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A1936" w14:textId="77777777" w:rsidR="00927EDB" w:rsidRDefault="00927EDB" w:rsidP="00B01E1F">
      <w:pPr>
        <w:jc w:val="center"/>
        <w:rPr>
          <w:rFonts w:ascii="Arial" w:hAnsi="Arial" w:cs="Arial"/>
          <w:b/>
          <w:bCs/>
          <w:sz w:val="24"/>
          <w:szCs w:val="24"/>
        </w:rPr>
      </w:pPr>
    </w:p>
    <w:p w14:paraId="25BD29DC" w14:textId="77777777" w:rsidR="00927EDB" w:rsidRDefault="00927EDB" w:rsidP="00B01E1F">
      <w:pPr>
        <w:jc w:val="center"/>
        <w:rPr>
          <w:rFonts w:ascii="Arial" w:hAnsi="Arial" w:cs="Arial"/>
          <w:b/>
          <w:bCs/>
          <w:sz w:val="24"/>
          <w:szCs w:val="24"/>
        </w:rPr>
      </w:pPr>
    </w:p>
    <w:p w14:paraId="2415B140" w14:textId="77777777" w:rsidR="00927EDB" w:rsidRDefault="00927EDB" w:rsidP="00B01E1F">
      <w:pPr>
        <w:jc w:val="center"/>
        <w:rPr>
          <w:rFonts w:ascii="Arial" w:hAnsi="Arial" w:cs="Arial"/>
          <w:b/>
          <w:bCs/>
          <w:sz w:val="24"/>
          <w:szCs w:val="24"/>
        </w:rPr>
      </w:pPr>
    </w:p>
    <w:p w14:paraId="2DB2758A" w14:textId="77777777" w:rsidR="00927EDB" w:rsidRDefault="00927EDB" w:rsidP="00B01E1F">
      <w:pPr>
        <w:jc w:val="center"/>
        <w:rPr>
          <w:rFonts w:ascii="Arial" w:hAnsi="Arial" w:cs="Arial"/>
          <w:b/>
          <w:bCs/>
          <w:sz w:val="24"/>
          <w:szCs w:val="24"/>
        </w:rPr>
      </w:pPr>
    </w:p>
    <w:p w14:paraId="5A53E7DF" w14:textId="77777777" w:rsidR="00927EDB" w:rsidRDefault="00927EDB" w:rsidP="00B01E1F">
      <w:pPr>
        <w:jc w:val="center"/>
        <w:rPr>
          <w:rFonts w:ascii="Arial" w:hAnsi="Arial" w:cs="Arial"/>
          <w:b/>
          <w:bCs/>
          <w:sz w:val="24"/>
          <w:szCs w:val="24"/>
        </w:rPr>
      </w:pPr>
    </w:p>
    <w:p w14:paraId="137EE1D5" w14:textId="77777777" w:rsidR="00927EDB" w:rsidRDefault="00927EDB" w:rsidP="00B01E1F">
      <w:pPr>
        <w:jc w:val="center"/>
        <w:rPr>
          <w:rFonts w:ascii="Arial" w:hAnsi="Arial" w:cs="Arial"/>
          <w:b/>
          <w:bCs/>
          <w:sz w:val="24"/>
          <w:szCs w:val="24"/>
        </w:rPr>
      </w:pPr>
    </w:p>
    <w:p w14:paraId="721D030A" w14:textId="77777777" w:rsidR="00927EDB" w:rsidRDefault="00927EDB" w:rsidP="00B01E1F">
      <w:pPr>
        <w:jc w:val="center"/>
        <w:rPr>
          <w:rFonts w:ascii="Arial" w:hAnsi="Arial" w:cs="Arial"/>
          <w:b/>
          <w:bCs/>
          <w:sz w:val="24"/>
          <w:szCs w:val="24"/>
        </w:rPr>
      </w:pPr>
    </w:p>
    <w:p w14:paraId="57046497" w14:textId="77777777" w:rsidR="00927EDB" w:rsidRDefault="00927EDB" w:rsidP="00B01E1F">
      <w:pPr>
        <w:jc w:val="center"/>
        <w:rPr>
          <w:rFonts w:ascii="Arial" w:hAnsi="Arial" w:cs="Arial"/>
          <w:b/>
          <w:bCs/>
          <w:sz w:val="24"/>
          <w:szCs w:val="24"/>
        </w:rPr>
      </w:pPr>
    </w:p>
    <w:p w14:paraId="6BBA42CD" w14:textId="77777777" w:rsidR="00927EDB" w:rsidRDefault="00927EDB" w:rsidP="00B01E1F">
      <w:pPr>
        <w:jc w:val="center"/>
        <w:rPr>
          <w:rFonts w:ascii="Arial" w:hAnsi="Arial" w:cs="Arial"/>
          <w:b/>
          <w:bCs/>
          <w:sz w:val="24"/>
          <w:szCs w:val="24"/>
        </w:rPr>
      </w:pPr>
    </w:p>
    <w:p w14:paraId="4C6D52BC" w14:textId="77777777" w:rsidR="00927EDB" w:rsidRDefault="00927EDB" w:rsidP="00B01E1F">
      <w:pPr>
        <w:jc w:val="center"/>
        <w:rPr>
          <w:rFonts w:ascii="Arial" w:hAnsi="Arial" w:cs="Arial"/>
          <w:b/>
          <w:bCs/>
          <w:sz w:val="24"/>
          <w:szCs w:val="24"/>
        </w:rPr>
      </w:pPr>
    </w:p>
    <w:p w14:paraId="77F720F5" w14:textId="77777777" w:rsidR="00927EDB" w:rsidRDefault="00927EDB" w:rsidP="00B01E1F">
      <w:pPr>
        <w:jc w:val="center"/>
        <w:rPr>
          <w:rFonts w:ascii="Arial" w:hAnsi="Arial" w:cs="Arial"/>
          <w:b/>
          <w:bCs/>
          <w:sz w:val="24"/>
          <w:szCs w:val="24"/>
        </w:rPr>
      </w:pPr>
    </w:p>
    <w:p w14:paraId="3C3F1E1A" w14:textId="190BE259" w:rsidR="00835DCF" w:rsidRPr="009676BC" w:rsidRDefault="00B01E1F" w:rsidP="00B01E1F">
      <w:pPr>
        <w:jc w:val="center"/>
        <w:rPr>
          <w:rFonts w:ascii="Arial" w:hAnsi="Arial" w:cs="Arial"/>
          <w:b/>
          <w:bCs/>
          <w:sz w:val="40"/>
          <w:szCs w:val="40"/>
        </w:rPr>
      </w:pPr>
      <w:r w:rsidRPr="009676BC">
        <w:rPr>
          <w:rFonts w:ascii="Arial" w:hAnsi="Arial" w:cs="Arial"/>
          <w:b/>
          <w:bCs/>
          <w:sz w:val="40"/>
          <w:szCs w:val="40"/>
        </w:rPr>
        <w:t>ALCALDÍA DISTRITAL DE BARRANQUILLA</w:t>
      </w:r>
    </w:p>
    <w:p w14:paraId="3E73FEA8" w14:textId="77777777" w:rsidR="009676BC" w:rsidRPr="009676BC" w:rsidRDefault="009676BC" w:rsidP="00B01E1F">
      <w:pPr>
        <w:jc w:val="center"/>
        <w:rPr>
          <w:rFonts w:ascii="Arial" w:hAnsi="Arial" w:cs="Arial"/>
          <w:b/>
          <w:bCs/>
          <w:sz w:val="40"/>
          <w:szCs w:val="40"/>
        </w:rPr>
      </w:pPr>
    </w:p>
    <w:p w14:paraId="72ADD61D" w14:textId="4C178C73" w:rsidR="00B01E1F" w:rsidRPr="009676BC" w:rsidRDefault="00B01E1F" w:rsidP="00B01E1F">
      <w:pPr>
        <w:jc w:val="center"/>
        <w:rPr>
          <w:rFonts w:ascii="Arial" w:hAnsi="Arial" w:cs="Arial"/>
          <w:b/>
          <w:bCs/>
          <w:sz w:val="40"/>
          <w:szCs w:val="40"/>
        </w:rPr>
      </w:pPr>
      <w:r w:rsidRPr="009676BC">
        <w:rPr>
          <w:rFonts w:ascii="Arial" w:hAnsi="Arial" w:cs="Arial"/>
          <w:b/>
          <w:bCs/>
          <w:sz w:val="40"/>
          <w:szCs w:val="40"/>
        </w:rPr>
        <w:t>MANUAL DE AUDITORÍA INTERNA DE GESTIÓN</w:t>
      </w:r>
    </w:p>
    <w:p w14:paraId="46FCE0E7" w14:textId="77777777" w:rsidR="009676BC" w:rsidRPr="009676BC" w:rsidRDefault="009676BC" w:rsidP="00B01E1F">
      <w:pPr>
        <w:jc w:val="center"/>
        <w:rPr>
          <w:rFonts w:ascii="Arial" w:hAnsi="Arial" w:cs="Arial"/>
          <w:b/>
          <w:bCs/>
          <w:sz w:val="40"/>
          <w:szCs w:val="40"/>
        </w:rPr>
      </w:pPr>
    </w:p>
    <w:p w14:paraId="5FE5137D" w14:textId="02FD3592" w:rsidR="00B01E1F" w:rsidRPr="009676BC" w:rsidRDefault="00B01E1F" w:rsidP="00B01E1F">
      <w:pPr>
        <w:jc w:val="center"/>
        <w:rPr>
          <w:rFonts w:ascii="Arial" w:hAnsi="Arial" w:cs="Arial"/>
          <w:b/>
          <w:bCs/>
          <w:sz w:val="40"/>
          <w:szCs w:val="40"/>
        </w:rPr>
      </w:pPr>
      <w:r w:rsidRPr="009676BC">
        <w:rPr>
          <w:rFonts w:ascii="Arial" w:hAnsi="Arial" w:cs="Arial"/>
          <w:b/>
          <w:bCs/>
          <w:sz w:val="40"/>
          <w:szCs w:val="40"/>
        </w:rPr>
        <w:t>GERENCIA DE CONTROL INTERNO DE GESTIÓN</w:t>
      </w:r>
    </w:p>
    <w:p w14:paraId="17459BE7" w14:textId="77777777" w:rsidR="009676BC" w:rsidRPr="009676BC" w:rsidRDefault="009676BC" w:rsidP="00B01E1F">
      <w:pPr>
        <w:jc w:val="center"/>
        <w:rPr>
          <w:rFonts w:ascii="Arial" w:hAnsi="Arial" w:cs="Arial"/>
          <w:b/>
          <w:bCs/>
          <w:sz w:val="40"/>
          <w:szCs w:val="40"/>
        </w:rPr>
      </w:pPr>
    </w:p>
    <w:p w14:paraId="1830167E" w14:textId="6E4CE6F8" w:rsidR="00B01E1F" w:rsidRPr="009676BC" w:rsidRDefault="00B01E1F" w:rsidP="00B01E1F">
      <w:pPr>
        <w:jc w:val="center"/>
        <w:rPr>
          <w:rFonts w:ascii="Arial" w:hAnsi="Arial" w:cs="Arial"/>
          <w:b/>
          <w:bCs/>
          <w:sz w:val="40"/>
          <w:szCs w:val="40"/>
        </w:rPr>
      </w:pPr>
      <w:r w:rsidRPr="009676BC">
        <w:rPr>
          <w:rFonts w:ascii="Arial" w:hAnsi="Arial" w:cs="Arial"/>
          <w:b/>
          <w:bCs/>
          <w:sz w:val="40"/>
          <w:szCs w:val="40"/>
        </w:rPr>
        <w:t>2023</w:t>
      </w:r>
    </w:p>
    <w:p w14:paraId="24493AB3" w14:textId="77777777" w:rsidR="00B01E1F" w:rsidRPr="002366F2" w:rsidRDefault="00B01E1F" w:rsidP="00B01E1F">
      <w:pPr>
        <w:jc w:val="center"/>
        <w:rPr>
          <w:rFonts w:ascii="Arial" w:hAnsi="Arial" w:cs="Arial"/>
          <w:b/>
          <w:bCs/>
          <w:sz w:val="24"/>
          <w:szCs w:val="24"/>
        </w:rPr>
      </w:pPr>
    </w:p>
    <w:p w14:paraId="2AB8D2A4" w14:textId="77777777" w:rsidR="00B01E1F" w:rsidRPr="002366F2" w:rsidRDefault="00B01E1F" w:rsidP="00B01E1F">
      <w:pPr>
        <w:jc w:val="center"/>
        <w:rPr>
          <w:rFonts w:ascii="Arial" w:hAnsi="Arial" w:cs="Arial"/>
          <w:b/>
          <w:bCs/>
          <w:sz w:val="24"/>
          <w:szCs w:val="24"/>
        </w:rPr>
      </w:pPr>
    </w:p>
    <w:p w14:paraId="604CC58E" w14:textId="77777777" w:rsidR="00927EDB" w:rsidRDefault="00927EDB" w:rsidP="00B01E1F">
      <w:pPr>
        <w:jc w:val="center"/>
        <w:rPr>
          <w:rFonts w:ascii="Arial" w:hAnsi="Arial" w:cs="Arial"/>
          <w:b/>
          <w:bCs/>
          <w:sz w:val="24"/>
          <w:szCs w:val="24"/>
        </w:rPr>
      </w:pPr>
    </w:p>
    <w:p w14:paraId="4E00DBAC" w14:textId="77777777" w:rsidR="00927EDB" w:rsidRDefault="00927EDB" w:rsidP="00B01E1F">
      <w:pPr>
        <w:jc w:val="center"/>
        <w:rPr>
          <w:rFonts w:ascii="Arial" w:hAnsi="Arial" w:cs="Arial"/>
          <w:b/>
          <w:bCs/>
          <w:sz w:val="24"/>
          <w:szCs w:val="24"/>
        </w:rPr>
      </w:pPr>
    </w:p>
    <w:p w14:paraId="79871175" w14:textId="77777777" w:rsidR="00927EDB" w:rsidRDefault="00927EDB" w:rsidP="00B01E1F">
      <w:pPr>
        <w:jc w:val="center"/>
        <w:rPr>
          <w:rFonts w:ascii="Arial" w:hAnsi="Arial" w:cs="Arial"/>
          <w:b/>
          <w:bCs/>
          <w:sz w:val="24"/>
          <w:szCs w:val="24"/>
        </w:rPr>
      </w:pPr>
    </w:p>
    <w:p w14:paraId="50282591" w14:textId="77777777" w:rsidR="00927EDB" w:rsidRDefault="00927EDB" w:rsidP="00B01E1F">
      <w:pPr>
        <w:jc w:val="center"/>
        <w:rPr>
          <w:rFonts w:ascii="Arial" w:hAnsi="Arial" w:cs="Arial"/>
          <w:b/>
          <w:bCs/>
          <w:sz w:val="24"/>
          <w:szCs w:val="24"/>
        </w:rPr>
      </w:pPr>
    </w:p>
    <w:p w14:paraId="48F3EE4D" w14:textId="77777777" w:rsidR="00927EDB" w:rsidRDefault="00927EDB" w:rsidP="00B01E1F">
      <w:pPr>
        <w:jc w:val="center"/>
        <w:rPr>
          <w:rFonts w:ascii="Arial" w:hAnsi="Arial" w:cs="Arial"/>
          <w:b/>
          <w:bCs/>
          <w:sz w:val="24"/>
          <w:szCs w:val="24"/>
        </w:rPr>
      </w:pPr>
    </w:p>
    <w:p w14:paraId="049F1397" w14:textId="77777777" w:rsidR="00927EDB" w:rsidRDefault="00927EDB" w:rsidP="00B01E1F">
      <w:pPr>
        <w:jc w:val="center"/>
        <w:rPr>
          <w:rFonts w:ascii="Arial" w:hAnsi="Arial" w:cs="Arial"/>
          <w:b/>
          <w:bCs/>
          <w:sz w:val="24"/>
          <w:szCs w:val="24"/>
        </w:rPr>
      </w:pPr>
    </w:p>
    <w:p w14:paraId="719F3CB7" w14:textId="77777777" w:rsidR="00927EDB" w:rsidRDefault="00927EDB" w:rsidP="00B01E1F">
      <w:pPr>
        <w:jc w:val="center"/>
        <w:rPr>
          <w:rFonts w:ascii="Arial" w:hAnsi="Arial" w:cs="Arial"/>
          <w:b/>
          <w:bCs/>
          <w:sz w:val="24"/>
          <w:szCs w:val="24"/>
        </w:rPr>
      </w:pPr>
    </w:p>
    <w:p w14:paraId="017B4B66" w14:textId="77777777" w:rsidR="00927EDB" w:rsidRDefault="00927EDB" w:rsidP="00B01E1F">
      <w:pPr>
        <w:jc w:val="center"/>
        <w:rPr>
          <w:rFonts w:ascii="Arial" w:hAnsi="Arial" w:cs="Arial"/>
          <w:b/>
          <w:bCs/>
          <w:sz w:val="24"/>
          <w:szCs w:val="24"/>
        </w:rPr>
      </w:pPr>
    </w:p>
    <w:p w14:paraId="3F79523F" w14:textId="77777777" w:rsidR="00927EDB" w:rsidRDefault="00927EDB" w:rsidP="00B01E1F">
      <w:pPr>
        <w:jc w:val="center"/>
        <w:rPr>
          <w:rFonts w:ascii="Arial" w:hAnsi="Arial" w:cs="Arial"/>
          <w:b/>
          <w:bCs/>
          <w:sz w:val="24"/>
          <w:szCs w:val="24"/>
        </w:rPr>
      </w:pPr>
    </w:p>
    <w:p w14:paraId="556B07DD" w14:textId="77777777" w:rsidR="00927EDB" w:rsidRDefault="00927EDB" w:rsidP="00B01E1F">
      <w:pPr>
        <w:jc w:val="center"/>
        <w:rPr>
          <w:rFonts w:ascii="Arial" w:hAnsi="Arial" w:cs="Arial"/>
          <w:b/>
          <w:bCs/>
          <w:sz w:val="24"/>
          <w:szCs w:val="24"/>
        </w:rPr>
      </w:pPr>
    </w:p>
    <w:p w14:paraId="1E68D609" w14:textId="77777777" w:rsidR="00927EDB" w:rsidRDefault="00927EDB" w:rsidP="00B01E1F">
      <w:pPr>
        <w:jc w:val="center"/>
        <w:rPr>
          <w:rFonts w:ascii="Arial" w:hAnsi="Arial" w:cs="Arial"/>
          <w:b/>
          <w:bCs/>
          <w:sz w:val="24"/>
          <w:szCs w:val="24"/>
        </w:rPr>
      </w:pPr>
    </w:p>
    <w:p w14:paraId="7A3F1AAB" w14:textId="77777777" w:rsidR="00927EDB" w:rsidRDefault="00927EDB" w:rsidP="00B01E1F">
      <w:pPr>
        <w:jc w:val="center"/>
        <w:rPr>
          <w:rFonts w:ascii="Arial" w:hAnsi="Arial" w:cs="Arial"/>
          <w:b/>
          <w:bCs/>
          <w:sz w:val="24"/>
          <w:szCs w:val="24"/>
        </w:rPr>
      </w:pPr>
    </w:p>
    <w:p w14:paraId="2C7F01D0" w14:textId="77777777" w:rsidR="00927EDB" w:rsidRDefault="00927EDB" w:rsidP="00B01E1F">
      <w:pPr>
        <w:jc w:val="center"/>
        <w:rPr>
          <w:rFonts w:ascii="Arial" w:hAnsi="Arial" w:cs="Arial"/>
          <w:b/>
          <w:bCs/>
          <w:sz w:val="24"/>
          <w:szCs w:val="24"/>
        </w:rPr>
      </w:pPr>
    </w:p>
    <w:p w14:paraId="741948ED" w14:textId="77777777" w:rsidR="00927EDB" w:rsidRDefault="00927EDB" w:rsidP="00B01E1F">
      <w:pPr>
        <w:jc w:val="center"/>
        <w:rPr>
          <w:rFonts w:ascii="Arial" w:hAnsi="Arial" w:cs="Arial"/>
          <w:b/>
          <w:bCs/>
          <w:sz w:val="24"/>
          <w:szCs w:val="24"/>
        </w:rPr>
      </w:pPr>
    </w:p>
    <w:p w14:paraId="36581A11" w14:textId="77777777" w:rsidR="00927EDB" w:rsidRDefault="00927EDB" w:rsidP="00B01E1F">
      <w:pPr>
        <w:jc w:val="center"/>
        <w:rPr>
          <w:rFonts w:ascii="Arial" w:hAnsi="Arial" w:cs="Arial"/>
          <w:b/>
          <w:bCs/>
          <w:sz w:val="24"/>
          <w:szCs w:val="24"/>
        </w:rPr>
      </w:pPr>
    </w:p>
    <w:p w14:paraId="541C8F27" w14:textId="77777777" w:rsidR="00927EDB" w:rsidRDefault="00927EDB" w:rsidP="00B01E1F">
      <w:pPr>
        <w:jc w:val="center"/>
        <w:rPr>
          <w:rFonts w:ascii="Arial" w:hAnsi="Arial" w:cs="Arial"/>
          <w:b/>
          <w:bCs/>
          <w:sz w:val="24"/>
          <w:szCs w:val="24"/>
        </w:rPr>
      </w:pPr>
    </w:p>
    <w:p w14:paraId="082650B2" w14:textId="77777777" w:rsidR="00927EDB" w:rsidRDefault="00927EDB" w:rsidP="00B01E1F">
      <w:pPr>
        <w:jc w:val="center"/>
        <w:rPr>
          <w:rFonts w:ascii="Arial" w:hAnsi="Arial" w:cs="Arial"/>
          <w:b/>
          <w:bCs/>
          <w:sz w:val="24"/>
          <w:szCs w:val="24"/>
        </w:rPr>
      </w:pPr>
    </w:p>
    <w:p w14:paraId="3020E29D" w14:textId="77777777" w:rsidR="00927EDB" w:rsidRDefault="00927EDB" w:rsidP="00B01E1F">
      <w:pPr>
        <w:jc w:val="center"/>
        <w:rPr>
          <w:rFonts w:ascii="Arial" w:hAnsi="Arial" w:cs="Arial"/>
          <w:b/>
          <w:bCs/>
          <w:sz w:val="24"/>
          <w:szCs w:val="24"/>
        </w:rPr>
      </w:pPr>
    </w:p>
    <w:p w14:paraId="09BB92CC" w14:textId="77777777" w:rsidR="00927EDB" w:rsidRDefault="00927EDB" w:rsidP="00B01E1F">
      <w:pPr>
        <w:jc w:val="center"/>
        <w:rPr>
          <w:rFonts w:ascii="Arial" w:hAnsi="Arial" w:cs="Arial"/>
          <w:b/>
          <w:bCs/>
          <w:sz w:val="24"/>
          <w:szCs w:val="24"/>
        </w:rPr>
      </w:pPr>
    </w:p>
    <w:p w14:paraId="722732E4" w14:textId="77777777" w:rsidR="00172457" w:rsidRDefault="00172457" w:rsidP="00B01E1F">
      <w:pPr>
        <w:jc w:val="center"/>
        <w:rPr>
          <w:rFonts w:ascii="Arial" w:hAnsi="Arial" w:cs="Arial"/>
          <w:b/>
          <w:bCs/>
          <w:sz w:val="24"/>
          <w:szCs w:val="24"/>
        </w:rPr>
      </w:pPr>
    </w:p>
    <w:p w14:paraId="577725EE" w14:textId="77777777" w:rsidR="00172457" w:rsidRDefault="00172457" w:rsidP="00B01E1F">
      <w:pPr>
        <w:jc w:val="center"/>
        <w:rPr>
          <w:rFonts w:ascii="Arial" w:hAnsi="Arial" w:cs="Arial"/>
          <w:b/>
          <w:bCs/>
          <w:sz w:val="24"/>
          <w:szCs w:val="24"/>
        </w:rPr>
      </w:pPr>
    </w:p>
    <w:p w14:paraId="6DBFF60C" w14:textId="77777777" w:rsidR="00172457" w:rsidRDefault="00172457" w:rsidP="00B01E1F">
      <w:pPr>
        <w:jc w:val="center"/>
        <w:rPr>
          <w:rFonts w:ascii="Arial" w:hAnsi="Arial" w:cs="Arial"/>
          <w:b/>
          <w:bCs/>
          <w:sz w:val="24"/>
          <w:szCs w:val="24"/>
        </w:rPr>
      </w:pPr>
    </w:p>
    <w:p w14:paraId="0D4F2873" w14:textId="77777777" w:rsidR="00172457" w:rsidRDefault="00172457" w:rsidP="00B01E1F">
      <w:pPr>
        <w:jc w:val="center"/>
        <w:rPr>
          <w:rFonts w:ascii="Arial" w:hAnsi="Arial" w:cs="Arial"/>
          <w:b/>
          <w:bCs/>
          <w:sz w:val="24"/>
          <w:szCs w:val="24"/>
        </w:rPr>
      </w:pPr>
    </w:p>
    <w:p w14:paraId="2CE5D0C7" w14:textId="784F17C0" w:rsidR="00B01E1F" w:rsidRPr="002366F2" w:rsidRDefault="009676BC" w:rsidP="00B01E1F">
      <w:pPr>
        <w:jc w:val="center"/>
        <w:rPr>
          <w:rFonts w:ascii="Arial" w:hAnsi="Arial" w:cs="Arial"/>
          <w:b/>
          <w:bCs/>
          <w:sz w:val="24"/>
          <w:szCs w:val="24"/>
        </w:rPr>
      </w:pPr>
      <w:r>
        <w:rPr>
          <w:rFonts w:ascii="Arial" w:hAnsi="Arial" w:cs="Arial"/>
          <w:b/>
          <w:bCs/>
          <w:sz w:val="24"/>
          <w:szCs w:val="24"/>
        </w:rPr>
        <w:t xml:space="preserve">TABLA DE </w:t>
      </w:r>
      <w:r w:rsidR="00B01E1F" w:rsidRPr="002366F2">
        <w:rPr>
          <w:rFonts w:ascii="Arial" w:hAnsi="Arial" w:cs="Arial"/>
          <w:b/>
          <w:bCs/>
          <w:sz w:val="24"/>
          <w:szCs w:val="24"/>
        </w:rPr>
        <w:t>CONTENIDO</w:t>
      </w:r>
    </w:p>
    <w:p w14:paraId="255CF026" w14:textId="77777777" w:rsidR="00927EDB" w:rsidRDefault="00927EDB" w:rsidP="00B01E1F">
      <w:pPr>
        <w:jc w:val="both"/>
        <w:rPr>
          <w:rFonts w:ascii="Arial" w:hAnsi="Arial" w:cs="Arial"/>
          <w:b/>
          <w:bCs/>
          <w:sz w:val="24"/>
          <w:szCs w:val="24"/>
        </w:rPr>
      </w:pPr>
    </w:p>
    <w:p w14:paraId="078D5964" w14:textId="11D7F84A" w:rsidR="00B01E1F" w:rsidRPr="002366F2" w:rsidRDefault="00B01E1F" w:rsidP="00B01E1F">
      <w:pPr>
        <w:jc w:val="both"/>
        <w:rPr>
          <w:rFonts w:ascii="Arial" w:hAnsi="Arial" w:cs="Arial"/>
          <w:b/>
          <w:bCs/>
          <w:sz w:val="24"/>
          <w:szCs w:val="24"/>
        </w:rPr>
      </w:pPr>
      <w:r w:rsidRPr="002366F2">
        <w:rPr>
          <w:rFonts w:ascii="Arial" w:hAnsi="Arial" w:cs="Arial"/>
          <w:b/>
          <w:bCs/>
          <w:sz w:val="24"/>
          <w:szCs w:val="24"/>
        </w:rPr>
        <w:t>INTRODUCCIÓN</w:t>
      </w:r>
    </w:p>
    <w:p w14:paraId="31D98B24" w14:textId="77777777" w:rsidR="00927EDB" w:rsidRDefault="00927EDB" w:rsidP="00B01E1F">
      <w:pPr>
        <w:jc w:val="both"/>
        <w:rPr>
          <w:rFonts w:ascii="Arial" w:hAnsi="Arial" w:cs="Arial"/>
          <w:b/>
          <w:bCs/>
          <w:sz w:val="24"/>
          <w:szCs w:val="24"/>
        </w:rPr>
      </w:pPr>
    </w:p>
    <w:p w14:paraId="42DF632E" w14:textId="7975A8CC" w:rsidR="00B01E1F" w:rsidRPr="002366F2" w:rsidRDefault="00B01E1F" w:rsidP="00B01E1F">
      <w:pPr>
        <w:jc w:val="both"/>
        <w:rPr>
          <w:rFonts w:ascii="Arial" w:hAnsi="Arial" w:cs="Arial"/>
          <w:b/>
          <w:bCs/>
          <w:sz w:val="24"/>
          <w:szCs w:val="24"/>
        </w:rPr>
      </w:pPr>
      <w:r w:rsidRPr="002366F2">
        <w:rPr>
          <w:rFonts w:ascii="Arial" w:hAnsi="Arial" w:cs="Arial"/>
          <w:b/>
          <w:bCs/>
          <w:sz w:val="24"/>
          <w:szCs w:val="24"/>
        </w:rPr>
        <w:t>CAPÍTULO 1</w:t>
      </w:r>
    </w:p>
    <w:p w14:paraId="7A8B8C96" w14:textId="04616B5E" w:rsidR="00B01E1F" w:rsidRPr="002366F2" w:rsidRDefault="00B01E1F" w:rsidP="00B01E1F">
      <w:pPr>
        <w:jc w:val="both"/>
        <w:rPr>
          <w:rFonts w:ascii="Arial" w:hAnsi="Arial" w:cs="Arial"/>
          <w:b/>
          <w:bCs/>
          <w:sz w:val="24"/>
          <w:szCs w:val="24"/>
        </w:rPr>
      </w:pPr>
      <w:r w:rsidRPr="002366F2">
        <w:rPr>
          <w:rFonts w:ascii="Arial" w:hAnsi="Arial" w:cs="Arial"/>
          <w:b/>
          <w:bCs/>
          <w:sz w:val="24"/>
          <w:szCs w:val="24"/>
        </w:rPr>
        <w:t>CONTEXTO NORMATIVO DE LA AUDITORÍA INTERNA</w:t>
      </w:r>
    </w:p>
    <w:p w14:paraId="179D52A3" w14:textId="77777777" w:rsidR="00927EDB" w:rsidRDefault="00927EDB" w:rsidP="00B01E1F">
      <w:pPr>
        <w:jc w:val="both"/>
        <w:rPr>
          <w:rFonts w:ascii="Arial" w:hAnsi="Arial" w:cs="Arial"/>
          <w:b/>
          <w:bCs/>
          <w:sz w:val="24"/>
          <w:szCs w:val="24"/>
        </w:rPr>
      </w:pPr>
    </w:p>
    <w:p w14:paraId="1DD043B5" w14:textId="01BBAB0A" w:rsidR="00B01E1F" w:rsidRPr="002366F2" w:rsidRDefault="00B01E1F" w:rsidP="00B01E1F">
      <w:pPr>
        <w:jc w:val="both"/>
        <w:rPr>
          <w:rFonts w:ascii="Arial" w:hAnsi="Arial" w:cs="Arial"/>
          <w:b/>
          <w:bCs/>
          <w:sz w:val="24"/>
          <w:szCs w:val="24"/>
        </w:rPr>
      </w:pPr>
      <w:r w:rsidRPr="002366F2">
        <w:rPr>
          <w:rFonts w:ascii="Arial" w:hAnsi="Arial" w:cs="Arial"/>
          <w:b/>
          <w:bCs/>
          <w:sz w:val="24"/>
          <w:szCs w:val="24"/>
        </w:rPr>
        <w:t>CAPÍTULO 2</w:t>
      </w:r>
    </w:p>
    <w:p w14:paraId="7B35168E" w14:textId="5F2F7648" w:rsidR="00B01E1F" w:rsidRDefault="00927EDB" w:rsidP="00B01E1F">
      <w:pPr>
        <w:jc w:val="both"/>
        <w:rPr>
          <w:rFonts w:ascii="Arial" w:hAnsi="Arial" w:cs="Arial"/>
          <w:b/>
          <w:bCs/>
          <w:sz w:val="24"/>
          <w:szCs w:val="24"/>
        </w:rPr>
      </w:pPr>
      <w:r>
        <w:rPr>
          <w:rFonts w:ascii="Arial" w:hAnsi="Arial" w:cs="Arial"/>
          <w:b/>
          <w:bCs/>
          <w:sz w:val="24"/>
          <w:szCs w:val="24"/>
        </w:rPr>
        <w:t>E</w:t>
      </w:r>
      <w:r w:rsidR="00B01E1F" w:rsidRPr="002366F2">
        <w:rPr>
          <w:rFonts w:ascii="Arial" w:hAnsi="Arial" w:cs="Arial"/>
          <w:b/>
          <w:bCs/>
          <w:sz w:val="24"/>
          <w:szCs w:val="24"/>
        </w:rPr>
        <w:t>L CONTROL INTERNO</w:t>
      </w:r>
    </w:p>
    <w:p w14:paraId="591F6C6F" w14:textId="77777777" w:rsidR="0026740B" w:rsidRDefault="0026740B" w:rsidP="00B01E1F">
      <w:pPr>
        <w:jc w:val="both"/>
        <w:rPr>
          <w:rFonts w:ascii="Arial" w:hAnsi="Arial" w:cs="Arial"/>
          <w:b/>
          <w:bCs/>
          <w:sz w:val="24"/>
          <w:szCs w:val="24"/>
        </w:rPr>
      </w:pPr>
    </w:p>
    <w:p w14:paraId="167C0AB7" w14:textId="0DFFA75C" w:rsidR="0026740B" w:rsidRDefault="0026740B" w:rsidP="00B01E1F">
      <w:pPr>
        <w:jc w:val="both"/>
        <w:rPr>
          <w:rFonts w:ascii="Arial" w:hAnsi="Arial" w:cs="Arial"/>
          <w:b/>
          <w:bCs/>
          <w:sz w:val="24"/>
          <w:szCs w:val="24"/>
        </w:rPr>
      </w:pPr>
      <w:r>
        <w:rPr>
          <w:rFonts w:ascii="Arial" w:hAnsi="Arial" w:cs="Arial"/>
          <w:b/>
          <w:bCs/>
          <w:sz w:val="24"/>
          <w:szCs w:val="24"/>
        </w:rPr>
        <w:t>CAPITULO 3</w:t>
      </w:r>
    </w:p>
    <w:p w14:paraId="5B89C951" w14:textId="77777777" w:rsidR="0026740B" w:rsidRPr="00AB660F" w:rsidRDefault="0026740B" w:rsidP="0026740B">
      <w:pPr>
        <w:jc w:val="both"/>
        <w:rPr>
          <w:rFonts w:ascii="Arial" w:hAnsi="Arial" w:cs="Arial"/>
          <w:b/>
          <w:bCs/>
          <w:sz w:val="24"/>
          <w:szCs w:val="24"/>
        </w:rPr>
      </w:pPr>
      <w:r w:rsidRPr="00AB660F">
        <w:rPr>
          <w:rFonts w:ascii="Arial" w:hAnsi="Arial" w:cs="Arial"/>
          <w:b/>
          <w:bCs/>
          <w:sz w:val="24"/>
          <w:szCs w:val="24"/>
        </w:rPr>
        <w:t>SISTEMA DE CONTROL INTERNO EN LA ALCALDÍA DISTRITAL DE BARRANQUILLA</w:t>
      </w:r>
    </w:p>
    <w:p w14:paraId="4F309948" w14:textId="77777777" w:rsidR="0026740B" w:rsidRDefault="0026740B" w:rsidP="00B01E1F">
      <w:pPr>
        <w:jc w:val="both"/>
        <w:rPr>
          <w:rFonts w:ascii="Arial" w:hAnsi="Arial" w:cs="Arial"/>
          <w:b/>
          <w:bCs/>
          <w:sz w:val="24"/>
          <w:szCs w:val="24"/>
        </w:rPr>
      </w:pPr>
    </w:p>
    <w:p w14:paraId="37D0ED81" w14:textId="3639CE17" w:rsidR="0026740B" w:rsidRDefault="0026740B" w:rsidP="00B01E1F">
      <w:pPr>
        <w:jc w:val="both"/>
        <w:rPr>
          <w:rFonts w:ascii="Arial" w:hAnsi="Arial" w:cs="Arial"/>
          <w:b/>
          <w:bCs/>
          <w:sz w:val="24"/>
          <w:szCs w:val="24"/>
        </w:rPr>
      </w:pPr>
      <w:r>
        <w:rPr>
          <w:rFonts w:ascii="Arial" w:hAnsi="Arial" w:cs="Arial"/>
          <w:b/>
          <w:bCs/>
          <w:sz w:val="24"/>
          <w:szCs w:val="24"/>
        </w:rPr>
        <w:t>CAPITULO 4</w:t>
      </w:r>
    </w:p>
    <w:p w14:paraId="3AD0D128" w14:textId="77777777" w:rsidR="0026740B" w:rsidRPr="00AB660F" w:rsidRDefault="0026740B" w:rsidP="0026740B">
      <w:pPr>
        <w:jc w:val="both"/>
        <w:rPr>
          <w:rFonts w:ascii="Arial" w:hAnsi="Arial" w:cs="Arial"/>
          <w:b/>
          <w:bCs/>
          <w:sz w:val="24"/>
          <w:szCs w:val="24"/>
        </w:rPr>
      </w:pPr>
      <w:r w:rsidRPr="00AB660F">
        <w:rPr>
          <w:rFonts w:ascii="Arial" w:hAnsi="Arial" w:cs="Arial"/>
          <w:b/>
          <w:bCs/>
          <w:sz w:val="24"/>
          <w:szCs w:val="24"/>
        </w:rPr>
        <w:t>LA ACTIVIDAD DE AUDITORÍA INTERNA EN LA ALCALDÍA DISTRITAL DE BARRANQUILLA</w:t>
      </w:r>
    </w:p>
    <w:p w14:paraId="10E4F67D" w14:textId="77777777" w:rsidR="0026740B" w:rsidRPr="002366F2" w:rsidRDefault="0026740B" w:rsidP="00B01E1F">
      <w:pPr>
        <w:jc w:val="both"/>
        <w:rPr>
          <w:rFonts w:ascii="Arial" w:hAnsi="Arial" w:cs="Arial"/>
          <w:b/>
          <w:bCs/>
          <w:sz w:val="24"/>
          <w:szCs w:val="24"/>
        </w:rPr>
      </w:pPr>
    </w:p>
    <w:p w14:paraId="0ACCE085" w14:textId="5A3A3FFD" w:rsidR="009F417C" w:rsidRDefault="009F417C" w:rsidP="009F417C">
      <w:pPr>
        <w:jc w:val="both"/>
        <w:rPr>
          <w:rFonts w:ascii="Arial" w:hAnsi="Arial" w:cs="Arial"/>
          <w:b/>
          <w:bCs/>
          <w:sz w:val="24"/>
          <w:szCs w:val="24"/>
        </w:rPr>
      </w:pPr>
      <w:r>
        <w:rPr>
          <w:rFonts w:ascii="Arial" w:hAnsi="Arial" w:cs="Arial"/>
          <w:b/>
          <w:bCs/>
          <w:sz w:val="24"/>
          <w:szCs w:val="24"/>
        </w:rPr>
        <w:t>CAPITULO 5</w:t>
      </w:r>
    </w:p>
    <w:p w14:paraId="70CE1319" w14:textId="45B9C1D3" w:rsidR="009F417C" w:rsidRPr="00AB660F" w:rsidRDefault="009F417C" w:rsidP="009F417C">
      <w:pPr>
        <w:jc w:val="both"/>
        <w:rPr>
          <w:rFonts w:ascii="Arial" w:hAnsi="Arial" w:cs="Arial"/>
          <w:b/>
          <w:bCs/>
          <w:sz w:val="24"/>
          <w:szCs w:val="24"/>
        </w:rPr>
      </w:pPr>
      <w:r>
        <w:rPr>
          <w:rFonts w:ascii="Arial" w:hAnsi="Arial" w:cs="Arial"/>
          <w:b/>
          <w:bCs/>
          <w:sz w:val="24"/>
          <w:szCs w:val="24"/>
        </w:rPr>
        <w:t xml:space="preserve">MAPA DE ASEGURAMIENTO </w:t>
      </w:r>
    </w:p>
    <w:p w14:paraId="58C9AD18" w14:textId="77777777" w:rsidR="00927EDB" w:rsidRDefault="00927EDB" w:rsidP="00B01E1F">
      <w:pPr>
        <w:jc w:val="both"/>
        <w:rPr>
          <w:rFonts w:ascii="Arial" w:hAnsi="Arial" w:cs="Arial"/>
          <w:b/>
          <w:bCs/>
          <w:sz w:val="24"/>
          <w:szCs w:val="24"/>
        </w:rPr>
      </w:pPr>
    </w:p>
    <w:p w14:paraId="73CA1B46" w14:textId="77777777" w:rsidR="009F417C" w:rsidRDefault="009F417C" w:rsidP="009F417C">
      <w:pPr>
        <w:jc w:val="both"/>
        <w:rPr>
          <w:rFonts w:ascii="Arial" w:hAnsi="Arial" w:cs="Arial"/>
          <w:b/>
          <w:bCs/>
          <w:sz w:val="24"/>
          <w:szCs w:val="24"/>
        </w:rPr>
      </w:pPr>
      <w:r>
        <w:rPr>
          <w:rFonts w:ascii="Arial" w:hAnsi="Arial" w:cs="Arial"/>
          <w:b/>
          <w:bCs/>
          <w:sz w:val="24"/>
          <w:szCs w:val="24"/>
        </w:rPr>
        <w:t>CAPITULO 4</w:t>
      </w:r>
    </w:p>
    <w:p w14:paraId="2B85328F" w14:textId="0CB4C139" w:rsidR="009F417C" w:rsidRPr="00AB660F" w:rsidRDefault="009F417C" w:rsidP="009F417C">
      <w:pPr>
        <w:jc w:val="both"/>
        <w:rPr>
          <w:rFonts w:ascii="Arial" w:hAnsi="Arial" w:cs="Arial"/>
          <w:b/>
          <w:bCs/>
          <w:sz w:val="24"/>
          <w:szCs w:val="24"/>
        </w:rPr>
      </w:pPr>
      <w:r>
        <w:rPr>
          <w:rFonts w:ascii="Arial" w:hAnsi="Arial" w:cs="Arial"/>
          <w:b/>
          <w:bCs/>
          <w:sz w:val="24"/>
          <w:szCs w:val="24"/>
        </w:rPr>
        <w:t>ORIENTACIONES PARA LA FORMUL</w:t>
      </w:r>
      <w:r w:rsidR="00F07CF0">
        <w:rPr>
          <w:rFonts w:ascii="Arial" w:hAnsi="Arial" w:cs="Arial"/>
          <w:b/>
          <w:bCs/>
          <w:sz w:val="24"/>
          <w:szCs w:val="24"/>
        </w:rPr>
        <w:t>A</w:t>
      </w:r>
      <w:r>
        <w:rPr>
          <w:rFonts w:ascii="Arial" w:hAnsi="Arial" w:cs="Arial"/>
          <w:b/>
          <w:bCs/>
          <w:sz w:val="24"/>
          <w:szCs w:val="24"/>
        </w:rPr>
        <w:t xml:space="preserve">CIÓN DEL PLAN ANUAL DE AUDITORÍA DE LA ALCALDÍA DISTRITAL DE BARRANQUILLA </w:t>
      </w:r>
    </w:p>
    <w:p w14:paraId="4DE56114" w14:textId="77777777" w:rsidR="009F417C" w:rsidRDefault="009F417C" w:rsidP="00B01E1F">
      <w:pPr>
        <w:jc w:val="both"/>
        <w:rPr>
          <w:rFonts w:ascii="Arial" w:hAnsi="Arial" w:cs="Arial"/>
          <w:b/>
          <w:bCs/>
          <w:sz w:val="24"/>
          <w:szCs w:val="24"/>
        </w:rPr>
      </w:pPr>
    </w:p>
    <w:p w14:paraId="35A38881" w14:textId="77777777" w:rsidR="00803B47" w:rsidRDefault="00803B47" w:rsidP="00777A53">
      <w:pPr>
        <w:jc w:val="center"/>
        <w:rPr>
          <w:rFonts w:ascii="Arial" w:hAnsi="Arial" w:cs="Arial"/>
          <w:b/>
          <w:bCs/>
          <w:sz w:val="24"/>
          <w:szCs w:val="24"/>
        </w:rPr>
      </w:pPr>
    </w:p>
    <w:p w14:paraId="0B975ECB" w14:textId="77777777" w:rsidR="00803B47" w:rsidRDefault="00803B47" w:rsidP="00777A53">
      <w:pPr>
        <w:jc w:val="center"/>
        <w:rPr>
          <w:rFonts w:ascii="Arial" w:hAnsi="Arial" w:cs="Arial"/>
          <w:b/>
          <w:bCs/>
          <w:sz w:val="24"/>
          <w:szCs w:val="24"/>
        </w:rPr>
      </w:pPr>
    </w:p>
    <w:p w14:paraId="5CCC2B0D" w14:textId="77777777" w:rsidR="00803B47" w:rsidRDefault="00803B47" w:rsidP="00777A53">
      <w:pPr>
        <w:jc w:val="center"/>
        <w:rPr>
          <w:rFonts w:ascii="Arial" w:hAnsi="Arial" w:cs="Arial"/>
          <w:b/>
          <w:bCs/>
          <w:sz w:val="24"/>
          <w:szCs w:val="24"/>
        </w:rPr>
      </w:pPr>
    </w:p>
    <w:p w14:paraId="4F27C15D" w14:textId="77777777" w:rsidR="00803B47" w:rsidRDefault="00803B47" w:rsidP="00777A53">
      <w:pPr>
        <w:jc w:val="center"/>
        <w:rPr>
          <w:rFonts w:ascii="Arial" w:hAnsi="Arial" w:cs="Arial"/>
          <w:b/>
          <w:bCs/>
          <w:sz w:val="24"/>
          <w:szCs w:val="24"/>
        </w:rPr>
      </w:pPr>
    </w:p>
    <w:p w14:paraId="6C4C9B16" w14:textId="77777777" w:rsidR="00803B47" w:rsidRDefault="00803B47" w:rsidP="00777A53">
      <w:pPr>
        <w:jc w:val="center"/>
        <w:rPr>
          <w:rFonts w:ascii="Arial" w:hAnsi="Arial" w:cs="Arial"/>
          <w:b/>
          <w:bCs/>
          <w:sz w:val="24"/>
          <w:szCs w:val="24"/>
        </w:rPr>
      </w:pPr>
    </w:p>
    <w:p w14:paraId="17389AC6" w14:textId="77777777" w:rsidR="00803B47" w:rsidRDefault="00803B47" w:rsidP="00777A53">
      <w:pPr>
        <w:jc w:val="center"/>
        <w:rPr>
          <w:rFonts w:ascii="Arial" w:hAnsi="Arial" w:cs="Arial"/>
          <w:b/>
          <w:bCs/>
          <w:sz w:val="24"/>
          <w:szCs w:val="24"/>
        </w:rPr>
      </w:pPr>
    </w:p>
    <w:p w14:paraId="32F3C3F5" w14:textId="77777777" w:rsidR="00803B47" w:rsidRDefault="00803B47" w:rsidP="00777A53">
      <w:pPr>
        <w:jc w:val="center"/>
        <w:rPr>
          <w:rFonts w:ascii="Arial" w:hAnsi="Arial" w:cs="Arial"/>
          <w:b/>
          <w:bCs/>
          <w:sz w:val="24"/>
          <w:szCs w:val="24"/>
        </w:rPr>
      </w:pPr>
    </w:p>
    <w:p w14:paraId="4B3A6E8A" w14:textId="77777777" w:rsidR="00803B47" w:rsidRDefault="00803B47" w:rsidP="00777A53">
      <w:pPr>
        <w:jc w:val="center"/>
        <w:rPr>
          <w:rFonts w:ascii="Arial" w:hAnsi="Arial" w:cs="Arial"/>
          <w:b/>
          <w:bCs/>
          <w:sz w:val="24"/>
          <w:szCs w:val="24"/>
        </w:rPr>
      </w:pPr>
    </w:p>
    <w:p w14:paraId="37160468" w14:textId="77777777" w:rsidR="00803B47" w:rsidRDefault="00803B47" w:rsidP="00777A53">
      <w:pPr>
        <w:jc w:val="center"/>
        <w:rPr>
          <w:rFonts w:ascii="Arial" w:hAnsi="Arial" w:cs="Arial"/>
          <w:b/>
          <w:bCs/>
          <w:sz w:val="24"/>
          <w:szCs w:val="24"/>
        </w:rPr>
      </w:pPr>
    </w:p>
    <w:p w14:paraId="26C08402" w14:textId="77777777" w:rsidR="00803B47" w:rsidRDefault="00803B47" w:rsidP="00777A53">
      <w:pPr>
        <w:jc w:val="center"/>
        <w:rPr>
          <w:rFonts w:ascii="Arial" w:hAnsi="Arial" w:cs="Arial"/>
          <w:b/>
          <w:bCs/>
          <w:sz w:val="24"/>
          <w:szCs w:val="24"/>
        </w:rPr>
      </w:pPr>
    </w:p>
    <w:p w14:paraId="6C5A07A8" w14:textId="77777777" w:rsidR="00803B47" w:rsidRDefault="00803B47" w:rsidP="00777A53">
      <w:pPr>
        <w:jc w:val="center"/>
        <w:rPr>
          <w:rFonts w:ascii="Arial" w:hAnsi="Arial" w:cs="Arial"/>
          <w:b/>
          <w:bCs/>
          <w:sz w:val="24"/>
          <w:szCs w:val="24"/>
        </w:rPr>
      </w:pPr>
    </w:p>
    <w:p w14:paraId="63E479E8" w14:textId="77777777" w:rsidR="00803B47" w:rsidRDefault="00803B47" w:rsidP="00777A53">
      <w:pPr>
        <w:jc w:val="center"/>
        <w:rPr>
          <w:rFonts w:ascii="Arial" w:hAnsi="Arial" w:cs="Arial"/>
          <w:b/>
          <w:bCs/>
          <w:sz w:val="24"/>
          <w:szCs w:val="24"/>
        </w:rPr>
      </w:pPr>
    </w:p>
    <w:p w14:paraId="71F9A1DE" w14:textId="77777777" w:rsidR="00803B47" w:rsidRDefault="00803B47" w:rsidP="00777A53">
      <w:pPr>
        <w:jc w:val="center"/>
        <w:rPr>
          <w:rFonts w:ascii="Arial" w:hAnsi="Arial" w:cs="Arial"/>
          <w:b/>
          <w:bCs/>
          <w:sz w:val="24"/>
          <w:szCs w:val="24"/>
        </w:rPr>
      </w:pPr>
    </w:p>
    <w:p w14:paraId="547D772F" w14:textId="77777777" w:rsidR="00803B47" w:rsidRDefault="00803B47" w:rsidP="00777A53">
      <w:pPr>
        <w:jc w:val="center"/>
        <w:rPr>
          <w:rFonts w:ascii="Arial" w:hAnsi="Arial" w:cs="Arial"/>
          <w:b/>
          <w:bCs/>
          <w:sz w:val="24"/>
          <w:szCs w:val="24"/>
        </w:rPr>
      </w:pPr>
    </w:p>
    <w:p w14:paraId="24771301" w14:textId="77777777" w:rsidR="00803B47" w:rsidRDefault="00803B47" w:rsidP="00777A53">
      <w:pPr>
        <w:jc w:val="center"/>
        <w:rPr>
          <w:rFonts w:ascii="Arial" w:hAnsi="Arial" w:cs="Arial"/>
          <w:b/>
          <w:bCs/>
          <w:sz w:val="24"/>
          <w:szCs w:val="24"/>
        </w:rPr>
      </w:pPr>
    </w:p>
    <w:p w14:paraId="0EE34629" w14:textId="77777777" w:rsidR="00803B47" w:rsidRDefault="00803B47" w:rsidP="00777A53">
      <w:pPr>
        <w:jc w:val="center"/>
        <w:rPr>
          <w:rFonts w:ascii="Arial" w:hAnsi="Arial" w:cs="Arial"/>
          <w:b/>
          <w:bCs/>
          <w:sz w:val="24"/>
          <w:szCs w:val="24"/>
        </w:rPr>
      </w:pPr>
    </w:p>
    <w:p w14:paraId="7206BD79" w14:textId="77777777" w:rsidR="00803B47" w:rsidRDefault="00803B47" w:rsidP="00777A53">
      <w:pPr>
        <w:jc w:val="center"/>
        <w:rPr>
          <w:rFonts w:ascii="Arial" w:hAnsi="Arial" w:cs="Arial"/>
          <w:b/>
          <w:bCs/>
          <w:sz w:val="24"/>
          <w:szCs w:val="24"/>
        </w:rPr>
      </w:pPr>
    </w:p>
    <w:p w14:paraId="099FABC9" w14:textId="77777777" w:rsidR="00803B47" w:rsidRDefault="00803B47" w:rsidP="00777A53">
      <w:pPr>
        <w:jc w:val="center"/>
        <w:rPr>
          <w:rFonts w:ascii="Arial" w:hAnsi="Arial" w:cs="Arial"/>
          <w:b/>
          <w:bCs/>
          <w:sz w:val="24"/>
          <w:szCs w:val="24"/>
        </w:rPr>
      </w:pPr>
    </w:p>
    <w:p w14:paraId="4266E98F" w14:textId="77777777" w:rsidR="00803B47" w:rsidRDefault="00803B47" w:rsidP="00777A53">
      <w:pPr>
        <w:jc w:val="center"/>
        <w:rPr>
          <w:rFonts w:ascii="Arial" w:hAnsi="Arial" w:cs="Arial"/>
          <w:b/>
          <w:bCs/>
          <w:sz w:val="24"/>
          <w:szCs w:val="24"/>
        </w:rPr>
      </w:pPr>
    </w:p>
    <w:p w14:paraId="57C73A35" w14:textId="77777777" w:rsidR="00803B47" w:rsidRDefault="00803B47" w:rsidP="00777A53">
      <w:pPr>
        <w:jc w:val="center"/>
        <w:rPr>
          <w:rFonts w:ascii="Arial" w:hAnsi="Arial" w:cs="Arial"/>
          <w:b/>
          <w:bCs/>
          <w:sz w:val="24"/>
          <w:szCs w:val="24"/>
        </w:rPr>
      </w:pPr>
    </w:p>
    <w:p w14:paraId="4F942CAA" w14:textId="77777777" w:rsidR="00803B47" w:rsidRDefault="00803B47" w:rsidP="00777A53">
      <w:pPr>
        <w:jc w:val="center"/>
        <w:rPr>
          <w:rFonts w:ascii="Arial" w:hAnsi="Arial" w:cs="Arial"/>
          <w:b/>
          <w:bCs/>
          <w:sz w:val="24"/>
          <w:szCs w:val="24"/>
        </w:rPr>
      </w:pPr>
    </w:p>
    <w:p w14:paraId="29016006" w14:textId="77777777" w:rsidR="00777A53" w:rsidRPr="002366F2" w:rsidRDefault="00777A53" w:rsidP="00777A53">
      <w:pPr>
        <w:jc w:val="both"/>
        <w:rPr>
          <w:rFonts w:ascii="Arial" w:hAnsi="Arial" w:cs="Arial"/>
          <w:b/>
          <w:bCs/>
          <w:sz w:val="24"/>
          <w:szCs w:val="24"/>
        </w:rPr>
      </w:pPr>
      <w:r w:rsidRPr="002366F2">
        <w:rPr>
          <w:rFonts w:ascii="Arial" w:hAnsi="Arial" w:cs="Arial"/>
          <w:b/>
          <w:bCs/>
          <w:sz w:val="24"/>
          <w:szCs w:val="24"/>
        </w:rPr>
        <w:t>INTRODUCCIÓN</w:t>
      </w:r>
    </w:p>
    <w:p w14:paraId="18D46ED9" w14:textId="77777777" w:rsidR="003D4DC5" w:rsidRDefault="003D4DC5" w:rsidP="00777A53">
      <w:pPr>
        <w:jc w:val="both"/>
        <w:rPr>
          <w:rFonts w:ascii="Arial" w:hAnsi="Arial" w:cs="Arial"/>
          <w:b/>
          <w:bCs/>
          <w:sz w:val="24"/>
          <w:szCs w:val="24"/>
        </w:rPr>
      </w:pPr>
    </w:p>
    <w:p w14:paraId="19D01C1A" w14:textId="77777777" w:rsidR="003D4DC5" w:rsidRDefault="003D4DC5" w:rsidP="00777A53">
      <w:pPr>
        <w:jc w:val="both"/>
        <w:rPr>
          <w:rFonts w:ascii="Arial" w:hAnsi="Arial" w:cs="Arial"/>
          <w:b/>
          <w:bCs/>
          <w:sz w:val="24"/>
          <w:szCs w:val="24"/>
        </w:rPr>
      </w:pPr>
    </w:p>
    <w:p w14:paraId="3B8E96DD" w14:textId="28AD422A" w:rsidR="00C07BE8" w:rsidRDefault="00777A53" w:rsidP="001E4DCE">
      <w:r w:rsidRPr="002366F2">
        <w:t>CAPÍTULO 1</w:t>
      </w:r>
    </w:p>
    <w:p w14:paraId="530083E7" w14:textId="77777777" w:rsidR="00B26CD3" w:rsidRDefault="00B26CD3" w:rsidP="00777A53">
      <w:pPr>
        <w:jc w:val="both"/>
        <w:rPr>
          <w:rFonts w:ascii="Arial" w:hAnsi="Arial" w:cs="Arial"/>
          <w:sz w:val="24"/>
          <w:szCs w:val="24"/>
        </w:rPr>
      </w:pPr>
    </w:p>
    <w:p w14:paraId="3E15C901" w14:textId="3C599045" w:rsidR="00C07BE8" w:rsidRDefault="003F2D56" w:rsidP="00777A53">
      <w:pPr>
        <w:jc w:val="both"/>
        <w:rPr>
          <w:rFonts w:ascii="Arial" w:hAnsi="Arial" w:cs="Arial"/>
          <w:sz w:val="24"/>
          <w:szCs w:val="24"/>
        </w:rPr>
      </w:pPr>
      <w:r>
        <w:rPr>
          <w:rFonts w:ascii="Arial" w:hAnsi="Arial" w:cs="Arial"/>
          <w:sz w:val="24"/>
          <w:szCs w:val="24"/>
        </w:rPr>
        <w:t>CONTEXTO NORMATIVO DE LA AUDITORÍA INTERNA</w:t>
      </w:r>
    </w:p>
    <w:p w14:paraId="7E4F1C40" w14:textId="77777777" w:rsidR="003F2D56" w:rsidRDefault="003F2D56" w:rsidP="00777A53">
      <w:pPr>
        <w:jc w:val="both"/>
        <w:rPr>
          <w:rFonts w:ascii="Arial" w:hAnsi="Arial" w:cs="Arial"/>
          <w:sz w:val="24"/>
          <w:szCs w:val="24"/>
        </w:rPr>
      </w:pPr>
    </w:p>
    <w:p w14:paraId="362F06B7" w14:textId="761F5DB9" w:rsidR="00F25D5C" w:rsidRDefault="00482A7B" w:rsidP="00777A53">
      <w:pPr>
        <w:jc w:val="both"/>
        <w:rPr>
          <w:rFonts w:ascii="Arial" w:hAnsi="Arial" w:cs="Arial"/>
          <w:sz w:val="24"/>
          <w:szCs w:val="24"/>
        </w:rPr>
      </w:pPr>
      <w:r>
        <w:rPr>
          <w:rFonts w:ascii="Arial" w:hAnsi="Arial" w:cs="Arial"/>
          <w:sz w:val="24"/>
          <w:szCs w:val="24"/>
        </w:rPr>
        <w:t xml:space="preserve">1.1 </w:t>
      </w:r>
      <w:r w:rsidR="00F25D5C">
        <w:rPr>
          <w:rFonts w:ascii="Arial" w:hAnsi="Arial" w:cs="Arial"/>
          <w:sz w:val="24"/>
          <w:szCs w:val="24"/>
        </w:rPr>
        <w:t>Normatividad general</w:t>
      </w:r>
    </w:p>
    <w:p w14:paraId="774CB462" w14:textId="77777777" w:rsidR="00F25D5C" w:rsidRDefault="00F25D5C" w:rsidP="00777A53">
      <w:pPr>
        <w:jc w:val="both"/>
        <w:rPr>
          <w:rFonts w:ascii="Arial" w:hAnsi="Arial" w:cs="Arial"/>
          <w:sz w:val="24"/>
          <w:szCs w:val="24"/>
        </w:rPr>
      </w:pPr>
    </w:p>
    <w:p w14:paraId="527E2DFB" w14:textId="150AE36E" w:rsidR="008254FC" w:rsidRDefault="008254FC" w:rsidP="00777A53">
      <w:pPr>
        <w:jc w:val="both"/>
        <w:rPr>
          <w:rFonts w:ascii="Arial" w:hAnsi="Arial" w:cs="Arial"/>
          <w:sz w:val="24"/>
          <w:szCs w:val="24"/>
        </w:rPr>
      </w:pPr>
      <w:r>
        <w:rPr>
          <w:rFonts w:ascii="Arial" w:hAnsi="Arial" w:cs="Arial"/>
          <w:sz w:val="24"/>
          <w:szCs w:val="24"/>
        </w:rPr>
        <w:t>Estas son las principales normas que regulan el Control Interno en Colombia</w:t>
      </w:r>
    </w:p>
    <w:p w14:paraId="0B266A51" w14:textId="77777777" w:rsidR="009676BC" w:rsidRDefault="009676BC" w:rsidP="00777A53">
      <w:pPr>
        <w:jc w:val="both"/>
        <w:rPr>
          <w:rFonts w:ascii="Arial" w:hAnsi="Arial" w:cs="Arial"/>
          <w:sz w:val="24"/>
          <w:szCs w:val="24"/>
        </w:rPr>
      </w:pPr>
    </w:p>
    <w:tbl>
      <w:tblPr>
        <w:tblStyle w:val="Tablaconcuadrcula"/>
        <w:tblW w:w="0" w:type="auto"/>
        <w:tblLook w:val="04A0" w:firstRow="1" w:lastRow="0" w:firstColumn="1" w:lastColumn="0" w:noHBand="0" w:noVBand="1"/>
      </w:tblPr>
      <w:tblGrid>
        <w:gridCol w:w="2942"/>
        <w:gridCol w:w="2943"/>
        <w:gridCol w:w="2943"/>
      </w:tblGrid>
      <w:tr w:rsidR="00C35279" w14:paraId="3343EAF4" w14:textId="77777777" w:rsidTr="00C35279">
        <w:tc>
          <w:tcPr>
            <w:tcW w:w="2942" w:type="dxa"/>
          </w:tcPr>
          <w:p w14:paraId="64AD37F5" w14:textId="6EF5CB0E" w:rsidR="00C35279" w:rsidRPr="00DF7209" w:rsidRDefault="00DF7209" w:rsidP="00DF7209">
            <w:pPr>
              <w:jc w:val="center"/>
              <w:rPr>
                <w:rFonts w:ascii="Arial" w:hAnsi="Arial" w:cs="Arial"/>
                <w:b/>
                <w:bCs/>
                <w:sz w:val="24"/>
                <w:szCs w:val="24"/>
              </w:rPr>
            </w:pPr>
            <w:r>
              <w:rPr>
                <w:rFonts w:ascii="Arial" w:hAnsi="Arial" w:cs="Arial"/>
                <w:b/>
                <w:bCs/>
                <w:sz w:val="24"/>
                <w:szCs w:val="24"/>
              </w:rPr>
              <w:t>NORMA</w:t>
            </w:r>
          </w:p>
        </w:tc>
        <w:tc>
          <w:tcPr>
            <w:tcW w:w="2943" w:type="dxa"/>
          </w:tcPr>
          <w:p w14:paraId="6448AE75" w14:textId="588FF5B8" w:rsidR="00C35279" w:rsidRPr="00DF7209" w:rsidRDefault="00DF7209" w:rsidP="00DF7209">
            <w:pPr>
              <w:jc w:val="center"/>
              <w:rPr>
                <w:rFonts w:ascii="Arial" w:hAnsi="Arial" w:cs="Arial"/>
                <w:b/>
                <w:bCs/>
                <w:sz w:val="24"/>
                <w:szCs w:val="24"/>
              </w:rPr>
            </w:pPr>
            <w:r>
              <w:rPr>
                <w:rFonts w:ascii="Arial" w:hAnsi="Arial" w:cs="Arial"/>
                <w:b/>
                <w:bCs/>
                <w:sz w:val="24"/>
                <w:szCs w:val="24"/>
              </w:rPr>
              <w:t>DESCRIPCIÓN</w:t>
            </w:r>
          </w:p>
        </w:tc>
        <w:tc>
          <w:tcPr>
            <w:tcW w:w="2943" w:type="dxa"/>
          </w:tcPr>
          <w:p w14:paraId="5359B364" w14:textId="4990FF0B" w:rsidR="00C35279" w:rsidRPr="00DF7209" w:rsidRDefault="00DF7209" w:rsidP="00DF7209">
            <w:pPr>
              <w:jc w:val="center"/>
              <w:rPr>
                <w:rFonts w:ascii="Arial" w:hAnsi="Arial" w:cs="Arial"/>
                <w:b/>
                <w:bCs/>
                <w:sz w:val="24"/>
                <w:szCs w:val="24"/>
              </w:rPr>
            </w:pPr>
            <w:r>
              <w:rPr>
                <w:rFonts w:ascii="Arial" w:hAnsi="Arial" w:cs="Arial"/>
                <w:b/>
                <w:bCs/>
                <w:sz w:val="24"/>
                <w:szCs w:val="24"/>
              </w:rPr>
              <w:t>ARTÍCUL0</w:t>
            </w:r>
          </w:p>
        </w:tc>
      </w:tr>
      <w:tr w:rsidR="00C35279" w14:paraId="4F32F7B3" w14:textId="77777777" w:rsidTr="00C35279">
        <w:tc>
          <w:tcPr>
            <w:tcW w:w="2942" w:type="dxa"/>
          </w:tcPr>
          <w:p w14:paraId="4F99747F" w14:textId="77D63110" w:rsidR="00C35279" w:rsidRDefault="00D85A78" w:rsidP="00777A53">
            <w:pPr>
              <w:jc w:val="both"/>
              <w:rPr>
                <w:rFonts w:ascii="Arial" w:hAnsi="Arial" w:cs="Arial"/>
                <w:sz w:val="24"/>
                <w:szCs w:val="24"/>
              </w:rPr>
            </w:pPr>
            <w:r w:rsidRPr="00E1490D">
              <w:rPr>
                <w:rFonts w:ascii="Arial" w:hAnsi="Arial" w:cs="Arial"/>
                <w:sz w:val="16"/>
                <w:szCs w:val="16"/>
              </w:rPr>
              <w:t>Decreto Nacional 019 de 2012</w:t>
            </w:r>
          </w:p>
        </w:tc>
        <w:tc>
          <w:tcPr>
            <w:tcW w:w="2943" w:type="dxa"/>
          </w:tcPr>
          <w:p w14:paraId="4D170E84" w14:textId="390B1E5C" w:rsidR="00C35279" w:rsidRDefault="00A36BEE" w:rsidP="00777A53">
            <w:pPr>
              <w:jc w:val="both"/>
              <w:rPr>
                <w:rFonts w:ascii="Arial" w:hAnsi="Arial" w:cs="Arial"/>
                <w:sz w:val="24"/>
                <w:szCs w:val="24"/>
              </w:rPr>
            </w:pPr>
            <w:r w:rsidRPr="00E1490D">
              <w:rPr>
                <w:rFonts w:ascii="Arial" w:hAnsi="Arial" w:cs="Arial"/>
                <w:color w:val="4B4949"/>
                <w:sz w:val="16"/>
                <w:szCs w:val="16"/>
              </w:rPr>
              <w:t>“Por el cual se dictan normas para suprimir o reformar regulaciones, procedimientos y trámites innecesarios existentes en la Administración Pública”.</w:t>
            </w:r>
          </w:p>
        </w:tc>
        <w:tc>
          <w:tcPr>
            <w:tcW w:w="2943" w:type="dxa"/>
          </w:tcPr>
          <w:p w14:paraId="0894CAC1" w14:textId="2EA83B72" w:rsidR="00C35279" w:rsidRDefault="00AB5184" w:rsidP="00777A53">
            <w:pPr>
              <w:jc w:val="both"/>
              <w:rPr>
                <w:rFonts w:ascii="Arial" w:hAnsi="Arial" w:cs="Arial"/>
                <w:sz w:val="24"/>
                <w:szCs w:val="24"/>
              </w:rPr>
            </w:pPr>
            <w:r w:rsidRPr="00E1490D">
              <w:rPr>
                <w:rFonts w:ascii="Arial" w:hAnsi="Arial" w:cs="Arial"/>
                <w:color w:val="4B4949"/>
                <w:sz w:val="16"/>
                <w:szCs w:val="16"/>
              </w:rPr>
              <w:t>230, 231</w:t>
            </w:r>
          </w:p>
        </w:tc>
      </w:tr>
      <w:tr w:rsidR="00C35279" w14:paraId="0A102F38" w14:textId="77777777" w:rsidTr="00C35279">
        <w:tc>
          <w:tcPr>
            <w:tcW w:w="2942" w:type="dxa"/>
          </w:tcPr>
          <w:p w14:paraId="71556098" w14:textId="5BB667C0" w:rsidR="00C35279" w:rsidRDefault="008C7FB7" w:rsidP="00777A53">
            <w:pPr>
              <w:jc w:val="both"/>
              <w:rPr>
                <w:rFonts w:ascii="Arial" w:hAnsi="Arial" w:cs="Arial"/>
                <w:sz w:val="24"/>
                <w:szCs w:val="24"/>
              </w:rPr>
            </w:pPr>
            <w:r w:rsidRPr="00E1490D">
              <w:rPr>
                <w:rFonts w:ascii="Arial" w:hAnsi="Arial" w:cs="Arial"/>
                <w:sz w:val="16"/>
                <w:szCs w:val="16"/>
              </w:rPr>
              <w:t>Decreto Nacional 984 de 2012</w:t>
            </w:r>
          </w:p>
        </w:tc>
        <w:tc>
          <w:tcPr>
            <w:tcW w:w="2943" w:type="dxa"/>
          </w:tcPr>
          <w:p w14:paraId="7367ADDD" w14:textId="15A04D66" w:rsidR="00C35279" w:rsidRDefault="007E3953" w:rsidP="00777A53">
            <w:pPr>
              <w:jc w:val="both"/>
              <w:rPr>
                <w:rFonts w:ascii="Arial" w:hAnsi="Arial" w:cs="Arial"/>
                <w:sz w:val="24"/>
                <w:szCs w:val="24"/>
              </w:rPr>
            </w:pPr>
            <w:r w:rsidRPr="00E1490D">
              <w:rPr>
                <w:rFonts w:ascii="Arial" w:hAnsi="Arial" w:cs="Arial"/>
                <w:color w:val="4B4949"/>
                <w:sz w:val="16"/>
                <w:szCs w:val="16"/>
              </w:rPr>
              <w:t>“Por el cual se modifica el artículo 22 del Decreto 1737 de 1998”.</w:t>
            </w:r>
          </w:p>
        </w:tc>
        <w:tc>
          <w:tcPr>
            <w:tcW w:w="2943" w:type="dxa"/>
          </w:tcPr>
          <w:p w14:paraId="6B85E0DB" w14:textId="6986FAD6" w:rsidR="00C35279" w:rsidRDefault="00E574D6" w:rsidP="00777A53">
            <w:pPr>
              <w:jc w:val="both"/>
              <w:rPr>
                <w:rFonts w:ascii="Arial" w:hAnsi="Arial" w:cs="Arial"/>
                <w:sz w:val="24"/>
                <w:szCs w:val="24"/>
              </w:rPr>
            </w:pPr>
            <w:r w:rsidRPr="00E1490D">
              <w:rPr>
                <w:rFonts w:ascii="Arial" w:hAnsi="Arial" w:cs="Arial"/>
                <w:color w:val="4B4949"/>
                <w:sz w:val="16"/>
                <w:szCs w:val="16"/>
              </w:rPr>
              <w:t>Todo el articulado</w:t>
            </w:r>
            <w:r>
              <w:rPr>
                <w:rFonts w:ascii="Arial" w:hAnsi="Arial" w:cs="Arial"/>
                <w:color w:val="4B4949"/>
                <w:sz w:val="16"/>
                <w:szCs w:val="16"/>
              </w:rPr>
              <w:t>.</w:t>
            </w:r>
          </w:p>
        </w:tc>
      </w:tr>
      <w:tr w:rsidR="00C35279" w14:paraId="5F6219A1" w14:textId="77777777" w:rsidTr="00C35279">
        <w:tc>
          <w:tcPr>
            <w:tcW w:w="2942" w:type="dxa"/>
          </w:tcPr>
          <w:p w14:paraId="29F01BFC" w14:textId="268E3844" w:rsidR="00C35279" w:rsidRDefault="0037408A" w:rsidP="00777A53">
            <w:pPr>
              <w:jc w:val="both"/>
              <w:rPr>
                <w:rFonts w:ascii="Arial" w:hAnsi="Arial" w:cs="Arial"/>
                <w:sz w:val="24"/>
                <w:szCs w:val="24"/>
              </w:rPr>
            </w:pPr>
            <w:r w:rsidRPr="00E1490D">
              <w:rPr>
                <w:rFonts w:ascii="Arial" w:hAnsi="Arial" w:cs="Arial"/>
                <w:sz w:val="16"/>
                <w:szCs w:val="16"/>
              </w:rPr>
              <w:t>Ley 1753 de 2015</w:t>
            </w:r>
          </w:p>
        </w:tc>
        <w:tc>
          <w:tcPr>
            <w:tcW w:w="2943" w:type="dxa"/>
          </w:tcPr>
          <w:p w14:paraId="7B6E6590" w14:textId="6BAD96DE" w:rsidR="00C35279" w:rsidRDefault="00235891" w:rsidP="00777A53">
            <w:pPr>
              <w:jc w:val="both"/>
              <w:rPr>
                <w:rFonts w:ascii="Arial" w:hAnsi="Arial" w:cs="Arial"/>
                <w:sz w:val="24"/>
                <w:szCs w:val="24"/>
              </w:rPr>
            </w:pPr>
            <w:r w:rsidRPr="00E1490D">
              <w:rPr>
                <w:rFonts w:ascii="Arial" w:hAnsi="Arial" w:cs="Arial"/>
                <w:color w:val="4B4949"/>
                <w:sz w:val="16"/>
                <w:szCs w:val="16"/>
              </w:rPr>
              <w:t>“Por la cual se expide el Plan Nacional de Desarrollo 2014 – 2018 ‘</w:t>
            </w:r>
            <w:r w:rsidRPr="00E1490D">
              <w:rPr>
                <w:rFonts w:ascii="Arial" w:hAnsi="Arial" w:cs="Arial"/>
                <w:i/>
                <w:color w:val="4B4949"/>
                <w:sz w:val="16"/>
                <w:szCs w:val="16"/>
              </w:rPr>
              <w:t>Todos por un nuevo país’</w:t>
            </w:r>
            <w:r w:rsidRPr="00E1490D">
              <w:rPr>
                <w:rFonts w:ascii="Arial" w:hAnsi="Arial" w:cs="Arial"/>
                <w:color w:val="4B4949"/>
                <w:sz w:val="16"/>
                <w:szCs w:val="16"/>
              </w:rPr>
              <w:t xml:space="preserve"> “.</w:t>
            </w:r>
          </w:p>
        </w:tc>
        <w:tc>
          <w:tcPr>
            <w:tcW w:w="2943" w:type="dxa"/>
          </w:tcPr>
          <w:p w14:paraId="553B4F68" w14:textId="6AEE6299" w:rsidR="00C35279" w:rsidRDefault="002C3408" w:rsidP="00777A53">
            <w:pPr>
              <w:jc w:val="both"/>
              <w:rPr>
                <w:rFonts w:ascii="Arial" w:hAnsi="Arial" w:cs="Arial"/>
                <w:sz w:val="24"/>
                <w:szCs w:val="24"/>
              </w:rPr>
            </w:pPr>
            <w:r w:rsidRPr="00E1490D">
              <w:rPr>
                <w:rFonts w:ascii="Arial" w:hAnsi="Arial" w:cs="Arial"/>
                <w:color w:val="4B4949"/>
                <w:sz w:val="16"/>
                <w:szCs w:val="16"/>
              </w:rPr>
              <w:t>133</w:t>
            </w:r>
          </w:p>
        </w:tc>
      </w:tr>
      <w:tr w:rsidR="00C35279" w14:paraId="6B5B973A" w14:textId="77777777" w:rsidTr="00C35279">
        <w:tc>
          <w:tcPr>
            <w:tcW w:w="2942" w:type="dxa"/>
          </w:tcPr>
          <w:p w14:paraId="517E0EF4" w14:textId="11078A2C" w:rsidR="00C35279" w:rsidRDefault="00184B9A" w:rsidP="00777A53">
            <w:pPr>
              <w:jc w:val="both"/>
              <w:rPr>
                <w:rFonts w:ascii="Arial" w:hAnsi="Arial" w:cs="Arial"/>
                <w:sz w:val="24"/>
                <w:szCs w:val="24"/>
              </w:rPr>
            </w:pPr>
            <w:r w:rsidRPr="00E1490D">
              <w:rPr>
                <w:rFonts w:ascii="Arial" w:hAnsi="Arial" w:cs="Arial"/>
                <w:sz w:val="16"/>
                <w:szCs w:val="16"/>
              </w:rPr>
              <w:t>Decreto Nacional 1068 de 2015</w:t>
            </w:r>
          </w:p>
        </w:tc>
        <w:tc>
          <w:tcPr>
            <w:tcW w:w="2943" w:type="dxa"/>
          </w:tcPr>
          <w:p w14:paraId="6C107BD5" w14:textId="49F65F8B" w:rsidR="00C35279" w:rsidRDefault="001F432F" w:rsidP="00777A53">
            <w:pPr>
              <w:jc w:val="both"/>
              <w:rPr>
                <w:rFonts w:ascii="Arial" w:hAnsi="Arial" w:cs="Arial"/>
                <w:sz w:val="24"/>
                <w:szCs w:val="24"/>
              </w:rPr>
            </w:pPr>
            <w:r w:rsidRPr="00E1490D">
              <w:rPr>
                <w:rFonts w:ascii="Arial" w:hAnsi="Arial" w:cs="Arial"/>
                <w:color w:val="4B4949"/>
                <w:sz w:val="16"/>
                <w:szCs w:val="16"/>
              </w:rPr>
              <w:t>“Por medio del cual se expide el Decreto Único Reglamentario del Sector Hacienda y Crédito Público”.</w:t>
            </w:r>
          </w:p>
        </w:tc>
        <w:tc>
          <w:tcPr>
            <w:tcW w:w="2943" w:type="dxa"/>
          </w:tcPr>
          <w:p w14:paraId="4F6B885F" w14:textId="7BAB7CE2" w:rsidR="00C35279" w:rsidRDefault="00F40E89" w:rsidP="00777A53">
            <w:pPr>
              <w:jc w:val="both"/>
              <w:rPr>
                <w:rFonts w:ascii="Arial" w:hAnsi="Arial" w:cs="Arial"/>
                <w:sz w:val="24"/>
                <w:szCs w:val="24"/>
              </w:rPr>
            </w:pPr>
            <w:r w:rsidRPr="00E1490D">
              <w:rPr>
                <w:rFonts w:ascii="Arial" w:hAnsi="Arial" w:cs="Arial"/>
                <w:color w:val="4B4949"/>
                <w:sz w:val="14"/>
                <w:szCs w:val="14"/>
              </w:rPr>
              <w:t>2.3.3.3.29, 2.3.3.5.1.2, 2.5.6.5, 2.6.1.3.2, 2.6.4.4, 2.7.1.4.2, 2.8.1.7.9, 2.8.4.3.1.4, 2.8.4.8.2, 2.8.5.12, 2.8.5.17, 2.9.1.1.10, 2.9.1.2.12, 2.11.7.1.2.</w:t>
            </w:r>
          </w:p>
        </w:tc>
      </w:tr>
      <w:tr w:rsidR="00C035FD" w14:paraId="7340CE76" w14:textId="77777777" w:rsidTr="00C54306">
        <w:tc>
          <w:tcPr>
            <w:tcW w:w="2942" w:type="dxa"/>
          </w:tcPr>
          <w:p w14:paraId="33C5696F" w14:textId="75159160" w:rsidR="00C035FD" w:rsidRDefault="00C035FD" w:rsidP="00C035FD">
            <w:pPr>
              <w:jc w:val="both"/>
              <w:rPr>
                <w:rFonts w:ascii="Arial" w:hAnsi="Arial" w:cs="Arial"/>
                <w:sz w:val="24"/>
                <w:szCs w:val="24"/>
              </w:rPr>
            </w:pPr>
            <w:r w:rsidRPr="00E1490D">
              <w:rPr>
                <w:rFonts w:ascii="Arial" w:hAnsi="Arial" w:cs="Arial"/>
                <w:sz w:val="16"/>
                <w:szCs w:val="16"/>
              </w:rPr>
              <w:t>Decreto Nacional 1069 de 2015</w:t>
            </w:r>
          </w:p>
        </w:tc>
        <w:tc>
          <w:tcPr>
            <w:tcW w:w="2943" w:type="dxa"/>
            <w:vAlign w:val="center"/>
          </w:tcPr>
          <w:p w14:paraId="376A8764" w14:textId="3690C069" w:rsidR="00C035FD" w:rsidRDefault="00C035FD" w:rsidP="00C035FD">
            <w:pPr>
              <w:jc w:val="both"/>
              <w:rPr>
                <w:rFonts w:ascii="Arial" w:hAnsi="Arial" w:cs="Arial"/>
                <w:sz w:val="24"/>
                <w:szCs w:val="24"/>
              </w:rPr>
            </w:pPr>
            <w:r w:rsidRPr="00E1490D">
              <w:rPr>
                <w:rFonts w:ascii="Arial" w:hAnsi="Arial" w:cs="Arial"/>
                <w:color w:val="4B4949"/>
                <w:sz w:val="16"/>
                <w:szCs w:val="16"/>
              </w:rPr>
              <w:t>“Por medio del cual se expide el Decreto Único Reglamentario del Sector Justicia y del Derecho”.</w:t>
            </w:r>
          </w:p>
        </w:tc>
        <w:tc>
          <w:tcPr>
            <w:tcW w:w="2943" w:type="dxa"/>
            <w:vAlign w:val="center"/>
          </w:tcPr>
          <w:p w14:paraId="0CD8C66C" w14:textId="5665445D" w:rsidR="00C035FD" w:rsidRDefault="00C035FD" w:rsidP="00C035FD">
            <w:pPr>
              <w:jc w:val="both"/>
              <w:rPr>
                <w:rFonts w:ascii="Arial" w:hAnsi="Arial" w:cs="Arial"/>
                <w:sz w:val="24"/>
                <w:szCs w:val="24"/>
              </w:rPr>
            </w:pPr>
            <w:r w:rsidRPr="00E1490D">
              <w:rPr>
                <w:rFonts w:ascii="Arial" w:hAnsi="Arial" w:cs="Arial"/>
                <w:color w:val="4B4949"/>
                <w:sz w:val="16"/>
                <w:szCs w:val="16"/>
              </w:rPr>
              <w:t>1.1.3.1, 2.2.3.4.1.6, 2.2.3.4.1.14, 2.2.4.3.1.2.3, 2.2.4.3.1.2.12</w:t>
            </w:r>
          </w:p>
        </w:tc>
      </w:tr>
      <w:tr w:rsidR="00C035FD" w14:paraId="071EB038" w14:textId="77777777" w:rsidTr="00C35279">
        <w:tc>
          <w:tcPr>
            <w:tcW w:w="2942" w:type="dxa"/>
          </w:tcPr>
          <w:p w14:paraId="183D6BAC" w14:textId="6C0B0566" w:rsidR="00C035FD" w:rsidRDefault="00F35874" w:rsidP="00C035FD">
            <w:pPr>
              <w:jc w:val="both"/>
              <w:rPr>
                <w:rFonts w:ascii="Arial" w:hAnsi="Arial" w:cs="Arial"/>
                <w:sz w:val="24"/>
                <w:szCs w:val="24"/>
              </w:rPr>
            </w:pPr>
            <w:r w:rsidRPr="00E1490D">
              <w:rPr>
                <w:rFonts w:ascii="Arial" w:hAnsi="Arial" w:cs="Arial"/>
                <w:sz w:val="16"/>
                <w:szCs w:val="16"/>
              </w:rPr>
              <w:t>Decreto Nacional 1080 de 2015</w:t>
            </w:r>
          </w:p>
        </w:tc>
        <w:tc>
          <w:tcPr>
            <w:tcW w:w="2943" w:type="dxa"/>
          </w:tcPr>
          <w:p w14:paraId="0758610E" w14:textId="7381A633" w:rsidR="00C035FD" w:rsidRDefault="00F23697" w:rsidP="00C035FD">
            <w:pPr>
              <w:jc w:val="both"/>
              <w:rPr>
                <w:rFonts w:ascii="Arial" w:hAnsi="Arial" w:cs="Arial"/>
                <w:sz w:val="24"/>
                <w:szCs w:val="24"/>
              </w:rPr>
            </w:pPr>
            <w:r w:rsidRPr="00E1490D">
              <w:rPr>
                <w:rFonts w:ascii="Arial" w:hAnsi="Arial" w:cs="Arial"/>
                <w:color w:val="4B4949"/>
                <w:sz w:val="16"/>
                <w:szCs w:val="16"/>
              </w:rPr>
              <w:t>“Por medio del cual se expide el Decreto Reglamentario Único del Sector Cultura”.</w:t>
            </w:r>
          </w:p>
        </w:tc>
        <w:tc>
          <w:tcPr>
            <w:tcW w:w="2943" w:type="dxa"/>
          </w:tcPr>
          <w:p w14:paraId="64901912" w14:textId="196B5B4F" w:rsidR="00C035FD" w:rsidRDefault="006F302B" w:rsidP="00C035FD">
            <w:pPr>
              <w:jc w:val="both"/>
              <w:rPr>
                <w:rFonts w:ascii="Arial" w:hAnsi="Arial" w:cs="Arial"/>
                <w:sz w:val="24"/>
                <w:szCs w:val="24"/>
              </w:rPr>
            </w:pPr>
            <w:r w:rsidRPr="00E1490D">
              <w:rPr>
                <w:rFonts w:ascii="Arial" w:hAnsi="Arial" w:cs="Arial"/>
                <w:color w:val="4B4949"/>
                <w:sz w:val="16"/>
                <w:szCs w:val="16"/>
              </w:rPr>
              <w:t>2.8.2.1.8, 2.8.2.1.15, 2.8.2.5.11, 2.8.8.3.6, 2.8.8.4.6, 2.8.8.5.6.</w:t>
            </w:r>
          </w:p>
        </w:tc>
      </w:tr>
      <w:tr w:rsidR="00C035FD" w14:paraId="584AA8F3" w14:textId="77777777" w:rsidTr="00C35279">
        <w:tc>
          <w:tcPr>
            <w:tcW w:w="2942" w:type="dxa"/>
          </w:tcPr>
          <w:p w14:paraId="3F5AFE4E" w14:textId="5815E897" w:rsidR="00C035FD" w:rsidRDefault="001070DC" w:rsidP="00C035FD">
            <w:pPr>
              <w:jc w:val="both"/>
              <w:rPr>
                <w:rFonts w:ascii="Arial" w:hAnsi="Arial" w:cs="Arial"/>
                <w:sz w:val="24"/>
                <w:szCs w:val="24"/>
              </w:rPr>
            </w:pPr>
            <w:r w:rsidRPr="00E1490D">
              <w:rPr>
                <w:rFonts w:ascii="Arial" w:hAnsi="Arial" w:cs="Arial"/>
                <w:sz w:val="16"/>
                <w:szCs w:val="16"/>
              </w:rPr>
              <w:t>Decreto Nacional 1081 de 2015</w:t>
            </w:r>
          </w:p>
        </w:tc>
        <w:tc>
          <w:tcPr>
            <w:tcW w:w="2943" w:type="dxa"/>
          </w:tcPr>
          <w:p w14:paraId="20DAC563" w14:textId="778A895B" w:rsidR="00C035FD" w:rsidRDefault="00506AB9" w:rsidP="00C035FD">
            <w:pPr>
              <w:jc w:val="both"/>
              <w:rPr>
                <w:rFonts w:ascii="Arial" w:hAnsi="Arial" w:cs="Arial"/>
                <w:sz w:val="24"/>
                <w:szCs w:val="24"/>
              </w:rPr>
            </w:pPr>
            <w:r w:rsidRPr="00E1490D">
              <w:rPr>
                <w:rFonts w:ascii="Arial" w:hAnsi="Arial" w:cs="Arial"/>
                <w:color w:val="4B4949"/>
                <w:sz w:val="16"/>
                <w:szCs w:val="16"/>
              </w:rPr>
              <w:t>“Por medio del cual se expide el Decreto Reglamentario Único del Sector Presidencia de la República”.</w:t>
            </w:r>
          </w:p>
        </w:tc>
        <w:tc>
          <w:tcPr>
            <w:tcW w:w="2943" w:type="dxa"/>
          </w:tcPr>
          <w:p w14:paraId="03D332A5" w14:textId="70A9DBAD" w:rsidR="00C035FD" w:rsidRDefault="005C4BB5" w:rsidP="00C035FD">
            <w:pPr>
              <w:jc w:val="both"/>
              <w:rPr>
                <w:rFonts w:ascii="Arial" w:hAnsi="Arial" w:cs="Arial"/>
                <w:sz w:val="24"/>
                <w:szCs w:val="24"/>
              </w:rPr>
            </w:pPr>
            <w:r w:rsidRPr="00E1490D">
              <w:rPr>
                <w:rFonts w:ascii="Arial" w:hAnsi="Arial" w:cs="Arial"/>
                <w:color w:val="4B4949"/>
                <w:sz w:val="16"/>
                <w:szCs w:val="16"/>
              </w:rPr>
              <w:t>2.1.4.1, 2.1.4.2, 2.1.4.3, 2.1.4.6, 2.1.4.9.</w:t>
            </w:r>
          </w:p>
        </w:tc>
      </w:tr>
      <w:tr w:rsidR="006F302B" w14:paraId="322F2922" w14:textId="77777777" w:rsidTr="00C35279">
        <w:tc>
          <w:tcPr>
            <w:tcW w:w="2942" w:type="dxa"/>
          </w:tcPr>
          <w:p w14:paraId="26042593" w14:textId="0B1CF6A7" w:rsidR="006F302B" w:rsidRDefault="005739C2" w:rsidP="00C035FD">
            <w:pPr>
              <w:jc w:val="both"/>
              <w:rPr>
                <w:rFonts w:ascii="Arial" w:hAnsi="Arial" w:cs="Arial"/>
                <w:sz w:val="24"/>
                <w:szCs w:val="24"/>
              </w:rPr>
            </w:pPr>
            <w:r w:rsidRPr="00E1490D">
              <w:rPr>
                <w:rFonts w:ascii="Arial" w:hAnsi="Arial" w:cs="Arial"/>
                <w:sz w:val="16"/>
                <w:szCs w:val="16"/>
              </w:rPr>
              <w:t>Decreto Nacional 1082 de 2015</w:t>
            </w:r>
          </w:p>
        </w:tc>
        <w:tc>
          <w:tcPr>
            <w:tcW w:w="2943" w:type="dxa"/>
          </w:tcPr>
          <w:p w14:paraId="0822371F" w14:textId="6D2A1FED" w:rsidR="006F302B" w:rsidRDefault="00C15002" w:rsidP="00C035FD">
            <w:pPr>
              <w:jc w:val="both"/>
              <w:rPr>
                <w:rFonts w:ascii="Arial" w:hAnsi="Arial" w:cs="Arial"/>
                <w:sz w:val="24"/>
                <w:szCs w:val="24"/>
              </w:rPr>
            </w:pPr>
            <w:r w:rsidRPr="00E1490D">
              <w:rPr>
                <w:rFonts w:ascii="Arial" w:hAnsi="Arial" w:cs="Arial"/>
                <w:color w:val="4B4949"/>
                <w:sz w:val="16"/>
                <w:szCs w:val="16"/>
              </w:rPr>
              <w:t>“Por medio del cual se expide el Decreto Único Reglamentario del Sector Administrativo de Planeación Nacional”.</w:t>
            </w:r>
          </w:p>
        </w:tc>
        <w:tc>
          <w:tcPr>
            <w:tcW w:w="2943" w:type="dxa"/>
          </w:tcPr>
          <w:p w14:paraId="23A95503" w14:textId="62BB62A2" w:rsidR="006F302B" w:rsidRDefault="007907EB" w:rsidP="00C035FD">
            <w:pPr>
              <w:jc w:val="both"/>
              <w:rPr>
                <w:rFonts w:ascii="Arial" w:hAnsi="Arial" w:cs="Arial"/>
                <w:sz w:val="24"/>
                <w:szCs w:val="24"/>
              </w:rPr>
            </w:pPr>
            <w:r w:rsidRPr="00E1490D">
              <w:rPr>
                <w:rFonts w:ascii="Arial" w:hAnsi="Arial" w:cs="Arial"/>
                <w:color w:val="4B4949"/>
                <w:sz w:val="16"/>
                <w:szCs w:val="16"/>
              </w:rPr>
              <w:t>2.2.4.2.4.2, 2.2.4.6.12, 2.2.4.6.18, 2.2.4.8.9, 2.2.4.8.10, 2.2.4.10.8.</w:t>
            </w:r>
          </w:p>
        </w:tc>
      </w:tr>
      <w:tr w:rsidR="00C15002" w14:paraId="2EDBC553" w14:textId="77777777" w:rsidTr="00C35279">
        <w:tc>
          <w:tcPr>
            <w:tcW w:w="2942" w:type="dxa"/>
          </w:tcPr>
          <w:p w14:paraId="00C9E8D0" w14:textId="45D96913" w:rsidR="00C15002" w:rsidRPr="00E1490D" w:rsidRDefault="00A0272C" w:rsidP="00C035FD">
            <w:pPr>
              <w:jc w:val="both"/>
              <w:rPr>
                <w:rFonts w:ascii="Arial" w:hAnsi="Arial" w:cs="Arial"/>
                <w:sz w:val="16"/>
                <w:szCs w:val="16"/>
              </w:rPr>
            </w:pPr>
            <w:r w:rsidRPr="00E1490D">
              <w:rPr>
                <w:rFonts w:ascii="Arial" w:hAnsi="Arial" w:cs="Arial"/>
                <w:sz w:val="16"/>
                <w:szCs w:val="16"/>
              </w:rPr>
              <w:t>Decreto Nacional 1083 de 2015</w:t>
            </w:r>
          </w:p>
        </w:tc>
        <w:tc>
          <w:tcPr>
            <w:tcW w:w="2943" w:type="dxa"/>
          </w:tcPr>
          <w:p w14:paraId="4842ED96" w14:textId="77777777" w:rsidR="008817BA" w:rsidRPr="00E1490D" w:rsidRDefault="008817BA" w:rsidP="008817BA">
            <w:pPr>
              <w:tabs>
                <w:tab w:val="left" w:pos="567"/>
              </w:tabs>
              <w:jc w:val="both"/>
              <w:rPr>
                <w:rFonts w:ascii="Arial" w:hAnsi="Arial" w:cs="Arial"/>
                <w:color w:val="4B4949"/>
                <w:sz w:val="16"/>
                <w:szCs w:val="16"/>
              </w:rPr>
            </w:pPr>
            <w:r w:rsidRPr="00E1490D">
              <w:rPr>
                <w:rFonts w:ascii="Arial" w:hAnsi="Arial" w:cs="Arial"/>
                <w:color w:val="4B4949"/>
                <w:sz w:val="16"/>
                <w:szCs w:val="16"/>
              </w:rPr>
              <w:t>“Por medio del cual se expide el Decreto Único Reglamentario del Sector de Función Pública”.</w:t>
            </w:r>
          </w:p>
          <w:p w14:paraId="5CF51521" w14:textId="77777777" w:rsidR="00C15002" w:rsidRPr="00E1490D" w:rsidRDefault="00C15002" w:rsidP="00C035FD">
            <w:pPr>
              <w:jc w:val="both"/>
              <w:rPr>
                <w:rFonts w:ascii="Arial" w:hAnsi="Arial" w:cs="Arial"/>
                <w:color w:val="4B4949"/>
                <w:sz w:val="16"/>
                <w:szCs w:val="16"/>
              </w:rPr>
            </w:pPr>
          </w:p>
        </w:tc>
        <w:tc>
          <w:tcPr>
            <w:tcW w:w="2943" w:type="dxa"/>
          </w:tcPr>
          <w:p w14:paraId="13AA923C" w14:textId="77777777" w:rsidR="000740AC" w:rsidRPr="00E1490D" w:rsidRDefault="000740AC" w:rsidP="000740AC">
            <w:pPr>
              <w:tabs>
                <w:tab w:val="left" w:pos="567"/>
              </w:tabs>
              <w:jc w:val="both"/>
              <w:rPr>
                <w:rFonts w:ascii="Arial" w:hAnsi="Arial" w:cs="Arial"/>
                <w:color w:val="4B4949"/>
                <w:sz w:val="16"/>
                <w:szCs w:val="16"/>
              </w:rPr>
            </w:pPr>
          </w:p>
          <w:p w14:paraId="11B8C28B" w14:textId="77777777" w:rsidR="000740AC" w:rsidRPr="00E1490D" w:rsidRDefault="000740AC" w:rsidP="000740AC">
            <w:pPr>
              <w:tabs>
                <w:tab w:val="left" w:pos="567"/>
              </w:tabs>
              <w:jc w:val="both"/>
              <w:rPr>
                <w:rFonts w:ascii="Arial" w:hAnsi="Arial" w:cs="Arial"/>
                <w:color w:val="4B4949"/>
                <w:sz w:val="14"/>
                <w:szCs w:val="14"/>
              </w:rPr>
            </w:pPr>
            <w:r w:rsidRPr="00E1490D">
              <w:rPr>
                <w:rFonts w:ascii="Arial" w:hAnsi="Arial" w:cs="Arial"/>
                <w:color w:val="4B4949"/>
                <w:sz w:val="14"/>
                <w:szCs w:val="14"/>
              </w:rPr>
              <w:t>1.1.1.1, 2.1.1.1, 2.2.2.2.1, 2.2.5.1.1, 2.2.5.1.2, 2.2.8.1.3, 2.2.13.1.11, 2.2.14.1.3, 2.2.17.7, 2.2.18.1.5, 2.2.18.5.3, 2.2.21.1.1, 2.2.21.1.2, 2.2.21.1.3, 2.2.21.1.4, 2.2.21.1.5, 2.2.21.1.6, 2.2.21.1.7, 2.2.21.2.1, 2.2.21.2.2, 2.2.21.2.3, 2.2.21.2.4, 2.2.21.2.5, 2.2.21.3.1, 2.2.21.3.2, 2.2.21.3.4, 2.2.21.3.5, 2.2.21.3.6, 2.2.21.3.7, 2.2.21.3.9, 2.2.21.3.11, 2.2.21.3.12, 2.2.21.3.13, 2.2.21.3.14, 2.2.21.4.1, 2.2.21.4.2, 2.2.21.4.3, 2.2.21.4.4, 2.2.21.4.5, 12.2.21.4.6, 2.2.21.4.7, 2.2.21.4.8, 2.2.21.4.9, 2.2.21.5.2, 2.2.21.5.3, 2.2.21.5.4, 2.2.21.5.5, 2.2.21.7.1, 2.2.21.7.2, 2.2.21.7.3, 2.2.21.7.4, 2.2.21.8.1, 2.2.21.8.2, 2.2.21.8.3, 2.2.21.8.4, 2.2.21.8.5, 2.2.21.8.6, 2.2.21.8.7, 2.2.22.1.3, 2.2.22.2.1, 2.2.22.3.1, 2.2.22.3.4, 2.2.22.3.8, 2.2.23.1, 2.2.23.2, 2.2.23.3.</w:t>
            </w:r>
          </w:p>
          <w:p w14:paraId="41387B37" w14:textId="41371541" w:rsidR="00C15002" w:rsidRPr="00141A59" w:rsidRDefault="00141A59" w:rsidP="00C035FD">
            <w:pPr>
              <w:jc w:val="both"/>
              <w:rPr>
                <w:rFonts w:ascii="Arial" w:hAnsi="Arial" w:cs="Arial"/>
                <w:sz w:val="16"/>
                <w:szCs w:val="16"/>
              </w:rPr>
            </w:pPr>
            <w:r>
              <w:rPr>
                <w:rFonts w:ascii="Arial" w:hAnsi="Arial" w:cs="Arial"/>
                <w:sz w:val="16"/>
                <w:szCs w:val="16"/>
              </w:rPr>
              <w:t>(</w:t>
            </w:r>
            <w:r w:rsidRPr="00141A59">
              <w:rPr>
                <w:rFonts w:ascii="Arial" w:hAnsi="Arial" w:cs="Arial"/>
                <w:sz w:val="16"/>
                <w:szCs w:val="16"/>
              </w:rPr>
              <w:t>Articulado conexo</w:t>
            </w:r>
            <w:r>
              <w:rPr>
                <w:rFonts w:ascii="Arial" w:hAnsi="Arial" w:cs="Arial"/>
                <w:sz w:val="16"/>
                <w:szCs w:val="16"/>
              </w:rPr>
              <w:t>)</w:t>
            </w:r>
            <w:r w:rsidRPr="00141A59">
              <w:rPr>
                <w:rFonts w:ascii="Arial" w:hAnsi="Arial" w:cs="Arial"/>
                <w:sz w:val="16"/>
                <w:szCs w:val="16"/>
              </w:rPr>
              <w:t>.</w:t>
            </w:r>
          </w:p>
        </w:tc>
      </w:tr>
      <w:tr w:rsidR="00C15002" w14:paraId="3218C83F" w14:textId="77777777" w:rsidTr="00C35279">
        <w:tc>
          <w:tcPr>
            <w:tcW w:w="2942" w:type="dxa"/>
          </w:tcPr>
          <w:p w14:paraId="3D6F4AC4" w14:textId="437B2AEC" w:rsidR="00C15002" w:rsidRPr="00E1490D" w:rsidRDefault="008F25B7" w:rsidP="00C035FD">
            <w:pPr>
              <w:jc w:val="both"/>
              <w:rPr>
                <w:rFonts w:ascii="Arial" w:hAnsi="Arial" w:cs="Arial"/>
                <w:sz w:val="16"/>
                <w:szCs w:val="16"/>
              </w:rPr>
            </w:pPr>
            <w:r w:rsidRPr="00E1490D">
              <w:rPr>
                <w:rFonts w:ascii="Arial" w:hAnsi="Arial" w:cs="Arial"/>
                <w:sz w:val="16"/>
                <w:szCs w:val="16"/>
              </w:rPr>
              <w:lastRenderedPageBreak/>
              <w:t>Decreto Nacional 124 de 2016</w:t>
            </w:r>
          </w:p>
        </w:tc>
        <w:tc>
          <w:tcPr>
            <w:tcW w:w="2943" w:type="dxa"/>
          </w:tcPr>
          <w:p w14:paraId="7194034A" w14:textId="2DCD7887" w:rsidR="00C15002" w:rsidRPr="00E1490D" w:rsidRDefault="00996DB8" w:rsidP="00C035FD">
            <w:pPr>
              <w:jc w:val="both"/>
              <w:rPr>
                <w:rFonts w:ascii="Arial" w:hAnsi="Arial" w:cs="Arial"/>
                <w:color w:val="4B4949"/>
                <w:sz w:val="16"/>
                <w:szCs w:val="16"/>
              </w:rPr>
            </w:pPr>
            <w:r w:rsidRPr="00E1490D">
              <w:rPr>
                <w:rFonts w:ascii="Arial" w:hAnsi="Arial" w:cs="Arial"/>
                <w:color w:val="4B4949"/>
                <w:sz w:val="16"/>
                <w:szCs w:val="16"/>
              </w:rPr>
              <w:t xml:space="preserve">“Por el cual se sustituye el Título 4 de la Parte 1 del Libro 2 del Decreto 1081 de 2015, relativo al </w:t>
            </w:r>
            <w:r w:rsidRPr="00E1490D">
              <w:rPr>
                <w:rFonts w:ascii="Arial" w:hAnsi="Arial" w:cs="Arial"/>
                <w:i/>
                <w:color w:val="4B4949"/>
                <w:sz w:val="16"/>
                <w:szCs w:val="16"/>
              </w:rPr>
              <w:t>‘Plan Anticorrupción y de Atención al Ciudadano’</w:t>
            </w:r>
            <w:r w:rsidRPr="00E1490D">
              <w:rPr>
                <w:rFonts w:ascii="Arial" w:hAnsi="Arial" w:cs="Arial"/>
                <w:color w:val="4B4949"/>
                <w:sz w:val="16"/>
                <w:szCs w:val="16"/>
              </w:rPr>
              <w:t xml:space="preserve"> “.</w:t>
            </w:r>
          </w:p>
        </w:tc>
        <w:tc>
          <w:tcPr>
            <w:tcW w:w="2943" w:type="dxa"/>
          </w:tcPr>
          <w:p w14:paraId="564F0FAA" w14:textId="0F453A48" w:rsidR="00C15002" w:rsidRDefault="002B2F9D" w:rsidP="00C035FD">
            <w:pPr>
              <w:jc w:val="both"/>
              <w:rPr>
                <w:rFonts w:ascii="Arial" w:hAnsi="Arial" w:cs="Arial"/>
                <w:sz w:val="24"/>
                <w:szCs w:val="24"/>
              </w:rPr>
            </w:pPr>
            <w:r w:rsidRPr="00E1490D">
              <w:rPr>
                <w:rFonts w:ascii="Arial" w:hAnsi="Arial" w:cs="Arial"/>
                <w:color w:val="4B4949"/>
                <w:sz w:val="16"/>
                <w:szCs w:val="16"/>
              </w:rPr>
              <w:t>1</w:t>
            </w:r>
          </w:p>
        </w:tc>
      </w:tr>
      <w:tr w:rsidR="008F25B7" w14:paraId="446DB0A2" w14:textId="77777777" w:rsidTr="00C35279">
        <w:tc>
          <w:tcPr>
            <w:tcW w:w="2942" w:type="dxa"/>
          </w:tcPr>
          <w:p w14:paraId="11481A5E" w14:textId="35B0DAE6" w:rsidR="008F25B7" w:rsidRPr="00E1490D" w:rsidRDefault="007C3CDE" w:rsidP="00C035FD">
            <w:pPr>
              <w:jc w:val="both"/>
              <w:rPr>
                <w:rFonts w:ascii="Arial" w:hAnsi="Arial" w:cs="Arial"/>
                <w:sz w:val="16"/>
                <w:szCs w:val="16"/>
              </w:rPr>
            </w:pPr>
            <w:r w:rsidRPr="00E1490D">
              <w:rPr>
                <w:rFonts w:ascii="Arial" w:hAnsi="Arial" w:cs="Arial"/>
                <w:sz w:val="16"/>
                <w:szCs w:val="16"/>
              </w:rPr>
              <w:t>Decreto Nacional 1167 de 2016</w:t>
            </w:r>
          </w:p>
        </w:tc>
        <w:tc>
          <w:tcPr>
            <w:tcW w:w="2943" w:type="dxa"/>
          </w:tcPr>
          <w:p w14:paraId="16284F68" w14:textId="34DCF8F2" w:rsidR="008F25B7" w:rsidRPr="00E1490D" w:rsidRDefault="00005374" w:rsidP="00C035FD">
            <w:pPr>
              <w:jc w:val="both"/>
              <w:rPr>
                <w:rFonts w:ascii="Arial" w:hAnsi="Arial" w:cs="Arial"/>
                <w:color w:val="4B4949"/>
                <w:sz w:val="16"/>
                <w:szCs w:val="16"/>
              </w:rPr>
            </w:pPr>
            <w:r w:rsidRPr="00E1490D">
              <w:rPr>
                <w:rFonts w:ascii="Arial" w:hAnsi="Arial" w:cs="Arial"/>
                <w:color w:val="4B4949"/>
                <w:sz w:val="16"/>
                <w:szCs w:val="16"/>
              </w:rPr>
              <w:t>“Por el cual se modifican y se suprimen algunas disposiciones del Decreto 1069 de 2015, Decreto Único Reglamentario del Sector Justicia y del Derecho”.</w:t>
            </w:r>
          </w:p>
        </w:tc>
        <w:tc>
          <w:tcPr>
            <w:tcW w:w="2943" w:type="dxa"/>
          </w:tcPr>
          <w:p w14:paraId="237B18A8" w14:textId="11804AED" w:rsidR="008F25B7" w:rsidRDefault="00C44BD8" w:rsidP="00C035FD">
            <w:pPr>
              <w:jc w:val="both"/>
              <w:rPr>
                <w:rFonts w:ascii="Arial" w:hAnsi="Arial" w:cs="Arial"/>
                <w:sz w:val="24"/>
                <w:szCs w:val="24"/>
              </w:rPr>
            </w:pPr>
            <w:r w:rsidRPr="00E1490D">
              <w:rPr>
                <w:rFonts w:ascii="Arial" w:hAnsi="Arial" w:cs="Arial"/>
                <w:color w:val="4B4949"/>
                <w:sz w:val="16"/>
                <w:szCs w:val="16"/>
              </w:rPr>
              <w:t>2 y 3</w:t>
            </w:r>
          </w:p>
        </w:tc>
      </w:tr>
      <w:tr w:rsidR="002B2F9D" w14:paraId="1FD8482F" w14:textId="77777777" w:rsidTr="00C35279">
        <w:tc>
          <w:tcPr>
            <w:tcW w:w="2942" w:type="dxa"/>
          </w:tcPr>
          <w:p w14:paraId="20737D1F" w14:textId="4296AD88" w:rsidR="002B2F9D" w:rsidRPr="00E1490D" w:rsidRDefault="00C4339C" w:rsidP="00C035FD">
            <w:pPr>
              <w:jc w:val="both"/>
              <w:rPr>
                <w:rFonts w:ascii="Arial" w:hAnsi="Arial" w:cs="Arial"/>
                <w:sz w:val="16"/>
                <w:szCs w:val="16"/>
              </w:rPr>
            </w:pPr>
            <w:r w:rsidRPr="00E1490D">
              <w:rPr>
                <w:rFonts w:ascii="Arial" w:hAnsi="Arial" w:cs="Arial"/>
                <w:sz w:val="16"/>
                <w:szCs w:val="16"/>
              </w:rPr>
              <w:t>Decreto Nacional 1499 de 2017</w:t>
            </w:r>
          </w:p>
        </w:tc>
        <w:tc>
          <w:tcPr>
            <w:tcW w:w="2943" w:type="dxa"/>
          </w:tcPr>
          <w:p w14:paraId="0993CC15" w14:textId="65F2F8A5" w:rsidR="002B2F9D" w:rsidRPr="00E1490D" w:rsidRDefault="00737A87" w:rsidP="00C035FD">
            <w:pPr>
              <w:jc w:val="both"/>
              <w:rPr>
                <w:rFonts w:ascii="Arial" w:hAnsi="Arial" w:cs="Arial"/>
                <w:color w:val="4B4949"/>
                <w:sz w:val="16"/>
                <w:szCs w:val="16"/>
              </w:rPr>
            </w:pPr>
            <w:r w:rsidRPr="00E1490D">
              <w:rPr>
                <w:rFonts w:ascii="Arial" w:hAnsi="Arial" w:cs="Arial"/>
                <w:color w:val="4B4949"/>
                <w:sz w:val="16"/>
                <w:szCs w:val="16"/>
              </w:rPr>
              <w:t>“Por medio del cual se modifica el Decreto 1083 de 2015, Decreto de Gestión establecido en el artículo 133 de la Ley 1753 de 2015 Único Reglamentario del Sector Función Pública, en lo relacionado con el Sistema”.</w:t>
            </w:r>
          </w:p>
        </w:tc>
        <w:tc>
          <w:tcPr>
            <w:tcW w:w="2943" w:type="dxa"/>
          </w:tcPr>
          <w:p w14:paraId="0608EF7D" w14:textId="63FE1030" w:rsidR="002B2F9D" w:rsidRDefault="00137B6F" w:rsidP="00C035FD">
            <w:pPr>
              <w:jc w:val="both"/>
              <w:rPr>
                <w:rFonts w:ascii="Arial" w:hAnsi="Arial" w:cs="Arial"/>
                <w:sz w:val="24"/>
                <w:szCs w:val="24"/>
              </w:rPr>
            </w:pPr>
            <w:r w:rsidRPr="00E1490D">
              <w:rPr>
                <w:rFonts w:ascii="Arial" w:hAnsi="Arial" w:cs="Arial"/>
                <w:color w:val="4B4949"/>
                <w:sz w:val="16"/>
                <w:szCs w:val="16"/>
              </w:rPr>
              <w:t>Todo el articulado</w:t>
            </w:r>
            <w:r>
              <w:rPr>
                <w:rFonts w:ascii="Arial" w:hAnsi="Arial" w:cs="Arial"/>
                <w:color w:val="4B4949"/>
                <w:sz w:val="16"/>
                <w:szCs w:val="16"/>
              </w:rPr>
              <w:t>.</w:t>
            </w:r>
          </w:p>
        </w:tc>
      </w:tr>
      <w:tr w:rsidR="002B2F9D" w14:paraId="0EEDC976" w14:textId="77777777" w:rsidTr="00C35279">
        <w:tc>
          <w:tcPr>
            <w:tcW w:w="2942" w:type="dxa"/>
          </w:tcPr>
          <w:p w14:paraId="450B1905" w14:textId="1C8E8711" w:rsidR="002B2F9D" w:rsidRPr="00E1490D" w:rsidRDefault="004D6065" w:rsidP="00C035FD">
            <w:pPr>
              <w:jc w:val="both"/>
              <w:rPr>
                <w:rFonts w:ascii="Arial" w:hAnsi="Arial" w:cs="Arial"/>
                <w:sz w:val="16"/>
                <w:szCs w:val="16"/>
              </w:rPr>
            </w:pPr>
            <w:r w:rsidRPr="00E1490D">
              <w:rPr>
                <w:rFonts w:ascii="Arial" w:hAnsi="Arial" w:cs="Arial"/>
                <w:sz w:val="16"/>
                <w:szCs w:val="16"/>
              </w:rPr>
              <w:t>Decreto Nacional 648 de 2017</w:t>
            </w:r>
          </w:p>
        </w:tc>
        <w:tc>
          <w:tcPr>
            <w:tcW w:w="2943" w:type="dxa"/>
          </w:tcPr>
          <w:p w14:paraId="55CB9C5F" w14:textId="2D5E6172" w:rsidR="002B2F9D" w:rsidRPr="00E1490D" w:rsidRDefault="005A0691" w:rsidP="00C035FD">
            <w:pPr>
              <w:jc w:val="both"/>
              <w:rPr>
                <w:rFonts w:ascii="Arial" w:hAnsi="Arial" w:cs="Arial"/>
                <w:color w:val="4B4949"/>
                <w:sz w:val="16"/>
                <w:szCs w:val="16"/>
              </w:rPr>
            </w:pPr>
            <w:r w:rsidRPr="00E1490D">
              <w:rPr>
                <w:rFonts w:ascii="Arial" w:hAnsi="Arial" w:cs="Arial"/>
                <w:color w:val="4B4949"/>
                <w:sz w:val="16"/>
                <w:szCs w:val="16"/>
              </w:rPr>
              <w:t>“Por el cual se modifica y adiciona el Decreto 1083 de 2015 Reglamentario Único del Sector de la Función Pública”.</w:t>
            </w:r>
          </w:p>
        </w:tc>
        <w:tc>
          <w:tcPr>
            <w:tcW w:w="2943" w:type="dxa"/>
          </w:tcPr>
          <w:p w14:paraId="7F3AD441" w14:textId="5E6D03E0" w:rsidR="002B2F9D" w:rsidRDefault="00996D1A" w:rsidP="00C035FD">
            <w:pPr>
              <w:jc w:val="both"/>
              <w:rPr>
                <w:rFonts w:ascii="Arial" w:hAnsi="Arial" w:cs="Arial"/>
                <w:sz w:val="24"/>
                <w:szCs w:val="24"/>
              </w:rPr>
            </w:pPr>
            <w:r w:rsidRPr="00E1490D">
              <w:rPr>
                <w:rFonts w:ascii="Arial" w:hAnsi="Arial" w:cs="Arial"/>
                <w:color w:val="4B4949"/>
                <w:sz w:val="16"/>
                <w:szCs w:val="16"/>
              </w:rPr>
              <w:t>4 a 17</w:t>
            </w:r>
          </w:p>
        </w:tc>
      </w:tr>
      <w:tr w:rsidR="002B2F9D" w14:paraId="371438DD" w14:textId="77777777" w:rsidTr="00C35279">
        <w:tc>
          <w:tcPr>
            <w:tcW w:w="2942" w:type="dxa"/>
          </w:tcPr>
          <w:p w14:paraId="5B6CC12A" w14:textId="1CC9DC18" w:rsidR="002B2F9D" w:rsidRPr="00E1490D" w:rsidRDefault="0095773E" w:rsidP="00C035FD">
            <w:pPr>
              <w:jc w:val="both"/>
              <w:rPr>
                <w:rFonts w:ascii="Arial" w:hAnsi="Arial" w:cs="Arial"/>
                <w:sz w:val="16"/>
                <w:szCs w:val="16"/>
              </w:rPr>
            </w:pPr>
            <w:r w:rsidRPr="00E1490D">
              <w:rPr>
                <w:rFonts w:ascii="Arial" w:hAnsi="Arial" w:cs="Arial"/>
                <w:sz w:val="16"/>
                <w:szCs w:val="16"/>
              </w:rPr>
              <w:t>Ley 1952 de 2019</w:t>
            </w:r>
          </w:p>
        </w:tc>
        <w:tc>
          <w:tcPr>
            <w:tcW w:w="2943" w:type="dxa"/>
          </w:tcPr>
          <w:p w14:paraId="763B5F51" w14:textId="730096AE" w:rsidR="002B2F9D" w:rsidRPr="00E1490D" w:rsidRDefault="005B6E87" w:rsidP="00C035FD">
            <w:pPr>
              <w:jc w:val="both"/>
              <w:rPr>
                <w:rFonts w:ascii="Arial" w:hAnsi="Arial" w:cs="Arial"/>
                <w:color w:val="4B4949"/>
                <w:sz w:val="16"/>
                <w:szCs w:val="16"/>
              </w:rPr>
            </w:pPr>
            <w:r w:rsidRPr="00E1490D">
              <w:rPr>
                <w:rFonts w:ascii="Arial" w:hAnsi="Arial" w:cs="Arial"/>
                <w:color w:val="4B4949"/>
                <w:sz w:val="16"/>
                <w:szCs w:val="16"/>
              </w:rPr>
              <w:t>“Por medio de la cual se expide el Código General Disciplinario, se deroga la Ley 734 de 2002 y algunas disposiciones de la Ley 1474 de 2011 relacionadas con el Derecho Disciplinario”.</w:t>
            </w:r>
          </w:p>
        </w:tc>
        <w:tc>
          <w:tcPr>
            <w:tcW w:w="2943" w:type="dxa"/>
          </w:tcPr>
          <w:p w14:paraId="5EC49851" w14:textId="2193F619" w:rsidR="002B2F9D" w:rsidRDefault="00642CFE" w:rsidP="00C035FD">
            <w:pPr>
              <w:jc w:val="both"/>
              <w:rPr>
                <w:rFonts w:ascii="Arial" w:hAnsi="Arial" w:cs="Arial"/>
                <w:sz w:val="24"/>
                <w:szCs w:val="24"/>
              </w:rPr>
            </w:pPr>
            <w:r w:rsidRPr="00E1490D">
              <w:rPr>
                <w:rFonts w:ascii="Arial" w:hAnsi="Arial" w:cs="Arial"/>
                <w:color w:val="4B4949"/>
                <w:sz w:val="16"/>
                <w:szCs w:val="16"/>
              </w:rPr>
              <w:t>38 y 93</w:t>
            </w:r>
            <w:r w:rsidR="00866ED0">
              <w:rPr>
                <w:rFonts w:ascii="Arial" w:hAnsi="Arial" w:cs="Arial"/>
                <w:color w:val="4B4949"/>
                <w:sz w:val="16"/>
                <w:szCs w:val="16"/>
              </w:rPr>
              <w:t>.</w:t>
            </w:r>
          </w:p>
        </w:tc>
      </w:tr>
      <w:tr w:rsidR="00881ADE" w14:paraId="33F8F44B" w14:textId="77777777" w:rsidTr="00C54306">
        <w:tc>
          <w:tcPr>
            <w:tcW w:w="2942" w:type="dxa"/>
          </w:tcPr>
          <w:p w14:paraId="21EA88ED" w14:textId="6393E0E4" w:rsidR="00881ADE" w:rsidRPr="00E1490D" w:rsidRDefault="00881ADE" w:rsidP="00881ADE">
            <w:pPr>
              <w:jc w:val="both"/>
              <w:rPr>
                <w:rFonts w:ascii="Arial" w:hAnsi="Arial" w:cs="Arial"/>
                <w:sz w:val="16"/>
                <w:szCs w:val="16"/>
              </w:rPr>
            </w:pPr>
            <w:r w:rsidRPr="00E1490D">
              <w:rPr>
                <w:rFonts w:ascii="Arial" w:hAnsi="Arial" w:cs="Arial"/>
                <w:sz w:val="16"/>
                <w:szCs w:val="16"/>
              </w:rPr>
              <w:t>Decreto Nacional 338 de 2019</w:t>
            </w:r>
          </w:p>
        </w:tc>
        <w:tc>
          <w:tcPr>
            <w:tcW w:w="2943" w:type="dxa"/>
            <w:vAlign w:val="center"/>
          </w:tcPr>
          <w:p w14:paraId="3D93C078" w14:textId="4F737FE1" w:rsidR="00881ADE" w:rsidRPr="00E1490D" w:rsidRDefault="00881ADE" w:rsidP="00881ADE">
            <w:pPr>
              <w:jc w:val="both"/>
              <w:rPr>
                <w:rFonts w:ascii="Arial" w:hAnsi="Arial" w:cs="Arial"/>
                <w:color w:val="4B4949"/>
                <w:sz w:val="16"/>
                <w:szCs w:val="16"/>
              </w:rPr>
            </w:pPr>
            <w:r w:rsidRPr="00E1490D">
              <w:rPr>
                <w:rFonts w:ascii="Arial" w:hAnsi="Arial" w:cs="Arial"/>
                <w:color w:val="4B4949"/>
                <w:sz w:val="16"/>
                <w:szCs w:val="16"/>
              </w:rPr>
              <w:t>“Por el cual se modifica el Decreto 1083 de 2015, Único Reglamentario del Sector de Función Pública en lo relacionado con el Sistema de Control Interno y se crea la Red Anticorrupción”.</w:t>
            </w:r>
          </w:p>
        </w:tc>
        <w:tc>
          <w:tcPr>
            <w:tcW w:w="2943" w:type="dxa"/>
          </w:tcPr>
          <w:p w14:paraId="684B834C" w14:textId="4454D49B" w:rsidR="00881ADE" w:rsidRDefault="00866ED0" w:rsidP="00881ADE">
            <w:pPr>
              <w:jc w:val="both"/>
              <w:rPr>
                <w:rFonts w:ascii="Arial" w:hAnsi="Arial" w:cs="Arial"/>
                <w:sz w:val="24"/>
                <w:szCs w:val="24"/>
              </w:rPr>
            </w:pPr>
            <w:r w:rsidRPr="00E1490D">
              <w:rPr>
                <w:rFonts w:ascii="Arial" w:hAnsi="Arial" w:cs="Arial"/>
                <w:color w:val="4B4949"/>
                <w:sz w:val="16"/>
                <w:szCs w:val="16"/>
              </w:rPr>
              <w:t>Todo el articulado</w:t>
            </w:r>
            <w:r>
              <w:rPr>
                <w:rFonts w:ascii="Arial" w:hAnsi="Arial" w:cs="Arial"/>
                <w:color w:val="4B4949"/>
                <w:sz w:val="16"/>
                <w:szCs w:val="16"/>
              </w:rPr>
              <w:t>.</w:t>
            </w:r>
          </w:p>
        </w:tc>
      </w:tr>
      <w:tr w:rsidR="00881ADE" w14:paraId="4F7A811A" w14:textId="77777777" w:rsidTr="00C35279">
        <w:tc>
          <w:tcPr>
            <w:tcW w:w="2942" w:type="dxa"/>
          </w:tcPr>
          <w:p w14:paraId="705242E3" w14:textId="250FE3FC" w:rsidR="00881ADE" w:rsidRPr="00E1490D" w:rsidRDefault="00BA30C9" w:rsidP="00881ADE">
            <w:pPr>
              <w:jc w:val="both"/>
              <w:rPr>
                <w:rFonts w:ascii="Arial" w:hAnsi="Arial" w:cs="Arial"/>
                <w:sz w:val="16"/>
                <w:szCs w:val="16"/>
              </w:rPr>
            </w:pPr>
            <w:r w:rsidRPr="00E1490D">
              <w:rPr>
                <w:rFonts w:ascii="Arial" w:hAnsi="Arial" w:cs="Arial"/>
                <w:sz w:val="16"/>
                <w:szCs w:val="16"/>
              </w:rPr>
              <w:t>Decreto Nacional 1605 de 2019</w:t>
            </w:r>
          </w:p>
        </w:tc>
        <w:tc>
          <w:tcPr>
            <w:tcW w:w="2943" w:type="dxa"/>
          </w:tcPr>
          <w:p w14:paraId="1EDCEC03" w14:textId="35F9303C" w:rsidR="00881ADE" w:rsidRPr="00E1490D" w:rsidRDefault="00207258" w:rsidP="00881ADE">
            <w:pPr>
              <w:jc w:val="both"/>
              <w:rPr>
                <w:rFonts w:ascii="Arial" w:hAnsi="Arial" w:cs="Arial"/>
                <w:color w:val="4B4949"/>
                <w:sz w:val="16"/>
                <w:szCs w:val="16"/>
              </w:rPr>
            </w:pPr>
            <w:r w:rsidRPr="00E1490D">
              <w:rPr>
                <w:rFonts w:ascii="Arial" w:hAnsi="Arial" w:cs="Arial"/>
                <w:color w:val="4B4949"/>
                <w:sz w:val="16"/>
                <w:szCs w:val="16"/>
              </w:rPr>
              <w:t>“Por el cual se corrige un yerro en el Decreto 338 de 2019 ‘Por el cual se modifica el Decreto 1083 de 2015, Único Reglamentario del Sector de Función Pública en lo relacionado con el Sistema de Control Interno y se crea la Red Anticorrupción’ “.</w:t>
            </w:r>
          </w:p>
        </w:tc>
        <w:tc>
          <w:tcPr>
            <w:tcW w:w="2943" w:type="dxa"/>
          </w:tcPr>
          <w:p w14:paraId="1C56F826" w14:textId="12C848D4" w:rsidR="00881ADE" w:rsidRDefault="00A442BC" w:rsidP="00881ADE">
            <w:pPr>
              <w:jc w:val="both"/>
              <w:rPr>
                <w:rFonts w:ascii="Arial" w:hAnsi="Arial" w:cs="Arial"/>
                <w:sz w:val="24"/>
                <w:szCs w:val="24"/>
              </w:rPr>
            </w:pPr>
            <w:r w:rsidRPr="00E1490D">
              <w:rPr>
                <w:rFonts w:ascii="Arial" w:hAnsi="Arial" w:cs="Arial"/>
                <w:color w:val="4B4949"/>
                <w:sz w:val="16"/>
                <w:szCs w:val="16"/>
              </w:rPr>
              <w:t>Todo el articulado</w:t>
            </w:r>
          </w:p>
        </w:tc>
      </w:tr>
      <w:tr w:rsidR="00881ADE" w14:paraId="4BC51F64" w14:textId="77777777" w:rsidTr="00C35279">
        <w:tc>
          <w:tcPr>
            <w:tcW w:w="2942" w:type="dxa"/>
          </w:tcPr>
          <w:p w14:paraId="3C34DCF3" w14:textId="5BDFA0FA" w:rsidR="00881ADE" w:rsidRDefault="00426A77" w:rsidP="00881ADE">
            <w:pPr>
              <w:jc w:val="both"/>
              <w:rPr>
                <w:rFonts w:ascii="Arial" w:hAnsi="Arial" w:cs="Arial"/>
                <w:sz w:val="16"/>
                <w:szCs w:val="16"/>
              </w:rPr>
            </w:pPr>
            <w:r w:rsidRPr="00E1490D">
              <w:rPr>
                <w:rFonts w:ascii="Arial" w:hAnsi="Arial" w:cs="Arial"/>
                <w:sz w:val="16"/>
                <w:szCs w:val="16"/>
              </w:rPr>
              <w:t>Decreto Nacional 2106 de 2019</w:t>
            </w:r>
          </w:p>
          <w:p w14:paraId="2AC7764D" w14:textId="77777777" w:rsidR="00881ADE" w:rsidRPr="00E1490D" w:rsidRDefault="00881ADE" w:rsidP="00881ADE">
            <w:pPr>
              <w:jc w:val="both"/>
              <w:rPr>
                <w:rFonts w:ascii="Arial" w:hAnsi="Arial" w:cs="Arial"/>
                <w:sz w:val="16"/>
                <w:szCs w:val="16"/>
              </w:rPr>
            </w:pPr>
          </w:p>
        </w:tc>
        <w:tc>
          <w:tcPr>
            <w:tcW w:w="2943" w:type="dxa"/>
          </w:tcPr>
          <w:p w14:paraId="411224E4" w14:textId="6FFA7C48" w:rsidR="00881ADE" w:rsidRPr="00E1490D" w:rsidRDefault="00CA63F2" w:rsidP="00881ADE">
            <w:pPr>
              <w:jc w:val="both"/>
              <w:rPr>
                <w:rFonts w:ascii="Arial" w:hAnsi="Arial" w:cs="Arial"/>
                <w:color w:val="4B4949"/>
                <w:sz w:val="16"/>
                <w:szCs w:val="16"/>
              </w:rPr>
            </w:pPr>
            <w:r w:rsidRPr="00E1490D">
              <w:rPr>
                <w:rFonts w:ascii="Arial" w:hAnsi="Arial" w:cs="Arial"/>
                <w:color w:val="4B4949"/>
                <w:sz w:val="16"/>
                <w:szCs w:val="16"/>
              </w:rPr>
              <w:t>“Por el cual se dictan normas para simplificar, suprimir y reformar trámites, procesos y procedimientos innecesarios existentes en la administración pública”.</w:t>
            </w:r>
          </w:p>
        </w:tc>
        <w:tc>
          <w:tcPr>
            <w:tcW w:w="2943" w:type="dxa"/>
          </w:tcPr>
          <w:p w14:paraId="701E0C27" w14:textId="09DD22E4" w:rsidR="00881ADE" w:rsidRDefault="00791B99" w:rsidP="00881ADE">
            <w:pPr>
              <w:jc w:val="both"/>
              <w:rPr>
                <w:rFonts w:ascii="Arial" w:hAnsi="Arial" w:cs="Arial"/>
                <w:sz w:val="24"/>
                <w:szCs w:val="24"/>
              </w:rPr>
            </w:pPr>
            <w:r w:rsidRPr="00E1490D">
              <w:rPr>
                <w:rFonts w:ascii="Arial" w:hAnsi="Arial" w:cs="Arial"/>
                <w:color w:val="4B4949"/>
                <w:sz w:val="16"/>
                <w:szCs w:val="16"/>
              </w:rPr>
              <w:t>156</w:t>
            </w:r>
          </w:p>
        </w:tc>
      </w:tr>
      <w:tr w:rsidR="00881ADE" w14:paraId="52CB8FBF" w14:textId="77777777" w:rsidTr="00C35279">
        <w:tc>
          <w:tcPr>
            <w:tcW w:w="2942" w:type="dxa"/>
          </w:tcPr>
          <w:p w14:paraId="5FB16D2E" w14:textId="7FF1A9BC" w:rsidR="00881ADE" w:rsidRDefault="0094242B" w:rsidP="00881ADE">
            <w:pPr>
              <w:jc w:val="both"/>
              <w:rPr>
                <w:rFonts w:ascii="Arial" w:hAnsi="Arial" w:cs="Arial"/>
                <w:sz w:val="16"/>
                <w:szCs w:val="16"/>
              </w:rPr>
            </w:pPr>
            <w:r w:rsidRPr="00E1490D">
              <w:rPr>
                <w:rFonts w:ascii="Arial" w:hAnsi="Arial" w:cs="Arial"/>
                <w:sz w:val="16"/>
                <w:szCs w:val="16"/>
              </w:rPr>
              <w:t>Decreto Nacional 403 de 2020</w:t>
            </w:r>
          </w:p>
        </w:tc>
        <w:tc>
          <w:tcPr>
            <w:tcW w:w="2943" w:type="dxa"/>
          </w:tcPr>
          <w:p w14:paraId="34B667E3" w14:textId="0FE34FAF" w:rsidR="00881ADE" w:rsidRPr="00E1490D" w:rsidRDefault="00BD2B13" w:rsidP="00881ADE">
            <w:pPr>
              <w:jc w:val="both"/>
              <w:rPr>
                <w:rFonts w:ascii="Arial" w:hAnsi="Arial" w:cs="Arial"/>
                <w:color w:val="4B4949"/>
                <w:sz w:val="16"/>
                <w:szCs w:val="16"/>
              </w:rPr>
            </w:pPr>
            <w:r w:rsidRPr="00E1490D">
              <w:rPr>
                <w:rFonts w:ascii="Arial" w:hAnsi="Arial" w:cs="Arial"/>
                <w:color w:val="4B4949"/>
                <w:sz w:val="16"/>
                <w:szCs w:val="16"/>
              </w:rPr>
              <w:t>“Por el cual se dictan normas para la correcta implementación del Acto Legislativo 04 de 2019 y el fortalecimiento del control fiscal”.</w:t>
            </w:r>
          </w:p>
        </w:tc>
        <w:tc>
          <w:tcPr>
            <w:tcW w:w="2943" w:type="dxa"/>
          </w:tcPr>
          <w:p w14:paraId="54BC31B3" w14:textId="22D1FD5A" w:rsidR="00881ADE" w:rsidRDefault="003038FD" w:rsidP="00881ADE">
            <w:pPr>
              <w:jc w:val="both"/>
              <w:rPr>
                <w:rFonts w:ascii="Arial" w:hAnsi="Arial" w:cs="Arial"/>
                <w:sz w:val="24"/>
                <w:szCs w:val="24"/>
              </w:rPr>
            </w:pPr>
            <w:r w:rsidRPr="00E1490D">
              <w:rPr>
                <w:rFonts w:ascii="Arial" w:hAnsi="Arial" w:cs="Arial"/>
                <w:color w:val="4B4949"/>
                <w:sz w:val="16"/>
                <w:szCs w:val="16"/>
              </w:rPr>
              <w:t>14, 16, 45, 51, 57, 61, 62, 63, 68, 76, 149, 150, 151.</w:t>
            </w:r>
          </w:p>
        </w:tc>
      </w:tr>
      <w:tr w:rsidR="00C77BF4" w14:paraId="6773A30C" w14:textId="77777777" w:rsidTr="00C54306">
        <w:tc>
          <w:tcPr>
            <w:tcW w:w="2942" w:type="dxa"/>
            <w:vAlign w:val="center"/>
          </w:tcPr>
          <w:p w14:paraId="125C0BA2" w14:textId="07D4217A" w:rsidR="00C77BF4" w:rsidRDefault="00C77BF4" w:rsidP="00C77BF4">
            <w:pPr>
              <w:jc w:val="both"/>
              <w:rPr>
                <w:rFonts w:ascii="Arial" w:hAnsi="Arial" w:cs="Arial"/>
                <w:sz w:val="16"/>
                <w:szCs w:val="16"/>
              </w:rPr>
            </w:pPr>
            <w:r w:rsidRPr="00E1490D">
              <w:rPr>
                <w:rFonts w:ascii="Arial" w:hAnsi="Arial" w:cs="Arial"/>
                <w:sz w:val="16"/>
                <w:szCs w:val="16"/>
              </w:rPr>
              <w:t>Decreto Nacional 989 de 2020</w:t>
            </w:r>
          </w:p>
        </w:tc>
        <w:tc>
          <w:tcPr>
            <w:tcW w:w="2943" w:type="dxa"/>
          </w:tcPr>
          <w:p w14:paraId="70370A69" w14:textId="7C5A65CE" w:rsidR="00C77BF4" w:rsidRPr="00E1490D" w:rsidRDefault="009726E9" w:rsidP="00C77BF4">
            <w:pPr>
              <w:jc w:val="both"/>
              <w:rPr>
                <w:rFonts w:ascii="Arial" w:hAnsi="Arial" w:cs="Arial"/>
                <w:color w:val="4B4949"/>
                <w:sz w:val="16"/>
                <w:szCs w:val="16"/>
              </w:rPr>
            </w:pPr>
            <w:r w:rsidRPr="00E1490D">
              <w:rPr>
                <w:rFonts w:ascii="Arial" w:hAnsi="Arial" w:cs="Arial"/>
                <w:color w:val="4B4949"/>
                <w:sz w:val="16"/>
                <w:szCs w:val="16"/>
              </w:rPr>
              <w:t>"Por el cual adiciona el capítulo 8 al título 21 de la Parte 2 del Libro 2 del Decreto 1083 de 2015, en lo relacionado con las competencias y requisitos específicos para el empleo de jefe de oficina, asesor, coordinador o auditor de control interno o quien haga sus veces en las entidades de la Rama Ejecutiva del orden nacional y territorial".</w:t>
            </w:r>
          </w:p>
        </w:tc>
        <w:tc>
          <w:tcPr>
            <w:tcW w:w="2943" w:type="dxa"/>
          </w:tcPr>
          <w:p w14:paraId="0A973FB4" w14:textId="178C5ED5" w:rsidR="00C77BF4" w:rsidRDefault="008D1C9D" w:rsidP="00C77BF4">
            <w:pPr>
              <w:jc w:val="both"/>
              <w:rPr>
                <w:rFonts w:ascii="Arial" w:hAnsi="Arial" w:cs="Arial"/>
                <w:sz w:val="24"/>
                <w:szCs w:val="24"/>
              </w:rPr>
            </w:pPr>
            <w:r w:rsidRPr="00E1490D">
              <w:rPr>
                <w:rFonts w:ascii="Arial" w:hAnsi="Arial" w:cs="Arial"/>
                <w:color w:val="4B4949"/>
                <w:sz w:val="16"/>
                <w:szCs w:val="16"/>
              </w:rPr>
              <w:t>Todo el articulado</w:t>
            </w:r>
            <w:r>
              <w:rPr>
                <w:rFonts w:ascii="Arial" w:hAnsi="Arial" w:cs="Arial"/>
                <w:color w:val="4B4949"/>
                <w:sz w:val="16"/>
                <w:szCs w:val="16"/>
              </w:rPr>
              <w:t>.</w:t>
            </w:r>
          </w:p>
        </w:tc>
      </w:tr>
    </w:tbl>
    <w:p w14:paraId="3939014E" w14:textId="77777777" w:rsidR="008254FC" w:rsidRDefault="008254FC" w:rsidP="00777A53">
      <w:pPr>
        <w:jc w:val="both"/>
        <w:rPr>
          <w:rFonts w:ascii="Arial" w:hAnsi="Arial" w:cs="Arial"/>
          <w:sz w:val="24"/>
          <w:szCs w:val="24"/>
        </w:rPr>
      </w:pPr>
    </w:p>
    <w:p w14:paraId="4CB552C1" w14:textId="311F5978" w:rsidR="00482A7B" w:rsidRDefault="00482A7B" w:rsidP="00777A53">
      <w:pPr>
        <w:jc w:val="both"/>
        <w:rPr>
          <w:rFonts w:ascii="Arial" w:hAnsi="Arial" w:cs="Arial"/>
          <w:sz w:val="24"/>
          <w:szCs w:val="24"/>
        </w:rPr>
      </w:pPr>
      <w:r>
        <w:rPr>
          <w:rFonts w:ascii="Arial" w:hAnsi="Arial" w:cs="Arial"/>
          <w:sz w:val="24"/>
          <w:szCs w:val="24"/>
        </w:rPr>
        <w:t>1.2 Normatividad específica</w:t>
      </w:r>
    </w:p>
    <w:p w14:paraId="414CEAE1" w14:textId="77777777" w:rsidR="00803B47" w:rsidRDefault="00803B47" w:rsidP="00EF597A">
      <w:pPr>
        <w:tabs>
          <w:tab w:val="left" w:pos="2127"/>
        </w:tabs>
        <w:jc w:val="both"/>
        <w:rPr>
          <w:rFonts w:ascii="Arial" w:eastAsia="Calibri Light" w:hAnsi="Arial" w:cs="Arial"/>
          <w:sz w:val="24"/>
          <w:szCs w:val="24"/>
        </w:rPr>
      </w:pPr>
    </w:p>
    <w:p w14:paraId="60CF8E53" w14:textId="77777777" w:rsidR="00172457" w:rsidRDefault="00172457" w:rsidP="00EF597A">
      <w:pPr>
        <w:tabs>
          <w:tab w:val="left" w:pos="2127"/>
        </w:tabs>
        <w:jc w:val="both"/>
        <w:rPr>
          <w:rFonts w:ascii="Arial" w:eastAsia="Calibri Light" w:hAnsi="Arial" w:cs="Arial"/>
          <w:sz w:val="24"/>
          <w:szCs w:val="24"/>
        </w:rPr>
      </w:pPr>
    </w:p>
    <w:p w14:paraId="621674F7" w14:textId="37CD7A09" w:rsidR="00346B36" w:rsidRDefault="00EF597A" w:rsidP="00EF597A">
      <w:pPr>
        <w:tabs>
          <w:tab w:val="left" w:pos="2127"/>
        </w:tabs>
        <w:jc w:val="both"/>
        <w:rPr>
          <w:rFonts w:ascii="Arial" w:eastAsia="Calibri Light" w:hAnsi="Arial" w:cs="Arial"/>
          <w:color w:val="000000"/>
          <w:sz w:val="24"/>
          <w:szCs w:val="24"/>
        </w:rPr>
      </w:pPr>
      <w:r w:rsidRPr="00E1490D">
        <w:rPr>
          <w:rFonts w:ascii="Arial" w:eastAsia="Calibri Light" w:hAnsi="Arial" w:cs="Arial"/>
          <w:sz w:val="24"/>
          <w:szCs w:val="24"/>
        </w:rPr>
        <w:t xml:space="preserve">La estructura regulatoria de la actividad de auditoría interna está conformada por preceptos generalmente de carácter jurídico, como el Modelo Integrado de </w:t>
      </w:r>
      <w:r w:rsidRPr="00E1490D">
        <w:rPr>
          <w:rFonts w:ascii="Arial" w:eastAsia="Calibri Light" w:hAnsi="Arial" w:cs="Arial"/>
          <w:sz w:val="24"/>
          <w:szCs w:val="24"/>
        </w:rPr>
        <w:lastRenderedPageBreak/>
        <w:t xml:space="preserve">Planeación y Gestión en adelante MIPG, el </w:t>
      </w:r>
      <w:r w:rsidRPr="00E1490D">
        <w:rPr>
          <w:rFonts w:ascii="Arial" w:eastAsia="Calibri Light" w:hAnsi="Arial" w:cs="Arial"/>
          <w:color w:val="000000"/>
          <w:sz w:val="24"/>
          <w:szCs w:val="24"/>
        </w:rPr>
        <w:t xml:space="preserve">Modelo Estándar de Control Interno en adelante – MECI y otros específicos para </w:t>
      </w:r>
      <w:r w:rsidR="00272E69">
        <w:rPr>
          <w:rFonts w:ascii="Arial" w:eastAsia="Calibri Light" w:hAnsi="Arial" w:cs="Arial"/>
          <w:color w:val="000000"/>
          <w:sz w:val="24"/>
          <w:szCs w:val="24"/>
        </w:rPr>
        <w:t xml:space="preserve">la Alcaldía </w:t>
      </w:r>
      <w:r w:rsidRPr="00E1490D">
        <w:rPr>
          <w:rFonts w:ascii="Arial" w:eastAsia="Calibri Light" w:hAnsi="Arial" w:cs="Arial"/>
          <w:color w:val="000000"/>
          <w:sz w:val="24"/>
          <w:szCs w:val="24"/>
        </w:rPr>
        <w:t>Distrit</w:t>
      </w:r>
      <w:r w:rsidR="00272E69">
        <w:rPr>
          <w:rFonts w:ascii="Arial" w:eastAsia="Calibri Light" w:hAnsi="Arial" w:cs="Arial"/>
          <w:color w:val="000000"/>
          <w:sz w:val="24"/>
          <w:szCs w:val="24"/>
        </w:rPr>
        <w:t>al</w:t>
      </w:r>
      <w:r w:rsidRPr="00E1490D">
        <w:rPr>
          <w:rFonts w:ascii="Arial" w:eastAsia="Calibri Light" w:hAnsi="Arial" w:cs="Arial"/>
          <w:color w:val="000000"/>
          <w:sz w:val="24"/>
          <w:szCs w:val="24"/>
        </w:rPr>
        <w:t xml:space="preserve"> de </w:t>
      </w:r>
      <w:r w:rsidR="00272E69">
        <w:rPr>
          <w:rFonts w:ascii="Arial" w:eastAsia="Calibri Light" w:hAnsi="Arial" w:cs="Arial"/>
          <w:color w:val="000000"/>
          <w:sz w:val="24"/>
          <w:szCs w:val="24"/>
        </w:rPr>
        <w:t>Barranquilla</w:t>
      </w:r>
      <w:r w:rsidRPr="00E1490D">
        <w:rPr>
          <w:rFonts w:ascii="Arial" w:eastAsia="Calibri Light" w:hAnsi="Arial" w:cs="Arial"/>
          <w:color w:val="000000"/>
          <w:sz w:val="24"/>
          <w:szCs w:val="24"/>
        </w:rPr>
        <w:t>.</w:t>
      </w:r>
    </w:p>
    <w:p w14:paraId="090D904A" w14:textId="77777777" w:rsidR="00346B36" w:rsidRDefault="00346B36" w:rsidP="00EF597A">
      <w:pPr>
        <w:tabs>
          <w:tab w:val="left" w:pos="2127"/>
        </w:tabs>
        <w:jc w:val="both"/>
        <w:rPr>
          <w:rFonts w:ascii="Arial" w:eastAsia="Calibri Light" w:hAnsi="Arial" w:cs="Arial"/>
          <w:color w:val="000000"/>
          <w:sz w:val="24"/>
          <w:szCs w:val="24"/>
        </w:rPr>
      </w:pPr>
    </w:p>
    <w:p w14:paraId="1CE08A83" w14:textId="77777777" w:rsidR="00954A27" w:rsidRDefault="00346B36" w:rsidP="00EF597A">
      <w:pPr>
        <w:tabs>
          <w:tab w:val="left" w:pos="2127"/>
        </w:tabs>
        <w:jc w:val="both"/>
        <w:rPr>
          <w:rFonts w:ascii="Arial" w:eastAsia="Calibri Light" w:hAnsi="Arial" w:cs="Arial"/>
          <w:color w:val="000000"/>
          <w:sz w:val="24"/>
          <w:szCs w:val="24"/>
        </w:rPr>
      </w:pPr>
      <w:r>
        <w:rPr>
          <w:rFonts w:ascii="Arial" w:eastAsia="Calibri Light" w:hAnsi="Arial" w:cs="Arial"/>
          <w:color w:val="000000"/>
          <w:sz w:val="24"/>
          <w:szCs w:val="24"/>
        </w:rPr>
        <w:t xml:space="preserve">1.2.1 </w:t>
      </w:r>
      <w:r w:rsidR="00FF255D">
        <w:rPr>
          <w:rFonts w:ascii="Arial" w:eastAsia="Calibri Light" w:hAnsi="Arial" w:cs="Arial"/>
          <w:color w:val="000000"/>
          <w:sz w:val="24"/>
          <w:szCs w:val="24"/>
        </w:rPr>
        <w:t xml:space="preserve">Modelo Integrado de </w:t>
      </w:r>
      <w:r w:rsidR="00343E03">
        <w:rPr>
          <w:rFonts w:ascii="Arial" w:eastAsia="Calibri Light" w:hAnsi="Arial" w:cs="Arial"/>
          <w:color w:val="000000"/>
          <w:sz w:val="24"/>
          <w:szCs w:val="24"/>
        </w:rPr>
        <w:t>Planeación y Gestión- MIPG</w:t>
      </w:r>
      <w:r w:rsidR="00313665">
        <w:rPr>
          <w:rStyle w:val="Refdenotaalpie"/>
          <w:rFonts w:ascii="Arial" w:eastAsia="Calibri Light" w:hAnsi="Arial" w:cs="Arial"/>
          <w:color w:val="000000"/>
          <w:sz w:val="24"/>
          <w:szCs w:val="24"/>
        </w:rPr>
        <w:footnoteReference w:id="1"/>
      </w:r>
    </w:p>
    <w:p w14:paraId="7BE5A0DF" w14:textId="7550191E" w:rsidR="00EF597A" w:rsidRPr="00E1490D" w:rsidRDefault="00EF597A" w:rsidP="00EF597A">
      <w:pPr>
        <w:tabs>
          <w:tab w:val="left" w:pos="2127"/>
        </w:tabs>
        <w:jc w:val="both"/>
        <w:rPr>
          <w:rFonts w:ascii="Arial" w:eastAsia="Calibri Light" w:hAnsi="Arial" w:cs="Arial"/>
          <w:color w:val="000000"/>
          <w:sz w:val="24"/>
          <w:szCs w:val="24"/>
        </w:rPr>
      </w:pPr>
      <w:r w:rsidRPr="00E1490D">
        <w:rPr>
          <w:rFonts w:ascii="Arial" w:eastAsia="Calibri Light" w:hAnsi="Arial" w:cs="Arial"/>
          <w:color w:val="000000"/>
          <w:sz w:val="24"/>
          <w:szCs w:val="24"/>
        </w:rPr>
        <w:t xml:space="preserve"> </w:t>
      </w:r>
    </w:p>
    <w:tbl>
      <w:tblPr>
        <w:tblStyle w:val="Tablaconcuadrcula"/>
        <w:tblW w:w="0" w:type="auto"/>
        <w:tblLook w:val="04A0" w:firstRow="1" w:lastRow="0" w:firstColumn="1" w:lastColumn="0" w:noHBand="0" w:noVBand="1"/>
      </w:tblPr>
      <w:tblGrid>
        <w:gridCol w:w="2942"/>
        <w:gridCol w:w="2943"/>
        <w:gridCol w:w="2943"/>
      </w:tblGrid>
      <w:tr w:rsidR="003A39D1" w14:paraId="48E035F6" w14:textId="77777777" w:rsidTr="003A39D1">
        <w:tc>
          <w:tcPr>
            <w:tcW w:w="2942" w:type="dxa"/>
          </w:tcPr>
          <w:p w14:paraId="33CF7562" w14:textId="0BBD166E" w:rsidR="003A39D1" w:rsidRDefault="00C34CE3" w:rsidP="00C34CE3">
            <w:pPr>
              <w:jc w:val="center"/>
              <w:rPr>
                <w:rFonts w:ascii="Arial" w:eastAsia="Calibri Light" w:hAnsi="Arial" w:cs="Arial"/>
                <w:b/>
                <w:bCs/>
                <w:color w:val="000000"/>
                <w:sz w:val="24"/>
                <w:szCs w:val="24"/>
              </w:rPr>
            </w:pPr>
            <w:r>
              <w:rPr>
                <w:rFonts w:ascii="Arial" w:eastAsia="Calibri Light" w:hAnsi="Arial" w:cs="Arial"/>
                <w:b/>
                <w:bCs/>
                <w:color w:val="000000"/>
                <w:sz w:val="24"/>
                <w:szCs w:val="24"/>
              </w:rPr>
              <w:t>NORMA</w:t>
            </w:r>
          </w:p>
        </w:tc>
        <w:tc>
          <w:tcPr>
            <w:tcW w:w="2943" w:type="dxa"/>
          </w:tcPr>
          <w:p w14:paraId="38D6F90F" w14:textId="5D551A41" w:rsidR="003A39D1" w:rsidRDefault="00C34CE3" w:rsidP="00C34CE3">
            <w:pPr>
              <w:jc w:val="center"/>
              <w:rPr>
                <w:rFonts w:ascii="Arial" w:eastAsia="Calibri Light" w:hAnsi="Arial" w:cs="Arial"/>
                <w:b/>
                <w:bCs/>
                <w:color w:val="000000"/>
                <w:sz w:val="24"/>
                <w:szCs w:val="24"/>
              </w:rPr>
            </w:pPr>
            <w:r>
              <w:rPr>
                <w:rFonts w:ascii="Arial" w:eastAsia="Calibri Light" w:hAnsi="Arial" w:cs="Arial"/>
                <w:b/>
                <w:bCs/>
                <w:color w:val="000000"/>
                <w:sz w:val="24"/>
                <w:szCs w:val="24"/>
              </w:rPr>
              <w:t>DESCRIPCIÓN</w:t>
            </w:r>
          </w:p>
        </w:tc>
        <w:tc>
          <w:tcPr>
            <w:tcW w:w="2943" w:type="dxa"/>
          </w:tcPr>
          <w:p w14:paraId="2A1D80BA" w14:textId="6D74F626" w:rsidR="003A39D1" w:rsidRDefault="00C34CE3" w:rsidP="00C34CE3">
            <w:pPr>
              <w:jc w:val="center"/>
              <w:rPr>
                <w:rFonts w:ascii="Arial" w:eastAsia="Calibri Light" w:hAnsi="Arial" w:cs="Arial"/>
                <w:b/>
                <w:bCs/>
                <w:color w:val="000000"/>
                <w:sz w:val="24"/>
                <w:szCs w:val="24"/>
              </w:rPr>
            </w:pPr>
            <w:r>
              <w:rPr>
                <w:rFonts w:ascii="Arial" w:eastAsia="Calibri Light" w:hAnsi="Arial" w:cs="Arial"/>
                <w:b/>
                <w:bCs/>
                <w:color w:val="000000"/>
                <w:sz w:val="24"/>
                <w:szCs w:val="24"/>
              </w:rPr>
              <w:t>ARTÍCULO</w:t>
            </w:r>
          </w:p>
        </w:tc>
      </w:tr>
      <w:tr w:rsidR="003A39D1" w14:paraId="5F35B972" w14:textId="77777777" w:rsidTr="003A39D1">
        <w:tc>
          <w:tcPr>
            <w:tcW w:w="2942" w:type="dxa"/>
          </w:tcPr>
          <w:p w14:paraId="5C8308C4" w14:textId="4AFEABA2" w:rsidR="003A39D1" w:rsidRDefault="007F6CAC" w:rsidP="0038758A">
            <w:pPr>
              <w:jc w:val="both"/>
              <w:rPr>
                <w:rFonts w:ascii="Arial" w:eastAsia="Calibri Light" w:hAnsi="Arial" w:cs="Arial"/>
                <w:b/>
                <w:bCs/>
                <w:color w:val="000000"/>
                <w:sz w:val="24"/>
                <w:szCs w:val="24"/>
              </w:rPr>
            </w:pPr>
            <w:r w:rsidRPr="00E1490D">
              <w:rPr>
                <w:rFonts w:ascii="Arial" w:hAnsi="Arial" w:cs="Arial"/>
                <w:sz w:val="16"/>
                <w:szCs w:val="16"/>
              </w:rPr>
              <w:t>Ley 489 de 1998</w:t>
            </w:r>
          </w:p>
        </w:tc>
        <w:tc>
          <w:tcPr>
            <w:tcW w:w="2943" w:type="dxa"/>
          </w:tcPr>
          <w:p w14:paraId="29F41E59" w14:textId="02459515" w:rsidR="003A39D1" w:rsidRDefault="0038758A" w:rsidP="0038758A">
            <w:pPr>
              <w:jc w:val="both"/>
              <w:rPr>
                <w:rFonts w:ascii="Arial" w:eastAsia="Calibri Light" w:hAnsi="Arial" w:cs="Arial"/>
                <w:b/>
                <w:bCs/>
                <w:color w:val="000000"/>
                <w:sz w:val="24"/>
                <w:szCs w:val="24"/>
              </w:rPr>
            </w:pPr>
            <w:r w:rsidRPr="00E1490D">
              <w:rPr>
                <w:rFonts w:ascii="Arial" w:hAnsi="Arial" w:cs="Arial"/>
                <w:color w:val="4B4949"/>
                <w:sz w:val="16"/>
                <w:szCs w:val="16"/>
              </w:rPr>
              <w:t>“Por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w:t>
            </w:r>
          </w:p>
        </w:tc>
        <w:tc>
          <w:tcPr>
            <w:tcW w:w="2943" w:type="dxa"/>
          </w:tcPr>
          <w:p w14:paraId="153CF954" w14:textId="31B4968B" w:rsidR="003A39D1" w:rsidRDefault="00C44B58" w:rsidP="00150B9D">
            <w:pPr>
              <w:jc w:val="both"/>
              <w:rPr>
                <w:rFonts w:ascii="Arial" w:eastAsia="Calibri Light" w:hAnsi="Arial" w:cs="Arial"/>
                <w:b/>
                <w:bCs/>
                <w:color w:val="000000"/>
                <w:sz w:val="24"/>
                <w:szCs w:val="24"/>
              </w:rPr>
            </w:pPr>
            <w:r w:rsidRPr="00E1490D">
              <w:rPr>
                <w:rFonts w:ascii="Arial" w:hAnsi="Arial" w:cs="Arial"/>
                <w:color w:val="4B4949"/>
                <w:sz w:val="16"/>
                <w:szCs w:val="16"/>
              </w:rPr>
              <w:t>15, 16, 17, 19, 20, 21, 22.</w:t>
            </w:r>
          </w:p>
        </w:tc>
      </w:tr>
      <w:tr w:rsidR="003A39D1" w14:paraId="52C84CE7" w14:textId="77777777" w:rsidTr="003A39D1">
        <w:tc>
          <w:tcPr>
            <w:tcW w:w="2942" w:type="dxa"/>
          </w:tcPr>
          <w:p w14:paraId="38A44B85" w14:textId="1AB326D6" w:rsidR="003A39D1" w:rsidRDefault="007D3967" w:rsidP="00EF597A">
            <w:pPr>
              <w:rPr>
                <w:rFonts w:ascii="Arial" w:eastAsia="Calibri Light" w:hAnsi="Arial" w:cs="Arial"/>
                <w:b/>
                <w:bCs/>
                <w:color w:val="000000"/>
                <w:sz w:val="24"/>
                <w:szCs w:val="24"/>
              </w:rPr>
            </w:pPr>
            <w:r w:rsidRPr="00E1490D">
              <w:rPr>
                <w:rFonts w:ascii="Arial" w:hAnsi="Arial" w:cs="Arial"/>
                <w:sz w:val="16"/>
                <w:szCs w:val="16"/>
              </w:rPr>
              <w:t>Decreto Nacional 1083 de 2015</w:t>
            </w:r>
          </w:p>
        </w:tc>
        <w:tc>
          <w:tcPr>
            <w:tcW w:w="2943" w:type="dxa"/>
          </w:tcPr>
          <w:p w14:paraId="1098034F" w14:textId="77777777" w:rsidR="00192879" w:rsidRPr="00E1490D" w:rsidRDefault="00192879" w:rsidP="00192879">
            <w:pPr>
              <w:tabs>
                <w:tab w:val="left" w:pos="567"/>
              </w:tabs>
              <w:jc w:val="both"/>
              <w:rPr>
                <w:rFonts w:ascii="Arial" w:hAnsi="Arial" w:cs="Arial"/>
                <w:color w:val="4B4949"/>
                <w:sz w:val="14"/>
                <w:szCs w:val="14"/>
              </w:rPr>
            </w:pPr>
            <w:r w:rsidRPr="00E1490D">
              <w:rPr>
                <w:rFonts w:ascii="Arial" w:hAnsi="Arial" w:cs="Arial"/>
                <w:color w:val="4B4949"/>
                <w:sz w:val="16"/>
                <w:szCs w:val="16"/>
              </w:rPr>
              <w:t>“Por medio del cual se expide el Decreto Único Reglamentario del Sector de Función Pública”.</w:t>
            </w:r>
            <w:r w:rsidRPr="00E1490D">
              <w:rPr>
                <w:rFonts w:ascii="Arial" w:hAnsi="Arial" w:cs="Arial"/>
                <w:color w:val="4B4949"/>
                <w:sz w:val="14"/>
                <w:szCs w:val="14"/>
              </w:rPr>
              <w:t xml:space="preserve"> 2.2.22.2.1, 2.2.22.3.1, 2.2.22.3.4, 2.2.22.3.8, 2.2.23.1, 2.2.23.2, 2.2.23.3, 2.2.22.1.1, 2.2.22.1.2, 2.2.22.1.3, 2.2.22.1.4, 2.2.22.1.5, 2.2.22.2.1, 2.2.22.3.1, 2.2.22.3.2, 2.2.22.3.3, 2.2.22.3.4, 2.2.22.3.5, 2.2.22.3.6, 2.2.22.3.7, 2.2.22.3.8, 2.2.22.3.9, 22.3.15, 2.2.23.1, 2.2.23.2, 2.2.23.4., 2.2.22.3.10, 2.2.22.3.11, 2.22.3.13, 2.2.22.3.14, 2</w:t>
            </w:r>
          </w:p>
          <w:p w14:paraId="11F20091" w14:textId="77777777" w:rsidR="003A39D1" w:rsidRDefault="003A39D1" w:rsidP="00150B9D">
            <w:pPr>
              <w:jc w:val="both"/>
              <w:rPr>
                <w:rFonts w:ascii="Arial" w:eastAsia="Calibri Light" w:hAnsi="Arial" w:cs="Arial"/>
                <w:b/>
                <w:bCs/>
                <w:color w:val="000000"/>
                <w:sz w:val="24"/>
                <w:szCs w:val="24"/>
              </w:rPr>
            </w:pPr>
          </w:p>
        </w:tc>
        <w:tc>
          <w:tcPr>
            <w:tcW w:w="2943" w:type="dxa"/>
          </w:tcPr>
          <w:p w14:paraId="0C0C6696" w14:textId="2865960C" w:rsidR="003A39D1" w:rsidRDefault="008D60B2" w:rsidP="00150B9D">
            <w:pPr>
              <w:jc w:val="both"/>
              <w:rPr>
                <w:rFonts w:ascii="Arial" w:eastAsia="Calibri Light" w:hAnsi="Arial" w:cs="Arial"/>
                <w:b/>
                <w:bCs/>
                <w:color w:val="000000"/>
                <w:sz w:val="24"/>
                <w:szCs w:val="24"/>
              </w:rPr>
            </w:pPr>
            <w:r w:rsidRPr="00E1490D">
              <w:rPr>
                <w:rFonts w:ascii="Arial" w:hAnsi="Arial" w:cs="Arial"/>
                <w:color w:val="4B4949"/>
                <w:sz w:val="16"/>
                <w:szCs w:val="16"/>
              </w:rPr>
              <w:t>Artículos anexos</w:t>
            </w:r>
            <w:r>
              <w:rPr>
                <w:rFonts w:ascii="Arial" w:hAnsi="Arial" w:cs="Arial"/>
                <w:color w:val="4B4949"/>
                <w:sz w:val="16"/>
                <w:szCs w:val="16"/>
              </w:rPr>
              <w:t>.</w:t>
            </w:r>
          </w:p>
        </w:tc>
      </w:tr>
      <w:tr w:rsidR="003A39D1" w14:paraId="5AEC2D8F" w14:textId="77777777" w:rsidTr="003A39D1">
        <w:tc>
          <w:tcPr>
            <w:tcW w:w="2942" w:type="dxa"/>
          </w:tcPr>
          <w:p w14:paraId="693B0D89" w14:textId="129B07A9" w:rsidR="003A39D1" w:rsidRDefault="00EC38B0" w:rsidP="00EF597A">
            <w:pPr>
              <w:rPr>
                <w:rFonts w:ascii="Arial" w:eastAsia="Calibri Light" w:hAnsi="Arial" w:cs="Arial"/>
                <w:b/>
                <w:bCs/>
                <w:color w:val="000000"/>
                <w:sz w:val="24"/>
                <w:szCs w:val="24"/>
              </w:rPr>
            </w:pPr>
            <w:r w:rsidRPr="00E1490D">
              <w:rPr>
                <w:rFonts w:ascii="Arial" w:hAnsi="Arial" w:cs="Arial"/>
                <w:sz w:val="16"/>
                <w:szCs w:val="16"/>
              </w:rPr>
              <w:t>Decreto Nacional 1499 de 2017</w:t>
            </w:r>
          </w:p>
        </w:tc>
        <w:tc>
          <w:tcPr>
            <w:tcW w:w="2943" w:type="dxa"/>
          </w:tcPr>
          <w:p w14:paraId="198335E3" w14:textId="5A94F48A" w:rsidR="003A39D1" w:rsidRDefault="009262EA" w:rsidP="00150B9D">
            <w:pPr>
              <w:jc w:val="both"/>
              <w:rPr>
                <w:rFonts w:ascii="Arial" w:eastAsia="Calibri Light" w:hAnsi="Arial" w:cs="Arial"/>
                <w:b/>
                <w:bCs/>
                <w:color w:val="000000"/>
                <w:sz w:val="24"/>
                <w:szCs w:val="24"/>
              </w:rPr>
            </w:pPr>
            <w:r w:rsidRPr="00E1490D">
              <w:rPr>
                <w:rFonts w:ascii="Arial" w:hAnsi="Arial" w:cs="Arial"/>
                <w:color w:val="4B4949"/>
                <w:sz w:val="16"/>
                <w:szCs w:val="16"/>
              </w:rPr>
              <w:t>“Por medio del cual se modifica el Decreto 1083 de 2015, Decreto Único Reglamentario del Sector Función Pública, en lo relacionado con el Sistema de Gestión establecido en el artículo 133 de la Ley 1753 de 2015”.</w:t>
            </w:r>
          </w:p>
        </w:tc>
        <w:tc>
          <w:tcPr>
            <w:tcW w:w="2943" w:type="dxa"/>
          </w:tcPr>
          <w:p w14:paraId="59B6F545" w14:textId="1E5C4378" w:rsidR="003A39D1" w:rsidRDefault="003C6838" w:rsidP="00150B9D">
            <w:pPr>
              <w:jc w:val="both"/>
              <w:rPr>
                <w:rFonts w:ascii="Arial" w:eastAsia="Calibri Light" w:hAnsi="Arial" w:cs="Arial"/>
                <w:b/>
                <w:bCs/>
                <w:color w:val="000000"/>
                <w:sz w:val="24"/>
                <w:szCs w:val="24"/>
              </w:rPr>
            </w:pPr>
            <w:r w:rsidRPr="00E1490D">
              <w:rPr>
                <w:rFonts w:ascii="Arial" w:hAnsi="Arial" w:cs="Arial"/>
                <w:color w:val="4B4949"/>
                <w:sz w:val="16"/>
                <w:szCs w:val="16"/>
              </w:rPr>
              <w:t>1 y 2</w:t>
            </w:r>
          </w:p>
        </w:tc>
      </w:tr>
      <w:tr w:rsidR="007C040E" w14:paraId="53CC99B4" w14:textId="77777777" w:rsidTr="00C54306">
        <w:tc>
          <w:tcPr>
            <w:tcW w:w="2942" w:type="dxa"/>
          </w:tcPr>
          <w:p w14:paraId="319CAA75" w14:textId="7273FA6A" w:rsidR="007C040E" w:rsidRDefault="006D4164" w:rsidP="007C040E">
            <w:pPr>
              <w:rPr>
                <w:rFonts w:ascii="Arial" w:eastAsia="Calibri Light" w:hAnsi="Arial" w:cs="Arial"/>
                <w:b/>
                <w:bCs/>
                <w:color w:val="000000"/>
                <w:sz w:val="24"/>
                <w:szCs w:val="24"/>
              </w:rPr>
            </w:pPr>
            <w:r>
              <w:rPr>
                <w:rFonts w:ascii="Arial" w:hAnsi="Arial" w:cs="Arial"/>
                <w:sz w:val="16"/>
                <w:szCs w:val="16"/>
              </w:rPr>
              <w:t xml:space="preserve">Decreto 0173 de 2021 </w:t>
            </w:r>
          </w:p>
        </w:tc>
        <w:tc>
          <w:tcPr>
            <w:tcW w:w="2943" w:type="dxa"/>
            <w:vAlign w:val="center"/>
          </w:tcPr>
          <w:p w14:paraId="6244065F" w14:textId="4FC5DB2C" w:rsidR="007C040E" w:rsidRDefault="007C040E" w:rsidP="007C040E">
            <w:pPr>
              <w:jc w:val="both"/>
              <w:rPr>
                <w:rFonts w:ascii="Arial" w:eastAsia="Calibri Light" w:hAnsi="Arial" w:cs="Arial"/>
                <w:b/>
                <w:bCs/>
                <w:color w:val="000000"/>
                <w:sz w:val="24"/>
                <w:szCs w:val="24"/>
              </w:rPr>
            </w:pPr>
            <w:r w:rsidRPr="00E1490D">
              <w:rPr>
                <w:rFonts w:ascii="Arial" w:hAnsi="Arial" w:cs="Arial"/>
                <w:color w:val="4B4949"/>
                <w:sz w:val="16"/>
                <w:szCs w:val="16"/>
              </w:rPr>
              <w:t xml:space="preserve">“Por el cual se </w:t>
            </w:r>
            <w:r w:rsidR="0035193D">
              <w:rPr>
                <w:rFonts w:ascii="Arial" w:hAnsi="Arial" w:cs="Arial"/>
                <w:color w:val="4B4949"/>
                <w:sz w:val="16"/>
                <w:szCs w:val="16"/>
              </w:rPr>
              <w:t xml:space="preserve">modifica </w:t>
            </w:r>
            <w:r w:rsidR="0055075E">
              <w:rPr>
                <w:rFonts w:ascii="Arial" w:hAnsi="Arial" w:cs="Arial"/>
                <w:color w:val="4B4949"/>
                <w:sz w:val="16"/>
                <w:szCs w:val="16"/>
              </w:rPr>
              <w:t xml:space="preserve">el Comité </w:t>
            </w:r>
            <w:r w:rsidR="00E64855">
              <w:rPr>
                <w:rFonts w:ascii="Arial" w:hAnsi="Arial" w:cs="Arial"/>
                <w:color w:val="4B4949"/>
                <w:sz w:val="16"/>
                <w:szCs w:val="16"/>
              </w:rPr>
              <w:t xml:space="preserve">Institucional </w:t>
            </w:r>
            <w:r w:rsidR="00093213">
              <w:rPr>
                <w:rFonts w:ascii="Arial" w:hAnsi="Arial" w:cs="Arial"/>
                <w:color w:val="4B4949"/>
                <w:sz w:val="16"/>
                <w:szCs w:val="16"/>
              </w:rPr>
              <w:t xml:space="preserve">de </w:t>
            </w:r>
            <w:r w:rsidRPr="00E1490D">
              <w:rPr>
                <w:rFonts w:ascii="Arial" w:hAnsi="Arial" w:cs="Arial"/>
                <w:color w:val="4B4949"/>
                <w:sz w:val="16"/>
                <w:szCs w:val="16"/>
              </w:rPr>
              <w:t>Gestión y Desempeño Institucional, creado mediante el Decreto 1499 de 2017”.</w:t>
            </w:r>
          </w:p>
        </w:tc>
        <w:tc>
          <w:tcPr>
            <w:tcW w:w="2943" w:type="dxa"/>
          </w:tcPr>
          <w:p w14:paraId="66B5495E" w14:textId="67909045" w:rsidR="007C040E" w:rsidRDefault="00AF62EC" w:rsidP="007C040E">
            <w:pPr>
              <w:jc w:val="both"/>
              <w:rPr>
                <w:rFonts w:ascii="Arial" w:eastAsia="Calibri Light" w:hAnsi="Arial" w:cs="Arial"/>
                <w:b/>
                <w:bCs/>
                <w:color w:val="000000"/>
                <w:sz w:val="24"/>
                <w:szCs w:val="24"/>
              </w:rPr>
            </w:pPr>
            <w:r w:rsidRPr="00E1490D">
              <w:rPr>
                <w:rFonts w:ascii="Arial" w:hAnsi="Arial" w:cs="Arial"/>
                <w:color w:val="4B4949"/>
                <w:sz w:val="16"/>
                <w:szCs w:val="16"/>
              </w:rPr>
              <w:t>Todo el articulado</w:t>
            </w:r>
            <w:r>
              <w:rPr>
                <w:rFonts w:ascii="Arial" w:hAnsi="Arial" w:cs="Arial"/>
                <w:color w:val="4B4949"/>
                <w:sz w:val="16"/>
                <w:szCs w:val="16"/>
              </w:rPr>
              <w:t>.</w:t>
            </w:r>
          </w:p>
        </w:tc>
      </w:tr>
      <w:tr w:rsidR="007F6D87" w14:paraId="5350B6ED" w14:textId="77777777" w:rsidTr="00C54306">
        <w:tc>
          <w:tcPr>
            <w:tcW w:w="2942" w:type="dxa"/>
          </w:tcPr>
          <w:p w14:paraId="6B316036" w14:textId="0FDF1C5A" w:rsidR="007F6D87" w:rsidRDefault="007F6D87" w:rsidP="007F6D87">
            <w:pPr>
              <w:rPr>
                <w:rFonts w:ascii="Arial" w:eastAsia="Calibri Light" w:hAnsi="Arial" w:cs="Arial"/>
                <w:b/>
                <w:bCs/>
                <w:color w:val="000000"/>
                <w:sz w:val="24"/>
                <w:szCs w:val="24"/>
              </w:rPr>
            </w:pPr>
            <w:r w:rsidRPr="00E1490D">
              <w:rPr>
                <w:rFonts w:ascii="Arial" w:hAnsi="Arial" w:cs="Arial"/>
                <w:sz w:val="16"/>
                <w:szCs w:val="16"/>
              </w:rPr>
              <w:t>Manual Operativo del Modelo Integrado de Planeación y Gestión del DAFP, Versión 4.  Marzo de 2021.</w:t>
            </w:r>
          </w:p>
        </w:tc>
        <w:tc>
          <w:tcPr>
            <w:tcW w:w="2943" w:type="dxa"/>
          </w:tcPr>
          <w:p w14:paraId="6044DEF1" w14:textId="35218400" w:rsidR="007F6D87" w:rsidRDefault="007F6D87" w:rsidP="007F6D87">
            <w:pPr>
              <w:jc w:val="both"/>
              <w:rPr>
                <w:rFonts w:ascii="Arial" w:eastAsia="Calibri Light" w:hAnsi="Arial" w:cs="Arial"/>
                <w:b/>
                <w:bCs/>
                <w:color w:val="000000"/>
                <w:sz w:val="24"/>
                <w:szCs w:val="24"/>
              </w:rPr>
            </w:pPr>
            <w:r w:rsidRPr="00E1490D">
              <w:rPr>
                <w:rFonts w:ascii="Arial" w:hAnsi="Arial" w:cs="Arial"/>
                <w:color w:val="4B4949"/>
                <w:sz w:val="16"/>
                <w:szCs w:val="16"/>
              </w:rPr>
              <w:t>“Brinda los elementos fundamentales para que las entidades públicas implementen el Modelo de manera adecuada y fácil, ya que contempla los aspectos generales que se deben tener en cuenta para cada una de las políticas de gestión y desempeño, su marco normativo, su ámbito de aplicación, sus propósitos, sus lineamientos generales y los criterios diferenciales para aplicar en las entidades territoriales”.</w:t>
            </w:r>
          </w:p>
        </w:tc>
        <w:tc>
          <w:tcPr>
            <w:tcW w:w="2943" w:type="dxa"/>
            <w:vAlign w:val="center"/>
          </w:tcPr>
          <w:p w14:paraId="4D29AFF9" w14:textId="7F849BA5" w:rsidR="007F6D87" w:rsidRDefault="007F6D87" w:rsidP="007F6D87">
            <w:pPr>
              <w:jc w:val="both"/>
              <w:rPr>
                <w:rFonts w:ascii="Arial" w:eastAsia="Calibri Light" w:hAnsi="Arial" w:cs="Arial"/>
                <w:b/>
                <w:bCs/>
                <w:color w:val="000000"/>
                <w:sz w:val="24"/>
                <w:szCs w:val="24"/>
              </w:rPr>
            </w:pPr>
            <w:r w:rsidRPr="00E1490D">
              <w:rPr>
                <w:rFonts w:ascii="Arial" w:hAnsi="Arial" w:cs="Arial"/>
                <w:color w:val="4B4949"/>
                <w:sz w:val="16"/>
                <w:szCs w:val="16"/>
              </w:rPr>
              <w:t>Todo el contenido</w:t>
            </w:r>
            <w:r>
              <w:rPr>
                <w:rFonts w:ascii="Arial" w:hAnsi="Arial" w:cs="Arial"/>
                <w:color w:val="4B4949"/>
                <w:sz w:val="16"/>
                <w:szCs w:val="16"/>
              </w:rPr>
              <w:t>.</w:t>
            </w:r>
          </w:p>
        </w:tc>
      </w:tr>
    </w:tbl>
    <w:p w14:paraId="26488D21" w14:textId="77777777" w:rsidR="006258F0" w:rsidRDefault="006258F0" w:rsidP="00EF597A">
      <w:pPr>
        <w:rPr>
          <w:rFonts w:ascii="Arial" w:eastAsia="Calibri Light" w:hAnsi="Arial" w:cs="Arial"/>
          <w:b/>
          <w:bCs/>
          <w:color w:val="000000"/>
          <w:sz w:val="24"/>
          <w:szCs w:val="24"/>
        </w:rPr>
      </w:pPr>
    </w:p>
    <w:p w14:paraId="7437E889" w14:textId="77777777" w:rsidR="000D6A8F" w:rsidRDefault="000D6A8F" w:rsidP="00EF597A">
      <w:pPr>
        <w:rPr>
          <w:rFonts w:ascii="Arial" w:eastAsia="Calibri Light" w:hAnsi="Arial" w:cs="Arial"/>
          <w:b/>
          <w:bCs/>
          <w:color w:val="000000"/>
          <w:sz w:val="24"/>
          <w:szCs w:val="24"/>
        </w:rPr>
      </w:pPr>
    </w:p>
    <w:p w14:paraId="714C2B52" w14:textId="64E2E66E" w:rsidR="005D47F4" w:rsidRDefault="006258F0" w:rsidP="00EF597A">
      <w:pPr>
        <w:rPr>
          <w:rFonts w:ascii="Arial" w:eastAsia="Calibri Light" w:hAnsi="Arial" w:cs="Arial"/>
          <w:b/>
          <w:bCs/>
          <w:color w:val="000000"/>
          <w:sz w:val="24"/>
          <w:szCs w:val="24"/>
        </w:rPr>
      </w:pPr>
      <w:r>
        <w:rPr>
          <w:rFonts w:ascii="Arial" w:eastAsia="Calibri Light" w:hAnsi="Arial" w:cs="Arial"/>
          <w:b/>
          <w:bCs/>
          <w:color w:val="000000"/>
          <w:sz w:val="24"/>
          <w:szCs w:val="24"/>
        </w:rPr>
        <w:t xml:space="preserve">1.2.2. </w:t>
      </w:r>
      <w:r w:rsidR="008D77E1">
        <w:rPr>
          <w:rFonts w:ascii="Arial" w:eastAsia="Calibri Light" w:hAnsi="Arial" w:cs="Arial"/>
          <w:b/>
          <w:bCs/>
          <w:color w:val="000000"/>
          <w:sz w:val="24"/>
          <w:szCs w:val="24"/>
        </w:rPr>
        <w:t>Modelo Est</w:t>
      </w:r>
      <w:r w:rsidR="005D47F4">
        <w:rPr>
          <w:rFonts w:ascii="Arial" w:eastAsia="Calibri Light" w:hAnsi="Arial" w:cs="Arial"/>
          <w:b/>
          <w:bCs/>
          <w:color w:val="000000"/>
          <w:sz w:val="24"/>
          <w:szCs w:val="24"/>
        </w:rPr>
        <w:t>án</w:t>
      </w:r>
      <w:r w:rsidR="008D77E1">
        <w:rPr>
          <w:rFonts w:ascii="Arial" w:eastAsia="Calibri Light" w:hAnsi="Arial" w:cs="Arial"/>
          <w:b/>
          <w:bCs/>
          <w:color w:val="000000"/>
          <w:sz w:val="24"/>
          <w:szCs w:val="24"/>
        </w:rPr>
        <w:t>dar de Control Interno</w:t>
      </w:r>
      <w:r w:rsidR="000A7811">
        <w:rPr>
          <w:rFonts w:ascii="Arial" w:eastAsia="Calibri Light" w:hAnsi="Arial" w:cs="Arial"/>
          <w:b/>
          <w:bCs/>
          <w:color w:val="000000"/>
          <w:sz w:val="24"/>
          <w:szCs w:val="24"/>
        </w:rPr>
        <w:t xml:space="preserve"> - MECI</w:t>
      </w:r>
    </w:p>
    <w:p w14:paraId="79944C4A" w14:textId="77777777" w:rsidR="005D47F4" w:rsidRDefault="005D47F4" w:rsidP="00EF597A">
      <w:pPr>
        <w:rPr>
          <w:rFonts w:ascii="Arial" w:eastAsia="Calibri Light" w:hAnsi="Arial" w:cs="Arial"/>
          <w:b/>
          <w:bCs/>
          <w:color w:val="000000"/>
          <w:sz w:val="24"/>
          <w:szCs w:val="24"/>
        </w:rPr>
      </w:pPr>
    </w:p>
    <w:tbl>
      <w:tblPr>
        <w:tblStyle w:val="Tablaconcuadrcula"/>
        <w:tblW w:w="0" w:type="auto"/>
        <w:tblLook w:val="04A0" w:firstRow="1" w:lastRow="0" w:firstColumn="1" w:lastColumn="0" w:noHBand="0" w:noVBand="1"/>
      </w:tblPr>
      <w:tblGrid>
        <w:gridCol w:w="2942"/>
        <w:gridCol w:w="2943"/>
        <w:gridCol w:w="2943"/>
      </w:tblGrid>
      <w:tr w:rsidR="00257BFB" w14:paraId="7D8B4DE9" w14:textId="77777777" w:rsidTr="00257BFB">
        <w:tc>
          <w:tcPr>
            <w:tcW w:w="2942" w:type="dxa"/>
          </w:tcPr>
          <w:p w14:paraId="299056AE" w14:textId="6C550D59" w:rsidR="00257BFB" w:rsidRDefault="005F2D48" w:rsidP="00257BFB">
            <w:pPr>
              <w:jc w:val="center"/>
              <w:rPr>
                <w:rFonts w:ascii="Arial" w:eastAsia="Calibri Light" w:hAnsi="Arial" w:cs="Arial"/>
                <w:b/>
                <w:bCs/>
                <w:color w:val="000000"/>
                <w:sz w:val="24"/>
                <w:szCs w:val="24"/>
              </w:rPr>
            </w:pPr>
            <w:r>
              <w:rPr>
                <w:rFonts w:ascii="Arial" w:eastAsia="Calibri Light" w:hAnsi="Arial" w:cs="Arial"/>
                <w:b/>
                <w:bCs/>
                <w:color w:val="000000"/>
                <w:sz w:val="24"/>
                <w:szCs w:val="24"/>
              </w:rPr>
              <w:t>NORMA</w:t>
            </w:r>
          </w:p>
        </w:tc>
        <w:tc>
          <w:tcPr>
            <w:tcW w:w="2943" w:type="dxa"/>
          </w:tcPr>
          <w:p w14:paraId="215A15EC" w14:textId="7352885F" w:rsidR="00257BFB" w:rsidRDefault="005F2D48" w:rsidP="00257BFB">
            <w:pPr>
              <w:jc w:val="center"/>
              <w:rPr>
                <w:rFonts w:ascii="Arial" w:eastAsia="Calibri Light" w:hAnsi="Arial" w:cs="Arial"/>
                <w:b/>
                <w:bCs/>
                <w:color w:val="000000"/>
                <w:sz w:val="24"/>
                <w:szCs w:val="24"/>
              </w:rPr>
            </w:pPr>
            <w:r>
              <w:rPr>
                <w:rFonts w:ascii="Arial" w:eastAsia="Calibri Light" w:hAnsi="Arial" w:cs="Arial"/>
                <w:b/>
                <w:bCs/>
                <w:color w:val="000000"/>
                <w:sz w:val="24"/>
                <w:szCs w:val="24"/>
              </w:rPr>
              <w:t>DESCRIPCIÓN</w:t>
            </w:r>
          </w:p>
        </w:tc>
        <w:tc>
          <w:tcPr>
            <w:tcW w:w="2943" w:type="dxa"/>
          </w:tcPr>
          <w:p w14:paraId="1807C7DE" w14:textId="4E4E40F3" w:rsidR="00257BFB" w:rsidRDefault="005F2D48" w:rsidP="00257BFB">
            <w:pPr>
              <w:jc w:val="center"/>
              <w:rPr>
                <w:rFonts w:ascii="Arial" w:eastAsia="Calibri Light" w:hAnsi="Arial" w:cs="Arial"/>
                <w:b/>
                <w:bCs/>
                <w:color w:val="000000"/>
                <w:sz w:val="24"/>
                <w:szCs w:val="24"/>
              </w:rPr>
            </w:pPr>
            <w:r>
              <w:rPr>
                <w:rFonts w:ascii="Arial" w:eastAsia="Calibri Light" w:hAnsi="Arial" w:cs="Arial"/>
                <w:b/>
                <w:bCs/>
                <w:color w:val="000000"/>
                <w:sz w:val="24"/>
                <w:szCs w:val="24"/>
              </w:rPr>
              <w:t>ARTÍCULO</w:t>
            </w:r>
          </w:p>
        </w:tc>
      </w:tr>
      <w:tr w:rsidR="00787EAE" w14:paraId="320DF4E4" w14:textId="77777777" w:rsidTr="00C54306">
        <w:tc>
          <w:tcPr>
            <w:tcW w:w="2942" w:type="dxa"/>
          </w:tcPr>
          <w:p w14:paraId="6438E1AC" w14:textId="4E403DF4" w:rsidR="00787EAE" w:rsidRDefault="00787EAE" w:rsidP="00787EAE">
            <w:pPr>
              <w:rPr>
                <w:rFonts w:ascii="Arial" w:eastAsia="Calibri Light" w:hAnsi="Arial" w:cs="Arial"/>
                <w:b/>
                <w:bCs/>
                <w:color w:val="000000"/>
                <w:sz w:val="24"/>
                <w:szCs w:val="24"/>
              </w:rPr>
            </w:pPr>
            <w:r w:rsidRPr="00E1490D">
              <w:rPr>
                <w:rFonts w:ascii="Arial" w:hAnsi="Arial" w:cs="Arial"/>
                <w:sz w:val="16"/>
                <w:szCs w:val="16"/>
              </w:rPr>
              <w:t>Ley 1474 de 201</w:t>
            </w:r>
            <w:r w:rsidR="00650559">
              <w:rPr>
                <w:rFonts w:ascii="Arial" w:hAnsi="Arial" w:cs="Arial"/>
                <w:sz w:val="16"/>
                <w:szCs w:val="16"/>
              </w:rPr>
              <w:t>1</w:t>
            </w:r>
          </w:p>
        </w:tc>
        <w:tc>
          <w:tcPr>
            <w:tcW w:w="2943" w:type="dxa"/>
            <w:vAlign w:val="center"/>
          </w:tcPr>
          <w:p w14:paraId="75367167" w14:textId="1370F052" w:rsidR="00787EAE" w:rsidRDefault="00787EAE" w:rsidP="00787EAE">
            <w:pPr>
              <w:rPr>
                <w:rFonts w:ascii="Arial" w:eastAsia="Calibri Light" w:hAnsi="Arial" w:cs="Arial"/>
                <w:b/>
                <w:bCs/>
                <w:color w:val="000000"/>
                <w:sz w:val="24"/>
                <w:szCs w:val="24"/>
              </w:rPr>
            </w:pPr>
            <w:r w:rsidRPr="00E1490D">
              <w:rPr>
                <w:rFonts w:ascii="Arial" w:hAnsi="Arial" w:cs="Arial"/>
                <w:color w:val="4B4949"/>
                <w:sz w:val="16"/>
                <w:szCs w:val="16"/>
              </w:rPr>
              <w:t>“Por la cual se dictan normas orientadas a fortalecer los mecanismos de prevención, investigación y sanción de actos de corrupción y la efectividad del control de la gestión pública”.</w:t>
            </w:r>
          </w:p>
        </w:tc>
        <w:tc>
          <w:tcPr>
            <w:tcW w:w="2943" w:type="dxa"/>
          </w:tcPr>
          <w:p w14:paraId="44A9682A" w14:textId="61E54B32" w:rsidR="00787EAE" w:rsidRDefault="00DA275A" w:rsidP="00787EAE">
            <w:pPr>
              <w:rPr>
                <w:rFonts w:ascii="Arial" w:eastAsia="Calibri Light" w:hAnsi="Arial" w:cs="Arial"/>
                <w:b/>
                <w:bCs/>
                <w:color w:val="000000"/>
                <w:sz w:val="24"/>
                <w:szCs w:val="24"/>
              </w:rPr>
            </w:pPr>
            <w:r w:rsidRPr="00E1490D">
              <w:rPr>
                <w:rFonts w:ascii="Arial" w:hAnsi="Arial" w:cs="Arial"/>
                <w:color w:val="4B4949"/>
                <w:sz w:val="16"/>
                <w:szCs w:val="16"/>
              </w:rPr>
              <w:t>129</w:t>
            </w:r>
          </w:p>
        </w:tc>
      </w:tr>
      <w:tr w:rsidR="003E4B48" w14:paraId="510F6D7C" w14:textId="77777777" w:rsidTr="00C54306">
        <w:tc>
          <w:tcPr>
            <w:tcW w:w="2942" w:type="dxa"/>
          </w:tcPr>
          <w:p w14:paraId="5C789C4D" w14:textId="743D4FE8" w:rsidR="003E4B48" w:rsidRDefault="003E4B48" w:rsidP="003E4B48">
            <w:pPr>
              <w:rPr>
                <w:rFonts w:ascii="Arial" w:eastAsia="Calibri Light" w:hAnsi="Arial" w:cs="Arial"/>
                <w:b/>
                <w:bCs/>
                <w:color w:val="000000"/>
                <w:sz w:val="24"/>
                <w:szCs w:val="24"/>
              </w:rPr>
            </w:pPr>
            <w:r w:rsidRPr="00E1490D">
              <w:rPr>
                <w:rFonts w:ascii="Arial" w:hAnsi="Arial" w:cs="Arial"/>
                <w:sz w:val="16"/>
                <w:szCs w:val="16"/>
              </w:rPr>
              <w:lastRenderedPageBreak/>
              <w:t>Decreto Nacional 1083 de 2015</w:t>
            </w:r>
          </w:p>
        </w:tc>
        <w:tc>
          <w:tcPr>
            <w:tcW w:w="2943" w:type="dxa"/>
            <w:vAlign w:val="center"/>
          </w:tcPr>
          <w:p w14:paraId="1A112F22" w14:textId="1D5E200B" w:rsidR="003E4B48" w:rsidRDefault="003E4B48" w:rsidP="004732DE">
            <w:pPr>
              <w:jc w:val="both"/>
              <w:rPr>
                <w:rFonts w:ascii="Arial" w:eastAsia="Calibri Light" w:hAnsi="Arial" w:cs="Arial"/>
                <w:b/>
                <w:bCs/>
                <w:color w:val="000000"/>
                <w:sz w:val="24"/>
                <w:szCs w:val="24"/>
              </w:rPr>
            </w:pPr>
            <w:r w:rsidRPr="00E1490D">
              <w:rPr>
                <w:rFonts w:ascii="Arial" w:hAnsi="Arial" w:cs="Arial"/>
                <w:color w:val="4B4949"/>
                <w:sz w:val="16"/>
                <w:szCs w:val="16"/>
              </w:rPr>
              <w:t>“Por medio del cual se expide el Decreto Único Reglamentario del Sector de Función Pública”.</w:t>
            </w:r>
          </w:p>
        </w:tc>
        <w:tc>
          <w:tcPr>
            <w:tcW w:w="2943" w:type="dxa"/>
          </w:tcPr>
          <w:p w14:paraId="2049FA2E" w14:textId="602AF6EB" w:rsidR="003E4B48" w:rsidRDefault="00DA451E" w:rsidP="003E4B48">
            <w:pPr>
              <w:rPr>
                <w:rFonts w:ascii="Arial" w:eastAsia="Calibri Light" w:hAnsi="Arial" w:cs="Arial"/>
                <w:b/>
                <w:bCs/>
                <w:color w:val="000000"/>
                <w:sz w:val="24"/>
                <w:szCs w:val="24"/>
              </w:rPr>
            </w:pPr>
            <w:r w:rsidRPr="00E1490D">
              <w:rPr>
                <w:rFonts w:ascii="Arial" w:hAnsi="Arial" w:cs="Arial"/>
                <w:color w:val="4B4949"/>
                <w:sz w:val="16"/>
                <w:szCs w:val="16"/>
              </w:rPr>
              <w:t>2.2.21.1.5, 2.2.21.1.6, 2.2.23.1, 2.2.23.2, 2.2.23.3.</w:t>
            </w:r>
          </w:p>
        </w:tc>
      </w:tr>
      <w:tr w:rsidR="00AF6CBD" w14:paraId="03485420" w14:textId="77777777" w:rsidTr="00C54306">
        <w:tc>
          <w:tcPr>
            <w:tcW w:w="2942" w:type="dxa"/>
          </w:tcPr>
          <w:p w14:paraId="57E7FF6B" w14:textId="4D764B80" w:rsidR="00AF6CBD" w:rsidRDefault="00AF6CBD" w:rsidP="00AF6CBD">
            <w:pPr>
              <w:rPr>
                <w:rFonts w:ascii="Arial" w:eastAsia="Calibri Light" w:hAnsi="Arial" w:cs="Arial"/>
                <w:b/>
                <w:bCs/>
                <w:color w:val="000000"/>
                <w:sz w:val="24"/>
                <w:szCs w:val="24"/>
              </w:rPr>
            </w:pPr>
            <w:r w:rsidRPr="00E1490D">
              <w:rPr>
                <w:rFonts w:ascii="Arial" w:hAnsi="Arial" w:cs="Arial"/>
                <w:sz w:val="16"/>
                <w:szCs w:val="16"/>
              </w:rPr>
              <w:t>Decreto Nacional 1499 de 2017</w:t>
            </w:r>
          </w:p>
        </w:tc>
        <w:tc>
          <w:tcPr>
            <w:tcW w:w="2943" w:type="dxa"/>
            <w:vAlign w:val="center"/>
          </w:tcPr>
          <w:p w14:paraId="7A3E8FBF" w14:textId="00FD8F6A" w:rsidR="00AF6CBD" w:rsidRDefault="00AF6CBD" w:rsidP="004732DE">
            <w:pPr>
              <w:jc w:val="both"/>
              <w:rPr>
                <w:rFonts w:ascii="Arial" w:eastAsia="Calibri Light" w:hAnsi="Arial" w:cs="Arial"/>
                <w:b/>
                <w:bCs/>
                <w:color w:val="000000"/>
                <w:sz w:val="24"/>
                <w:szCs w:val="24"/>
              </w:rPr>
            </w:pPr>
            <w:r w:rsidRPr="00E1490D">
              <w:rPr>
                <w:rFonts w:ascii="Arial" w:hAnsi="Arial" w:cs="Arial"/>
                <w:color w:val="4B4949"/>
                <w:sz w:val="16"/>
                <w:szCs w:val="16"/>
              </w:rPr>
              <w:t>“Por medio del cual se modifica el Decreto 1083 de 2015, Decreto Único Reglamentario del Sector Función Pública, en lo relacionado con el Sistema de Gestión establecido en el artículo 133 de la Ley 1753 de 2015”.</w:t>
            </w:r>
          </w:p>
        </w:tc>
        <w:tc>
          <w:tcPr>
            <w:tcW w:w="2943" w:type="dxa"/>
          </w:tcPr>
          <w:p w14:paraId="4D1D9775" w14:textId="0FE4A59E" w:rsidR="00AF6CBD" w:rsidRDefault="00D855B7" w:rsidP="00AF6CBD">
            <w:pPr>
              <w:rPr>
                <w:rFonts w:ascii="Arial" w:eastAsia="Calibri Light" w:hAnsi="Arial" w:cs="Arial"/>
                <w:b/>
                <w:bCs/>
                <w:color w:val="000000"/>
                <w:sz w:val="24"/>
                <w:szCs w:val="24"/>
              </w:rPr>
            </w:pPr>
            <w:r w:rsidRPr="00E1490D">
              <w:rPr>
                <w:rFonts w:ascii="Arial" w:hAnsi="Arial" w:cs="Arial"/>
                <w:color w:val="4B4949"/>
                <w:sz w:val="16"/>
                <w:szCs w:val="16"/>
              </w:rPr>
              <w:t>2</w:t>
            </w:r>
          </w:p>
        </w:tc>
      </w:tr>
      <w:tr w:rsidR="00A1459B" w14:paraId="586EA80A" w14:textId="77777777" w:rsidTr="00C54306">
        <w:tc>
          <w:tcPr>
            <w:tcW w:w="2942" w:type="dxa"/>
          </w:tcPr>
          <w:p w14:paraId="08D00354" w14:textId="0590F390" w:rsidR="00A1459B" w:rsidRDefault="00A1459B" w:rsidP="00A1459B">
            <w:pPr>
              <w:rPr>
                <w:rFonts w:ascii="Arial" w:eastAsia="Calibri Light" w:hAnsi="Arial" w:cs="Arial"/>
                <w:b/>
                <w:bCs/>
                <w:color w:val="000000"/>
                <w:sz w:val="24"/>
                <w:szCs w:val="24"/>
              </w:rPr>
            </w:pPr>
            <w:r w:rsidRPr="00E1490D">
              <w:rPr>
                <w:rFonts w:ascii="Arial" w:hAnsi="Arial" w:cs="Arial"/>
                <w:sz w:val="16"/>
                <w:szCs w:val="16"/>
              </w:rPr>
              <w:t>Decreto Nacional 648 de 2017</w:t>
            </w:r>
          </w:p>
        </w:tc>
        <w:tc>
          <w:tcPr>
            <w:tcW w:w="2943" w:type="dxa"/>
            <w:vAlign w:val="center"/>
          </w:tcPr>
          <w:p w14:paraId="2F1C6DBC" w14:textId="16359964" w:rsidR="00A1459B" w:rsidRDefault="00A1459B" w:rsidP="004732DE">
            <w:pPr>
              <w:jc w:val="both"/>
              <w:rPr>
                <w:rFonts w:ascii="Arial" w:eastAsia="Calibri Light" w:hAnsi="Arial" w:cs="Arial"/>
                <w:b/>
                <w:bCs/>
                <w:color w:val="000000"/>
                <w:sz w:val="24"/>
                <w:szCs w:val="24"/>
              </w:rPr>
            </w:pPr>
            <w:r w:rsidRPr="00E1490D">
              <w:rPr>
                <w:rFonts w:ascii="Arial" w:hAnsi="Arial" w:cs="Arial"/>
                <w:color w:val="4B4949"/>
                <w:sz w:val="16"/>
                <w:szCs w:val="16"/>
              </w:rPr>
              <w:t>“Por el cual se modifica y adiciona el Decreto 1083 de 2015 Reglamentario Único del Sector de la Función Pública”.</w:t>
            </w:r>
          </w:p>
        </w:tc>
        <w:tc>
          <w:tcPr>
            <w:tcW w:w="2943" w:type="dxa"/>
          </w:tcPr>
          <w:p w14:paraId="70AA82F3" w14:textId="1D147F8E" w:rsidR="00A1459B" w:rsidRDefault="00CD56D6" w:rsidP="00A1459B">
            <w:pPr>
              <w:rPr>
                <w:rFonts w:ascii="Arial" w:eastAsia="Calibri Light" w:hAnsi="Arial" w:cs="Arial"/>
                <w:b/>
                <w:bCs/>
                <w:color w:val="000000"/>
                <w:sz w:val="24"/>
                <w:szCs w:val="24"/>
              </w:rPr>
            </w:pPr>
            <w:r w:rsidRPr="00E1490D">
              <w:rPr>
                <w:rFonts w:ascii="Arial" w:hAnsi="Arial" w:cs="Arial"/>
                <w:color w:val="4B4949"/>
                <w:sz w:val="16"/>
                <w:szCs w:val="16"/>
              </w:rPr>
              <w:t>4</w:t>
            </w:r>
          </w:p>
        </w:tc>
      </w:tr>
      <w:tr w:rsidR="003F32C7" w14:paraId="2B808273" w14:textId="77777777" w:rsidTr="00C54306">
        <w:tc>
          <w:tcPr>
            <w:tcW w:w="2942" w:type="dxa"/>
            <w:vAlign w:val="center"/>
          </w:tcPr>
          <w:p w14:paraId="28315E54" w14:textId="7F447A18" w:rsidR="003F32C7" w:rsidRDefault="003F32C7" w:rsidP="003F32C7">
            <w:pPr>
              <w:rPr>
                <w:rFonts w:ascii="Arial" w:eastAsia="Calibri Light" w:hAnsi="Arial" w:cs="Arial"/>
                <w:b/>
                <w:bCs/>
                <w:color w:val="000000"/>
                <w:sz w:val="24"/>
                <w:szCs w:val="24"/>
              </w:rPr>
            </w:pPr>
            <w:r w:rsidRPr="00E1490D">
              <w:rPr>
                <w:rFonts w:ascii="Arial" w:hAnsi="Arial" w:cs="Arial"/>
                <w:sz w:val="16"/>
                <w:szCs w:val="16"/>
              </w:rPr>
              <w:t>Manual Operativo del Modelo Integrado de Planeación y Gestión del DAFP, Versión 4.  Marzo de 2021</w:t>
            </w:r>
          </w:p>
        </w:tc>
        <w:tc>
          <w:tcPr>
            <w:tcW w:w="2943" w:type="dxa"/>
          </w:tcPr>
          <w:p w14:paraId="08FC7610" w14:textId="41AB30A8" w:rsidR="003F32C7" w:rsidRDefault="00111813" w:rsidP="004732DE">
            <w:pPr>
              <w:jc w:val="both"/>
              <w:rPr>
                <w:rFonts w:ascii="Arial" w:eastAsia="Calibri Light" w:hAnsi="Arial" w:cs="Arial"/>
                <w:b/>
                <w:bCs/>
                <w:color w:val="000000"/>
                <w:sz w:val="24"/>
                <w:szCs w:val="24"/>
              </w:rPr>
            </w:pPr>
            <w:r w:rsidRPr="00E1490D">
              <w:rPr>
                <w:rFonts w:ascii="Arial" w:hAnsi="Arial" w:cs="Arial"/>
                <w:color w:val="4B4949"/>
                <w:sz w:val="16"/>
                <w:szCs w:val="16"/>
              </w:rPr>
              <w:t>“Brinda los elementos fundamentales para que las entidades públicas implementen el Modelo de manera adecuada y fácil, ya que contempla los aspectos generales que se deben tener en cuenta para cada una de las políticas de gestión y desempeño, su marco normativo, su ámbito de aplicación, sus</w:t>
            </w:r>
            <w:r w:rsidR="004732DE">
              <w:rPr>
                <w:rFonts w:ascii="Arial" w:hAnsi="Arial" w:cs="Arial"/>
                <w:color w:val="4B4949"/>
                <w:sz w:val="16"/>
                <w:szCs w:val="16"/>
              </w:rPr>
              <w:t xml:space="preserve"> </w:t>
            </w:r>
            <w:r w:rsidR="004732DE" w:rsidRPr="00E1490D">
              <w:rPr>
                <w:rFonts w:ascii="Arial" w:hAnsi="Arial" w:cs="Arial"/>
                <w:color w:val="4B4949"/>
                <w:sz w:val="16"/>
                <w:szCs w:val="16"/>
              </w:rPr>
              <w:t>propósitos, sus lineamientos generales y los criterios diferenciales para aplicar en las entidades territoriales”.</w:t>
            </w:r>
          </w:p>
        </w:tc>
        <w:tc>
          <w:tcPr>
            <w:tcW w:w="2943" w:type="dxa"/>
          </w:tcPr>
          <w:p w14:paraId="584A0A78" w14:textId="76D701D0" w:rsidR="003F32C7" w:rsidRDefault="00BC688D" w:rsidP="003F32C7">
            <w:pPr>
              <w:rPr>
                <w:rFonts w:ascii="Arial" w:eastAsia="Calibri Light" w:hAnsi="Arial" w:cs="Arial"/>
                <w:b/>
                <w:bCs/>
                <w:color w:val="000000"/>
                <w:sz w:val="24"/>
                <w:szCs w:val="24"/>
              </w:rPr>
            </w:pPr>
            <w:r w:rsidRPr="00E1490D">
              <w:rPr>
                <w:rFonts w:ascii="Arial" w:hAnsi="Arial" w:cs="Arial"/>
                <w:color w:val="4B4949"/>
                <w:sz w:val="16"/>
                <w:szCs w:val="16"/>
              </w:rPr>
              <w:t>Todo el contenido (en especial la Dimensión 7).</w:t>
            </w:r>
          </w:p>
        </w:tc>
      </w:tr>
    </w:tbl>
    <w:p w14:paraId="5C4CEAFF" w14:textId="77777777" w:rsidR="00990E47" w:rsidRDefault="00990E47" w:rsidP="00EF597A">
      <w:pPr>
        <w:rPr>
          <w:rFonts w:ascii="Arial" w:eastAsia="Calibri Light" w:hAnsi="Arial" w:cs="Arial"/>
          <w:b/>
          <w:bCs/>
          <w:color w:val="000000"/>
          <w:sz w:val="24"/>
          <w:szCs w:val="24"/>
        </w:rPr>
      </w:pPr>
    </w:p>
    <w:p w14:paraId="235A30F0" w14:textId="42B6074C" w:rsidR="00E0347A" w:rsidRDefault="00E0347A" w:rsidP="00E0347A">
      <w:pPr>
        <w:jc w:val="both"/>
        <w:rPr>
          <w:rFonts w:ascii="Arial" w:eastAsia="Calibri Light" w:hAnsi="Arial" w:cs="Arial"/>
          <w:b/>
          <w:bCs/>
          <w:color w:val="000000"/>
          <w:sz w:val="24"/>
          <w:szCs w:val="24"/>
        </w:rPr>
      </w:pPr>
      <w:r>
        <w:rPr>
          <w:rFonts w:ascii="Arial" w:eastAsia="Calibri Light" w:hAnsi="Arial" w:cs="Arial"/>
          <w:b/>
          <w:bCs/>
          <w:color w:val="000000"/>
          <w:sz w:val="24"/>
          <w:szCs w:val="24"/>
        </w:rPr>
        <w:t xml:space="preserve">1.2.3 </w:t>
      </w:r>
      <w:r w:rsidR="00375DEA">
        <w:rPr>
          <w:rFonts w:ascii="Arial" w:eastAsia="Calibri Light" w:hAnsi="Arial" w:cs="Arial"/>
          <w:b/>
          <w:bCs/>
          <w:color w:val="000000"/>
          <w:sz w:val="24"/>
          <w:szCs w:val="24"/>
        </w:rPr>
        <w:t>Sistema de Control Interno del Distrito de Barranquilla</w:t>
      </w:r>
    </w:p>
    <w:p w14:paraId="34201489" w14:textId="77777777" w:rsidR="00765655" w:rsidRDefault="00765655" w:rsidP="00E0347A">
      <w:pPr>
        <w:jc w:val="both"/>
        <w:rPr>
          <w:rFonts w:ascii="Arial" w:eastAsia="Calibri Light" w:hAnsi="Arial" w:cs="Arial"/>
          <w:b/>
          <w:bCs/>
          <w:color w:val="000000"/>
          <w:sz w:val="24"/>
          <w:szCs w:val="24"/>
        </w:rPr>
      </w:pPr>
    </w:p>
    <w:tbl>
      <w:tblPr>
        <w:tblStyle w:val="Tablaconcuadrcula"/>
        <w:tblW w:w="0" w:type="auto"/>
        <w:tblLook w:val="04A0" w:firstRow="1" w:lastRow="0" w:firstColumn="1" w:lastColumn="0" w:noHBand="0" w:noVBand="1"/>
      </w:tblPr>
      <w:tblGrid>
        <w:gridCol w:w="2942"/>
        <w:gridCol w:w="2943"/>
        <w:gridCol w:w="2943"/>
      </w:tblGrid>
      <w:tr w:rsidR="00367A80" w14:paraId="36E95E5C" w14:textId="77777777" w:rsidTr="00C54306">
        <w:tc>
          <w:tcPr>
            <w:tcW w:w="2942" w:type="dxa"/>
          </w:tcPr>
          <w:p w14:paraId="6E9BCE4A" w14:textId="014AC93A" w:rsidR="00367A80" w:rsidRDefault="00367A80" w:rsidP="00367A80">
            <w:pPr>
              <w:jc w:val="both"/>
              <w:rPr>
                <w:rFonts w:ascii="Arial" w:eastAsia="Calibri Light" w:hAnsi="Arial" w:cs="Arial"/>
                <w:color w:val="000000"/>
                <w:sz w:val="24"/>
                <w:szCs w:val="24"/>
              </w:rPr>
            </w:pPr>
            <w:r>
              <w:rPr>
                <w:rFonts w:ascii="Arial" w:hAnsi="Arial" w:cs="Arial"/>
                <w:sz w:val="16"/>
                <w:szCs w:val="16"/>
              </w:rPr>
              <w:t xml:space="preserve">Decreto 0172 de 2021 </w:t>
            </w:r>
          </w:p>
        </w:tc>
        <w:tc>
          <w:tcPr>
            <w:tcW w:w="2943" w:type="dxa"/>
            <w:vAlign w:val="center"/>
          </w:tcPr>
          <w:p w14:paraId="6A45D209" w14:textId="34E56C30" w:rsidR="00367A80" w:rsidRDefault="00367A80" w:rsidP="00367A80">
            <w:pPr>
              <w:jc w:val="both"/>
              <w:rPr>
                <w:rFonts w:ascii="Arial" w:eastAsia="Calibri Light" w:hAnsi="Arial" w:cs="Arial"/>
                <w:color w:val="000000"/>
                <w:sz w:val="24"/>
                <w:szCs w:val="24"/>
              </w:rPr>
            </w:pPr>
            <w:r w:rsidRPr="00E1490D">
              <w:rPr>
                <w:rFonts w:ascii="Arial" w:hAnsi="Arial" w:cs="Arial"/>
                <w:color w:val="4B4949"/>
                <w:sz w:val="16"/>
                <w:szCs w:val="16"/>
              </w:rPr>
              <w:t xml:space="preserve">“Por el cual se </w:t>
            </w:r>
            <w:r>
              <w:rPr>
                <w:rFonts w:ascii="Arial" w:hAnsi="Arial" w:cs="Arial"/>
                <w:color w:val="4B4949"/>
                <w:sz w:val="16"/>
                <w:szCs w:val="16"/>
              </w:rPr>
              <w:t>modifica el Comité Institucional de Coordinación de Control Interno</w:t>
            </w:r>
            <w:r w:rsidRPr="00E1490D">
              <w:rPr>
                <w:rFonts w:ascii="Arial" w:hAnsi="Arial" w:cs="Arial"/>
                <w:color w:val="4B4949"/>
                <w:sz w:val="16"/>
                <w:szCs w:val="16"/>
              </w:rPr>
              <w:t>, creado mediante el Decreto 1499 de 2017”.</w:t>
            </w:r>
          </w:p>
        </w:tc>
        <w:tc>
          <w:tcPr>
            <w:tcW w:w="2943" w:type="dxa"/>
          </w:tcPr>
          <w:p w14:paraId="13978581" w14:textId="2CD3ABA2" w:rsidR="00367A80" w:rsidRDefault="00367A80" w:rsidP="00367A80">
            <w:pPr>
              <w:jc w:val="both"/>
              <w:rPr>
                <w:rFonts w:ascii="Arial" w:eastAsia="Calibri Light" w:hAnsi="Arial" w:cs="Arial"/>
                <w:color w:val="000000"/>
                <w:sz w:val="24"/>
                <w:szCs w:val="24"/>
              </w:rPr>
            </w:pPr>
            <w:r w:rsidRPr="00E1490D">
              <w:rPr>
                <w:rFonts w:ascii="Arial" w:hAnsi="Arial" w:cs="Arial"/>
                <w:color w:val="4B4949"/>
                <w:sz w:val="16"/>
                <w:szCs w:val="16"/>
              </w:rPr>
              <w:t>Todo el articulado</w:t>
            </w:r>
            <w:r>
              <w:rPr>
                <w:rFonts w:ascii="Arial" w:hAnsi="Arial" w:cs="Arial"/>
                <w:color w:val="4B4949"/>
                <w:sz w:val="16"/>
                <w:szCs w:val="16"/>
              </w:rPr>
              <w:t>.</w:t>
            </w:r>
          </w:p>
        </w:tc>
      </w:tr>
      <w:tr w:rsidR="00367A80" w14:paraId="12409D87" w14:textId="77777777" w:rsidTr="00DF7020">
        <w:tc>
          <w:tcPr>
            <w:tcW w:w="2942" w:type="dxa"/>
          </w:tcPr>
          <w:p w14:paraId="31D5C79D" w14:textId="77777777" w:rsidR="00367A80" w:rsidRDefault="00367A80" w:rsidP="00367A80">
            <w:pPr>
              <w:jc w:val="both"/>
              <w:rPr>
                <w:rFonts w:ascii="Arial" w:eastAsia="Calibri Light" w:hAnsi="Arial" w:cs="Arial"/>
                <w:color w:val="000000"/>
                <w:sz w:val="24"/>
                <w:szCs w:val="24"/>
              </w:rPr>
            </w:pPr>
          </w:p>
        </w:tc>
        <w:tc>
          <w:tcPr>
            <w:tcW w:w="2943" w:type="dxa"/>
          </w:tcPr>
          <w:p w14:paraId="7157A3DB" w14:textId="77777777" w:rsidR="00367A80" w:rsidRDefault="00367A80" w:rsidP="00367A80">
            <w:pPr>
              <w:jc w:val="both"/>
              <w:rPr>
                <w:rFonts w:ascii="Arial" w:eastAsia="Calibri Light" w:hAnsi="Arial" w:cs="Arial"/>
                <w:color w:val="000000"/>
                <w:sz w:val="24"/>
                <w:szCs w:val="24"/>
              </w:rPr>
            </w:pPr>
          </w:p>
        </w:tc>
        <w:tc>
          <w:tcPr>
            <w:tcW w:w="2943" w:type="dxa"/>
          </w:tcPr>
          <w:p w14:paraId="4A35EFE2" w14:textId="77777777" w:rsidR="00367A80" w:rsidRDefault="00367A80" w:rsidP="00367A80">
            <w:pPr>
              <w:jc w:val="both"/>
              <w:rPr>
                <w:rFonts w:ascii="Arial" w:eastAsia="Calibri Light" w:hAnsi="Arial" w:cs="Arial"/>
                <w:color w:val="000000"/>
                <w:sz w:val="24"/>
                <w:szCs w:val="24"/>
              </w:rPr>
            </w:pPr>
          </w:p>
        </w:tc>
      </w:tr>
    </w:tbl>
    <w:p w14:paraId="3A52D12E" w14:textId="77777777" w:rsidR="00DF7020" w:rsidRDefault="00DF7020" w:rsidP="00E0347A">
      <w:pPr>
        <w:jc w:val="both"/>
        <w:rPr>
          <w:rFonts w:ascii="Arial" w:eastAsia="Calibri Light" w:hAnsi="Arial" w:cs="Arial"/>
          <w:color w:val="000000"/>
          <w:sz w:val="24"/>
          <w:szCs w:val="24"/>
        </w:rPr>
      </w:pPr>
    </w:p>
    <w:p w14:paraId="5CBE8EB4" w14:textId="77777777" w:rsidR="00803B47" w:rsidRDefault="00803B47" w:rsidP="00E0347A">
      <w:pPr>
        <w:jc w:val="both"/>
        <w:rPr>
          <w:rFonts w:ascii="Arial" w:eastAsia="Calibri Light" w:hAnsi="Arial" w:cs="Arial"/>
          <w:color w:val="000000"/>
          <w:sz w:val="24"/>
          <w:szCs w:val="24"/>
        </w:rPr>
      </w:pPr>
    </w:p>
    <w:p w14:paraId="567AB546" w14:textId="77777777" w:rsidR="00803B47" w:rsidRDefault="00803B47" w:rsidP="00E0347A">
      <w:pPr>
        <w:jc w:val="both"/>
        <w:rPr>
          <w:rFonts w:ascii="Arial" w:eastAsia="Calibri Light" w:hAnsi="Arial" w:cs="Arial"/>
          <w:color w:val="000000"/>
          <w:sz w:val="24"/>
          <w:szCs w:val="24"/>
        </w:rPr>
      </w:pPr>
    </w:p>
    <w:p w14:paraId="748B88AE" w14:textId="77777777" w:rsidR="00803B47" w:rsidRDefault="00803B47" w:rsidP="00E0347A">
      <w:pPr>
        <w:jc w:val="both"/>
        <w:rPr>
          <w:rFonts w:ascii="Arial" w:eastAsia="Calibri Light" w:hAnsi="Arial" w:cs="Arial"/>
          <w:color w:val="000000"/>
          <w:sz w:val="24"/>
          <w:szCs w:val="24"/>
        </w:rPr>
      </w:pPr>
    </w:p>
    <w:p w14:paraId="4221E2BD" w14:textId="77777777" w:rsidR="00803B47" w:rsidRDefault="00803B47" w:rsidP="00E0347A">
      <w:pPr>
        <w:jc w:val="both"/>
        <w:rPr>
          <w:rFonts w:ascii="Arial" w:eastAsia="Calibri Light" w:hAnsi="Arial" w:cs="Arial"/>
          <w:color w:val="000000"/>
          <w:sz w:val="24"/>
          <w:szCs w:val="24"/>
        </w:rPr>
      </w:pPr>
    </w:p>
    <w:p w14:paraId="1EEE48D2" w14:textId="77777777" w:rsidR="00765655" w:rsidRDefault="00765655" w:rsidP="00E0347A">
      <w:pPr>
        <w:jc w:val="both"/>
        <w:rPr>
          <w:rFonts w:ascii="Arial" w:eastAsia="Calibri Light" w:hAnsi="Arial" w:cs="Arial"/>
          <w:color w:val="000000"/>
          <w:sz w:val="24"/>
          <w:szCs w:val="24"/>
        </w:rPr>
      </w:pPr>
    </w:p>
    <w:p w14:paraId="78B60B41" w14:textId="77777777" w:rsidR="00765655" w:rsidRDefault="00765655" w:rsidP="00E0347A">
      <w:pPr>
        <w:jc w:val="both"/>
        <w:rPr>
          <w:rFonts w:ascii="Arial" w:eastAsia="Calibri Light" w:hAnsi="Arial" w:cs="Arial"/>
          <w:color w:val="000000"/>
          <w:sz w:val="24"/>
          <w:szCs w:val="24"/>
        </w:rPr>
      </w:pPr>
    </w:p>
    <w:p w14:paraId="22931F60" w14:textId="77777777" w:rsidR="00803B47" w:rsidRDefault="00803B47" w:rsidP="00E0347A">
      <w:pPr>
        <w:jc w:val="both"/>
        <w:rPr>
          <w:rFonts w:ascii="Arial" w:eastAsia="Calibri Light" w:hAnsi="Arial" w:cs="Arial"/>
          <w:color w:val="000000"/>
          <w:sz w:val="24"/>
          <w:szCs w:val="24"/>
        </w:rPr>
      </w:pPr>
    </w:p>
    <w:p w14:paraId="5F30F121" w14:textId="77777777" w:rsidR="00803B47" w:rsidRDefault="00803B47" w:rsidP="00E0347A">
      <w:pPr>
        <w:jc w:val="both"/>
        <w:rPr>
          <w:rFonts w:ascii="Arial" w:eastAsia="Calibri Light" w:hAnsi="Arial" w:cs="Arial"/>
          <w:color w:val="000000"/>
          <w:sz w:val="24"/>
          <w:szCs w:val="24"/>
        </w:rPr>
      </w:pPr>
    </w:p>
    <w:p w14:paraId="47F68269" w14:textId="77777777" w:rsidR="00803B47" w:rsidRDefault="00803B47" w:rsidP="00E0347A">
      <w:pPr>
        <w:jc w:val="both"/>
        <w:rPr>
          <w:rFonts w:ascii="Arial" w:eastAsia="Calibri Light" w:hAnsi="Arial" w:cs="Arial"/>
          <w:color w:val="000000"/>
          <w:sz w:val="24"/>
          <w:szCs w:val="24"/>
        </w:rPr>
      </w:pPr>
    </w:p>
    <w:p w14:paraId="3201A826" w14:textId="77777777" w:rsidR="00803B47" w:rsidRDefault="00803B47" w:rsidP="00E0347A">
      <w:pPr>
        <w:jc w:val="both"/>
        <w:rPr>
          <w:rFonts w:ascii="Arial" w:eastAsia="Calibri Light" w:hAnsi="Arial" w:cs="Arial"/>
          <w:color w:val="000000"/>
          <w:sz w:val="24"/>
          <w:szCs w:val="24"/>
        </w:rPr>
      </w:pPr>
    </w:p>
    <w:p w14:paraId="0218DDD0" w14:textId="77777777" w:rsidR="00803B47" w:rsidRDefault="00803B47" w:rsidP="00E0347A">
      <w:pPr>
        <w:jc w:val="both"/>
        <w:rPr>
          <w:rFonts w:ascii="Arial" w:eastAsia="Calibri Light" w:hAnsi="Arial" w:cs="Arial"/>
          <w:color w:val="000000"/>
          <w:sz w:val="24"/>
          <w:szCs w:val="24"/>
        </w:rPr>
      </w:pPr>
    </w:p>
    <w:p w14:paraId="60036219" w14:textId="77777777" w:rsidR="00803B47" w:rsidRDefault="00803B47" w:rsidP="00E0347A">
      <w:pPr>
        <w:jc w:val="both"/>
        <w:rPr>
          <w:rFonts w:ascii="Arial" w:eastAsia="Calibri Light" w:hAnsi="Arial" w:cs="Arial"/>
          <w:color w:val="000000"/>
          <w:sz w:val="24"/>
          <w:szCs w:val="24"/>
        </w:rPr>
      </w:pPr>
    </w:p>
    <w:p w14:paraId="6BEAFE4D" w14:textId="77777777" w:rsidR="00803B47" w:rsidRDefault="00803B47" w:rsidP="00E0347A">
      <w:pPr>
        <w:jc w:val="both"/>
        <w:rPr>
          <w:rFonts w:ascii="Arial" w:eastAsia="Calibri Light" w:hAnsi="Arial" w:cs="Arial"/>
          <w:color w:val="000000"/>
          <w:sz w:val="24"/>
          <w:szCs w:val="24"/>
        </w:rPr>
      </w:pPr>
    </w:p>
    <w:p w14:paraId="51EBA6D2" w14:textId="77777777" w:rsidR="00803B47" w:rsidRDefault="00803B47" w:rsidP="00E0347A">
      <w:pPr>
        <w:jc w:val="both"/>
        <w:rPr>
          <w:rFonts w:ascii="Arial" w:eastAsia="Calibri Light" w:hAnsi="Arial" w:cs="Arial"/>
          <w:color w:val="000000"/>
          <w:sz w:val="24"/>
          <w:szCs w:val="24"/>
        </w:rPr>
      </w:pPr>
    </w:p>
    <w:p w14:paraId="328393D4" w14:textId="77777777" w:rsidR="00803B47" w:rsidRDefault="00803B47" w:rsidP="00E0347A">
      <w:pPr>
        <w:jc w:val="both"/>
        <w:rPr>
          <w:rFonts w:ascii="Arial" w:eastAsia="Calibri Light" w:hAnsi="Arial" w:cs="Arial"/>
          <w:color w:val="000000"/>
          <w:sz w:val="24"/>
          <w:szCs w:val="24"/>
        </w:rPr>
      </w:pPr>
    </w:p>
    <w:p w14:paraId="133FDFCA" w14:textId="77777777" w:rsidR="00D542AB" w:rsidRDefault="00D542AB" w:rsidP="00E0347A">
      <w:pPr>
        <w:jc w:val="both"/>
        <w:rPr>
          <w:rFonts w:ascii="Arial" w:eastAsia="Calibri Light" w:hAnsi="Arial" w:cs="Arial"/>
          <w:color w:val="000000"/>
          <w:sz w:val="24"/>
          <w:szCs w:val="24"/>
        </w:rPr>
      </w:pPr>
    </w:p>
    <w:p w14:paraId="79BB1362" w14:textId="77777777" w:rsidR="00803B47" w:rsidRDefault="00803B47" w:rsidP="00E0347A">
      <w:pPr>
        <w:jc w:val="both"/>
        <w:rPr>
          <w:rFonts w:ascii="Arial" w:eastAsia="Calibri Light" w:hAnsi="Arial" w:cs="Arial"/>
          <w:color w:val="000000"/>
          <w:sz w:val="24"/>
          <w:szCs w:val="24"/>
        </w:rPr>
      </w:pPr>
    </w:p>
    <w:p w14:paraId="26637977" w14:textId="77777777" w:rsidR="00A044E1" w:rsidRDefault="00A044E1" w:rsidP="00E0347A">
      <w:pPr>
        <w:jc w:val="both"/>
        <w:rPr>
          <w:rFonts w:ascii="Arial" w:eastAsia="Calibri Light" w:hAnsi="Arial" w:cs="Arial"/>
          <w:color w:val="000000"/>
          <w:sz w:val="24"/>
          <w:szCs w:val="24"/>
        </w:rPr>
      </w:pPr>
    </w:p>
    <w:p w14:paraId="5DFFFF53" w14:textId="77777777" w:rsidR="00A044E1" w:rsidRDefault="00A044E1" w:rsidP="00E0347A">
      <w:pPr>
        <w:jc w:val="both"/>
        <w:rPr>
          <w:rFonts w:ascii="Arial" w:eastAsia="Calibri Light" w:hAnsi="Arial" w:cs="Arial"/>
          <w:color w:val="000000"/>
          <w:sz w:val="24"/>
          <w:szCs w:val="24"/>
        </w:rPr>
      </w:pPr>
    </w:p>
    <w:p w14:paraId="41E244CD" w14:textId="77777777" w:rsidR="00A044E1" w:rsidRDefault="00A044E1" w:rsidP="00E0347A">
      <w:pPr>
        <w:jc w:val="both"/>
        <w:rPr>
          <w:rFonts w:ascii="Arial" w:eastAsia="Calibri Light" w:hAnsi="Arial" w:cs="Arial"/>
          <w:color w:val="000000"/>
          <w:sz w:val="24"/>
          <w:szCs w:val="24"/>
        </w:rPr>
      </w:pPr>
    </w:p>
    <w:p w14:paraId="729FB1D0" w14:textId="77777777" w:rsidR="00A044E1" w:rsidRDefault="00A044E1" w:rsidP="00E0347A">
      <w:pPr>
        <w:jc w:val="both"/>
        <w:rPr>
          <w:rFonts w:ascii="Arial" w:eastAsia="Calibri Light" w:hAnsi="Arial" w:cs="Arial"/>
          <w:color w:val="000000"/>
          <w:sz w:val="24"/>
          <w:szCs w:val="24"/>
        </w:rPr>
      </w:pPr>
    </w:p>
    <w:p w14:paraId="6B3D4FB0" w14:textId="77777777" w:rsidR="00803B47" w:rsidRDefault="00803B47" w:rsidP="00E0347A">
      <w:pPr>
        <w:jc w:val="both"/>
        <w:rPr>
          <w:rFonts w:ascii="Arial" w:eastAsia="Calibri Light" w:hAnsi="Arial" w:cs="Arial"/>
          <w:color w:val="000000"/>
          <w:sz w:val="24"/>
          <w:szCs w:val="24"/>
        </w:rPr>
      </w:pPr>
    </w:p>
    <w:p w14:paraId="0BFAC3A2" w14:textId="77777777" w:rsidR="00777A53" w:rsidRPr="002366F2" w:rsidRDefault="00777A53" w:rsidP="00777A53">
      <w:pPr>
        <w:jc w:val="both"/>
        <w:rPr>
          <w:rFonts w:ascii="Arial" w:hAnsi="Arial" w:cs="Arial"/>
          <w:b/>
          <w:bCs/>
          <w:sz w:val="24"/>
          <w:szCs w:val="24"/>
        </w:rPr>
      </w:pPr>
      <w:r w:rsidRPr="002366F2">
        <w:rPr>
          <w:rFonts w:ascii="Arial" w:hAnsi="Arial" w:cs="Arial"/>
          <w:b/>
          <w:bCs/>
          <w:sz w:val="24"/>
          <w:szCs w:val="24"/>
        </w:rPr>
        <w:lastRenderedPageBreak/>
        <w:t>CAPÍTULO 2</w:t>
      </w:r>
    </w:p>
    <w:p w14:paraId="75D348AA" w14:textId="77777777" w:rsidR="00803B47" w:rsidRDefault="00803B47" w:rsidP="00777A53">
      <w:pPr>
        <w:jc w:val="both"/>
        <w:rPr>
          <w:rFonts w:ascii="Arial" w:hAnsi="Arial" w:cs="Arial"/>
          <w:b/>
          <w:bCs/>
          <w:sz w:val="24"/>
          <w:szCs w:val="24"/>
        </w:rPr>
      </w:pPr>
    </w:p>
    <w:p w14:paraId="2E2FDD8B" w14:textId="16B3410D" w:rsidR="00777A53" w:rsidRDefault="00791FB4" w:rsidP="00777A53">
      <w:pPr>
        <w:jc w:val="both"/>
        <w:rPr>
          <w:rFonts w:ascii="Arial" w:hAnsi="Arial" w:cs="Arial"/>
          <w:b/>
          <w:bCs/>
          <w:sz w:val="24"/>
          <w:szCs w:val="24"/>
        </w:rPr>
      </w:pPr>
      <w:r>
        <w:rPr>
          <w:rFonts w:ascii="Arial" w:hAnsi="Arial" w:cs="Arial"/>
          <w:b/>
          <w:bCs/>
          <w:sz w:val="24"/>
          <w:szCs w:val="24"/>
        </w:rPr>
        <w:t>E</w:t>
      </w:r>
      <w:r w:rsidR="00777A53" w:rsidRPr="002366F2">
        <w:rPr>
          <w:rFonts w:ascii="Arial" w:hAnsi="Arial" w:cs="Arial"/>
          <w:b/>
          <w:bCs/>
          <w:sz w:val="24"/>
          <w:szCs w:val="24"/>
        </w:rPr>
        <w:t>L CONTROL INTERNO</w:t>
      </w:r>
    </w:p>
    <w:p w14:paraId="1581B270" w14:textId="77777777" w:rsidR="005E2B8D" w:rsidRDefault="005E2B8D" w:rsidP="00777A53">
      <w:pPr>
        <w:jc w:val="both"/>
        <w:rPr>
          <w:rFonts w:ascii="Arial" w:hAnsi="Arial" w:cs="Arial"/>
          <w:sz w:val="24"/>
          <w:szCs w:val="24"/>
        </w:rPr>
      </w:pPr>
    </w:p>
    <w:p w14:paraId="24245CA7" w14:textId="7805E727" w:rsidR="00791FB4" w:rsidRPr="00E7401F" w:rsidRDefault="00151A7A" w:rsidP="00777A53">
      <w:pPr>
        <w:jc w:val="both"/>
        <w:rPr>
          <w:rFonts w:ascii="Arial" w:hAnsi="Arial" w:cs="Arial"/>
          <w:b/>
          <w:bCs/>
          <w:sz w:val="24"/>
          <w:szCs w:val="24"/>
        </w:rPr>
      </w:pPr>
      <w:r w:rsidRPr="00E7401F">
        <w:rPr>
          <w:rFonts w:ascii="Arial" w:hAnsi="Arial" w:cs="Arial"/>
          <w:b/>
          <w:bCs/>
          <w:sz w:val="24"/>
          <w:szCs w:val="24"/>
        </w:rPr>
        <w:t xml:space="preserve">2.1 </w:t>
      </w:r>
      <w:r w:rsidR="004B3F1D" w:rsidRPr="00E7401F">
        <w:rPr>
          <w:rFonts w:ascii="Arial" w:hAnsi="Arial" w:cs="Arial"/>
          <w:b/>
          <w:bCs/>
          <w:sz w:val="24"/>
          <w:szCs w:val="24"/>
        </w:rPr>
        <w:t>¿Qué es el Control Interno?</w:t>
      </w:r>
    </w:p>
    <w:p w14:paraId="5FDE8E4C" w14:textId="77777777" w:rsidR="005E2B8D" w:rsidRDefault="005E2B8D" w:rsidP="005E2B8D">
      <w:pPr>
        <w:tabs>
          <w:tab w:val="left" w:pos="567"/>
        </w:tabs>
        <w:jc w:val="both"/>
        <w:rPr>
          <w:rFonts w:ascii="Arial" w:eastAsia="Calibri Light" w:hAnsi="Arial" w:cs="Arial"/>
          <w:sz w:val="24"/>
          <w:szCs w:val="24"/>
        </w:rPr>
      </w:pPr>
    </w:p>
    <w:p w14:paraId="23EB1015" w14:textId="0841D03E" w:rsidR="005E2B8D" w:rsidRDefault="005E2B8D" w:rsidP="005E2B8D">
      <w:pPr>
        <w:tabs>
          <w:tab w:val="left" w:pos="567"/>
        </w:tabs>
        <w:jc w:val="both"/>
        <w:rPr>
          <w:rFonts w:ascii="Arial" w:eastAsia="Calibri Light" w:hAnsi="Arial" w:cs="Arial"/>
          <w:sz w:val="24"/>
          <w:szCs w:val="24"/>
        </w:rPr>
      </w:pPr>
      <w:r w:rsidRPr="00E1490D">
        <w:rPr>
          <w:rFonts w:ascii="Arial" w:eastAsia="Calibri Light" w:hAnsi="Arial" w:cs="Arial"/>
          <w:sz w:val="24"/>
          <w:szCs w:val="24"/>
        </w:rPr>
        <w:t>Existen diversos enfoques de control interno en el mundo, en términos generales tanto para el sector público como para el privado, se concibe como un proceso transversal estructurado desde la alta dirección para asegurar razonablemente el cumplimiento de los objetivos y metas institucionales.</w:t>
      </w:r>
    </w:p>
    <w:p w14:paraId="7014BD3C" w14:textId="77777777" w:rsidR="005E01C1" w:rsidRPr="00E1490D" w:rsidRDefault="005E01C1" w:rsidP="005E01C1">
      <w:pPr>
        <w:tabs>
          <w:tab w:val="left" w:pos="567"/>
        </w:tabs>
        <w:ind w:left="284"/>
        <w:jc w:val="both"/>
        <w:rPr>
          <w:rFonts w:ascii="Arial" w:eastAsia="Calibri Light" w:hAnsi="Arial" w:cs="Arial"/>
          <w:sz w:val="24"/>
          <w:szCs w:val="24"/>
        </w:rPr>
      </w:pPr>
    </w:p>
    <w:p w14:paraId="66AC89DA" w14:textId="77777777" w:rsidR="005E01C1" w:rsidRPr="00E1490D" w:rsidRDefault="005E01C1" w:rsidP="005E01C1">
      <w:pPr>
        <w:tabs>
          <w:tab w:val="left" w:pos="567"/>
        </w:tabs>
        <w:jc w:val="both"/>
        <w:rPr>
          <w:rFonts w:ascii="Arial" w:eastAsia="Calibri Light" w:hAnsi="Arial" w:cs="Arial"/>
          <w:sz w:val="24"/>
          <w:szCs w:val="24"/>
        </w:rPr>
      </w:pPr>
      <w:r w:rsidRPr="00E1490D">
        <w:rPr>
          <w:rFonts w:ascii="Arial" w:eastAsia="Calibri Light" w:hAnsi="Arial" w:cs="Arial"/>
          <w:sz w:val="24"/>
          <w:szCs w:val="24"/>
        </w:rPr>
        <w:t>Enfoques: COSO</w:t>
      </w:r>
      <w:r w:rsidRPr="00E1490D">
        <w:rPr>
          <w:rFonts w:ascii="Arial" w:eastAsia="Calibri Light" w:hAnsi="Arial" w:cs="Arial"/>
          <w:sz w:val="24"/>
          <w:szCs w:val="24"/>
          <w:vertAlign w:val="superscript"/>
        </w:rPr>
        <w:footnoteReference w:id="2"/>
      </w:r>
      <w:r w:rsidRPr="00E1490D">
        <w:rPr>
          <w:rFonts w:ascii="Arial" w:eastAsia="Calibri Light" w:hAnsi="Arial" w:cs="Arial"/>
          <w:sz w:val="24"/>
          <w:szCs w:val="24"/>
        </w:rPr>
        <w:t xml:space="preserve">, en su informe </w:t>
      </w:r>
      <w:r w:rsidRPr="00E1490D">
        <w:rPr>
          <w:rFonts w:ascii="Arial" w:eastAsia="Calibri Light" w:hAnsi="Arial" w:cs="Arial"/>
          <w:i/>
          <w:sz w:val="24"/>
          <w:szCs w:val="24"/>
        </w:rPr>
        <w:t>Control Interno</w:t>
      </w:r>
      <w:r w:rsidRPr="00E1490D">
        <w:rPr>
          <w:rFonts w:ascii="Arial" w:eastAsia="Calibri Light" w:hAnsi="Arial" w:cs="Arial"/>
          <w:sz w:val="24"/>
          <w:szCs w:val="24"/>
        </w:rPr>
        <w:t xml:space="preserve"> - </w:t>
      </w:r>
      <w:r w:rsidRPr="00E1490D">
        <w:rPr>
          <w:rFonts w:ascii="Arial" w:eastAsia="Calibri Light" w:hAnsi="Arial" w:cs="Arial"/>
          <w:i/>
          <w:sz w:val="24"/>
          <w:szCs w:val="24"/>
        </w:rPr>
        <w:t>Marco Integrado</w:t>
      </w:r>
      <w:r w:rsidRPr="00E1490D">
        <w:rPr>
          <w:rFonts w:ascii="Arial" w:eastAsia="Calibri Light" w:hAnsi="Arial" w:cs="Arial"/>
          <w:i/>
          <w:sz w:val="24"/>
          <w:szCs w:val="24"/>
          <w:vertAlign w:val="superscript"/>
        </w:rPr>
        <w:footnoteReference w:id="3"/>
      </w:r>
      <w:r w:rsidRPr="00E1490D">
        <w:rPr>
          <w:rFonts w:ascii="Arial" w:eastAsia="Calibri Light" w:hAnsi="Arial" w:cs="Arial"/>
          <w:i/>
          <w:sz w:val="24"/>
          <w:szCs w:val="24"/>
        </w:rPr>
        <w:t xml:space="preserve">, </w:t>
      </w:r>
      <w:r w:rsidRPr="00E1490D">
        <w:rPr>
          <w:rFonts w:ascii="Arial" w:eastAsia="Calibri Light" w:hAnsi="Arial" w:cs="Arial"/>
          <w:sz w:val="24"/>
          <w:szCs w:val="24"/>
        </w:rPr>
        <w:t>actualizado en 2013, define el Control Interno como:</w:t>
      </w:r>
    </w:p>
    <w:p w14:paraId="6538B5F0" w14:textId="77777777" w:rsidR="00175B6D" w:rsidRDefault="00175B6D" w:rsidP="005E2B8D">
      <w:pPr>
        <w:tabs>
          <w:tab w:val="left" w:pos="567"/>
        </w:tabs>
        <w:jc w:val="both"/>
        <w:rPr>
          <w:rFonts w:ascii="Arial" w:eastAsia="Calibri Light" w:hAnsi="Arial" w:cs="Arial"/>
          <w:sz w:val="24"/>
          <w:szCs w:val="24"/>
        </w:rPr>
      </w:pPr>
    </w:p>
    <w:p w14:paraId="0D175527" w14:textId="77777777" w:rsidR="00175B6D" w:rsidRPr="00E1490D" w:rsidRDefault="00175B6D" w:rsidP="00175B6D">
      <w:pPr>
        <w:ind w:left="709" w:hanging="142"/>
        <w:jc w:val="both"/>
        <w:rPr>
          <w:rFonts w:ascii="Arial" w:eastAsia="Calibri Light" w:hAnsi="Arial" w:cs="Arial"/>
          <w:iCs/>
          <w:color w:val="808080"/>
          <w:sz w:val="20"/>
          <w:szCs w:val="20"/>
        </w:rPr>
      </w:pPr>
      <w:r w:rsidRPr="00E1490D">
        <w:rPr>
          <w:rFonts w:ascii="Arial" w:eastAsia="Calibri Light" w:hAnsi="Arial" w:cs="Arial"/>
          <w:iCs/>
          <w:color w:val="808080"/>
          <w:sz w:val="20"/>
          <w:szCs w:val="20"/>
        </w:rPr>
        <w:t>“El Control Interno es un proceso llevado a cabo por el consejo de administración, la dirección y el resto del personal de una organización, diseñado con el objeto de proporcionar un grado de aseguramiento razonable para la consecución de los objetivos relativos a las operaciones, a la información y al cumplimiento.”</w:t>
      </w:r>
    </w:p>
    <w:p w14:paraId="532A8272" w14:textId="77777777" w:rsidR="00175B6D" w:rsidRPr="00E1490D" w:rsidRDefault="00175B6D" w:rsidP="00175B6D">
      <w:pPr>
        <w:tabs>
          <w:tab w:val="left" w:pos="567"/>
        </w:tabs>
        <w:ind w:left="851"/>
        <w:jc w:val="both"/>
        <w:rPr>
          <w:rFonts w:ascii="Arial" w:eastAsia="Calibri Light" w:hAnsi="Arial" w:cs="Arial"/>
          <w:iCs/>
          <w:color w:val="808080"/>
          <w:sz w:val="20"/>
          <w:szCs w:val="20"/>
        </w:rPr>
      </w:pPr>
    </w:p>
    <w:p w14:paraId="20DB41FB" w14:textId="77777777" w:rsidR="00175B6D" w:rsidRPr="00E1490D" w:rsidRDefault="00175B6D" w:rsidP="00175B6D">
      <w:pPr>
        <w:tabs>
          <w:tab w:val="left" w:pos="567"/>
        </w:tabs>
        <w:ind w:left="709" w:hanging="283"/>
        <w:jc w:val="both"/>
        <w:rPr>
          <w:rFonts w:ascii="Arial" w:eastAsia="Calibri Light" w:hAnsi="Arial" w:cs="Arial"/>
          <w:iCs/>
          <w:color w:val="808080"/>
          <w:sz w:val="20"/>
          <w:szCs w:val="20"/>
        </w:rPr>
      </w:pPr>
      <w:r w:rsidRPr="00E1490D">
        <w:rPr>
          <w:rFonts w:ascii="Arial" w:eastAsia="Calibri Light" w:hAnsi="Arial" w:cs="Arial"/>
          <w:iCs/>
          <w:color w:val="808080"/>
        </w:rPr>
        <w:t xml:space="preserve"> “</w:t>
      </w:r>
      <w:r w:rsidRPr="00E1490D">
        <w:rPr>
          <w:rFonts w:ascii="Arial" w:eastAsia="Calibri Light" w:hAnsi="Arial" w:cs="Arial"/>
          <w:iCs/>
          <w:color w:val="808080"/>
          <w:sz w:val="20"/>
          <w:szCs w:val="20"/>
        </w:rPr>
        <w:t>El Sistema de Control Interno permite que la dirección oriente sus esfuerzos en la consecución de los objetivos operativos y desempeño financieros de la organización, mientras opera de acuerdo con los límites establecidos en la legislación aplicable y minimiza sorpresas que puedan surgir.  El Control Interno permite que una organización gestione con mayor eficacia los cambios que se produzcan dentro del entorno económico y competitivo, la dirección de la organización, así como sus prioridades y modelos de negocio cambiantes.”</w:t>
      </w:r>
    </w:p>
    <w:p w14:paraId="10EF95C3" w14:textId="77777777" w:rsidR="000C7906" w:rsidRPr="00E1490D" w:rsidRDefault="000C7906" w:rsidP="000C7906">
      <w:pPr>
        <w:tabs>
          <w:tab w:val="left" w:pos="567"/>
        </w:tabs>
        <w:ind w:left="709"/>
        <w:jc w:val="both"/>
        <w:rPr>
          <w:rFonts w:ascii="Arial" w:eastAsia="Calibri Light" w:hAnsi="Arial" w:cs="Arial"/>
          <w:i/>
          <w:color w:val="808080"/>
          <w:sz w:val="20"/>
          <w:szCs w:val="20"/>
        </w:rPr>
      </w:pPr>
    </w:p>
    <w:p w14:paraId="5251145C" w14:textId="77777777" w:rsidR="000C7906" w:rsidRPr="00E1490D" w:rsidRDefault="000C7906" w:rsidP="000C7906">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 xml:space="preserve">El Instituto Canadiense de Contadores Certificados (CICA por sus siglas en inglés) formuló en 1995 el modelo de Control Interno conocido como </w:t>
      </w:r>
      <w:r w:rsidRPr="00E1490D">
        <w:rPr>
          <w:rFonts w:ascii="Arial" w:eastAsia="Calibri Light" w:hAnsi="Arial" w:cs="Arial"/>
          <w:i/>
          <w:sz w:val="24"/>
          <w:szCs w:val="24"/>
        </w:rPr>
        <w:t>COCO</w:t>
      </w:r>
      <w:r w:rsidRPr="00E1490D">
        <w:rPr>
          <w:rFonts w:ascii="Arial" w:eastAsia="Calibri Light" w:hAnsi="Arial" w:cs="Arial"/>
          <w:sz w:val="24"/>
          <w:szCs w:val="24"/>
        </w:rPr>
        <w:t>. Define el control Interno como:</w:t>
      </w:r>
    </w:p>
    <w:p w14:paraId="0B86E1F2" w14:textId="77777777" w:rsidR="000C7906" w:rsidRPr="00E1490D" w:rsidRDefault="000C7906" w:rsidP="000C7906">
      <w:pPr>
        <w:tabs>
          <w:tab w:val="left" w:pos="1985"/>
          <w:tab w:val="left" w:pos="2127"/>
        </w:tabs>
        <w:ind w:left="567"/>
        <w:contextualSpacing/>
        <w:jc w:val="both"/>
        <w:rPr>
          <w:rFonts w:ascii="Arial" w:eastAsia="Calibri Light" w:hAnsi="Arial" w:cs="Arial"/>
          <w:sz w:val="24"/>
          <w:szCs w:val="24"/>
        </w:rPr>
      </w:pPr>
    </w:p>
    <w:p w14:paraId="5096B031" w14:textId="77777777" w:rsidR="000C7906" w:rsidRDefault="000C7906" w:rsidP="00BB0944">
      <w:pPr>
        <w:tabs>
          <w:tab w:val="left" w:pos="1985"/>
          <w:tab w:val="left" w:pos="2127"/>
        </w:tabs>
        <w:ind w:left="709" w:hanging="425"/>
        <w:contextualSpacing/>
        <w:jc w:val="both"/>
        <w:rPr>
          <w:rFonts w:ascii="Arial" w:eastAsia="Calibri Light" w:hAnsi="Arial" w:cs="Arial"/>
          <w:iCs/>
          <w:color w:val="808080"/>
          <w:sz w:val="20"/>
          <w:szCs w:val="20"/>
        </w:rPr>
      </w:pPr>
      <w:r w:rsidRPr="00E1490D">
        <w:rPr>
          <w:rFonts w:ascii="Arial" w:eastAsia="Calibri Light" w:hAnsi="Arial" w:cs="Arial"/>
          <w:iCs/>
          <w:color w:val="808080"/>
        </w:rPr>
        <w:t>“</w:t>
      </w:r>
      <w:r w:rsidRPr="00E1490D">
        <w:rPr>
          <w:rFonts w:ascii="Arial" w:eastAsia="Calibri Light" w:hAnsi="Arial" w:cs="Arial"/>
          <w:iCs/>
          <w:color w:val="808080"/>
          <w:sz w:val="20"/>
          <w:szCs w:val="20"/>
        </w:rPr>
        <w:t>Un proceso llevado a cabo por la junta directiva, la administración y todo el personal, mediante el cual se ejecutan las acciones necesarias para proporcionar un aseguramiento razonable con respecto al logro de los objetivos organizacionales, a saber: eficacia y eficiencia en las operaciones, confiabilidad de los reportes financieros – internos y externos – y cumplimiento de leyes, reglamentaciones y políticas internas.”</w:t>
      </w:r>
      <w:r w:rsidRPr="00E1490D">
        <w:rPr>
          <w:rFonts w:ascii="Arial" w:eastAsia="Calibri Light" w:hAnsi="Arial" w:cs="Arial"/>
          <w:iCs/>
          <w:color w:val="808080"/>
          <w:sz w:val="20"/>
          <w:szCs w:val="20"/>
          <w:vertAlign w:val="superscript"/>
        </w:rPr>
        <w:footnoteReference w:id="4"/>
      </w:r>
    </w:p>
    <w:p w14:paraId="1DA9EA3F" w14:textId="77777777" w:rsidR="002F16DA" w:rsidRPr="00E1490D" w:rsidRDefault="002F16DA" w:rsidP="00BB0944">
      <w:pPr>
        <w:tabs>
          <w:tab w:val="left" w:pos="1985"/>
          <w:tab w:val="left" w:pos="2127"/>
        </w:tabs>
        <w:ind w:left="709" w:hanging="425"/>
        <w:contextualSpacing/>
        <w:jc w:val="both"/>
        <w:rPr>
          <w:rFonts w:ascii="Arial" w:eastAsia="Calibri Light" w:hAnsi="Arial" w:cs="Arial"/>
          <w:iCs/>
          <w:sz w:val="20"/>
          <w:szCs w:val="20"/>
        </w:rPr>
      </w:pPr>
    </w:p>
    <w:p w14:paraId="2E3E9367" w14:textId="77777777" w:rsidR="00DA29B4" w:rsidRPr="00E1490D" w:rsidRDefault="00DA29B4" w:rsidP="00DA29B4">
      <w:pPr>
        <w:rPr>
          <w:rFonts w:ascii="Arial" w:eastAsia="Calibri Light" w:hAnsi="Arial" w:cs="Arial"/>
          <w:sz w:val="24"/>
          <w:szCs w:val="24"/>
        </w:rPr>
      </w:pPr>
      <w:r w:rsidRPr="00E1490D">
        <w:rPr>
          <w:rFonts w:ascii="Arial" w:eastAsia="Calibri Light" w:hAnsi="Arial" w:cs="Arial"/>
          <w:sz w:val="24"/>
          <w:szCs w:val="24"/>
        </w:rPr>
        <w:t>Modelo de Control Interno Cadbury.UK Cadbury Committee. De origen inglés, se enfoca en la gestión de control financiero, en las políticas de gobierno, código de ética y en las sociedades.</w:t>
      </w:r>
    </w:p>
    <w:p w14:paraId="31A99FEC" w14:textId="77777777" w:rsidR="00DA29B4" w:rsidRPr="00E1490D" w:rsidRDefault="00DA29B4" w:rsidP="00DA29B4">
      <w:pPr>
        <w:tabs>
          <w:tab w:val="left" w:pos="1985"/>
          <w:tab w:val="left" w:pos="2127"/>
        </w:tabs>
        <w:ind w:left="567"/>
        <w:contextualSpacing/>
        <w:jc w:val="both"/>
        <w:rPr>
          <w:rFonts w:ascii="Arial" w:eastAsia="Calibri Light" w:hAnsi="Arial" w:cs="Arial"/>
          <w:sz w:val="24"/>
          <w:szCs w:val="24"/>
        </w:rPr>
      </w:pPr>
    </w:p>
    <w:p w14:paraId="536901D7" w14:textId="77777777" w:rsidR="00DA29B4" w:rsidRDefault="00DA29B4" w:rsidP="00DA29B4">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Por su parte, la Ley 87 de 1993</w:t>
      </w:r>
      <w:r w:rsidRPr="00E1490D">
        <w:rPr>
          <w:rFonts w:ascii="Arial" w:eastAsia="Calibri Light" w:hAnsi="Arial" w:cs="Arial"/>
          <w:b/>
          <w:sz w:val="24"/>
          <w:szCs w:val="24"/>
          <w:vertAlign w:val="superscript"/>
        </w:rPr>
        <w:footnoteReference w:id="5"/>
      </w:r>
      <w:r w:rsidRPr="00E1490D">
        <w:rPr>
          <w:rFonts w:ascii="Arial" w:eastAsia="Calibri Light" w:hAnsi="Arial" w:cs="Arial"/>
          <w:sz w:val="24"/>
          <w:szCs w:val="24"/>
        </w:rPr>
        <w:t xml:space="preserve"> en el artículo 1 estableció:</w:t>
      </w:r>
    </w:p>
    <w:p w14:paraId="2B451BD3" w14:textId="77777777" w:rsidR="00960023" w:rsidRDefault="00960023" w:rsidP="00DA29B4">
      <w:pPr>
        <w:tabs>
          <w:tab w:val="left" w:pos="1985"/>
          <w:tab w:val="left" w:pos="2127"/>
        </w:tabs>
        <w:contextualSpacing/>
        <w:jc w:val="both"/>
        <w:rPr>
          <w:rFonts w:ascii="Arial" w:eastAsia="Calibri Light" w:hAnsi="Arial" w:cs="Arial"/>
          <w:sz w:val="24"/>
          <w:szCs w:val="24"/>
        </w:rPr>
      </w:pPr>
    </w:p>
    <w:p w14:paraId="369EE614" w14:textId="77777777" w:rsidR="00960023" w:rsidRPr="00E1490D" w:rsidRDefault="00960023" w:rsidP="00DA29B4">
      <w:pPr>
        <w:tabs>
          <w:tab w:val="left" w:pos="1985"/>
          <w:tab w:val="left" w:pos="2127"/>
        </w:tabs>
        <w:contextualSpacing/>
        <w:jc w:val="both"/>
        <w:rPr>
          <w:rFonts w:ascii="Arial" w:eastAsia="Calibri Light" w:hAnsi="Arial" w:cs="Arial"/>
          <w:sz w:val="24"/>
          <w:szCs w:val="24"/>
        </w:rPr>
      </w:pPr>
    </w:p>
    <w:p w14:paraId="7E787E87" w14:textId="77777777" w:rsidR="00DA29B4" w:rsidRPr="00E1490D" w:rsidRDefault="00DA29B4" w:rsidP="00DA29B4">
      <w:pPr>
        <w:tabs>
          <w:tab w:val="left" w:pos="1985"/>
          <w:tab w:val="left" w:pos="2127"/>
        </w:tabs>
        <w:ind w:left="284"/>
        <w:contextualSpacing/>
        <w:jc w:val="both"/>
        <w:rPr>
          <w:rFonts w:ascii="Arial" w:eastAsia="Calibri Light" w:hAnsi="Arial" w:cs="Arial"/>
          <w:sz w:val="24"/>
          <w:szCs w:val="24"/>
        </w:rPr>
      </w:pPr>
      <w:r w:rsidRPr="00E1490D">
        <w:rPr>
          <w:rFonts w:ascii="Arial" w:eastAsia="Calibri Light" w:hAnsi="Arial" w:cs="Arial"/>
          <w:sz w:val="24"/>
          <w:szCs w:val="24"/>
        </w:rPr>
        <w:t xml:space="preserve"> </w:t>
      </w:r>
    </w:p>
    <w:p w14:paraId="6F9AF0AF" w14:textId="77777777" w:rsidR="00DA29B4" w:rsidRPr="00E1490D" w:rsidRDefault="00DA29B4" w:rsidP="00DA29B4">
      <w:pPr>
        <w:tabs>
          <w:tab w:val="left" w:pos="851"/>
          <w:tab w:val="left" w:pos="2127"/>
        </w:tabs>
        <w:ind w:left="851" w:hanging="425"/>
        <w:jc w:val="both"/>
        <w:rPr>
          <w:rFonts w:ascii="Arial" w:eastAsia="Calibri Light" w:hAnsi="Arial" w:cs="Arial"/>
          <w:iCs/>
          <w:color w:val="808080"/>
          <w:sz w:val="20"/>
          <w:szCs w:val="20"/>
        </w:rPr>
      </w:pPr>
      <w:r w:rsidRPr="00E1490D">
        <w:rPr>
          <w:rFonts w:ascii="Arial" w:eastAsia="Calibri Light" w:hAnsi="Arial" w:cs="Arial"/>
          <w:i/>
          <w:color w:val="808080"/>
          <w:sz w:val="20"/>
          <w:szCs w:val="20"/>
        </w:rPr>
        <w:lastRenderedPageBreak/>
        <w:t>“</w:t>
      </w:r>
      <w:r w:rsidRPr="00E1490D">
        <w:rPr>
          <w:rFonts w:ascii="Arial" w:eastAsia="Calibri Light" w:hAnsi="Arial" w:cs="Arial"/>
          <w:iCs/>
          <w:color w:val="808080"/>
          <w:sz w:val="20"/>
          <w:szCs w:val="20"/>
        </w:rPr>
        <w:t>Se entiende por Control Interno el sistema integrado por el esquema de organización y el conjunto de los planes, métodos, principios, normas, procedimientos y mecanismos de verificación y evaluación adoptados por una entidad, con el fin de procurar que todas las actividades, operaciones y actuaciones, así como la administración de la información y los recursos, se realicen de acuerdo con las normas constitucionales y legales vigentes dentro de las políticas trazadas por la dirección y en atención a las metas u objetivos previstos.</w:t>
      </w:r>
    </w:p>
    <w:p w14:paraId="26105C4B" w14:textId="77777777" w:rsidR="00DA29B4" w:rsidRPr="00E1490D" w:rsidRDefault="00DA29B4" w:rsidP="00DA29B4">
      <w:pPr>
        <w:tabs>
          <w:tab w:val="left" w:pos="851"/>
          <w:tab w:val="left" w:pos="2127"/>
        </w:tabs>
        <w:ind w:left="851" w:hanging="284"/>
        <w:contextualSpacing/>
        <w:jc w:val="both"/>
        <w:rPr>
          <w:rFonts w:ascii="Arial" w:eastAsia="Calibri Light" w:hAnsi="Arial" w:cs="Arial"/>
          <w:iCs/>
          <w:color w:val="808080"/>
          <w:sz w:val="20"/>
          <w:szCs w:val="20"/>
        </w:rPr>
      </w:pPr>
      <w:r w:rsidRPr="00E1490D">
        <w:rPr>
          <w:rFonts w:ascii="Arial" w:eastAsia="Calibri Light" w:hAnsi="Arial" w:cs="Arial"/>
          <w:iCs/>
          <w:color w:val="808080"/>
          <w:sz w:val="20"/>
          <w:szCs w:val="20"/>
        </w:rPr>
        <w:t>El ejercicio de Control Interno debe consultar los principios de igualdad, moralidad, eficiencia, economía, celeridad, imparcialidad, publicidad y valoración de costos ambientales. En consecuencia, deberá concebirse y organizarse de tal manera que su ejercicio sea intrínseco al desarrollo de las funciones de todos los cargos existentes en la entidad, y en particular de las asignadas a aquellos que tengan responsabilidad del mando.</w:t>
      </w:r>
    </w:p>
    <w:p w14:paraId="5CB16051" w14:textId="77777777" w:rsidR="00DA29B4" w:rsidRPr="00E1490D" w:rsidRDefault="00DA29B4" w:rsidP="00DA29B4">
      <w:pPr>
        <w:tabs>
          <w:tab w:val="left" w:pos="851"/>
          <w:tab w:val="left" w:pos="2127"/>
        </w:tabs>
        <w:ind w:left="851"/>
        <w:contextualSpacing/>
        <w:jc w:val="both"/>
        <w:rPr>
          <w:rFonts w:ascii="Arial" w:eastAsia="Calibri Light" w:hAnsi="Arial" w:cs="Arial"/>
          <w:iCs/>
          <w:color w:val="808080"/>
        </w:rPr>
      </w:pPr>
    </w:p>
    <w:p w14:paraId="1BC8F0AC" w14:textId="77777777" w:rsidR="00DA29B4" w:rsidRPr="00E1490D" w:rsidRDefault="00DA29B4" w:rsidP="00DA29B4">
      <w:pPr>
        <w:tabs>
          <w:tab w:val="left" w:pos="1985"/>
          <w:tab w:val="left" w:pos="2127"/>
        </w:tabs>
        <w:ind w:left="851" w:hanging="284"/>
        <w:contextualSpacing/>
        <w:jc w:val="both"/>
        <w:rPr>
          <w:rFonts w:ascii="Arial" w:eastAsia="Calibri Light" w:hAnsi="Arial" w:cs="Arial"/>
          <w:iCs/>
          <w:color w:val="808080"/>
          <w:sz w:val="20"/>
          <w:szCs w:val="20"/>
        </w:rPr>
      </w:pPr>
      <w:r w:rsidRPr="00E1490D">
        <w:rPr>
          <w:rFonts w:ascii="Arial" w:eastAsia="Calibri Light" w:hAnsi="Arial" w:cs="Arial"/>
          <w:b/>
          <w:iCs/>
          <w:color w:val="808080"/>
          <w:sz w:val="20"/>
          <w:szCs w:val="20"/>
        </w:rPr>
        <w:t>Parágrafo</w:t>
      </w:r>
      <w:r w:rsidRPr="00E1490D">
        <w:rPr>
          <w:rFonts w:ascii="Arial" w:eastAsia="Calibri Light" w:hAnsi="Arial" w:cs="Arial"/>
          <w:iCs/>
          <w:color w:val="808080"/>
          <w:sz w:val="20"/>
          <w:szCs w:val="20"/>
        </w:rPr>
        <w:t xml:space="preserve"> -El Control Interno se expresará a través de las políticas aprobadas por los niveles de dirección y administración de las respectivas entidades y se cumplirá en toda la escala de estructura administrativa, mediante la elaboración y aplicación de técnicas de dirección, verificación y evaluación de regulaciones administrativas, de manuales de funciones y procedimientos, de sistemas de información y de programas de selección, inducción y capacitación de personal.”</w:t>
      </w:r>
    </w:p>
    <w:p w14:paraId="06C5C9E2" w14:textId="77777777" w:rsidR="00DA29B4" w:rsidRPr="00E1490D" w:rsidRDefault="00DA29B4" w:rsidP="00DA29B4">
      <w:pPr>
        <w:tabs>
          <w:tab w:val="left" w:pos="1985"/>
          <w:tab w:val="left" w:pos="2127"/>
        </w:tabs>
        <w:ind w:left="567"/>
        <w:contextualSpacing/>
        <w:jc w:val="both"/>
        <w:rPr>
          <w:rFonts w:ascii="Arial" w:eastAsia="Calibri Light" w:hAnsi="Arial" w:cs="Arial"/>
          <w:sz w:val="24"/>
          <w:szCs w:val="24"/>
        </w:rPr>
      </w:pPr>
    </w:p>
    <w:p w14:paraId="6CDE9CF2" w14:textId="5AC20DB8" w:rsidR="00DA29B4" w:rsidRPr="00E1490D" w:rsidRDefault="00DA29B4" w:rsidP="00DA29B4">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 xml:space="preserve">En Colombia el Departamento Administrativo de la Función Pública en adelante </w:t>
      </w:r>
      <w:r w:rsidR="0007001A">
        <w:rPr>
          <w:rFonts w:ascii="Arial" w:eastAsia="Calibri Light" w:hAnsi="Arial" w:cs="Arial"/>
          <w:sz w:val="24"/>
          <w:szCs w:val="24"/>
        </w:rPr>
        <w:t>–</w:t>
      </w:r>
      <w:r w:rsidRPr="00E1490D">
        <w:rPr>
          <w:rFonts w:ascii="Arial" w:eastAsia="Calibri Light" w:hAnsi="Arial" w:cs="Arial"/>
          <w:sz w:val="24"/>
          <w:szCs w:val="24"/>
        </w:rPr>
        <w:t xml:space="preserve"> DAFP</w:t>
      </w:r>
      <w:r w:rsidR="0007001A">
        <w:rPr>
          <w:rFonts w:ascii="Arial" w:eastAsia="Calibri Light" w:hAnsi="Arial" w:cs="Arial"/>
          <w:sz w:val="24"/>
          <w:szCs w:val="24"/>
        </w:rPr>
        <w:t>-</w:t>
      </w:r>
      <w:r w:rsidR="0022354C">
        <w:rPr>
          <w:rFonts w:ascii="Arial" w:eastAsia="Calibri Light" w:hAnsi="Arial" w:cs="Arial"/>
          <w:sz w:val="24"/>
          <w:szCs w:val="24"/>
        </w:rPr>
        <w:t>-</w:t>
      </w:r>
      <w:r w:rsidRPr="00E1490D">
        <w:rPr>
          <w:rFonts w:ascii="Arial" w:eastAsia="Calibri Light" w:hAnsi="Arial" w:cs="Arial"/>
          <w:sz w:val="24"/>
          <w:szCs w:val="24"/>
        </w:rPr>
        <w:t xml:space="preserve"> </w:t>
      </w:r>
      <w:r w:rsidRPr="00E1490D">
        <w:rPr>
          <w:rFonts w:ascii="Arial" w:eastAsia="Calibri Light" w:hAnsi="Arial" w:cs="Arial"/>
          <w:color w:val="000000"/>
          <w:sz w:val="24"/>
          <w:szCs w:val="24"/>
        </w:rPr>
        <w:t>tiene a cargo la formulación, instrumentalización, difusión, asesoría y evaluación de políticas públicas relativas a la modernización del Estado colombiano y al Buen Gobierno</w:t>
      </w:r>
      <w:r w:rsidRPr="00E1490D">
        <w:rPr>
          <w:rFonts w:ascii="Arial" w:eastAsia="Calibri Light" w:hAnsi="Arial" w:cs="Arial"/>
          <w:color w:val="333333"/>
          <w:sz w:val="24"/>
          <w:szCs w:val="24"/>
        </w:rPr>
        <w:t xml:space="preserve">, </w:t>
      </w:r>
      <w:r w:rsidRPr="00E1490D">
        <w:rPr>
          <w:rFonts w:ascii="Arial" w:eastAsia="Calibri Light" w:hAnsi="Arial" w:cs="Arial"/>
          <w:color w:val="000000"/>
          <w:sz w:val="24"/>
          <w:szCs w:val="24"/>
        </w:rPr>
        <w:t xml:space="preserve">señala en la </w:t>
      </w:r>
      <w:r w:rsidRPr="00E1490D">
        <w:rPr>
          <w:rFonts w:ascii="Arial" w:eastAsia="Calibri Light" w:hAnsi="Arial" w:cs="Arial"/>
          <w:i/>
          <w:sz w:val="24"/>
          <w:szCs w:val="24"/>
        </w:rPr>
        <w:t>Guía de auditoría interna basada en riesgos para entidades públicas</w:t>
      </w:r>
      <w:r w:rsidRPr="00E1490D">
        <w:rPr>
          <w:rFonts w:ascii="Arial" w:eastAsia="Calibri Light" w:hAnsi="Arial" w:cs="Arial"/>
          <w:sz w:val="24"/>
          <w:szCs w:val="24"/>
        </w:rPr>
        <w:t xml:space="preserve"> (versión 4, julio de 2020) que:</w:t>
      </w:r>
    </w:p>
    <w:p w14:paraId="3337D272" w14:textId="77777777" w:rsidR="00DA29B4" w:rsidRPr="00E1490D" w:rsidRDefault="00DA29B4" w:rsidP="00DA29B4">
      <w:pPr>
        <w:tabs>
          <w:tab w:val="left" w:pos="1985"/>
          <w:tab w:val="left" w:pos="2127"/>
        </w:tabs>
        <w:ind w:left="284"/>
        <w:contextualSpacing/>
        <w:jc w:val="both"/>
        <w:rPr>
          <w:rFonts w:ascii="Arial" w:eastAsia="Calibri Light" w:hAnsi="Arial" w:cs="Arial"/>
          <w:color w:val="000000"/>
          <w:sz w:val="24"/>
          <w:szCs w:val="24"/>
        </w:rPr>
      </w:pPr>
    </w:p>
    <w:p w14:paraId="7F9133DB" w14:textId="77777777" w:rsidR="00DA29B4" w:rsidRPr="00E1490D" w:rsidRDefault="00DA29B4" w:rsidP="00DA29B4">
      <w:pPr>
        <w:tabs>
          <w:tab w:val="left" w:pos="567"/>
        </w:tabs>
        <w:ind w:left="567" w:hanging="141"/>
        <w:jc w:val="both"/>
        <w:rPr>
          <w:rFonts w:ascii="Arial" w:eastAsia="Calibri Light" w:hAnsi="Arial" w:cs="Arial"/>
          <w:i/>
          <w:color w:val="808080"/>
          <w:sz w:val="20"/>
          <w:szCs w:val="20"/>
        </w:rPr>
      </w:pPr>
      <w:r w:rsidRPr="00E1490D">
        <w:rPr>
          <w:rFonts w:ascii="Arial" w:eastAsia="Calibri Light" w:hAnsi="Arial" w:cs="Arial"/>
          <w:i/>
          <w:color w:val="808080"/>
          <w:sz w:val="20"/>
          <w:szCs w:val="20"/>
        </w:rPr>
        <w:t>“</w:t>
      </w:r>
      <w:r w:rsidRPr="00E1490D">
        <w:rPr>
          <w:rFonts w:ascii="Arial" w:eastAsia="Calibri Light" w:hAnsi="Arial" w:cs="Arial"/>
          <w:iCs/>
          <w:color w:val="808080"/>
          <w:sz w:val="20"/>
          <w:szCs w:val="20"/>
        </w:rPr>
        <w:t>El control debe ser entendido como una función administrativa esencial, que busca dar sostenimiento a largo plazo a las organizaciones, ya que permite dentro de ciertos márgenes de tolerancia garantizar el cumplimiento de los objetivos trazados en todos los niveles organizacionales.”</w:t>
      </w:r>
    </w:p>
    <w:p w14:paraId="007F4D9A" w14:textId="77777777" w:rsidR="00DA29B4" w:rsidRPr="00E1490D" w:rsidRDefault="00DA29B4" w:rsidP="00DA29B4">
      <w:pPr>
        <w:tabs>
          <w:tab w:val="left" w:pos="567"/>
        </w:tabs>
        <w:ind w:left="567" w:hanging="141"/>
        <w:jc w:val="both"/>
        <w:rPr>
          <w:rFonts w:ascii="Arial" w:eastAsia="Calibri Light" w:hAnsi="Arial" w:cs="Arial"/>
          <w:i/>
          <w:color w:val="808080"/>
          <w:sz w:val="24"/>
          <w:szCs w:val="24"/>
        </w:rPr>
      </w:pPr>
    </w:p>
    <w:p w14:paraId="2ED0B5EF" w14:textId="77777777" w:rsidR="00DA29B4" w:rsidRPr="00E1490D" w:rsidRDefault="00DA29B4" w:rsidP="00DA29B4">
      <w:pPr>
        <w:tabs>
          <w:tab w:val="left" w:pos="567"/>
        </w:tabs>
        <w:jc w:val="both"/>
        <w:rPr>
          <w:rFonts w:ascii="Arial" w:eastAsia="Calibri Light" w:hAnsi="Arial" w:cs="Arial"/>
          <w:sz w:val="24"/>
          <w:szCs w:val="24"/>
        </w:rPr>
      </w:pPr>
      <w:r w:rsidRPr="00E1490D">
        <w:rPr>
          <w:rFonts w:ascii="Arial" w:eastAsia="Calibri Light" w:hAnsi="Arial" w:cs="Arial"/>
          <w:sz w:val="24"/>
          <w:szCs w:val="24"/>
        </w:rPr>
        <w:t>Resalta el DAFP:</w:t>
      </w:r>
    </w:p>
    <w:p w14:paraId="17E05304" w14:textId="77777777" w:rsidR="00DA29B4" w:rsidRPr="00E1490D" w:rsidRDefault="00DA29B4" w:rsidP="00DA29B4">
      <w:pPr>
        <w:tabs>
          <w:tab w:val="left" w:pos="567"/>
        </w:tabs>
        <w:ind w:left="426" w:hanging="142"/>
        <w:jc w:val="both"/>
        <w:rPr>
          <w:rFonts w:ascii="Arial" w:eastAsia="Calibri Light" w:hAnsi="Arial" w:cs="Arial"/>
          <w:iCs/>
          <w:color w:val="808080"/>
          <w:sz w:val="20"/>
          <w:szCs w:val="20"/>
        </w:rPr>
      </w:pPr>
      <w:r w:rsidRPr="00E1490D">
        <w:rPr>
          <w:rFonts w:ascii="Arial" w:eastAsia="Calibri Light" w:hAnsi="Arial" w:cs="Arial"/>
          <w:iCs/>
          <w:color w:val="808080"/>
          <w:sz w:val="20"/>
          <w:szCs w:val="20"/>
        </w:rPr>
        <w:t>“El proceso de control incluye dentro sus etapas, la de medición, considerando que es necesaria la verificación, regulación y comparación con estándares, a fin de establecer los ajustes requeridos para el logro de las metas trazadas.”</w:t>
      </w:r>
    </w:p>
    <w:p w14:paraId="17BC7B42" w14:textId="77777777" w:rsidR="002B1572" w:rsidRDefault="002B1572" w:rsidP="002B1572">
      <w:pPr>
        <w:tabs>
          <w:tab w:val="left" w:pos="567"/>
        </w:tabs>
        <w:jc w:val="both"/>
        <w:rPr>
          <w:rFonts w:ascii="Arial" w:eastAsia="Calibri Light" w:hAnsi="Arial" w:cs="Arial"/>
          <w:sz w:val="24"/>
          <w:szCs w:val="24"/>
        </w:rPr>
      </w:pPr>
    </w:p>
    <w:p w14:paraId="44D0DFDD" w14:textId="77777777" w:rsidR="00596278" w:rsidRDefault="00596278" w:rsidP="002B1572">
      <w:pPr>
        <w:tabs>
          <w:tab w:val="left" w:pos="567"/>
        </w:tabs>
        <w:jc w:val="both"/>
        <w:rPr>
          <w:rFonts w:ascii="Arial" w:eastAsia="Calibri Light" w:hAnsi="Arial" w:cs="Arial"/>
          <w:sz w:val="24"/>
          <w:szCs w:val="24"/>
        </w:rPr>
      </w:pPr>
    </w:p>
    <w:p w14:paraId="693CE30E" w14:textId="77777777" w:rsidR="00596278" w:rsidRDefault="00596278" w:rsidP="002B1572">
      <w:pPr>
        <w:tabs>
          <w:tab w:val="left" w:pos="567"/>
        </w:tabs>
        <w:jc w:val="both"/>
        <w:rPr>
          <w:rFonts w:ascii="Arial" w:eastAsia="Calibri Light" w:hAnsi="Arial" w:cs="Arial"/>
          <w:sz w:val="24"/>
          <w:szCs w:val="24"/>
        </w:rPr>
      </w:pPr>
    </w:p>
    <w:p w14:paraId="1E13FF8A" w14:textId="77777777" w:rsidR="00596278" w:rsidRDefault="00596278" w:rsidP="002B1572">
      <w:pPr>
        <w:tabs>
          <w:tab w:val="left" w:pos="567"/>
        </w:tabs>
        <w:jc w:val="both"/>
        <w:rPr>
          <w:rFonts w:ascii="Arial" w:eastAsia="Calibri Light" w:hAnsi="Arial" w:cs="Arial"/>
          <w:sz w:val="24"/>
          <w:szCs w:val="24"/>
        </w:rPr>
      </w:pPr>
    </w:p>
    <w:p w14:paraId="1129F219" w14:textId="77777777" w:rsidR="00596278" w:rsidRDefault="00596278" w:rsidP="002B1572">
      <w:pPr>
        <w:tabs>
          <w:tab w:val="left" w:pos="567"/>
        </w:tabs>
        <w:jc w:val="both"/>
        <w:rPr>
          <w:rFonts w:ascii="Arial" w:eastAsia="Calibri Light" w:hAnsi="Arial" w:cs="Arial"/>
          <w:sz w:val="24"/>
          <w:szCs w:val="24"/>
        </w:rPr>
      </w:pPr>
    </w:p>
    <w:p w14:paraId="6404D2EE" w14:textId="77777777" w:rsidR="00596278" w:rsidRDefault="00596278" w:rsidP="002B1572">
      <w:pPr>
        <w:tabs>
          <w:tab w:val="left" w:pos="567"/>
        </w:tabs>
        <w:jc w:val="both"/>
        <w:rPr>
          <w:rFonts w:ascii="Arial" w:eastAsia="Calibri Light" w:hAnsi="Arial" w:cs="Arial"/>
          <w:sz w:val="24"/>
          <w:szCs w:val="24"/>
        </w:rPr>
      </w:pPr>
    </w:p>
    <w:p w14:paraId="77BD302E" w14:textId="77777777" w:rsidR="00596278" w:rsidRDefault="00596278" w:rsidP="002B1572">
      <w:pPr>
        <w:tabs>
          <w:tab w:val="left" w:pos="567"/>
        </w:tabs>
        <w:jc w:val="both"/>
        <w:rPr>
          <w:rFonts w:ascii="Arial" w:eastAsia="Calibri Light" w:hAnsi="Arial" w:cs="Arial"/>
          <w:sz w:val="24"/>
          <w:szCs w:val="24"/>
        </w:rPr>
      </w:pPr>
    </w:p>
    <w:p w14:paraId="62CF82B0" w14:textId="77777777" w:rsidR="00596278" w:rsidRDefault="00596278" w:rsidP="002B1572">
      <w:pPr>
        <w:tabs>
          <w:tab w:val="left" w:pos="567"/>
        </w:tabs>
        <w:jc w:val="both"/>
        <w:rPr>
          <w:rFonts w:ascii="Arial" w:eastAsia="Calibri Light" w:hAnsi="Arial" w:cs="Arial"/>
          <w:sz w:val="24"/>
          <w:szCs w:val="24"/>
        </w:rPr>
      </w:pPr>
    </w:p>
    <w:p w14:paraId="12EC7244" w14:textId="77777777" w:rsidR="00596278" w:rsidRDefault="00596278" w:rsidP="002B1572">
      <w:pPr>
        <w:tabs>
          <w:tab w:val="left" w:pos="567"/>
        </w:tabs>
        <w:jc w:val="both"/>
        <w:rPr>
          <w:rFonts w:ascii="Arial" w:eastAsia="Calibri Light" w:hAnsi="Arial" w:cs="Arial"/>
          <w:sz w:val="24"/>
          <w:szCs w:val="24"/>
        </w:rPr>
      </w:pPr>
    </w:p>
    <w:p w14:paraId="54C0CD37" w14:textId="77777777" w:rsidR="00596278" w:rsidRDefault="00596278" w:rsidP="002B1572">
      <w:pPr>
        <w:tabs>
          <w:tab w:val="left" w:pos="567"/>
        </w:tabs>
        <w:jc w:val="both"/>
        <w:rPr>
          <w:rFonts w:ascii="Arial" w:eastAsia="Calibri Light" w:hAnsi="Arial" w:cs="Arial"/>
          <w:sz w:val="24"/>
          <w:szCs w:val="24"/>
        </w:rPr>
      </w:pPr>
    </w:p>
    <w:p w14:paraId="698C335D" w14:textId="77777777" w:rsidR="00596278" w:rsidRDefault="00596278" w:rsidP="002B1572">
      <w:pPr>
        <w:tabs>
          <w:tab w:val="left" w:pos="567"/>
        </w:tabs>
        <w:jc w:val="both"/>
        <w:rPr>
          <w:rFonts w:ascii="Arial" w:eastAsia="Calibri Light" w:hAnsi="Arial" w:cs="Arial"/>
          <w:sz w:val="24"/>
          <w:szCs w:val="24"/>
        </w:rPr>
      </w:pPr>
    </w:p>
    <w:p w14:paraId="5E5F1A0B" w14:textId="77777777" w:rsidR="00596278" w:rsidRDefault="00596278" w:rsidP="002B1572">
      <w:pPr>
        <w:tabs>
          <w:tab w:val="left" w:pos="567"/>
        </w:tabs>
        <w:jc w:val="both"/>
        <w:rPr>
          <w:rFonts w:ascii="Arial" w:eastAsia="Calibri Light" w:hAnsi="Arial" w:cs="Arial"/>
          <w:sz w:val="24"/>
          <w:szCs w:val="24"/>
        </w:rPr>
      </w:pPr>
    </w:p>
    <w:p w14:paraId="4AE093A6" w14:textId="77777777" w:rsidR="00596278" w:rsidRDefault="00596278" w:rsidP="002B1572">
      <w:pPr>
        <w:tabs>
          <w:tab w:val="left" w:pos="567"/>
        </w:tabs>
        <w:jc w:val="both"/>
        <w:rPr>
          <w:rFonts w:ascii="Arial" w:eastAsia="Calibri Light" w:hAnsi="Arial" w:cs="Arial"/>
          <w:sz w:val="24"/>
          <w:szCs w:val="24"/>
        </w:rPr>
      </w:pPr>
    </w:p>
    <w:p w14:paraId="535D5B2D" w14:textId="77777777" w:rsidR="00596278" w:rsidRDefault="00596278" w:rsidP="002B1572">
      <w:pPr>
        <w:tabs>
          <w:tab w:val="left" w:pos="567"/>
        </w:tabs>
        <w:jc w:val="both"/>
        <w:rPr>
          <w:rFonts w:ascii="Arial" w:eastAsia="Calibri Light" w:hAnsi="Arial" w:cs="Arial"/>
          <w:sz w:val="24"/>
          <w:szCs w:val="24"/>
        </w:rPr>
      </w:pPr>
    </w:p>
    <w:p w14:paraId="1D9FC0BC" w14:textId="77777777" w:rsidR="00596278" w:rsidRDefault="00596278" w:rsidP="002B1572">
      <w:pPr>
        <w:tabs>
          <w:tab w:val="left" w:pos="567"/>
        </w:tabs>
        <w:jc w:val="both"/>
        <w:rPr>
          <w:rFonts w:ascii="Arial" w:eastAsia="Calibri Light" w:hAnsi="Arial" w:cs="Arial"/>
          <w:sz w:val="24"/>
          <w:szCs w:val="24"/>
        </w:rPr>
      </w:pPr>
    </w:p>
    <w:p w14:paraId="7FEBE256" w14:textId="77777777" w:rsidR="00596278" w:rsidRDefault="00596278" w:rsidP="002B1572">
      <w:pPr>
        <w:tabs>
          <w:tab w:val="left" w:pos="567"/>
        </w:tabs>
        <w:jc w:val="both"/>
        <w:rPr>
          <w:rFonts w:ascii="Arial" w:eastAsia="Calibri Light" w:hAnsi="Arial" w:cs="Arial"/>
          <w:sz w:val="24"/>
          <w:szCs w:val="24"/>
        </w:rPr>
      </w:pPr>
    </w:p>
    <w:p w14:paraId="16946457" w14:textId="14B1B14F" w:rsidR="002B1572" w:rsidRPr="00E1490D" w:rsidRDefault="002B1572" w:rsidP="002B1572">
      <w:pPr>
        <w:tabs>
          <w:tab w:val="left" w:pos="567"/>
        </w:tabs>
        <w:jc w:val="both"/>
        <w:rPr>
          <w:rFonts w:ascii="Arial" w:eastAsia="Calibri Light" w:hAnsi="Arial" w:cs="Arial"/>
          <w:sz w:val="24"/>
          <w:szCs w:val="24"/>
        </w:rPr>
      </w:pPr>
      <w:r w:rsidRPr="00E1490D">
        <w:rPr>
          <w:rFonts w:ascii="Arial" w:eastAsia="Calibri Light" w:hAnsi="Arial" w:cs="Arial"/>
          <w:sz w:val="24"/>
          <w:szCs w:val="24"/>
        </w:rPr>
        <w:lastRenderedPageBreak/>
        <w:t>Clasificación de los controles y sus tipologías según el DAFP</w:t>
      </w:r>
      <w:r w:rsidRPr="00E1490D">
        <w:rPr>
          <w:rFonts w:ascii="Arial" w:eastAsia="Calibri Light" w:hAnsi="Arial" w:cs="Arial"/>
          <w:sz w:val="24"/>
          <w:szCs w:val="24"/>
          <w:vertAlign w:val="superscript"/>
        </w:rPr>
        <w:footnoteReference w:id="6"/>
      </w:r>
      <w:r w:rsidRPr="00E1490D">
        <w:rPr>
          <w:rFonts w:ascii="Arial" w:eastAsia="Calibri Light" w:hAnsi="Arial" w:cs="Arial"/>
          <w:sz w:val="24"/>
          <w:szCs w:val="24"/>
        </w:rPr>
        <w:t>:</w:t>
      </w:r>
    </w:p>
    <w:p w14:paraId="22212CBA" w14:textId="77777777" w:rsidR="00175B6D" w:rsidRDefault="00175B6D" w:rsidP="005E2B8D">
      <w:pPr>
        <w:tabs>
          <w:tab w:val="left" w:pos="567"/>
        </w:tabs>
        <w:jc w:val="both"/>
        <w:rPr>
          <w:rFonts w:ascii="Arial" w:eastAsia="Calibri Light" w:hAnsi="Arial" w:cs="Arial"/>
          <w:sz w:val="24"/>
          <w:szCs w:val="24"/>
        </w:rPr>
      </w:pPr>
    </w:p>
    <w:p w14:paraId="4428F391" w14:textId="20021A65" w:rsidR="000D7700" w:rsidRDefault="002B1572" w:rsidP="002B1572">
      <w:pPr>
        <w:tabs>
          <w:tab w:val="left" w:pos="567"/>
        </w:tabs>
        <w:jc w:val="center"/>
        <w:rPr>
          <w:rFonts w:ascii="Arial" w:eastAsia="Calibri Light" w:hAnsi="Arial" w:cs="Arial"/>
          <w:sz w:val="24"/>
          <w:szCs w:val="24"/>
        </w:rPr>
      </w:pPr>
      <w:r>
        <w:rPr>
          <w:rFonts w:ascii="Arial" w:eastAsia="Calibri Light" w:hAnsi="Arial" w:cs="Arial"/>
          <w:sz w:val="24"/>
          <w:szCs w:val="24"/>
        </w:rPr>
        <w:t>Gráfico</w:t>
      </w:r>
      <w:r w:rsidR="008244DF">
        <w:rPr>
          <w:rFonts w:ascii="Arial" w:eastAsia="Calibri Light" w:hAnsi="Arial" w:cs="Arial"/>
          <w:sz w:val="24"/>
          <w:szCs w:val="24"/>
        </w:rPr>
        <w:t xml:space="preserve"> No. 1</w:t>
      </w:r>
    </w:p>
    <w:p w14:paraId="7A8E18E8" w14:textId="4F8DCE67" w:rsidR="00596278" w:rsidRDefault="00467464" w:rsidP="002B1572">
      <w:pPr>
        <w:tabs>
          <w:tab w:val="left" w:pos="567"/>
        </w:tabs>
        <w:jc w:val="center"/>
        <w:rPr>
          <w:rFonts w:ascii="Arial" w:eastAsia="Calibri Light" w:hAnsi="Arial" w:cs="Arial"/>
          <w:noProof/>
          <w:sz w:val="24"/>
          <w:szCs w:val="24"/>
        </w:rPr>
      </w:pPr>
      <w:r>
        <w:rPr>
          <w:noProof/>
          <w14:ligatures w14:val="standardContextual"/>
        </w:rPr>
        <w:drawing>
          <wp:anchor distT="0" distB="0" distL="114300" distR="114300" simplePos="0" relativeHeight="251666432" behindDoc="1" locked="0" layoutInCell="1" allowOverlap="1" wp14:anchorId="791C1184" wp14:editId="79886EE1">
            <wp:simplePos x="0" y="0"/>
            <wp:positionH relativeFrom="column">
              <wp:posOffset>924230</wp:posOffset>
            </wp:positionH>
            <wp:positionV relativeFrom="paragraph">
              <wp:posOffset>147498</wp:posOffset>
            </wp:positionV>
            <wp:extent cx="4221979" cy="2503297"/>
            <wp:effectExtent l="0" t="0" r="7620" b="0"/>
            <wp:wrapNone/>
            <wp:docPr id="368045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45717" name=""/>
                    <pic:cNvPicPr/>
                  </pic:nvPicPr>
                  <pic:blipFill rotWithShape="1">
                    <a:blip r:embed="rId8">
                      <a:extLst>
                        <a:ext uri="{28A0092B-C50C-407E-A947-70E740481C1C}">
                          <a14:useLocalDpi xmlns:a14="http://schemas.microsoft.com/office/drawing/2010/main" val="0"/>
                        </a:ext>
                      </a:extLst>
                    </a:blip>
                    <a:srcRect l="52023" t="27760" r="18498" b="19063"/>
                    <a:stretch/>
                  </pic:blipFill>
                  <pic:spPr bwMode="auto">
                    <a:xfrm>
                      <a:off x="0" y="0"/>
                      <a:ext cx="4222977" cy="25038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0C2647" w14:textId="107E1239" w:rsidR="00A84D37" w:rsidRDefault="00A84D37" w:rsidP="002B1572">
      <w:pPr>
        <w:tabs>
          <w:tab w:val="left" w:pos="567"/>
        </w:tabs>
        <w:jc w:val="center"/>
        <w:rPr>
          <w:rFonts w:ascii="Arial" w:eastAsia="Calibri Light" w:hAnsi="Arial" w:cs="Arial"/>
          <w:noProof/>
          <w:sz w:val="24"/>
          <w:szCs w:val="24"/>
        </w:rPr>
      </w:pPr>
    </w:p>
    <w:p w14:paraId="529ED2C6" w14:textId="77777777" w:rsidR="00A84D37" w:rsidRDefault="00A84D37" w:rsidP="002B1572">
      <w:pPr>
        <w:tabs>
          <w:tab w:val="left" w:pos="567"/>
        </w:tabs>
        <w:jc w:val="center"/>
        <w:rPr>
          <w:rFonts w:ascii="Arial" w:eastAsia="Calibri Light" w:hAnsi="Arial" w:cs="Arial"/>
          <w:noProof/>
          <w:sz w:val="24"/>
          <w:szCs w:val="24"/>
        </w:rPr>
      </w:pPr>
    </w:p>
    <w:p w14:paraId="74B86F2F" w14:textId="77777777" w:rsidR="00A84D37" w:rsidRDefault="00A84D37" w:rsidP="002B1572">
      <w:pPr>
        <w:tabs>
          <w:tab w:val="left" w:pos="567"/>
        </w:tabs>
        <w:jc w:val="center"/>
        <w:rPr>
          <w:rFonts w:ascii="Arial" w:eastAsia="Calibri Light" w:hAnsi="Arial" w:cs="Arial"/>
          <w:sz w:val="24"/>
          <w:szCs w:val="24"/>
        </w:rPr>
      </w:pPr>
    </w:p>
    <w:p w14:paraId="667B26C3" w14:textId="77777777" w:rsidR="002B1572" w:rsidRDefault="002B1572" w:rsidP="002B1572">
      <w:pPr>
        <w:tabs>
          <w:tab w:val="left" w:pos="567"/>
        </w:tabs>
        <w:jc w:val="center"/>
        <w:rPr>
          <w:rFonts w:ascii="Arial" w:eastAsia="Calibri Light" w:hAnsi="Arial" w:cs="Arial"/>
          <w:sz w:val="24"/>
          <w:szCs w:val="24"/>
        </w:rPr>
      </w:pPr>
    </w:p>
    <w:p w14:paraId="3A6860D5" w14:textId="77777777" w:rsidR="00A84D37" w:rsidRDefault="00A84D37" w:rsidP="00BC5F0C">
      <w:pPr>
        <w:tabs>
          <w:tab w:val="left" w:pos="1985"/>
          <w:tab w:val="left" w:pos="2127"/>
        </w:tabs>
        <w:jc w:val="both"/>
        <w:rPr>
          <w:rFonts w:ascii="Arial" w:eastAsia="Calibri Light" w:hAnsi="Arial" w:cs="Arial"/>
          <w:sz w:val="24"/>
          <w:szCs w:val="24"/>
        </w:rPr>
      </w:pPr>
    </w:p>
    <w:p w14:paraId="27340C01" w14:textId="77777777" w:rsidR="00A84D37" w:rsidRDefault="00A84D37" w:rsidP="00BC5F0C">
      <w:pPr>
        <w:tabs>
          <w:tab w:val="left" w:pos="1985"/>
          <w:tab w:val="left" w:pos="2127"/>
        </w:tabs>
        <w:jc w:val="both"/>
        <w:rPr>
          <w:rFonts w:ascii="Arial" w:eastAsia="Calibri Light" w:hAnsi="Arial" w:cs="Arial"/>
          <w:sz w:val="24"/>
          <w:szCs w:val="24"/>
        </w:rPr>
      </w:pPr>
    </w:p>
    <w:p w14:paraId="62BA76F0" w14:textId="77777777" w:rsidR="00A84D37" w:rsidRDefault="00A84D37" w:rsidP="00BC5F0C">
      <w:pPr>
        <w:tabs>
          <w:tab w:val="left" w:pos="1985"/>
          <w:tab w:val="left" w:pos="2127"/>
        </w:tabs>
        <w:jc w:val="both"/>
        <w:rPr>
          <w:rFonts w:ascii="Arial" w:eastAsia="Calibri Light" w:hAnsi="Arial" w:cs="Arial"/>
          <w:sz w:val="24"/>
          <w:szCs w:val="24"/>
        </w:rPr>
      </w:pPr>
    </w:p>
    <w:p w14:paraId="75C9C961" w14:textId="77777777" w:rsidR="00A84D37" w:rsidRDefault="00A84D37" w:rsidP="00BC5F0C">
      <w:pPr>
        <w:tabs>
          <w:tab w:val="left" w:pos="1985"/>
          <w:tab w:val="left" w:pos="2127"/>
        </w:tabs>
        <w:jc w:val="both"/>
        <w:rPr>
          <w:rFonts w:ascii="Arial" w:eastAsia="Calibri Light" w:hAnsi="Arial" w:cs="Arial"/>
          <w:sz w:val="24"/>
          <w:szCs w:val="24"/>
        </w:rPr>
      </w:pPr>
    </w:p>
    <w:p w14:paraId="75B89D43" w14:textId="77777777" w:rsidR="00A84D37" w:rsidRDefault="00A84D37" w:rsidP="00BC5F0C">
      <w:pPr>
        <w:tabs>
          <w:tab w:val="left" w:pos="1985"/>
          <w:tab w:val="left" w:pos="2127"/>
        </w:tabs>
        <w:jc w:val="both"/>
        <w:rPr>
          <w:rFonts w:ascii="Arial" w:eastAsia="Calibri Light" w:hAnsi="Arial" w:cs="Arial"/>
          <w:sz w:val="24"/>
          <w:szCs w:val="24"/>
        </w:rPr>
      </w:pPr>
    </w:p>
    <w:p w14:paraId="38350B8F" w14:textId="77777777" w:rsidR="00A84D37" w:rsidRDefault="00A84D37" w:rsidP="00BC5F0C">
      <w:pPr>
        <w:tabs>
          <w:tab w:val="left" w:pos="1985"/>
          <w:tab w:val="left" w:pos="2127"/>
        </w:tabs>
        <w:jc w:val="both"/>
        <w:rPr>
          <w:rFonts w:ascii="Arial" w:eastAsia="Calibri Light" w:hAnsi="Arial" w:cs="Arial"/>
          <w:sz w:val="24"/>
          <w:szCs w:val="24"/>
        </w:rPr>
      </w:pPr>
    </w:p>
    <w:p w14:paraId="0E4395AB" w14:textId="77777777" w:rsidR="00A84D37" w:rsidRDefault="00A84D37" w:rsidP="00BC5F0C">
      <w:pPr>
        <w:tabs>
          <w:tab w:val="left" w:pos="1985"/>
          <w:tab w:val="left" w:pos="2127"/>
        </w:tabs>
        <w:jc w:val="both"/>
        <w:rPr>
          <w:rFonts w:ascii="Arial" w:eastAsia="Calibri Light" w:hAnsi="Arial" w:cs="Arial"/>
          <w:sz w:val="24"/>
          <w:szCs w:val="24"/>
        </w:rPr>
      </w:pPr>
    </w:p>
    <w:p w14:paraId="6CA0B5AC" w14:textId="77777777" w:rsidR="00A84D37" w:rsidRDefault="00A84D37" w:rsidP="00BC5F0C">
      <w:pPr>
        <w:tabs>
          <w:tab w:val="left" w:pos="1985"/>
          <w:tab w:val="left" w:pos="2127"/>
        </w:tabs>
        <w:jc w:val="both"/>
        <w:rPr>
          <w:rFonts w:ascii="Arial" w:eastAsia="Calibri Light" w:hAnsi="Arial" w:cs="Arial"/>
          <w:sz w:val="24"/>
          <w:szCs w:val="24"/>
        </w:rPr>
      </w:pPr>
    </w:p>
    <w:p w14:paraId="32C3F008" w14:textId="77777777" w:rsidR="00A84D37" w:rsidRDefault="00A84D37" w:rsidP="00BC5F0C">
      <w:pPr>
        <w:tabs>
          <w:tab w:val="left" w:pos="1985"/>
          <w:tab w:val="left" w:pos="2127"/>
        </w:tabs>
        <w:jc w:val="both"/>
        <w:rPr>
          <w:rFonts w:ascii="Arial" w:eastAsia="Calibri Light" w:hAnsi="Arial" w:cs="Arial"/>
          <w:sz w:val="24"/>
          <w:szCs w:val="24"/>
        </w:rPr>
      </w:pPr>
    </w:p>
    <w:p w14:paraId="6543E3A4" w14:textId="77777777" w:rsidR="00A84D37" w:rsidRDefault="00A84D37" w:rsidP="00BC5F0C">
      <w:pPr>
        <w:tabs>
          <w:tab w:val="left" w:pos="1985"/>
          <w:tab w:val="left" w:pos="2127"/>
        </w:tabs>
        <w:jc w:val="both"/>
        <w:rPr>
          <w:rFonts w:ascii="Arial" w:eastAsia="Calibri Light" w:hAnsi="Arial" w:cs="Arial"/>
          <w:sz w:val="24"/>
          <w:szCs w:val="24"/>
        </w:rPr>
      </w:pPr>
    </w:p>
    <w:p w14:paraId="572B86D9" w14:textId="77777777" w:rsidR="00467464" w:rsidRDefault="00467464" w:rsidP="00A84D37">
      <w:pPr>
        <w:tabs>
          <w:tab w:val="left" w:pos="1985"/>
          <w:tab w:val="left" w:pos="2127"/>
        </w:tabs>
        <w:jc w:val="center"/>
        <w:rPr>
          <w:rFonts w:ascii="Arial" w:eastAsia="Calibri Light" w:hAnsi="Arial" w:cs="Arial"/>
          <w:sz w:val="24"/>
          <w:szCs w:val="24"/>
        </w:rPr>
      </w:pPr>
    </w:p>
    <w:p w14:paraId="072EA75C" w14:textId="0224C1CD" w:rsidR="00A84D37" w:rsidRDefault="00A84D37" w:rsidP="00A84D37">
      <w:pPr>
        <w:tabs>
          <w:tab w:val="left" w:pos="1985"/>
          <w:tab w:val="left" w:pos="2127"/>
        </w:tabs>
        <w:jc w:val="center"/>
        <w:rPr>
          <w:rFonts w:ascii="Arial" w:eastAsia="Calibri Light" w:hAnsi="Arial" w:cs="Arial"/>
          <w:sz w:val="24"/>
          <w:szCs w:val="24"/>
        </w:rPr>
      </w:pPr>
      <w:r>
        <w:rPr>
          <w:rFonts w:ascii="Arial" w:eastAsia="Calibri Light" w:hAnsi="Arial" w:cs="Arial"/>
          <w:sz w:val="24"/>
          <w:szCs w:val="24"/>
        </w:rPr>
        <w:t>Fuente: Guía para la administración del riesgo y el diseño de controles en entidades públicas, v5. DAFP. p. 44</w:t>
      </w:r>
    </w:p>
    <w:p w14:paraId="17A683A8" w14:textId="77777777" w:rsidR="00A84D37" w:rsidRDefault="00A84D37" w:rsidP="00BC5F0C">
      <w:pPr>
        <w:tabs>
          <w:tab w:val="left" w:pos="1985"/>
          <w:tab w:val="left" w:pos="2127"/>
        </w:tabs>
        <w:jc w:val="both"/>
        <w:rPr>
          <w:rFonts w:ascii="Arial" w:eastAsia="Calibri Light" w:hAnsi="Arial" w:cs="Arial"/>
          <w:sz w:val="24"/>
          <w:szCs w:val="24"/>
        </w:rPr>
      </w:pPr>
    </w:p>
    <w:p w14:paraId="24E8BDEB" w14:textId="43365D4F" w:rsidR="00BC5F0C" w:rsidRDefault="00BC5F0C" w:rsidP="00BC5F0C">
      <w:pPr>
        <w:tabs>
          <w:tab w:val="left" w:pos="1985"/>
          <w:tab w:val="left" w:pos="2127"/>
        </w:tabs>
        <w:jc w:val="both"/>
        <w:rPr>
          <w:rFonts w:ascii="Arial" w:eastAsia="Calibri Light" w:hAnsi="Arial" w:cs="Arial"/>
          <w:sz w:val="24"/>
          <w:szCs w:val="24"/>
        </w:rPr>
      </w:pPr>
      <w:r w:rsidRPr="00E1490D">
        <w:rPr>
          <w:rFonts w:ascii="Arial" w:eastAsia="Calibri Light" w:hAnsi="Arial" w:cs="Arial"/>
          <w:sz w:val="24"/>
          <w:szCs w:val="24"/>
        </w:rPr>
        <w:t>Estos pueden ser manuales o automáticos.</w:t>
      </w:r>
    </w:p>
    <w:p w14:paraId="6DAE6331" w14:textId="77777777" w:rsidR="007D4B24" w:rsidRDefault="007D4B24" w:rsidP="00BC5F0C">
      <w:pPr>
        <w:tabs>
          <w:tab w:val="left" w:pos="1985"/>
          <w:tab w:val="left" w:pos="2127"/>
        </w:tabs>
        <w:jc w:val="both"/>
        <w:rPr>
          <w:rFonts w:ascii="Arial" w:eastAsia="Calibri Light" w:hAnsi="Arial" w:cs="Arial"/>
          <w:sz w:val="24"/>
          <w:szCs w:val="24"/>
        </w:rPr>
      </w:pPr>
    </w:p>
    <w:p w14:paraId="2F80F6C0" w14:textId="3F4693AD" w:rsidR="007D4B24" w:rsidRDefault="007D4B24" w:rsidP="00BC5F0C">
      <w:pPr>
        <w:tabs>
          <w:tab w:val="left" w:pos="1985"/>
          <w:tab w:val="left" w:pos="2127"/>
        </w:tabs>
        <w:jc w:val="both"/>
        <w:rPr>
          <w:rFonts w:ascii="Arial" w:eastAsia="Calibri Light" w:hAnsi="Arial" w:cs="Arial"/>
          <w:b/>
          <w:bCs/>
          <w:sz w:val="24"/>
          <w:szCs w:val="24"/>
        </w:rPr>
      </w:pPr>
      <w:r w:rsidRPr="00907A8D">
        <w:rPr>
          <w:rFonts w:ascii="Arial" w:eastAsia="Calibri Light" w:hAnsi="Arial" w:cs="Arial"/>
          <w:b/>
          <w:bCs/>
          <w:sz w:val="24"/>
          <w:szCs w:val="24"/>
        </w:rPr>
        <w:t>2.2 Características del Control Interno</w:t>
      </w:r>
    </w:p>
    <w:p w14:paraId="10B16EB6" w14:textId="77777777" w:rsidR="00907A8D" w:rsidRDefault="00907A8D" w:rsidP="00BC5F0C">
      <w:pPr>
        <w:tabs>
          <w:tab w:val="left" w:pos="1985"/>
          <w:tab w:val="left" w:pos="2127"/>
        </w:tabs>
        <w:jc w:val="both"/>
        <w:rPr>
          <w:rFonts w:ascii="Arial" w:eastAsia="Calibri Light" w:hAnsi="Arial" w:cs="Arial"/>
          <w:b/>
          <w:bCs/>
          <w:sz w:val="24"/>
          <w:szCs w:val="24"/>
        </w:rPr>
      </w:pPr>
    </w:p>
    <w:p w14:paraId="626C887D" w14:textId="77777777" w:rsidR="0009511C" w:rsidRPr="00E1490D" w:rsidRDefault="0009511C" w:rsidP="0009511C">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El Control Interno debe poseer unas características mínimas y esenciales para garantizar razonablemente que, contribuirá de forma efectiva al logro de los objetivos de la organización.</w:t>
      </w:r>
    </w:p>
    <w:p w14:paraId="78BD14A0" w14:textId="77777777" w:rsidR="0009511C" w:rsidRPr="00E1490D" w:rsidRDefault="0009511C" w:rsidP="0009511C">
      <w:pPr>
        <w:tabs>
          <w:tab w:val="left" w:pos="1985"/>
          <w:tab w:val="left" w:pos="2127"/>
        </w:tabs>
        <w:ind w:left="567"/>
        <w:contextualSpacing/>
        <w:jc w:val="both"/>
        <w:rPr>
          <w:rFonts w:ascii="Arial" w:eastAsia="Calibri Light" w:hAnsi="Arial" w:cs="Arial"/>
          <w:sz w:val="24"/>
          <w:szCs w:val="24"/>
        </w:rPr>
      </w:pPr>
    </w:p>
    <w:p w14:paraId="0032C0E5" w14:textId="77777777" w:rsidR="00172457" w:rsidRDefault="00172457" w:rsidP="0009511C">
      <w:pPr>
        <w:tabs>
          <w:tab w:val="left" w:pos="1985"/>
          <w:tab w:val="left" w:pos="2127"/>
        </w:tabs>
        <w:contextualSpacing/>
        <w:jc w:val="both"/>
        <w:rPr>
          <w:rFonts w:ascii="Arial" w:eastAsia="Calibri Light" w:hAnsi="Arial" w:cs="Arial"/>
          <w:sz w:val="24"/>
          <w:szCs w:val="24"/>
        </w:rPr>
      </w:pPr>
    </w:p>
    <w:p w14:paraId="08CD2993" w14:textId="7E9B54DB" w:rsidR="0009511C" w:rsidRPr="00E1490D" w:rsidRDefault="0009511C" w:rsidP="0009511C">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Con base en una revisión integral a los modelos COSO y COCO, tomados como referentes conceptuales para este manual y la Ley 87 de 1993, se presentan a continuación una serie de características o atributos que podrían considerarse fundamentales:</w:t>
      </w:r>
    </w:p>
    <w:p w14:paraId="41C0B229"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Se enfoca principalmente en el logro de objetivos referentes a: operaciones (eficacia y eficiencia), información (confiabilidad de los reportes internos y externos) y cumplimiento (leyes, reglamentaciones y políticas internas).</w:t>
      </w:r>
    </w:p>
    <w:p w14:paraId="187FACDB"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Es un sistema a través del cual se ordena un conjunto de actividades de control para contribuir al cumplimiento de los objetivos de la organización.</w:t>
      </w:r>
    </w:p>
    <w:p w14:paraId="75171EDA"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Es ejecutado por las personas que hacen parte de la organización en todos los niveles, a través de la operación y aplicación de las políticas,</w:t>
      </w:r>
      <w:r w:rsidRPr="00E1490D">
        <w:rPr>
          <w:rFonts w:ascii="Arial" w:eastAsia="Calibri Light" w:hAnsi="Arial" w:cs="Arial"/>
          <w:sz w:val="24"/>
          <w:szCs w:val="24"/>
        </w:rPr>
        <w:t xml:space="preserve"> planes, </w:t>
      </w:r>
      <w:r w:rsidRPr="00E1490D">
        <w:rPr>
          <w:rFonts w:ascii="Arial" w:eastAsia="Calibri Light" w:hAnsi="Arial" w:cs="Arial"/>
        </w:rPr>
        <w:t>métodos, principios, normas, procedimientos y mecanismos de verificación y evaluación adoptados por ella.</w:t>
      </w:r>
    </w:p>
    <w:p w14:paraId="13079479"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lastRenderedPageBreak/>
        <w:t xml:space="preserve">Brinda un aseguramiento razonable, </w:t>
      </w:r>
      <w:r w:rsidRPr="00E1490D">
        <w:rPr>
          <w:rFonts w:ascii="Arial" w:eastAsia="Calibri Light" w:hAnsi="Arial" w:cs="Arial"/>
          <w:b/>
        </w:rPr>
        <w:t>más no una garantía absoluta</w:t>
      </w:r>
      <w:r w:rsidRPr="00E1490D">
        <w:rPr>
          <w:rFonts w:ascii="Arial" w:eastAsia="Calibri Light" w:hAnsi="Arial" w:cs="Arial"/>
        </w:rPr>
        <w:t>, a la Alta Dirección en relación con el cumplimiento de los objetivos y metas de la organización.</w:t>
      </w:r>
    </w:p>
    <w:p w14:paraId="24D7A26D"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Es flexible en tanto se puede adaptar y aplicar a cualquier organización, independientemente de su tipo y estructura.</w:t>
      </w:r>
    </w:p>
    <w:p w14:paraId="7F7EF979"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Forma parte integrante de los sistemas contables, financieros, de planeación, de información y operacionales de la organización.</w:t>
      </w:r>
    </w:p>
    <w:p w14:paraId="45359AE8"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Corresponde a la máxima autoridad del organismo o entidad la responsabilidad de establecer, mantener y perfeccionar el Sistema de Control Interno, el cual debe ser adecuado a la naturaleza, estructura y misión de la organización.</w:t>
      </w:r>
    </w:p>
    <w:p w14:paraId="34848B2D"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En cada área de la organización, el funcionario encargado de dirigirla es responsable por el Control Interno ante su jefe inmediato de acuerdo con los niveles de autoridad establecidos en cada entidad.</w:t>
      </w:r>
    </w:p>
    <w:p w14:paraId="5BDC0F78"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La Unidad de Control Interno o quien haga sus veces en la organización es la encargada de evaluar en forma independiente el Sistema de Control Interno y proponer al representante legal del respectivo organismo las recomendaciones para mejorarlo.</w:t>
      </w:r>
    </w:p>
    <w:p w14:paraId="244A4B6F" w14:textId="77777777" w:rsidR="0009511C" w:rsidRPr="00E1490D" w:rsidRDefault="0009511C" w:rsidP="00043A26">
      <w:pPr>
        <w:numPr>
          <w:ilvl w:val="0"/>
          <w:numId w:val="1"/>
        </w:numPr>
        <w:tabs>
          <w:tab w:val="left" w:pos="1985"/>
          <w:tab w:val="left" w:pos="2127"/>
        </w:tabs>
        <w:spacing w:before="100" w:after="200"/>
        <w:ind w:left="567" w:firstLine="0"/>
        <w:contextualSpacing/>
        <w:jc w:val="both"/>
        <w:rPr>
          <w:rFonts w:ascii="Arial" w:eastAsia="Calibri Light" w:hAnsi="Arial" w:cs="Arial"/>
        </w:rPr>
      </w:pPr>
      <w:r w:rsidRPr="00E1490D">
        <w:rPr>
          <w:rFonts w:ascii="Arial" w:eastAsia="Calibri Light" w:hAnsi="Arial" w:cs="Arial"/>
        </w:rPr>
        <w:t>Todas las transacciones deberán registrarse en forma exacta, veraz y oportuna de forma tal que permita preparar informes operativos, administrativos y financieros.</w:t>
      </w:r>
    </w:p>
    <w:p w14:paraId="513C96D3" w14:textId="77777777" w:rsidR="0009511C" w:rsidRPr="00E1490D" w:rsidRDefault="0009511C" w:rsidP="0009511C">
      <w:pPr>
        <w:ind w:left="720"/>
        <w:contextualSpacing/>
        <w:rPr>
          <w:rFonts w:ascii="Arial" w:eastAsia="Calibri Light" w:hAnsi="Arial" w:cs="Arial"/>
          <w:sz w:val="24"/>
          <w:szCs w:val="24"/>
        </w:rPr>
      </w:pPr>
    </w:p>
    <w:p w14:paraId="1C72EAA8" w14:textId="77777777" w:rsidR="0009511C" w:rsidRPr="00E1490D" w:rsidRDefault="0009511C" w:rsidP="0009511C">
      <w:pPr>
        <w:jc w:val="both"/>
        <w:rPr>
          <w:rFonts w:ascii="Arial" w:eastAsia="Calibri Light" w:hAnsi="Arial" w:cs="Arial"/>
          <w:sz w:val="24"/>
          <w:szCs w:val="24"/>
        </w:rPr>
      </w:pPr>
      <w:r w:rsidRPr="00E1490D">
        <w:rPr>
          <w:rFonts w:ascii="Arial" w:eastAsia="Calibri Light" w:hAnsi="Arial" w:cs="Arial"/>
          <w:sz w:val="24"/>
          <w:szCs w:val="24"/>
        </w:rPr>
        <w:t>Los modelos de Control Interno presentan limitaciones que deberán considerarse durante la definición, diseño e implementación del sistema en la organización.</w:t>
      </w:r>
    </w:p>
    <w:p w14:paraId="7FA0E5E0" w14:textId="77777777" w:rsidR="0009511C" w:rsidRPr="00E1490D" w:rsidRDefault="0009511C" w:rsidP="0009511C">
      <w:pPr>
        <w:jc w:val="both"/>
        <w:rPr>
          <w:rFonts w:ascii="Arial" w:eastAsia="Calibri Light" w:hAnsi="Arial" w:cs="Arial"/>
          <w:sz w:val="24"/>
          <w:szCs w:val="24"/>
        </w:rPr>
      </w:pPr>
    </w:p>
    <w:p w14:paraId="3109972D" w14:textId="77777777" w:rsidR="00960023" w:rsidRDefault="0009511C" w:rsidP="0009511C">
      <w:pPr>
        <w:jc w:val="both"/>
        <w:rPr>
          <w:rFonts w:ascii="Arial" w:eastAsia="Calibri Light" w:hAnsi="Arial" w:cs="Arial"/>
          <w:sz w:val="24"/>
          <w:szCs w:val="24"/>
        </w:rPr>
      </w:pPr>
      <w:r w:rsidRPr="00E1490D">
        <w:rPr>
          <w:rFonts w:ascii="Arial" w:eastAsia="Calibri Light" w:hAnsi="Arial" w:cs="Arial"/>
          <w:sz w:val="24"/>
          <w:szCs w:val="24"/>
        </w:rPr>
        <w:t xml:space="preserve">Estas limitaciones conllevan a que el aseguramiento brindado para el cumplimiento de los objetivos institucionales u organizacionales sea en términos razonables y no </w:t>
      </w:r>
    </w:p>
    <w:p w14:paraId="1449B234" w14:textId="77777777" w:rsidR="00960023" w:rsidRDefault="00960023" w:rsidP="0009511C">
      <w:pPr>
        <w:jc w:val="both"/>
        <w:rPr>
          <w:rFonts w:ascii="Arial" w:eastAsia="Calibri Light" w:hAnsi="Arial" w:cs="Arial"/>
          <w:sz w:val="24"/>
          <w:szCs w:val="24"/>
        </w:rPr>
      </w:pPr>
    </w:p>
    <w:p w14:paraId="2230DCAF" w14:textId="77777777" w:rsidR="00960023" w:rsidRDefault="00960023" w:rsidP="0009511C">
      <w:pPr>
        <w:jc w:val="both"/>
        <w:rPr>
          <w:rFonts w:ascii="Arial" w:eastAsia="Calibri Light" w:hAnsi="Arial" w:cs="Arial"/>
          <w:sz w:val="24"/>
          <w:szCs w:val="24"/>
        </w:rPr>
      </w:pPr>
    </w:p>
    <w:p w14:paraId="5A9FC114" w14:textId="6A463374" w:rsidR="0009511C" w:rsidRPr="00E1490D" w:rsidRDefault="0009511C" w:rsidP="0009511C">
      <w:pPr>
        <w:jc w:val="both"/>
        <w:rPr>
          <w:rFonts w:ascii="Arial" w:eastAsia="Calibri Light" w:hAnsi="Arial" w:cs="Arial"/>
          <w:sz w:val="24"/>
          <w:szCs w:val="24"/>
        </w:rPr>
      </w:pPr>
      <w:r w:rsidRPr="00E1490D">
        <w:rPr>
          <w:rFonts w:ascii="Arial" w:eastAsia="Calibri Light" w:hAnsi="Arial" w:cs="Arial"/>
          <w:sz w:val="24"/>
          <w:szCs w:val="24"/>
        </w:rPr>
        <w:t>en forma absoluta. Es función de la auditoría interna o de la actividad de auditoría evaluar permanentemente el sistema con el fin de determinar su operatividad y eficacia y motivar las acciones correctivas o de mejora que sean necesarias para lograr el mejor desempeño del sistema.</w:t>
      </w:r>
    </w:p>
    <w:p w14:paraId="3DBEFC19" w14:textId="77777777" w:rsidR="0009511C" w:rsidRPr="00E1490D" w:rsidRDefault="0009511C" w:rsidP="0009511C">
      <w:pPr>
        <w:ind w:left="720"/>
        <w:contextualSpacing/>
        <w:jc w:val="both"/>
        <w:rPr>
          <w:rFonts w:ascii="Arial" w:eastAsia="Calibri Light" w:hAnsi="Arial" w:cs="Arial"/>
          <w:sz w:val="24"/>
          <w:szCs w:val="24"/>
        </w:rPr>
      </w:pPr>
    </w:p>
    <w:p w14:paraId="62DA3122" w14:textId="77777777" w:rsidR="0009511C" w:rsidRDefault="0009511C" w:rsidP="0009511C">
      <w:pPr>
        <w:contextualSpacing/>
        <w:jc w:val="both"/>
        <w:rPr>
          <w:rFonts w:ascii="Arial" w:eastAsia="Calibri Light" w:hAnsi="Arial" w:cs="Arial"/>
          <w:sz w:val="24"/>
          <w:szCs w:val="24"/>
        </w:rPr>
      </w:pPr>
      <w:r w:rsidRPr="00E1490D">
        <w:rPr>
          <w:rFonts w:ascii="Arial" w:eastAsia="Calibri Light" w:hAnsi="Arial" w:cs="Arial"/>
          <w:sz w:val="24"/>
          <w:szCs w:val="24"/>
        </w:rPr>
        <w:t>Entre las principales limitaciones del control interno se destacan las siguientes:</w:t>
      </w:r>
    </w:p>
    <w:p w14:paraId="0674E564" w14:textId="77777777" w:rsidR="00172457" w:rsidRDefault="00172457" w:rsidP="0009511C">
      <w:pPr>
        <w:contextualSpacing/>
        <w:jc w:val="both"/>
        <w:rPr>
          <w:rFonts w:ascii="Arial" w:eastAsia="Calibri Light" w:hAnsi="Arial" w:cs="Arial"/>
          <w:sz w:val="24"/>
          <w:szCs w:val="24"/>
        </w:rPr>
      </w:pPr>
    </w:p>
    <w:p w14:paraId="5F473259" w14:textId="77777777" w:rsidR="0009511C" w:rsidRPr="00E1490D" w:rsidRDefault="0009511C" w:rsidP="00043A26">
      <w:pPr>
        <w:numPr>
          <w:ilvl w:val="0"/>
          <w:numId w:val="2"/>
        </w:numPr>
        <w:spacing w:before="100" w:after="200"/>
        <w:ind w:left="567" w:firstLine="0"/>
        <w:contextualSpacing/>
        <w:jc w:val="both"/>
        <w:rPr>
          <w:rFonts w:ascii="Arial" w:eastAsia="Calibri Light" w:hAnsi="Arial" w:cs="Arial"/>
        </w:rPr>
      </w:pPr>
      <w:r w:rsidRPr="00E1490D">
        <w:rPr>
          <w:rFonts w:ascii="Arial" w:eastAsia="Calibri Light" w:hAnsi="Arial" w:cs="Arial"/>
        </w:rPr>
        <w:t>Riesgos emergentes que, por su naturaleza o factores generadores sea imposible anticipar o pronosticar.</w:t>
      </w:r>
    </w:p>
    <w:p w14:paraId="49636543" w14:textId="77777777" w:rsidR="0009511C" w:rsidRPr="00E1490D" w:rsidRDefault="0009511C" w:rsidP="00043A26">
      <w:pPr>
        <w:numPr>
          <w:ilvl w:val="0"/>
          <w:numId w:val="2"/>
        </w:numPr>
        <w:spacing w:before="100" w:after="200"/>
        <w:ind w:left="567" w:firstLine="0"/>
        <w:contextualSpacing/>
        <w:jc w:val="both"/>
        <w:rPr>
          <w:rFonts w:ascii="Arial" w:eastAsia="Calibri Light" w:hAnsi="Arial" w:cs="Arial"/>
        </w:rPr>
      </w:pPr>
      <w:r w:rsidRPr="00E1490D">
        <w:rPr>
          <w:rFonts w:ascii="Arial" w:eastAsia="Calibri Light" w:hAnsi="Arial" w:cs="Arial"/>
        </w:rPr>
        <w:t>Establecimiento de objetivos estratégicos y organizacionales inadecuados (excesivamente ambiciosos o poco realistas) que hacen que el sistema de control interno se vea limitado para brindar el debido aseguramiento.</w:t>
      </w:r>
    </w:p>
    <w:p w14:paraId="05308885" w14:textId="77777777" w:rsidR="0009511C" w:rsidRPr="00E1490D" w:rsidRDefault="0009511C" w:rsidP="00043A26">
      <w:pPr>
        <w:numPr>
          <w:ilvl w:val="0"/>
          <w:numId w:val="2"/>
        </w:numPr>
        <w:spacing w:before="100" w:after="200" w:line="276" w:lineRule="auto"/>
        <w:ind w:left="567" w:firstLine="0"/>
        <w:contextualSpacing/>
        <w:jc w:val="both"/>
        <w:rPr>
          <w:rFonts w:ascii="Arial" w:eastAsia="Calibri Light" w:hAnsi="Arial" w:cs="Arial"/>
        </w:rPr>
      </w:pPr>
      <w:r w:rsidRPr="00E1490D">
        <w:rPr>
          <w:rFonts w:ascii="Arial" w:eastAsia="Calibri Light" w:hAnsi="Arial" w:cs="Arial"/>
        </w:rPr>
        <w:t xml:space="preserve">Fallas asociadas a las personas que hacen parte o tienen alguna responsabilidad en el sistema de control interno en la organización, entre las que se pueden nombrar las siguientes: </w:t>
      </w:r>
    </w:p>
    <w:p w14:paraId="31F20D3D" w14:textId="77777777" w:rsidR="0009511C" w:rsidRPr="00E1490D" w:rsidRDefault="0009511C" w:rsidP="00043A26">
      <w:pPr>
        <w:ind w:left="567"/>
        <w:contextualSpacing/>
        <w:rPr>
          <w:rFonts w:ascii="Arial" w:eastAsia="Calibri Light" w:hAnsi="Arial" w:cs="Arial"/>
          <w:sz w:val="24"/>
          <w:szCs w:val="24"/>
        </w:rPr>
      </w:pPr>
    </w:p>
    <w:p w14:paraId="2DF2BC78" w14:textId="77777777" w:rsidR="0009511C" w:rsidRPr="00E1490D" w:rsidRDefault="0009511C" w:rsidP="00043A26">
      <w:pPr>
        <w:ind w:left="567"/>
        <w:contextualSpacing/>
        <w:jc w:val="both"/>
        <w:rPr>
          <w:rFonts w:ascii="Arial" w:eastAsia="Calibri Light" w:hAnsi="Arial" w:cs="Arial"/>
        </w:rPr>
      </w:pPr>
      <w:r w:rsidRPr="00E1490D">
        <w:rPr>
          <w:rFonts w:eastAsia="Calibri Light"/>
          <w:b/>
          <w:color w:val="808080"/>
          <w:sz w:val="24"/>
          <w:szCs w:val="24"/>
        </w:rPr>
        <w:t>→</w:t>
      </w:r>
      <w:r w:rsidRPr="00E1490D">
        <w:rPr>
          <w:rFonts w:ascii="Arial" w:eastAsia="Calibri Light" w:hAnsi="Arial" w:cs="Arial"/>
        </w:rPr>
        <w:t>Errores en el diseño y en la ejecución de las actividades propias de los procesos de control.</w:t>
      </w:r>
    </w:p>
    <w:p w14:paraId="5435233B" w14:textId="77777777" w:rsidR="0009511C" w:rsidRPr="00E1490D" w:rsidRDefault="0009511C" w:rsidP="00043A26">
      <w:pPr>
        <w:ind w:left="567"/>
        <w:contextualSpacing/>
        <w:jc w:val="both"/>
        <w:rPr>
          <w:rFonts w:ascii="Arial" w:eastAsia="Calibri Light" w:hAnsi="Arial" w:cs="Arial"/>
        </w:rPr>
      </w:pPr>
    </w:p>
    <w:p w14:paraId="15956DE5" w14:textId="77777777" w:rsidR="0009511C" w:rsidRPr="00E1490D" w:rsidRDefault="0009511C" w:rsidP="00043A26">
      <w:pPr>
        <w:ind w:left="567"/>
        <w:contextualSpacing/>
        <w:jc w:val="both"/>
        <w:rPr>
          <w:rFonts w:ascii="Arial" w:eastAsia="Calibri Light" w:hAnsi="Arial" w:cs="Arial"/>
        </w:rPr>
      </w:pPr>
      <w:r w:rsidRPr="00E1490D">
        <w:rPr>
          <w:rFonts w:eastAsia="Calibri Light"/>
          <w:b/>
          <w:color w:val="808080"/>
        </w:rPr>
        <w:lastRenderedPageBreak/>
        <w:t>→</w:t>
      </w:r>
      <w:r w:rsidRPr="00E1490D">
        <w:rPr>
          <w:rFonts w:ascii="Arial" w:eastAsia="Calibri Light" w:hAnsi="Arial" w:cs="Arial"/>
        </w:rPr>
        <w:t xml:space="preserve"> Deficiencias en la aplicación de principios tales como el debido cuidado profesional y la debida diligencia.</w:t>
      </w:r>
    </w:p>
    <w:p w14:paraId="20A5AD68" w14:textId="77777777" w:rsidR="0009511C" w:rsidRPr="00E1490D" w:rsidRDefault="0009511C" w:rsidP="00043A26">
      <w:pPr>
        <w:ind w:left="567"/>
        <w:contextualSpacing/>
        <w:jc w:val="both"/>
        <w:rPr>
          <w:rFonts w:ascii="Arial" w:eastAsia="Calibri Light" w:hAnsi="Arial" w:cs="Arial"/>
        </w:rPr>
      </w:pPr>
    </w:p>
    <w:p w14:paraId="0EFA1FA3" w14:textId="77777777" w:rsidR="0009511C" w:rsidRPr="00E1490D" w:rsidRDefault="0009511C" w:rsidP="00043A26">
      <w:pPr>
        <w:ind w:left="567"/>
        <w:contextualSpacing/>
        <w:jc w:val="both"/>
        <w:rPr>
          <w:rFonts w:ascii="Arial" w:eastAsia="Calibri Light" w:hAnsi="Arial" w:cs="Arial"/>
        </w:rPr>
      </w:pPr>
      <w:r w:rsidRPr="00E1490D">
        <w:rPr>
          <w:rFonts w:eastAsia="Calibri Light"/>
          <w:b/>
          <w:color w:val="808080"/>
        </w:rPr>
        <w:t>→</w:t>
      </w:r>
      <w:r w:rsidRPr="00E1490D">
        <w:rPr>
          <w:rFonts w:ascii="Arial" w:eastAsia="Calibri Light" w:hAnsi="Arial" w:cs="Arial"/>
        </w:rPr>
        <w:tab/>
        <w:t>Elusión, colusión, connivencia, conflicto de intereses y demás prácticas asociadas a la ética profesional de las personas.</w:t>
      </w:r>
    </w:p>
    <w:p w14:paraId="2C9C742D" w14:textId="77777777" w:rsidR="0009511C" w:rsidRPr="00E1490D" w:rsidRDefault="0009511C" w:rsidP="0009511C">
      <w:pPr>
        <w:ind w:left="1560" w:hanging="284"/>
        <w:contextualSpacing/>
        <w:jc w:val="both"/>
        <w:rPr>
          <w:rFonts w:ascii="Arial" w:eastAsia="Calibri Light" w:hAnsi="Arial" w:cs="Arial"/>
          <w:sz w:val="24"/>
          <w:szCs w:val="24"/>
        </w:rPr>
      </w:pPr>
    </w:p>
    <w:p w14:paraId="3EA06FC0" w14:textId="77777777" w:rsidR="004F3FC2" w:rsidRPr="00E1490D" w:rsidRDefault="004F3FC2" w:rsidP="004F3FC2">
      <w:pPr>
        <w:ind w:left="1560" w:hanging="284"/>
        <w:contextualSpacing/>
        <w:jc w:val="both"/>
        <w:rPr>
          <w:rFonts w:ascii="Arial" w:eastAsia="Calibri Light" w:hAnsi="Arial" w:cs="Arial"/>
          <w:sz w:val="24"/>
          <w:szCs w:val="24"/>
        </w:rPr>
      </w:pPr>
    </w:p>
    <w:p w14:paraId="2BEBEA80" w14:textId="77777777" w:rsidR="004F3FC2" w:rsidRPr="002724B4" w:rsidRDefault="004F3FC2" w:rsidP="002724B4">
      <w:pPr>
        <w:tabs>
          <w:tab w:val="left" w:pos="1985"/>
          <w:tab w:val="left" w:pos="2127"/>
        </w:tabs>
        <w:jc w:val="both"/>
        <w:rPr>
          <w:rFonts w:ascii="Arial" w:eastAsia="Calibri Light" w:hAnsi="Arial" w:cs="Arial"/>
          <w:b/>
          <w:bCs/>
          <w:sz w:val="24"/>
          <w:szCs w:val="24"/>
        </w:rPr>
      </w:pPr>
      <w:r w:rsidRPr="002724B4">
        <w:rPr>
          <w:rFonts w:ascii="Arial" w:eastAsia="Calibri Light" w:hAnsi="Arial" w:cs="Arial"/>
          <w:b/>
          <w:bCs/>
          <w:sz w:val="24"/>
          <w:szCs w:val="24"/>
        </w:rPr>
        <w:t xml:space="preserve">2.3 </w:t>
      </w:r>
      <w:r w:rsidRPr="002724B4">
        <w:rPr>
          <w:rFonts w:ascii="Arial" w:eastAsia="Calibri Light" w:hAnsi="Arial" w:cs="Arial"/>
          <w:b/>
          <w:bCs/>
          <w:sz w:val="24"/>
          <w:szCs w:val="24"/>
        </w:rPr>
        <w:tab/>
        <w:t>Modelos internacionales de Control Interno</w:t>
      </w:r>
    </w:p>
    <w:p w14:paraId="148FEA7F" w14:textId="77777777" w:rsidR="004F3FC2" w:rsidRPr="00E1490D" w:rsidRDefault="004F3FC2" w:rsidP="004F3FC2">
      <w:pPr>
        <w:ind w:left="567" w:hanging="567"/>
        <w:contextualSpacing/>
        <w:jc w:val="both"/>
        <w:rPr>
          <w:rFonts w:ascii="Arial" w:eastAsia="Calibri Light" w:hAnsi="Arial" w:cs="Arial"/>
          <w:sz w:val="24"/>
          <w:szCs w:val="24"/>
        </w:rPr>
      </w:pPr>
    </w:p>
    <w:p w14:paraId="7023D43D" w14:textId="77777777" w:rsidR="004F3FC2" w:rsidRPr="00E1490D" w:rsidRDefault="004F3FC2" w:rsidP="004F3FC2">
      <w:pPr>
        <w:jc w:val="both"/>
        <w:rPr>
          <w:rFonts w:ascii="Arial" w:eastAsia="Calibri Light" w:hAnsi="Arial" w:cs="Arial"/>
          <w:sz w:val="24"/>
          <w:szCs w:val="24"/>
        </w:rPr>
      </w:pPr>
      <w:r w:rsidRPr="00E1490D">
        <w:rPr>
          <w:rFonts w:ascii="Arial" w:eastAsia="Calibri Light" w:hAnsi="Arial" w:cs="Arial"/>
          <w:sz w:val="24"/>
          <w:szCs w:val="24"/>
        </w:rPr>
        <w:t xml:space="preserve">En la conceptualización y estructuración de los modelos de control, participan mayoritariamente representantes de asociaciones profesionales de contadores, expertos financieros y auditores internos, quienes desde sus respectivas áreas del conocimiento efectúan contribuciones que buscan, estructurar modelos de control interno efectivos. </w:t>
      </w:r>
    </w:p>
    <w:p w14:paraId="29921AA7" w14:textId="77777777" w:rsidR="004F3FC2" w:rsidRPr="00E1490D" w:rsidRDefault="004F3FC2" w:rsidP="004F3FC2">
      <w:pPr>
        <w:ind w:left="567"/>
        <w:jc w:val="both"/>
        <w:rPr>
          <w:rFonts w:ascii="Arial" w:eastAsia="Calibri Light" w:hAnsi="Arial" w:cs="Arial"/>
          <w:sz w:val="24"/>
          <w:szCs w:val="24"/>
        </w:rPr>
      </w:pPr>
    </w:p>
    <w:p w14:paraId="6515411F" w14:textId="77777777" w:rsidR="004F3FC2" w:rsidRPr="00E1490D" w:rsidRDefault="004F3FC2" w:rsidP="004F3FC2">
      <w:pPr>
        <w:jc w:val="both"/>
        <w:rPr>
          <w:rFonts w:ascii="Arial" w:eastAsia="Calibri Light" w:hAnsi="Arial" w:cs="Arial"/>
          <w:sz w:val="24"/>
          <w:szCs w:val="24"/>
        </w:rPr>
      </w:pPr>
      <w:r w:rsidRPr="00E1490D">
        <w:rPr>
          <w:rFonts w:ascii="Arial" w:eastAsia="Calibri Light" w:hAnsi="Arial" w:cs="Arial"/>
          <w:sz w:val="24"/>
          <w:szCs w:val="24"/>
        </w:rPr>
        <w:t xml:space="preserve">Algunos de estos modelos pueden ser adoptados en su integralidad, independientemente de las características y naturaleza de las entidades, públicas o privadas, también pueden ser tomados como referentes para orientar el diseño y desarrollo de modelos propios, a partir de adaptaciones que se efectúen para ajustarlos a las particularidades y condiciones propias de operación de la organización. </w:t>
      </w:r>
    </w:p>
    <w:p w14:paraId="7B7034E6" w14:textId="77777777" w:rsidR="004F3FC2" w:rsidRPr="00E1490D" w:rsidRDefault="004F3FC2" w:rsidP="004F3FC2">
      <w:pPr>
        <w:ind w:left="567"/>
        <w:jc w:val="both"/>
        <w:rPr>
          <w:rFonts w:ascii="Arial" w:eastAsia="Calibri Light" w:hAnsi="Arial" w:cs="Arial"/>
          <w:sz w:val="24"/>
          <w:szCs w:val="24"/>
        </w:rPr>
      </w:pPr>
    </w:p>
    <w:p w14:paraId="1AAA5850" w14:textId="77777777" w:rsidR="004F3FC2" w:rsidRPr="00E1490D" w:rsidRDefault="004F3FC2" w:rsidP="004F3FC2">
      <w:pPr>
        <w:jc w:val="both"/>
        <w:rPr>
          <w:rFonts w:ascii="Arial" w:eastAsia="Calibri Light" w:hAnsi="Arial" w:cs="Arial"/>
          <w:sz w:val="24"/>
          <w:szCs w:val="24"/>
        </w:rPr>
      </w:pPr>
      <w:r w:rsidRPr="00E1490D">
        <w:rPr>
          <w:rFonts w:ascii="Arial" w:eastAsia="Calibri Light" w:hAnsi="Arial" w:cs="Arial"/>
          <w:sz w:val="24"/>
          <w:szCs w:val="24"/>
        </w:rPr>
        <w:t>A pesar de su enfoque integral como marco de control, la cultura y las dinámicas del sector público exigen adaptabilidad y no adopciones mecánicas.</w:t>
      </w:r>
    </w:p>
    <w:p w14:paraId="140AB92D" w14:textId="77777777" w:rsidR="004F3FC2" w:rsidRPr="00E1490D" w:rsidRDefault="004F3FC2" w:rsidP="004F3FC2">
      <w:pPr>
        <w:ind w:left="567"/>
        <w:jc w:val="both"/>
        <w:rPr>
          <w:rFonts w:ascii="Arial" w:eastAsia="Calibri Light" w:hAnsi="Arial" w:cs="Arial"/>
          <w:sz w:val="24"/>
          <w:szCs w:val="24"/>
        </w:rPr>
      </w:pPr>
    </w:p>
    <w:p w14:paraId="4EADD372" w14:textId="77777777" w:rsidR="00960023" w:rsidRDefault="00960023" w:rsidP="004F3FC2">
      <w:pPr>
        <w:jc w:val="both"/>
        <w:rPr>
          <w:rFonts w:ascii="Arial" w:eastAsia="Calibri Light" w:hAnsi="Arial" w:cs="Arial"/>
          <w:sz w:val="24"/>
          <w:szCs w:val="24"/>
        </w:rPr>
      </w:pPr>
    </w:p>
    <w:p w14:paraId="6EF70A2E" w14:textId="77777777" w:rsidR="00960023" w:rsidRDefault="00960023" w:rsidP="004F3FC2">
      <w:pPr>
        <w:jc w:val="both"/>
        <w:rPr>
          <w:rFonts w:ascii="Arial" w:eastAsia="Calibri Light" w:hAnsi="Arial" w:cs="Arial"/>
          <w:sz w:val="24"/>
          <w:szCs w:val="24"/>
        </w:rPr>
      </w:pPr>
    </w:p>
    <w:p w14:paraId="5A3C378D" w14:textId="77777777" w:rsidR="00960023" w:rsidRDefault="00960023" w:rsidP="004F3FC2">
      <w:pPr>
        <w:jc w:val="both"/>
        <w:rPr>
          <w:rFonts w:ascii="Arial" w:eastAsia="Calibri Light" w:hAnsi="Arial" w:cs="Arial"/>
          <w:sz w:val="24"/>
          <w:szCs w:val="24"/>
        </w:rPr>
      </w:pPr>
    </w:p>
    <w:p w14:paraId="7A6EAB17" w14:textId="164E7070" w:rsidR="004F3FC2" w:rsidRPr="00E1490D" w:rsidRDefault="004F3FC2" w:rsidP="004F3FC2">
      <w:pPr>
        <w:jc w:val="both"/>
        <w:rPr>
          <w:rFonts w:ascii="Arial" w:eastAsia="Calibri Light" w:hAnsi="Arial" w:cs="Arial"/>
          <w:sz w:val="24"/>
          <w:szCs w:val="24"/>
        </w:rPr>
      </w:pPr>
      <w:r w:rsidRPr="00E1490D">
        <w:rPr>
          <w:rFonts w:ascii="Arial" w:eastAsia="Calibri Light" w:hAnsi="Arial" w:cs="Arial"/>
          <w:sz w:val="24"/>
          <w:szCs w:val="24"/>
        </w:rPr>
        <w:t xml:space="preserve">Se han desarrollado también marcos de control interno, orientados exclusivamente hacia las Tecnologías de Información – TI -, entre los que se destaca </w:t>
      </w:r>
      <w:r w:rsidRPr="00E1490D">
        <w:rPr>
          <w:rFonts w:ascii="Arial" w:eastAsia="Calibri Light" w:hAnsi="Arial" w:cs="Arial"/>
          <w:i/>
          <w:sz w:val="24"/>
          <w:szCs w:val="24"/>
        </w:rPr>
        <w:t>COBIT</w:t>
      </w:r>
      <w:r w:rsidRPr="00E1490D">
        <w:rPr>
          <w:rFonts w:ascii="Arial" w:eastAsia="Calibri Light" w:hAnsi="Arial" w:cs="Arial"/>
          <w:b/>
          <w:sz w:val="24"/>
          <w:szCs w:val="24"/>
          <w:vertAlign w:val="superscript"/>
        </w:rPr>
        <w:footnoteReference w:id="7"/>
      </w:r>
      <w:r w:rsidRPr="00E1490D">
        <w:rPr>
          <w:rFonts w:ascii="Arial" w:eastAsia="Calibri Light" w:hAnsi="Arial" w:cs="Arial"/>
          <w:sz w:val="24"/>
          <w:szCs w:val="24"/>
        </w:rPr>
        <w:t xml:space="preserve"> (propuesto por </w:t>
      </w:r>
      <w:r w:rsidRPr="00E1490D">
        <w:rPr>
          <w:rFonts w:ascii="Arial" w:eastAsia="Calibri Light" w:hAnsi="Arial" w:cs="Arial"/>
          <w:i/>
          <w:sz w:val="24"/>
          <w:szCs w:val="24"/>
        </w:rPr>
        <w:t>ISACA</w:t>
      </w:r>
      <w:r w:rsidRPr="00E1490D">
        <w:rPr>
          <w:rFonts w:ascii="Arial" w:eastAsia="Calibri Light" w:hAnsi="Arial" w:cs="Arial"/>
          <w:b/>
          <w:sz w:val="24"/>
          <w:szCs w:val="24"/>
          <w:vertAlign w:val="superscript"/>
        </w:rPr>
        <w:footnoteReference w:id="8"/>
      </w:r>
      <w:r w:rsidRPr="00E1490D">
        <w:rPr>
          <w:rFonts w:ascii="Arial" w:eastAsia="Calibri Light" w:hAnsi="Arial" w:cs="Arial"/>
          <w:i/>
          <w:sz w:val="24"/>
          <w:szCs w:val="24"/>
        </w:rPr>
        <w:t xml:space="preserve">) </w:t>
      </w:r>
      <w:r w:rsidRPr="00E1490D">
        <w:rPr>
          <w:rFonts w:ascii="Arial" w:eastAsia="Calibri Light" w:hAnsi="Arial" w:cs="Arial"/>
          <w:sz w:val="24"/>
          <w:szCs w:val="24"/>
        </w:rPr>
        <w:t xml:space="preserve">enfocado en la orientación y los medios para construir y mantener un sistema de gobierno que se ajuste mejor a los principales estándares, marcos y regulaciones, ayudando a la creación de un sistema de gobernanza ágil.  </w:t>
      </w:r>
    </w:p>
    <w:p w14:paraId="02A696F5" w14:textId="77777777" w:rsidR="004F3FC2" w:rsidRPr="00E1490D" w:rsidRDefault="004F3FC2" w:rsidP="004F3FC2">
      <w:pPr>
        <w:jc w:val="both"/>
        <w:rPr>
          <w:rFonts w:ascii="Arial" w:eastAsia="Calibri Light" w:hAnsi="Arial" w:cs="Arial"/>
          <w:sz w:val="24"/>
          <w:szCs w:val="24"/>
        </w:rPr>
      </w:pPr>
    </w:p>
    <w:p w14:paraId="06F70928" w14:textId="77777777" w:rsidR="00566304" w:rsidRDefault="00566304" w:rsidP="004F3FC2">
      <w:pPr>
        <w:jc w:val="both"/>
        <w:rPr>
          <w:rFonts w:ascii="Arial" w:eastAsia="Calibri Light" w:hAnsi="Arial" w:cs="Arial"/>
          <w:sz w:val="24"/>
          <w:szCs w:val="24"/>
        </w:rPr>
      </w:pPr>
    </w:p>
    <w:p w14:paraId="03493A01" w14:textId="77777777" w:rsidR="00467464" w:rsidRDefault="00467464" w:rsidP="004F3FC2">
      <w:pPr>
        <w:jc w:val="both"/>
        <w:rPr>
          <w:rFonts w:ascii="Arial" w:eastAsia="Calibri Light" w:hAnsi="Arial" w:cs="Arial"/>
          <w:sz w:val="24"/>
          <w:szCs w:val="24"/>
        </w:rPr>
      </w:pPr>
    </w:p>
    <w:p w14:paraId="3EA9A7F3" w14:textId="77777777" w:rsidR="00467464" w:rsidRDefault="00467464" w:rsidP="004F3FC2">
      <w:pPr>
        <w:jc w:val="both"/>
        <w:rPr>
          <w:rFonts w:ascii="Arial" w:eastAsia="Calibri Light" w:hAnsi="Arial" w:cs="Arial"/>
          <w:sz w:val="24"/>
          <w:szCs w:val="24"/>
        </w:rPr>
      </w:pPr>
    </w:p>
    <w:p w14:paraId="4BF9E362" w14:textId="2B42D9C8" w:rsidR="004F3FC2" w:rsidRDefault="004F3FC2" w:rsidP="004F3FC2">
      <w:pPr>
        <w:jc w:val="both"/>
        <w:rPr>
          <w:rFonts w:ascii="Arial" w:eastAsia="Calibri Light" w:hAnsi="Arial" w:cs="Arial"/>
          <w:sz w:val="24"/>
          <w:szCs w:val="24"/>
        </w:rPr>
      </w:pPr>
      <w:r w:rsidRPr="00E1490D">
        <w:rPr>
          <w:rFonts w:ascii="Arial" w:eastAsia="Calibri Light" w:hAnsi="Arial" w:cs="Arial"/>
          <w:sz w:val="24"/>
          <w:szCs w:val="24"/>
        </w:rPr>
        <w:t>En la figura 2, se presentan algunos modelos y lineamientos regulatorios de control interno desarrollados en diferentes países.</w:t>
      </w:r>
    </w:p>
    <w:p w14:paraId="0E6D2DB3" w14:textId="77777777" w:rsidR="009648C7" w:rsidRDefault="009648C7" w:rsidP="009648C7">
      <w:pPr>
        <w:jc w:val="center"/>
        <w:rPr>
          <w:rFonts w:ascii="Arial" w:eastAsia="Calibri Light" w:hAnsi="Arial" w:cs="Arial"/>
          <w:sz w:val="24"/>
          <w:szCs w:val="24"/>
        </w:rPr>
      </w:pPr>
    </w:p>
    <w:p w14:paraId="1001B5C3" w14:textId="378A6157" w:rsidR="009B5944" w:rsidRDefault="009648C7" w:rsidP="009648C7">
      <w:pPr>
        <w:jc w:val="center"/>
        <w:rPr>
          <w:rFonts w:ascii="Arial" w:eastAsia="Calibri Light" w:hAnsi="Arial" w:cs="Arial"/>
          <w:sz w:val="24"/>
          <w:szCs w:val="24"/>
        </w:rPr>
      </w:pPr>
      <w:r w:rsidRPr="00E1490D">
        <w:rPr>
          <w:rFonts w:ascii="Arial" w:eastAsia="Calibri Light" w:hAnsi="Arial" w:cs="Arial"/>
          <w:color w:val="A5A5A5"/>
          <w:sz w:val="16"/>
          <w:szCs w:val="16"/>
          <w:u w:val="single"/>
        </w:rPr>
        <w:t xml:space="preserve">Figura </w:t>
      </w:r>
      <w:r>
        <w:rPr>
          <w:rFonts w:ascii="Arial" w:eastAsia="Calibri Light" w:hAnsi="Arial" w:cs="Arial"/>
          <w:color w:val="A5A5A5"/>
          <w:sz w:val="16"/>
          <w:szCs w:val="16"/>
          <w:u w:val="single"/>
        </w:rPr>
        <w:t>2</w:t>
      </w:r>
      <w:r w:rsidRPr="00E1490D">
        <w:rPr>
          <w:rFonts w:ascii="Arial" w:eastAsia="Calibri Light" w:hAnsi="Arial" w:cs="Arial"/>
          <w:color w:val="A5A5A5"/>
          <w:sz w:val="16"/>
          <w:szCs w:val="16"/>
        </w:rPr>
        <w:t xml:space="preserve"> – </w:t>
      </w:r>
      <w:r>
        <w:rPr>
          <w:rFonts w:ascii="Arial" w:eastAsia="Calibri Light" w:hAnsi="Arial" w:cs="Arial"/>
          <w:color w:val="A5A5A5"/>
          <w:sz w:val="16"/>
          <w:szCs w:val="16"/>
        </w:rPr>
        <w:t>Modelos y lineamientos regulatorios de Control</w:t>
      </w:r>
      <w:r w:rsidRPr="00E1490D">
        <w:rPr>
          <w:rFonts w:ascii="Arial" w:eastAsia="Calibri Light" w:hAnsi="Arial" w:cs="Arial"/>
          <w:color w:val="A5A5A5"/>
          <w:sz w:val="16"/>
          <w:szCs w:val="16"/>
        </w:rPr>
        <w:t xml:space="preserve"> Interno </w:t>
      </w:r>
      <w:r>
        <w:rPr>
          <w:rFonts w:ascii="Arial" w:eastAsia="Calibri Light" w:hAnsi="Arial" w:cs="Arial"/>
          <w:color w:val="A5A5A5"/>
          <w:sz w:val="16"/>
          <w:szCs w:val="16"/>
        </w:rPr>
        <w:t>desarrollados en diferentes países.</w:t>
      </w:r>
    </w:p>
    <w:p w14:paraId="12F77B38" w14:textId="77777777" w:rsidR="009B5944" w:rsidRDefault="009B5944" w:rsidP="004F3FC2">
      <w:pPr>
        <w:jc w:val="both"/>
        <w:rPr>
          <w:rFonts w:ascii="Arial" w:eastAsia="Calibri Light" w:hAnsi="Arial" w:cs="Arial"/>
          <w:sz w:val="24"/>
          <w:szCs w:val="24"/>
        </w:rPr>
      </w:pPr>
    </w:p>
    <w:p w14:paraId="741EA3C9" w14:textId="29677262" w:rsidR="009B5944" w:rsidRDefault="009B5944" w:rsidP="009B5944">
      <w:pPr>
        <w:jc w:val="center"/>
        <w:rPr>
          <w:rFonts w:ascii="Arial" w:eastAsia="Calibri Light" w:hAnsi="Arial" w:cs="Arial"/>
          <w:sz w:val="24"/>
          <w:szCs w:val="24"/>
        </w:rPr>
      </w:pPr>
      <w:r>
        <w:rPr>
          <w:rFonts w:ascii="Arial" w:eastAsia="Calibri Light" w:hAnsi="Arial" w:cs="Arial"/>
          <w:noProof/>
          <w:sz w:val="24"/>
          <w:szCs w:val="24"/>
        </w:rPr>
        <w:lastRenderedPageBreak/>
        <w:drawing>
          <wp:inline distT="0" distB="0" distL="0" distR="0" wp14:anchorId="6740BB22" wp14:editId="092D4973">
            <wp:extent cx="3566160" cy="2395855"/>
            <wp:effectExtent l="0" t="0" r="0" b="4445"/>
            <wp:docPr id="8739808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6160" cy="2395855"/>
                    </a:xfrm>
                    <a:prstGeom prst="rect">
                      <a:avLst/>
                    </a:prstGeom>
                    <a:noFill/>
                  </pic:spPr>
                </pic:pic>
              </a:graphicData>
            </a:graphic>
          </wp:inline>
        </w:drawing>
      </w:r>
    </w:p>
    <w:p w14:paraId="43520D69" w14:textId="77777777" w:rsidR="009B5944" w:rsidRDefault="009B5944" w:rsidP="004F3FC2">
      <w:pPr>
        <w:jc w:val="both"/>
        <w:rPr>
          <w:rFonts w:ascii="Arial" w:eastAsia="Calibri Light" w:hAnsi="Arial" w:cs="Arial"/>
          <w:sz w:val="24"/>
          <w:szCs w:val="24"/>
        </w:rPr>
      </w:pPr>
    </w:p>
    <w:p w14:paraId="51CF6CB7" w14:textId="77777777" w:rsidR="009B5944" w:rsidRDefault="009B5944" w:rsidP="004F3FC2">
      <w:pPr>
        <w:jc w:val="both"/>
        <w:rPr>
          <w:rFonts w:ascii="Arial" w:eastAsia="Calibri Light" w:hAnsi="Arial" w:cs="Arial"/>
          <w:sz w:val="24"/>
          <w:szCs w:val="24"/>
        </w:rPr>
      </w:pPr>
    </w:p>
    <w:p w14:paraId="4EEFD19F" w14:textId="61BC0E14" w:rsidR="00907A8D" w:rsidRDefault="00907A8D" w:rsidP="004F3FC2">
      <w:pPr>
        <w:tabs>
          <w:tab w:val="left" w:pos="1985"/>
          <w:tab w:val="left" w:pos="2127"/>
        </w:tabs>
        <w:jc w:val="center"/>
        <w:rPr>
          <w:rFonts w:ascii="Arial" w:eastAsia="Calibri Light" w:hAnsi="Arial" w:cs="Arial"/>
          <w:b/>
          <w:bCs/>
          <w:sz w:val="24"/>
          <w:szCs w:val="24"/>
        </w:rPr>
      </w:pPr>
    </w:p>
    <w:p w14:paraId="1EC3A06A" w14:textId="77777777" w:rsidR="006C28B2" w:rsidRPr="008D1503" w:rsidRDefault="006C28B2" w:rsidP="008D1503">
      <w:pPr>
        <w:tabs>
          <w:tab w:val="left" w:pos="1985"/>
          <w:tab w:val="left" w:pos="2127"/>
        </w:tabs>
        <w:jc w:val="both"/>
        <w:rPr>
          <w:rFonts w:ascii="Arial" w:eastAsia="Calibri Light" w:hAnsi="Arial" w:cs="Arial"/>
          <w:b/>
          <w:bCs/>
          <w:sz w:val="24"/>
          <w:szCs w:val="24"/>
        </w:rPr>
      </w:pPr>
      <w:r w:rsidRPr="008D1503">
        <w:rPr>
          <w:rFonts w:ascii="Arial" w:eastAsia="Calibri Light" w:hAnsi="Arial" w:cs="Arial"/>
          <w:b/>
          <w:bCs/>
          <w:sz w:val="24"/>
          <w:szCs w:val="24"/>
        </w:rPr>
        <w:t xml:space="preserve">2.4 </w:t>
      </w:r>
      <w:r w:rsidRPr="008D1503">
        <w:rPr>
          <w:rFonts w:ascii="Arial" w:eastAsia="Calibri Light" w:hAnsi="Arial" w:cs="Arial"/>
          <w:b/>
          <w:bCs/>
          <w:sz w:val="24"/>
          <w:szCs w:val="24"/>
        </w:rPr>
        <w:tab/>
        <w:t>El Modelo COSO</w:t>
      </w:r>
    </w:p>
    <w:p w14:paraId="51EDBF46" w14:textId="77777777" w:rsidR="006C28B2" w:rsidRPr="00E1490D" w:rsidRDefault="006C28B2" w:rsidP="006C28B2">
      <w:pPr>
        <w:tabs>
          <w:tab w:val="left" w:pos="567"/>
          <w:tab w:val="left" w:pos="2127"/>
        </w:tabs>
        <w:jc w:val="both"/>
        <w:rPr>
          <w:rFonts w:ascii="Arial" w:eastAsia="Calibri Light" w:hAnsi="Arial" w:cs="Arial"/>
          <w:sz w:val="24"/>
          <w:szCs w:val="24"/>
        </w:rPr>
      </w:pPr>
    </w:p>
    <w:p w14:paraId="28CFC62F" w14:textId="77777777" w:rsidR="006C28B2" w:rsidRPr="00E1490D" w:rsidRDefault="006C28B2" w:rsidP="006C28B2">
      <w:pPr>
        <w:tabs>
          <w:tab w:val="left" w:pos="2127"/>
        </w:tabs>
        <w:jc w:val="both"/>
        <w:rPr>
          <w:rFonts w:ascii="Arial" w:eastAsia="Calibri Light" w:hAnsi="Arial" w:cs="Arial"/>
          <w:sz w:val="24"/>
          <w:szCs w:val="24"/>
        </w:rPr>
      </w:pPr>
      <w:r w:rsidRPr="00E1490D">
        <w:rPr>
          <w:rFonts w:ascii="Arial" w:eastAsia="Calibri Light" w:hAnsi="Arial" w:cs="Arial"/>
          <w:sz w:val="24"/>
          <w:szCs w:val="24"/>
        </w:rPr>
        <w:t>El modelo COSO en su versión Control Interno (COSO 2013), se ha constituido en uno de los modelos de mayor influencia y, tal vez, el que cuenta con mejor aceptación a nivel mundial. COSO es el referente principal en Colombia para la formulación del Modelo Estándar de Control Interno – MECI desde su versión inicial (año 2005) hasta la fecha.</w:t>
      </w:r>
    </w:p>
    <w:p w14:paraId="45F2C62D" w14:textId="77777777" w:rsidR="006C28B2" w:rsidRPr="00E1490D" w:rsidRDefault="006C28B2" w:rsidP="006C28B2">
      <w:pPr>
        <w:tabs>
          <w:tab w:val="left" w:pos="2127"/>
        </w:tabs>
        <w:ind w:left="142"/>
        <w:jc w:val="both"/>
        <w:rPr>
          <w:rFonts w:ascii="Arial" w:eastAsia="Calibri Light" w:hAnsi="Arial" w:cs="Arial"/>
          <w:sz w:val="24"/>
          <w:szCs w:val="24"/>
        </w:rPr>
      </w:pPr>
    </w:p>
    <w:p w14:paraId="0DA982AB" w14:textId="77777777" w:rsidR="006C28B2" w:rsidRPr="00E1490D" w:rsidRDefault="006C28B2" w:rsidP="006C28B2">
      <w:pPr>
        <w:tabs>
          <w:tab w:val="left" w:pos="142"/>
          <w:tab w:val="left" w:pos="2127"/>
        </w:tabs>
        <w:jc w:val="both"/>
        <w:rPr>
          <w:rFonts w:ascii="Arial" w:eastAsia="Calibri Light" w:hAnsi="Arial" w:cs="Arial"/>
          <w:b/>
          <w:color w:val="858585"/>
          <w:sz w:val="26"/>
          <w:szCs w:val="26"/>
        </w:rPr>
      </w:pPr>
      <w:r w:rsidRPr="00E1490D">
        <w:rPr>
          <w:rFonts w:ascii="Arial" w:eastAsia="Calibri Light" w:hAnsi="Arial" w:cs="Arial"/>
          <w:b/>
          <w:color w:val="858585"/>
          <w:sz w:val="26"/>
          <w:szCs w:val="26"/>
        </w:rPr>
        <w:t>2.4.1 Generalidades</w:t>
      </w:r>
    </w:p>
    <w:p w14:paraId="3B069730" w14:textId="77777777" w:rsidR="006C28B2" w:rsidRPr="00E1490D" w:rsidRDefault="006C28B2" w:rsidP="006C28B2">
      <w:pPr>
        <w:tabs>
          <w:tab w:val="left" w:pos="567"/>
          <w:tab w:val="left" w:pos="2127"/>
        </w:tabs>
        <w:ind w:left="567" w:hanging="567"/>
        <w:jc w:val="both"/>
        <w:rPr>
          <w:rFonts w:ascii="Arial" w:eastAsia="Calibri Light" w:hAnsi="Arial" w:cs="Arial"/>
          <w:b/>
          <w:color w:val="858585"/>
          <w:sz w:val="26"/>
          <w:szCs w:val="26"/>
        </w:rPr>
      </w:pPr>
    </w:p>
    <w:p w14:paraId="06E2E7B4" w14:textId="77777777" w:rsidR="006C28B2" w:rsidRPr="00E1490D" w:rsidRDefault="006C28B2" w:rsidP="006C28B2">
      <w:pPr>
        <w:tabs>
          <w:tab w:val="left" w:pos="1276"/>
        </w:tabs>
        <w:jc w:val="both"/>
        <w:rPr>
          <w:rFonts w:ascii="Arial" w:eastAsia="Calibri Light" w:hAnsi="Arial" w:cs="Arial"/>
          <w:sz w:val="24"/>
          <w:szCs w:val="24"/>
        </w:rPr>
      </w:pPr>
      <w:r w:rsidRPr="00E1490D">
        <w:rPr>
          <w:rFonts w:ascii="Arial" w:eastAsia="Calibri Light" w:hAnsi="Arial" w:cs="Arial"/>
          <w:sz w:val="24"/>
          <w:szCs w:val="24"/>
        </w:rPr>
        <w:t>COSO conceptualiza el control interno como un proceso dinámico, reiterativo  y estructurado, llevado a cabo por el Consejo de Administración, la Dirección y demás personas dentro de la organización, en el que se interrelacionan una serie de componentes - cinco en total - y elementos, y que se orienta hacia la consecución de tres categorías de objetivos, a saber: operacionales (eficacia y eficiencia de las operaciones de la organización), de información (financiera y no financiera interna y externa) y de cumplimiento (de leyes y regulaciones). En este proceso, las políticas y las medidas para su implementación (procedimientos) se constituyen en controles.</w:t>
      </w:r>
    </w:p>
    <w:p w14:paraId="49DFA102" w14:textId="77777777" w:rsidR="006C28B2" w:rsidRPr="00E1490D" w:rsidRDefault="006C28B2" w:rsidP="006C28B2">
      <w:pPr>
        <w:tabs>
          <w:tab w:val="left" w:pos="1276"/>
        </w:tabs>
        <w:ind w:left="284"/>
        <w:jc w:val="both"/>
        <w:rPr>
          <w:rFonts w:ascii="Arial" w:eastAsia="Calibri Light" w:hAnsi="Arial" w:cs="Arial"/>
          <w:sz w:val="24"/>
          <w:szCs w:val="24"/>
        </w:rPr>
      </w:pPr>
    </w:p>
    <w:p w14:paraId="2330A18B" w14:textId="77777777" w:rsidR="006C28B2" w:rsidRPr="00E1490D" w:rsidRDefault="006C28B2" w:rsidP="006C28B2">
      <w:pPr>
        <w:tabs>
          <w:tab w:val="left" w:pos="1276"/>
        </w:tabs>
        <w:jc w:val="both"/>
        <w:rPr>
          <w:rFonts w:ascii="Arial" w:eastAsia="Calibri Light" w:hAnsi="Arial" w:cs="Arial"/>
          <w:sz w:val="24"/>
          <w:szCs w:val="24"/>
        </w:rPr>
      </w:pPr>
      <w:r w:rsidRPr="00E1490D">
        <w:rPr>
          <w:rFonts w:ascii="Arial" w:eastAsia="Calibri Light" w:hAnsi="Arial" w:cs="Arial"/>
          <w:sz w:val="24"/>
          <w:szCs w:val="24"/>
        </w:rPr>
        <w:t>Establece COSO la existencia de una relación directa entre los objetivos de la organización, la estructura de ésta y los componentes del Control Interno, y cada uno de estos componentes es aplicable a cada una de las tres categorías de objetivos, tal relación se puede representar en forma de cubo.</w:t>
      </w:r>
    </w:p>
    <w:p w14:paraId="1BB226D8" w14:textId="77777777" w:rsidR="006C28B2" w:rsidRPr="00E1490D" w:rsidRDefault="006C28B2" w:rsidP="006C28B2">
      <w:pPr>
        <w:tabs>
          <w:tab w:val="left" w:pos="1276"/>
        </w:tabs>
        <w:ind w:left="284"/>
        <w:jc w:val="both"/>
        <w:rPr>
          <w:rFonts w:ascii="Arial" w:eastAsia="Calibri Light" w:hAnsi="Arial" w:cs="Arial"/>
          <w:sz w:val="24"/>
          <w:szCs w:val="24"/>
        </w:rPr>
      </w:pPr>
    </w:p>
    <w:p w14:paraId="1C88DBAD" w14:textId="77777777" w:rsidR="006C28B2" w:rsidRPr="00E1490D" w:rsidRDefault="006C28B2" w:rsidP="006C28B2">
      <w:pPr>
        <w:tabs>
          <w:tab w:val="left" w:pos="142"/>
          <w:tab w:val="left" w:pos="2127"/>
        </w:tabs>
        <w:jc w:val="both"/>
        <w:rPr>
          <w:rFonts w:ascii="Arial" w:eastAsia="Calibri Light" w:hAnsi="Arial" w:cs="Arial"/>
          <w:b/>
          <w:color w:val="858585"/>
          <w:sz w:val="26"/>
          <w:szCs w:val="26"/>
        </w:rPr>
      </w:pPr>
      <w:r w:rsidRPr="00E1490D">
        <w:rPr>
          <w:rFonts w:ascii="Arial" w:eastAsia="Calibri Light" w:hAnsi="Arial" w:cs="Arial"/>
          <w:b/>
          <w:color w:val="858585"/>
          <w:sz w:val="26"/>
          <w:szCs w:val="26"/>
        </w:rPr>
        <w:t>2.4.2 Componentes</w:t>
      </w:r>
    </w:p>
    <w:p w14:paraId="49603FF5" w14:textId="77777777" w:rsidR="006C28B2" w:rsidRPr="00E1490D" w:rsidRDefault="006C28B2" w:rsidP="006C28B2">
      <w:pPr>
        <w:tabs>
          <w:tab w:val="left" w:pos="142"/>
          <w:tab w:val="left" w:pos="2127"/>
        </w:tabs>
        <w:jc w:val="both"/>
        <w:rPr>
          <w:rFonts w:ascii="Arial" w:eastAsia="Calibri Light" w:hAnsi="Arial" w:cs="Arial"/>
          <w:b/>
          <w:color w:val="858585"/>
          <w:sz w:val="26"/>
          <w:szCs w:val="26"/>
        </w:rPr>
      </w:pPr>
    </w:p>
    <w:p w14:paraId="0C82781E" w14:textId="77777777" w:rsidR="006C28B2" w:rsidRDefault="006C28B2" w:rsidP="006C28B2">
      <w:pPr>
        <w:jc w:val="both"/>
        <w:rPr>
          <w:rFonts w:ascii="Arial" w:eastAsia="Calibri Light" w:hAnsi="Arial" w:cs="Arial"/>
        </w:rPr>
      </w:pPr>
      <w:r w:rsidRPr="00E1490D">
        <w:rPr>
          <w:rFonts w:ascii="Arial" w:eastAsia="Calibri Light" w:hAnsi="Arial" w:cs="Arial"/>
        </w:rPr>
        <w:t xml:space="preserve">El Modelo se encuentra estructurado en cinco componentes aplicables a cualquier organización y debe operar de forma integrada para garantizar la efectividad del Sistema </w:t>
      </w:r>
      <w:r w:rsidRPr="00E1490D">
        <w:rPr>
          <w:rFonts w:ascii="Arial" w:eastAsia="Calibri Light" w:hAnsi="Arial" w:cs="Arial"/>
        </w:rPr>
        <w:lastRenderedPageBreak/>
        <w:t>de Control Interno, para brindar seguridad razonable al Consejo y la Alta Dirección en relación con la consecución de los objetivos de la organización.</w:t>
      </w:r>
    </w:p>
    <w:p w14:paraId="0A0506E2" w14:textId="77777777" w:rsidR="00F90A31" w:rsidRDefault="00F90A31" w:rsidP="00564EA5">
      <w:pPr>
        <w:tabs>
          <w:tab w:val="left" w:pos="1985"/>
          <w:tab w:val="left" w:pos="2127"/>
        </w:tabs>
        <w:jc w:val="center"/>
        <w:rPr>
          <w:rFonts w:ascii="Arial" w:eastAsia="Calibri Light" w:hAnsi="Arial" w:cs="Arial"/>
          <w:b/>
          <w:bCs/>
          <w:sz w:val="24"/>
          <w:szCs w:val="24"/>
        </w:rPr>
      </w:pPr>
    </w:p>
    <w:p w14:paraId="4B5698A3" w14:textId="77777777" w:rsidR="00BE5F45" w:rsidRPr="00E1490D" w:rsidRDefault="00BE5F45" w:rsidP="00BE5F45">
      <w:pPr>
        <w:tabs>
          <w:tab w:val="left" w:pos="284"/>
        </w:tabs>
        <w:ind w:left="142"/>
        <w:rPr>
          <w:rFonts w:ascii="Arial" w:eastAsia="Calibri Light" w:hAnsi="Arial" w:cs="Arial"/>
        </w:rPr>
      </w:pPr>
      <w:bookmarkStart w:id="0" w:name="_Hlk138425168"/>
      <w:r w:rsidRPr="00E1490D">
        <w:rPr>
          <w:rFonts w:ascii="Arial" w:eastAsia="Calibri Light" w:hAnsi="Arial" w:cs="Arial"/>
          <w:color w:val="A5A5A5"/>
          <w:sz w:val="16"/>
          <w:szCs w:val="16"/>
          <w:u w:val="single"/>
        </w:rPr>
        <w:t>Figura 3</w:t>
      </w:r>
      <w:r w:rsidRPr="00E1490D">
        <w:rPr>
          <w:rFonts w:ascii="Arial" w:eastAsia="Calibri Light" w:hAnsi="Arial" w:cs="Arial"/>
          <w:color w:val="A5A5A5"/>
          <w:sz w:val="16"/>
          <w:szCs w:val="16"/>
        </w:rPr>
        <w:t xml:space="preserve"> – Componentes del Control Interno según COSO, Control Interno – Marco Integrado, COSO 2013</w:t>
      </w:r>
      <w:bookmarkEnd w:id="0"/>
      <w:r w:rsidRPr="00E1490D">
        <w:rPr>
          <w:rFonts w:ascii="Arial" w:eastAsia="Calibri Light" w:hAnsi="Arial" w:cs="Arial"/>
          <w:color w:val="A5A5A5"/>
          <w:sz w:val="16"/>
          <w:szCs w:val="16"/>
        </w:rPr>
        <w:t xml:space="preserve">. </w:t>
      </w:r>
    </w:p>
    <w:p w14:paraId="739E7311" w14:textId="77777777" w:rsidR="001F2802" w:rsidRDefault="001F2802" w:rsidP="00564EA5">
      <w:pPr>
        <w:tabs>
          <w:tab w:val="left" w:pos="1985"/>
          <w:tab w:val="left" w:pos="2127"/>
        </w:tabs>
        <w:jc w:val="center"/>
        <w:rPr>
          <w:rFonts w:ascii="Arial" w:eastAsia="Calibri Light" w:hAnsi="Arial" w:cs="Arial"/>
          <w:b/>
          <w:bCs/>
          <w:sz w:val="24"/>
          <w:szCs w:val="24"/>
        </w:rPr>
      </w:pPr>
    </w:p>
    <w:p w14:paraId="4F14B3C2" w14:textId="313C04BE" w:rsidR="001F2802" w:rsidRDefault="001F2802" w:rsidP="00564EA5">
      <w:pPr>
        <w:tabs>
          <w:tab w:val="left" w:pos="1985"/>
          <w:tab w:val="left" w:pos="2127"/>
        </w:tabs>
        <w:jc w:val="center"/>
        <w:rPr>
          <w:rFonts w:ascii="Arial" w:eastAsia="Calibri Light" w:hAnsi="Arial" w:cs="Arial"/>
          <w:b/>
          <w:bCs/>
          <w:sz w:val="24"/>
          <w:szCs w:val="24"/>
        </w:rPr>
      </w:pPr>
      <w:r>
        <w:rPr>
          <w:rFonts w:ascii="Arial" w:eastAsia="Calibri Light" w:hAnsi="Arial" w:cs="Arial"/>
          <w:b/>
          <w:bCs/>
          <w:noProof/>
          <w:sz w:val="24"/>
          <w:szCs w:val="24"/>
        </w:rPr>
        <w:drawing>
          <wp:inline distT="0" distB="0" distL="0" distR="0" wp14:anchorId="27F0BE19" wp14:editId="15E29A09">
            <wp:extent cx="2871470" cy="1706880"/>
            <wp:effectExtent l="0" t="0" r="5080" b="7620"/>
            <wp:docPr id="13469058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1470" cy="1706880"/>
                    </a:xfrm>
                    <a:prstGeom prst="rect">
                      <a:avLst/>
                    </a:prstGeom>
                    <a:noFill/>
                  </pic:spPr>
                </pic:pic>
              </a:graphicData>
            </a:graphic>
          </wp:inline>
        </w:drawing>
      </w:r>
    </w:p>
    <w:p w14:paraId="0F8AB644" w14:textId="77777777" w:rsidR="001933C3" w:rsidRPr="00E1490D" w:rsidRDefault="001933C3" w:rsidP="001933C3">
      <w:pPr>
        <w:tabs>
          <w:tab w:val="left" w:pos="284"/>
        </w:tabs>
        <w:ind w:left="142"/>
        <w:rPr>
          <w:rFonts w:ascii="Arial" w:eastAsia="Calibri Light" w:hAnsi="Arial" w:cs="Arial"/>
        </w:rPr>
      </w:pPr>
      <w:r w:rsidRPr="00E1490D">
        <w:rPr>
          <w:rFonts w:ascii="Arial" w:eastAsia="Calibri Light" w:hAnsi="Arial" w:cs="Arial"/>
          <w:color w:val="A5A5A5"/>
          <w:sz w:val="16"/>
          <w:szCs w:val="16"/>
        </w:rPr>
        <w:t>Fuente: Marco COSO.</w:t>
      </w:r>
    </w:p>
    <w:p w14:paraId="20CB84B1" w14:textId="77777777" w:rsidR="001F2802" w:rsidRDefault="001F2802" w:rsidP="00564EA5">
      <w:pPr>
        <w:tabs>
          <w:tab w:val="left" w:pos="1985"/>
          <w:tab w:val="left" w:pos="2127"/>
        </w:tabs>
        <w:jc w:val="center"/>
        <w:rPr>
          <w:rFonts w:ascii="Arial" w:eastAsia="Calibri Light" w:hAnsi="Arial" w:cs="Arial"/>
          <w:b/>
          <w:bCs/>
          <w:sz w:val="24"/>
          <w:szCs w:val="24"/>
        </w:rPr>
      </w:pPr>
    </w:p>
    <w:p w14:paraId="4A40F8E2" w14:textId="77777777" w:rsidR="001F2802" w:rsidRDefault="001F2802" w:rsidP="00564EA5">
      <w:pPr>
        <w:tabs>
          <w:tab w:val="left" w:pos="1985"/>
          <w:tab w:val="left" w:pos="2127"/>
        </w:tabs>
        <w:jc w:val="center"/>
        <w:rPr>
          <w:rFonts w:ascii="Arial" w:eastAsia="Calibri Light" w:hAnsi="Arial" w:cs="Arial"/>
          <w:b/>
          <w:bCs/>
          <w:sz w:val="24"/>
          <w:szCs w:val="24"/>
        </w:rPr>
      </w:pPr>
    </w:p>
    <w:p w14:paraId="58DD5AFC" w14:textId="77777777" w:rsidR="00C43BFE" w:rsidRPr="00E1490D" w:rsidRDefault="00C43BFE" w:rsidP="00C43BFE">
      <w:pPr>
        <w:tabs>
          <w:tab w:val="left" w:pos="0"/>
        </w:tabs>
        <w:jc w:val="both"/>
        <w:rPr>
          <w:rFonts w:ascii="Arial" w:eastAsia="Calibri Light" w:hAnsi="Arial" w:cs="Arial"/>
          <w:sz w:val="24"/>
          <w:szCs w:val="24"/>
        </w:rPr>
      </w:pPr>
      <w:r w:rsidRPr="00E1490D">
        <w:rPr>
          <w:rFonts w:ascii="Arial" w:eastAsia="Calibri Light" w:hAnsi="Arial" w:cs="Arial"/>
          <w:sz w:val="24"/>
          <w:szCs w:val="24"/>
        </w:rPr>
        <w:t>Síntesis de los componentes</w:t>
      </w:r>
    </w:p>
    <w:p w14:paraId="3EF8645E" w14:textId="77777777" w:rsidR="00C43BFE" w:rsidRPr="00E1490D" w:rsidRDefault="00C43BFE" w:rsidP="00C43BFE">
      <w:pPr>
        <w:tabs>
          <w:tab w:val="left" w:pos="567"/>
        </w:tabs>
        <w:ind w:left="567" w:hanging="425"/>
        <w:jc w:val="both"/>
        <w:rPr>
          <w:rFonts w:ascii="Arial" w:eastAsia="Calibri Light" w:hAnsi="Arial" w:cs="Arial"/>
          <w:sz w:val="24"/>
          <w:szCs w:val="24"/>
        </w:rPr>
      </w:pPr>
    </w:p>
    <w:p w14:paraId="5A2F366D" w14:textId="77777777" w:rsidR="00C43BFE" w:rsidRPr="00E1490D" w:rsidRDefault="00C43BFE" w:rsidP="00C43BFE">
      <w:pPr>
        <w:tabs>
          <w:tab w:val="left" w:pos="142"/>
        </w:tabs>
        <w:jc w:val="both"/>
        <w:rPr>
          <w:rFonts w:ascii="Arial" w:eastAsia="Calibri Light" w:hAnsi="Arial" w:cs="Arial"/>
          <w:i/>
          <w:sz w:val="24"/>
          <w:szCs w:val="24"/>
        </w:rPr>
      </w:pPr>
      <w:r w:rsidRPr="00E1490D">
        <w:rPr>
          <w:rFonts w:ascii="Arial" w:eastAsia="Calibri Light" w:hAnsi="Arial" w:cs="Arial"/>
          <w:i/>
          <w:color w:val="808080"/>
          <w:sz w:val="24"/>
          <w:szCs w:val="24"/>
        </w:rPr>
        <w:t>Entorno de control</w:t>
      </w:r>
    </w:p>
    <w:p w14:paraId="6047C9FD" w14:textId="77777777" w:rsidR="00C43BFE" w:rsidRPr="00E1490D" w:rsidRDefault="00C43BFE" w:rsidP="00C43BFE">
      <w:pPr>
        <w:jc w:val="both"/>
        <w:rPr>
          <w:rFonts w:ascii="Arial" w:eastAsia="Calibri Light" w:hAnsi="Arial" w:cs="Arial"/>
        </w:rPr>
      </w:pPr>
      <w:r w:rsidRPr="00E1490D">
        <w:rPr>
          <w:rFonts w:ascii="Arial" w:eastAsia="Calibri Light" w:hAnsi="Arial" w:cs="Arial"/>
        </w:rPr>
        <w:t xml:space="preserve">Es el conjunto de normas, procesos y estructuras que constituyen la base sobre la cual llevar a cabo el Sistema de Control Interno de la organización.  El Consejo y la Alta Dirección son quienes establecen el </w:t>
      </w:r>
      <w:r w:rsidRPr="00E1490D">
        <w:rPr>
          <w:rFonts w:ascii="Arial" w:eastAsia="Calibri Light" w:hAnsi="Arial" w:cs="Arial"/>
          <w:i/>
        </w:rPr>
        <w:t>“Tone at the top” (tono en la parte superior)</w:t>
      </w:r>
      <w:r w:rsidRPr="00E1490D">
        <w:rPr>
          <w:rFonts w:ascii="Arial" w:eastAsia="Calibri Light" w:hAnsi="Arial" w:cs="Arial"/>
        </w:rPr>
        <w:t xml:space="preserve"> con respecto a la importancia del Control Interno y las normas de conducta esperables.</w:t>
      </w:r>
    </w:p>
    <w:p w14:paraId="3D1CD94F" w14:textId="77777777" w:rsidR="00C43BFE" w:rsidRPr="00E1490D" w:rsidRDefault="00C43BFE" w:rsidP="00C43BFE">
      <w:pPr>
        <w:tabs>
          <w:tab w:val="left" w:pos="567"/>
        </w:tabs>
        <w:ind w:left="567"/>
        <w:jc w:val="both"/>
        <w:rPr>
          <w:rFonts w:ascii="Arial" w:eastAsia="Calibri Light" w:hAnsi="Arial" w:cs="Arial"/>
        </w:rPr>
      </w:pPr>
    </w:p>
    <w:p w14:paraId="16C982D8" w14:textId="77777777" w:rsidR="00C43BFE" w:rsidRPr="00E1490D" w:rsidRDefault="00C43BFE" w:rsidP="00C43BFE">
      <w:pPr>
        <w:tabs>
          <w:tab w:val="left" w:pos="142"/>
        </w:tabs>
        <w:jc w:val="both"/>
        <w:rPr>
          <w:rFonts w:ascii="Arial" w:eastAsia="Calibri Light" w:hAnsi="Arial" w:cs="Arial"/>
          <w:sz w:val="24"/>
          <w:szCs w:val="24"/>
        </w:rPr>
      </w:pPr>
      <w:r w:rsidRPr="00E1490D">
        <w:rPr>
          <w:rFonts w:ascii="Arial" w:eastAsia="Calibri Light" w:hAnsi="Arial" w:cs="Arial"/>
          <w:i/>
          <w:color w:val="808080"/>
          <w:sz w:val="24"/>
          <w:szCs w:val="24"/>
        </w:rPr>
        <w:t>Evaluación de riesgos</w:t>
      </w:r>
    </w:p>
    <w:p w14:paraId="4BAD5576" w14:textId="77777777" w:rsidR="00C43BFE" w:rsidRPr="00E1490D" w:rsidRDefault="00C43BFE" w:rsidP="00C43BFE">
      <w:pPr>
        <w:tabs>
          <w:tab w:val="left" w:pos="0"/>
        </w:tabs>
        <w:jc w:val="both"/>
        <w:rPr>
          <w:rFonts w:ascii="Arial" w:eastAsia="Calibri Light" w:hAnsi="Arial" w:cs="Arial"/>
        </w:rPr>
      </w:pPr>
      <w:r w:rsidRPr="00E1490D">
        <w:rPr>
          <w:rFonts w:ascii="Arial" w:eastAsia="Calibri Light" w:hAnsi="Arial" w:cs="Arial"/>
        </w:rPr>
        <w:t xml:space="preserve">La evaluación de riesgos implica un proceso dinámico y repetitivo para identificar y analizar los riesgos asociados a la consecución de los objetivos de la organización, constituyendo así la base para determinar cómo se deben gestionar dichos riesgos.  </w:t>
      </w:r>
    </w:p>
    <w:p w14:paraId="53B46429" w14:textId="77777777" w:rsidR="00C43BFE" w:rsidRPr="00E1490D" w:rsidRDefault="00C43BFE" w:rsidP="00C43BFE">
      <w:pPr>
        <w:tabs>
          <w:tab w:val="left" w:pos="0"/>
          <w:tab w:val="left" w:pos="567"/>
        </w:tabs>
        <w:jc w:val="both"/>
        <w:rPr>
          <w:rFonts w:ascii="Arial" w:eastAsia="Calibri Light" w:hAnsi="Arial" w:cs="Arial"/>
        </w:rPr>
      </w:pPr>
    </w:p>
    <w:p w14:paraId="4A735FFF" w14:textId="77777777" w:rsidR="00C43BFE" w:rsidRPr="00E1490D" w:rsidRDefault="00C43BFE" w:rsidP="00C43BFE">
      <w:pPr>
        <w:tabs>
          <w:tab w:val="left" w:pos="284"/>
        </w:tabs>
        <w:ind w:left="284"/>
        <w:jc w:val="both"/>
        <w:rPr>
          <w:rFonts w:ascii="Arial" w:eastAsia="Calibri Light" w:hAnsi="Arial" w:cs="Arial"/>
        </w:rPr>
      </w:pPr>
      <w:r w:rsidRPr="00E1490D">
        <w:rPr>
          <w:rFonts w:ascii="Arial" w:eastAsia="Calibri Light" w:hAnsi="Arial" w:cs="Arial"/>
        </w:rPr>
        <w:t>La alta dirección deberá considerar los posibles cambios que, se puedan generar en el entorno interno y externo que, puedan impedir su capacidad para lograr los objetivos.</w:t>
      </w:r>
    </w:p>
    <w:p w14:paraId="47369114" w14:textId="77777777" w:rsidR="00C43BFE" w:rsidRDefault="00C43BFE" w:rsidP="00C43BFE">
      <w:pPr>
        <w:tabs>
          <w:tab w:val="left" w:pos="284"/>
        </w:tabs>
        <w:ind w:left="284"/>
        <w:jc w:val="both"/>
        <w:rPr>
          <w:rFonts w:ascii="Arial" w:eastAsia="Calibri Light" w:hAnsi="Arial" w:cs="Arial"/>
        </w:rPr>
      </w:pPr>
    </w:p>
    <w:p w14:paraId="69ECF36D" w14:textId="77777777" w:rsidR="00206445" w:rsidRPr="00E1490D" w:rsidRDefault="00206445" w:rsidP="00C43BFE">
      <w:pPr>
        <w:tabs>
          <w:tab w:val="left" w:pos="284"/>
        </w:tabs>
        <w:ind w:left="284"/>
        <w:jc w:val="both"/>
        <w:rPr>
          <w:rFonts w:ascii="Arial" w:eastAsia="Calibri Light" w:hAnsi="Arial" w:cs="Arial"/>
        </w:rPr>
      </w:pPr>
    </w:p>
    <w:p w14:paraId="13688522" w14:textId="77777777" w:rsidR="00C43BFE" w:rsidRPr="00E1490D" w:rsidRDefault="00C43BFE" w:rsidP="00C43BFE">
      <w:pPr>
        <w:tabs>
          <w:tab w:val="left" w:pos="142"/>
        </w:tabs>
        <w:jc w:val="both"/>
        <w:rPr>
          <w:rFonts w:ascii="Arial" w:eastAsia="Calibri Light" w:hAnsi="Arial" w:cs="Arial"/>
          <w:sz w:val="24"/>
          <w:szCs w:val="24"/>
        </w:rPr>
      </w:pPr>
      <w:r w:rsidRPr="00E1490D">
        <w:rPr>
          <w:rFonts w:ascii="Arial" w:eastAsia="Calibri Light" w:hAnsi="Arial" w:cs="Arial"/>
          <w:i/>
          <w:color w:val="808080"/>
          <w:sz w:val="24"/>
          <w:szCs w:val="24"/>
        </w:rPr>
        <w:t>Actividades de control</w:t>
      </w:r>
    </w:p>
    <w:p w14:paraId="2BC82D2A" w14:textId="77777777" w:rsidR="00C43BFE" w:rsidRPr="00E1490D" w:rsidRDefault="00C43BFE" w:rsidP="00C43BFE">
      <w:pPr>
        <w:tabs>
          <w:tab w:val="left" w:pos="0"/>
        </w:tabs>
        <w:jc w:val="both"/>
        <w:rPr>
          <w:rFonts w:ascii="Arial" w:eastAsia="Calibri Light" w:hAnsi="Arial" w:cs="Arial"/>
        </w:rPr>
      </w:pPr>
      <w:r w:rsidRPr="00E1490D">
        <w:rPr>
          <w:rFonts w:ascii="Arial" w:eastAsia="Calibri Light" w:hAnsi="Arial" w:cs="Arial"/>
        </w:rPr>
        <w:t>Son las acciones establecidas a través de políticas y procedimientos que contribuyen a garantizar que se lleven a cabo las instrucciones de la Dirección para mitigar los riesgos que incidan en la consecución de los objetivos.  Las actividades de control se llevan a efecto en los niveles de la organización, en las diferentes etapas de los procesos de negocio y sobre el entorno tecnológico.</w:t>
      </w:r>
    </w:p>
    <w:p w14:paraId="3979667F" w14:textId="77777777" w:rsidR="00C43BFE" w:rsidRPr="00E1490D" w:rsidRDefault="00C43BFE" w:rsidP="00C43BFE">
      <w:pPr>
        <w:tabs>
          <w:tab w:val="left" w:pos="567"/>
        </w:tabs>
        <w:ind w:left="284"/>
        <w:jc w:val="both"/>
        <w:rPr>
          <w:rFonts w:ascii="Arial" w:eastAsia="Calibri Light" w:hAnsi="Arial" w:cs="Arial"/>
          <w:i/>
          <w:color w:val="808080"/>
          <w:sz w:val="24"/>
          <w:szCs w:val="24"/>
        </w:rPr>
      </w:pPr>
    </w:p>
    <w:p w14:paraId="4268D6EA" w14:textId="77777777" w:rsidR="00467464" w:rsidRDefault="00467464" w:rsidP="00C43BFE">
      <w:pPr>
        <w:jc w:val="both"/>
        <w:rPr>
          <w:rFonts w:ascii="Arial" w:eastAsia="Calibri Light" w:hAnsi="Arial" w:cs="Arial"/>
          <w:i/>
          <w:color w:val="808080"/>
          <w:sz w:val="24"/>
          <w:szCs w:val="24"/>
        </w:rPr>
      </w:pPr>
    </w:p>
    <w:p w14:paraId="4CDE9BA9" w14:textId="77777777" w:rsidR="00467464" w:rsidRDefault="00467464" w:rsidP="00C43BFE">
      <w:pPr>
        <w:jc w:val="both"/>
        <w:rPr>
          <w:rFonts w:ascii="Arial" w:eastAsia="Calibri Light" w:hAnsi="Arial" w:cs="Arial"/>
          <w:i/>
          <w:color w:val="808080"/>
          <w:sz w:val="24"/>
          <w:szCs w:val="24"/>
        </w:rPr>
      </w:pPr>
    </w:p>
    <w:p w14:paraId="4552F6CE" w14:textId="4B09AA7F" w:rsidR="00C43BFE" w:rsidRPr="00E1490D" w:rsidRDefault="00C43BFE" w:rsidP="00C43BFE">
      <w:pPr>
        <w:jc w:val="both"/>
        <w:rPr>
          <w:rFonts w:ascii="Arial" w:eastAsia="Calibri Light" w:hAnsi="Arial" w:cs="Arial"/>
          <w:i/>
          <w:color w:val="808080"/>
          <w:sz w:val="24"/>
          <w:szCs w:val="24"/>
        </w:rPr>
      </w:pPr>
      <w:r w:rsidRPr="00E1490D">
        <w:rPr>
          <w:rFonts w:ascii="Arial" w:eastAsia="Calibri Light" w:hAnsi="Arial" w:cs="Arial"/>
          <w:i/>
          <w:color w:val="808080"/>
          <w:sz w:val="24"/>
          <w:szCs w:val="24"/>
        </w:rPr>
        <w:t>Información y comunicación</w:t>
      </w:r>
    </w:p>
    <w:p w14:paraId="1B66B401" w14:textId="36D646C4" w:rsidR="00172457" w:rsidRDefault="00C43BFE" w:rsidP="00C43BFE">
      <w:pPr>
        <w:tabs>
          <w:tab w:val="left" w:pos="0"/>
        </w:tabs>
        <w:jc w:val="both"/>
        <w:rPr>
          <w:rFonts w:ascii="Arial" w:eastAsia="Calibri Light" w:hAnsi="Arial" w:cs="Arial"/>
        </w:rPr>
      </w:pPr>
      <w:r w:rsidRPr="00E1490D">
        <w:rPr>
          <w:rFonts w:ascii="Arial" w:eastAsia="Calibri Light" w:hAnsi="Arial" w:cs="Arial"/>
        </w:rPr>
        <w:t xml:space="preserve">La información es necesaria para que la organización pueda llevar a cabo sus responsabilidades de Control Interno en aras de conseguir sus objetivos.  La comunicación </w:t>
      </w:r>
    </w:p>
    <w:p w14:paraId="1AD32643" w14:textId="5582F10F" w:rsidR="00C43BFE" w:rsidRPr="00E1490D" w:rsidRDefault="00C43BFE" w:rsidP="00C43BFE">
      <w:pPr>
        <w:tabs>
          <w:tab w:val="left" w:pos="0"/>
        </w:tabs>
        <w:jc w:val="both"/>
        <w:rPr>
          <w:rFonts w:ascii="Arial" w:eastAsia="Calibri Light" w:hAnsi="Arial" w:cs="Arial"/>
        </w:rPr>
      </w:pPr>
      <w:r w:rsidRPr="00E1490D">
        <w:rPr>
          <w:rFonts w:ascii="Arial" w:eastAsia="Calibri Light" w:hAnsi="Arial" w:cs="Arial"/>
        </w:rPr>
        <w:t xml:space="preserve">ocurre tanto interna como externamente y proporciona a la organización la información requerida para llevar a cabo los controles necesarios en su día a día. La comunicación </w:t>
      </w:r>
      <w:r w:rsidRPr="00E1490D">
        <w:rPr>
          <w:rFonts w:ascii="Arial" w:eastAsia="Calibri Light" w:hAnsi="Arial" w:cs="Arial"/>
        </w:rPr>
        <w:lastRenderedPageBreak/>
        <w:t>permite a las personas comprender sus responsabilidades dentro del Sistema de Control Interno y su importancia con respecto a la consecución de los objetivos.</w:t>
      </w:r>
    </w:p>
    <w:p w14:paraId="316FA19F" w14:textId="77777777" w:rsidR="00C43BFE" w:rsidRPr="00E1490D" w:rsidRDefault="00C43BFE" w:rsidP="00C43BFE">
      <w:pPr>
        <w:tabs>
          <w:tab w:val="left" w:pos="567"/>
        </w:tabs>
        <w:ind w:left="567" w:hanging="283"/>
        <w:jc w:val="both"/>
        <w:rPr>
          <w:rFonts w:ascii="Arial" w:eastAsia="Calibri Light" w:hAnsi="Arial" w:cs="Arial"/>
        </w:rPr>
      </w:pPr>
    </w:p>
    <w:p w14:paraId="22981CF7" w14:textId="77777777" w:rsidR="00C43BFE" w:rsidRPr="00E1490D" w:rsidRDefault="00C43BFE" w:rsidP="00C43BFE">
      <w:pPr>
        <w:jc w:val="both"/>
        <w:rPr>
          <w:rFonts w:ascii="Arial" w:eastAsia="Calibri Light" w:hAnsi="Arial" w:cs="Arial"/>
          <w:sz w:val="24"/>
          <w:szCs w:val="24"/>
        </w:rPr>
      </w:pPr>
      <w:r w:rsidRPr="00E1490D">
        <w:rPr>
          <w:rFonts w:ascii="Arial" w:eastAsia="Calibri Light" w:hAnsi="Arial" w:cs="Arial"/>
          <w:i/>
          <w:color w:val="808080"/>
          <w:sz w:val="24"/>
          <w:szCs w:val="24"/>
        </w:rPr>
        <w:t>Actividades de supervisión</w:t>
      </w:r>
    </w:p>
    <w:p w14:paraId="409BFF28" w14:textId="0CB8C4A6" w:rsidR="00C43BFE" w:rsidRPr="00E1490D" w:rsidRDefault="00C43BFE" w:rsidP="00C43BFE">
      <w:pPr>
        <w:jc w:val="both"/>
        <w:rPr>
          <w:rFonts w:ascii="Arial" w:eastAsia="Calibri Light" w:hAnsi="Arial" w:cs="Arial"/>
        </w:rPr>
      </w:pPr>
      <w:r w:rsidRPr="00E1490D">
        <w:rPr>
          <w:rFonts w:ascii="Arial" w:eastAsia="Calibri Light" w:hAnsi="Arial" w:cs="Arial"/>
        </w:rPr>
        <w:t>Las evaluaciones continuas, las evaluaciones separadas o una combinación de ambas se emplean para determinar si cada uno de los cinco componentes del Sistema de Control Interno, incluidos los controles para cumplir los principios de cada componente, está</w:t>
      </w:r>
      <w:r w:rsidR="00206445">
        <w:rPr>
          <w:rFonts w:ascii="Arial" w:eastAsia="Calibri Light" w:hAnsi="Arial" w:cs="Arial"/>
        </w:rPr>
        <w:t>n</w:t>
      </w:r>
      <w:r w:rsidRPr="00E1490D">
        <w:rPr>
          <w:rFonts w:ascii="Arial" w:eastAsia="Calibri Light" w:hAnsi="Arial" w:cs="Arial"/>
        </w:rPr>
        <w:t xml:space="preserve"> presentes y funcionan adecuadamente.  Los hallazgos se evalúan y las deficiencias se comunican de forma oportuna, al tiempo que los asuntos más graves se reportan a</w:t>
      </w:r>
      <w:r w:rsidR="009648C7">
        <w:rPr>
          <w:rFonts w:ascii="Arial" w:eastAsia="Calibri Light" w:hAnsi="Arial" w:cs="Arial"/>
        </w:rPr>
        <w:t xml:space="preserve">l Despacho del Alcalde </w:t>
      </w:r>
      <w:r w:rsidRPr="00E1490D">
        <w:rPr>
          <w:rFonts w:ascii="Arial" w:eastAsia="Calibri Light" w:hAnsi="Arial" w:cs="Arial"/>
        </w:rPr>
        <w:t>y al Consejo</w:t>
      </w:r>
      <w:r w:rsidR="009648C7">
        <w:rPr>
          <w:rFonts w:ascii="Arial" w:eastAsia="Calibri Light" w:hAnsi="Arial" w:cs="Arial"/>
        </w:rPr>
        <w:t xml:space="preserve"> de Gobierno</w:t>
      </w:r>
      <w:r w:rsidRPr="00E1490D">
        <w:rPr>
          <w:rFonts w:ascii="Arial" w:eastAsia="Calibri Light" w:hAnsi="Arial" w:cs="Arial"/>
        </w:rPr>
        <w:t>.</w:t>
      </w:r>
    </w:p>
    <w:p w14:paraId="3B9869B0" w14:textId="77777777" w:rsidR="00C43BFE" w:rsidRPr="00E1490D" w:rsidRDefault="00C43BFE" w:rsidP="00C43BFE">
      <w:pPr>
        <w:tabs>
          <w:tab w:val="left" w:pos="567"/>
        </w:tabs>
        <w:jc w:val="both"/>
        <w:rPr>
          <w:rFonts w:ascii="Arial" w:eastAsia="Calibri Light" w:hAnsi="Arial" w:cs="Arial"/>
        </w:rPr>
      </w:pPr>
    </w:p>
    <w:p w14:paraId="611B5BB4" w14:textId="77777777" w:rsidR="00C43BFE" w:rsidRPr="00E1490D" w:rsidRDefault="00C43BFE" w:rsidP="00C43BFE">
      <w:pPr>
        <w:tabs>
          <w:tab w:val="left" w:pos="142"/>
          <w:tab w:val="left" w:pos="2127"/>
        </w:tabs>
        <w:jc w:val="both"/>
        <w:rPr>
          <w:rFonts w:ascii="Arial" w:eastAsia="Calibri Light" w:hAnsi="Arial" w:cs="Arial"/>
          <w:b/>
          <w:color w:val="858585"/>
          <w:sz w:val="26"/>
          <w:szCs w:val="26"/>
        </w:rPr>
      </w:pPr>
      <w:r w:rsidRPr="00E1490D">
        <w:rPr>
          <w:rFonts w:ascii="Arial" w:eastAsia="Calibri Light" w:hAnsi="Arial" w:cs="Arial"/>
          <w:b/>
          <w:color w:val="858585"/>
          <w:sz w:val="26"/>
          <w:szCs w:val="26"/>
        </w:rPr>
        <w:t>2.4.3 Principios</w:t>
      </w:r>
    </w:p>
    <w:p w14:paraId="7199EF44" w14:textId="77777777" w:rsidR="00C43BFE" w:rsidRPr="00E1490D" w:rsidRDefault="00C43BFE" w:rsidP="00C43BFE">
      <w:pPr>
        <w:tabs>
          <w:tab w:val="left" w:pos="567"/>
          <w:tab w:val="left" w:pos="2127"/>
        </w:tabs>
        <w:ind w:left="567" w:hanging="567"/>
        <w:jc w:val="both"/>
        <w:rPr>
          <w:rFonts w:ascii="Arial" w:eastAsia="Calibri Light" w:hAnsi="Arial" w:cs="Arial"/>
          <w:b/>
          <w:color w:val="858585"/>
          <w:sz w:val="26"/>
          <w:szCs w:val="26"/>
        </w:rPr>
      </w:pPr>
    </w:p>
    <w:p w14:paraId="397CEC9A" w14:textId="4FF20D8C" w:rsidR="00C43BFE" w:rsidRPr="00E1490D" w:rsidRDefault="00C43BFE" w:rsidP="00C43BFE">
      <w:pPr>
        <w:tabs>
          <w:tab w:val="left" w:pos="284"/>
        </w:tabs>
        <w:jc w:val="both"/>
        <w:rPr>
          <w:rFonts w:ascii="Arial" w:eastAsia="Calibri Light" w:hAnsi="Arial" w:cs="Arial"/>
        </w:rPr>
      </w:pPr>
      <w:r w:rsidRPr="00E1490D">
        <w:rPr>
          <w:rFonts w:ascii="Arial" w:eastAsia="Calibri Light" w:hAnsi="Arial" w:cs="Arial"/>
        </w:rPr>
        <w:t xml:space="preserve">COSO formula </w:t>
      </w:r>
      <w:r w:rsidR="00206445">
        <w:rPr>
          <w:rFonts w:ascii="Arial" w:eastAsia="Calibri Light" w:hAnsi="Arial" w:cs="Arial"/>
        </w:rPr>
        <w:t>diecisiete (</w:t>
      </w:r>
      <w:r w:rsidRPr="00E1490D">
        <w:rPr>
          <w:rFonts w:ascii="Arial" w:eastAsia="Calibri Light" w:hAnsi="Arial" w:cs="Arial"/>
        </w:rPr>
        <w:t>17</w:t>
      </w:r>
      <w:r w:rsidR="00206445">
        <w:rPr>
          <w:rFonts w:ascii="Arial" w:eastAsia="Calibri Light" w:hAnsi="Arial" w:cs="Arial"/>
        </w:rPr>
        <w:t>)</w:t>
      </w:r>
      <w:r w:rsidRPr="00E1490D">
        <w:rPr>
          <w:rFonts w:ascii="Arial" w:eastAsia="Calibri Light" w:hAnsi="Arial" w:cs="Arial"/>
        </w:rPr>
        <w:t xml:space="preserve"> principios asociados a los componentes del Control Interno.  Estos principios constituyen los conceptos fundamentales y son aplicables a los objetivos enmarcados en cada una de las tres categorías establecidas. Enfatiza COSO que, estos componentes y principios constituyen requisitos indispensables para la efectividad del Sistema de Control Interno, y que estos últimos son significativamente influyentes en el funcionamiento de los componentes.</w:t>
      </w:r>
    </w:p>
    <w:p w14:paraId="088DB52D" w14:textId="77777777" w:rsidR="00C43BFE" w:rsidRPr="00E1490D" w:rsidRDefault="00C43BFE" w:rsidP="00C43BFE">
      <w:pPr>
        <w:tabs>
          <w:tab w:val="left" w:pos="567"/>
        </w:tabs>
        <w:ind w:left="567"/>
        <w:jc w:val="both"/>
        <w:rPr>
          <w:rFonts w:ascii="Arial" w:eastAsia="Calibri Light" w:hAnsi="Arial" w:cs="Arial"/>
        </w:rPr>
      </w:pPr>
    </w:p>
    <w:p w14:paraId="3F6C4209" w14:textId="77777777" w:rsidR="00C43BFE" w:rsidRPr="00E1490D" w:rsidRDefault="00C43BFE" w:rsidP="00C43BFE">
      <w:pPr>
        <w:tabs>
          <w:tab w:val="left" w:pos="0"/>
        </w:tabs>
        <w:jc w:val="both"/>
        <w:rPr>
          <w:rFonts w:ascii="Arial" w:eastAsia="Calibri Light" w:hAnsi="Arial" w:cs="Arial"/>
        </w:rPr>
      </w:pPr>
      <w:r w:rsidRPr="00E1490D">
        <w:rPr>
          <w:rFonts w:ascii="Arial" w:eastAsia="Calibri Light" w:hAnsi="Arial" w:cs="Arial"/>
        </w:rPr>
        <w:t>En la siguiente figura se muestran los principios y la forma en la que COSO los asocia a cada uno de los cinco componentes:</w:t>
      </w:r>
    </w:p>
    <w:p w14:paraId="3151C3A3" w14:textId="77777777" w:rsidR="009D3013" w:rsidRDefault="009D3013" w:rsidP="009D3013">
      <w:pPr>
        <w:jc w:val="both"/>
        <w:rPr>
          <w:rFonts w:ascii="Arial" w:eastAsia="Calibri Light" w:hAnsi="Arial" w:cs="Arial"/>
          <w:color w:val="A5A5A5"/>
          <w:sz w:val="18"/>
          <w:szCs w:val="18"/>
          <w:u w:val="single"/>
        </w:rPr>
      </w:pPr>
    </w:p>
    <w:p w14:paraId="144CA540" w14:textId="77777777" w:rsidR="009D3013" w:rsidRDefault="009D3013" w:rsidP="009D3013">
      <w:pPr>
        <w:jc w:val="both"/>
        <w:rPr>
          <w:rFonts w:ascii="Arial" w:eastAsia="Calibri Light" w:hAnsi="Arial" w:cs="Arial"/>
          <w:color w:val="A5A5A5"/>
          <w:sz w:val="18"/>
          <w:szCs w:val="18"/>
          <w:u w:val="single"/>
        </w:rPr>
      </w:pPr>
    </w:p>
    <w:p w14:paraId="2F743DCB" w14:textId="77777777" w:rsidR="009648C7" w:rsidRDefault="009648C7" w:rsidP="008D1503">
      <w:pPr>
        <w:jc w:val="center"/>
        <w:rPr>
          <w:rFonts w:ascii="Arial" w:eastAsia="Calibri Light" w:hAnsi="Arial" w:cs="Arial"/>
          <w:color w:val="A5A5A5"/>
          <w:sz w:val="18"/>
          <w:szCs w:val="18"/>
          <w:u w:val="single"/>
        </w:rPr>
      </w:pPr>
    </w:p>
    <w:p w14:paraId="792A6768" w14:textId="77777777" w:rsidR="009648C7" w:rsidRDefault="009648C7" w:rsidP="008D1503">
      <w:pPr>
        <w:jc w:val="center"/>
        <w:rPr>
          <w:rFonts w:ascii="Arial" w:eastAsia="Calibri Light" w:hAnsi="Arial" w:cs="Arial"/>
          <w:color w:val="A5A5A5"/>
          <w:sz w:val="18"/>
          <w:szCs w:val="18"/>
          <w:u w:val="single"/>
        </w:rPr>
      </w:pPr>
    </w:p>
    <w:p w14:paraId="7B9B5A34" w14:textId="77777777" w:rsidR="009648C7" w:rsidRDefault="009648C7" w:rsidP="008D1503">
      <w:pPr>
        <w:jc w:val="center"/>
        <w:rPr>
          <w:rFonts w:ascii="Arial" w:eastAsia="Calibri Light" w:hAnsi="Arial" w:cs="Arial"/>
          <w:color w:val="A5A5A5"/>
          <w:sz w:val="18"/>
          <w:szCs w:val="18"/>
          <w:u w:val="single"/>
        </w:rPr>
      </w:pPr>
    </w:p>
    <w:p w14:paraId="0B046500" w14:textId="77777777" w:rsidR="009648C7" w:rsidRDefault="009648C7" w:rsidP="008D1503">
      <w:pPr>
        <w:jc w:val="center"/>
        <w:rPr>
          <w:rFonts w:ascii="Arial" w:eastAsia="Calibri Light" w:hAnsi="Arial" w:cs="Arial"/>
          <w:color w:val="A5A5A5"/>
          <w:sz w:val="18"/>
          <w:szCs w:val="18"/>
          <w:u w:val="single"/>
        </w:rPr>
      </w:pPr>
    </w:p>
    <w:p w14:paraId="6DA182A7" w14:textId="77777777" w:rsidR="009648C7" w:rsidRDefault="009648C7" w:rsidP="008D1503">
      <w:pPr>
        <w:jc w:val="center"/>
        <w:rPr>
          <w:rFonts w:ascii="Arial" w:eastAsia="Calibri Light" w:hAnsi="Arial" w:cs="Arial"/>
          <w:color w:val="A5A5A5"/>
          <w:sz w:val="18"/>
          <w:szCs w:val="18"/>
          <w:u w:val="single"/>
        </w:rPr>
      </w:pPr>
    </w:p>
    <w:p w14:paraId="67199151" w14:textId="77777777" w:rsidR="009648C7" w:rsidRDefault="009648C7" w:rsidP="008D1503">
      <w:pPr>
        <w:jc w:val="center"/>
        <w:rPr>
          <w:rFonts w:ascii="Arial" w:eastAsia="Calibri Light" w:hAnsi="Arial" w:cs="Arial"/>
          <w:color w:val="A5A5A5"/>
          <w:sz w:val="18"/>
          <w:szCs w:val="18"/>
          <w:u w:val="single"/>
        </w:rPr>
      </w:pPr>
    </w:p>
    <w:p w14:paraId="2EEC356E" w14:textId="77777777" w:rsidR="009648C7" w:rsidRDefault="009648C7" w:rsidP="008D1503">
      <w:pPr>
        <w:jc w:val="center"/>
        <w:rPr>
          <w:rFonts w:ascii="Arial" w:eastAsia="Calibri Light" w:hAnsi="Arial" w:cs="Arial"/>
          <w:color w:val="A5A5A5"/>
          <w:sz w:val="18"/>
          <w:szCs w:val="18"/>
          <w:u w:val="single"/>
        </w:rPr>
      </w:pPr>
    </w:p>
    <w:p w14:paraId="14FF6889" w14:textId="77777777" w:rsidR="009648C7" w:rsidRDefault="009648C7" w:rsidP="008D1503">
      <w:pPr>
        <w:jc w:val="center"/>
        <w:rPr>
          <w:rFonts w:ascii="Arial" w:eastAsia="Calibri Light" w:hAnsi="Arial" w:cs="Arial"/>
          <w:color w:val="A5A5A5"/>
          <w:sz w:val="18"/>
          <w:szCs w:val="18"/>
          <w:u w:val="single"/>
        </w:rPr>
      </w:pPr>
    </w:p>
    <w:p w14:paraId="218C5C21" w14:textId="36CA9693" w:rsidR="00FB7FE8" w:rsidRDefault="009D3013" w:rsidP="008D1503">
      <w:pPr>
        <w:jc w:val="center"/>
        <w:rPr>
          <w:rFonts w:ascii="Arial" w:eastAsia="Calibri Light" w:hAnsi="Arial" w:cs="Arial"/>
          <w:b/>
          <w:bCs/>
          <w:sz w:val="24"/>
          <w:szCs w:val="24"/>
        </w:rPr>
      </w:pPr>
      <w:r w:rsidRPr="00E1490D">
        <w:rPr>
          <w:rFonts w:ascii="Arial" w:eastAsia="Calibri Light" w:hAnsi="Arial" w:cs="Arial"/>
          <w:color w:val="A5A5A5"/>
          <w:sz w:val="18"/>
          <w:szCs w:val="18"/>
          <w:u w:val="single"/>
        </w:rPr>
        <w:lastRenderedPageBreak/>
        <w:t>Figura 4</w:t>
      </w:r>
      <w:r w:rsidRPr="00E1490D">
        <w:rPr>
          <w:rFonts w:ascii="Arial" w:eastAsia="Calibri Light" w:hAnsi="Arial" w:cs="Arial"/>
          <w:color w:val="A5A5A5"/>
          <w:sz w:val="18"/>
          <w:szCs w:val="18"/>
        </w:rPr>
        <w:t xml:space="preserve"> – Principios del Control Interno según COSO. </w:t>
      </w:r>
      <w:r w:rsidR="00C678C6">
        <w:rPr>
          <w:rFonts w:ascii="Arial" w:eastAsia="Calibri Light" w:hAnsi="Arial" w:cs="Arial"/>
          <w:b/>
          <w:bCs/>
          <w:noProof/>
          <w:sz w:val="24"/>
          <w:szCs w:val="24"/>
        </w:rPr>
        <w:drawing>
          <wp:inline distT="0" distB="0" distL="0" distR="0" wp14:anchorId="612DB5F8" wp14:editId="07EBD036">
            <wp:extent cx="3604481" cy="4088739"/>
            <wp:effectExtent l="0" t="0" r="0" b="7620"/>
            <wp:docPr id="76701728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1469" cy="4108009"/>
                    </a:xfrm>
                    <a:prstGeom prst="rect">
                      <a:avLst/>
                    </a:prstGeom>
                    <a:noFill/>
                  </pic:spPr>
                </pic:pic>
              </a:graphicData>
            </a:graphic>
          </wp:inline>
        </w:drawing>
      </w:r>
    </w:p>
    <w:p w14:paraId="131076EA" w14:textId="77777777" w:rsidR="002013AC" w:rsidRPr="00E1490D" w:rsidRDefault="002013AC" w:rsidP="002013AC">
      <w:pPr>
        <w:jc w:val="both"/>
        <w:rPr>
          <w:rFonts w:ascii="Arial" w:eastAsia="Calibri Light" w:hAnsi="Arial" w:cs="Arial"/>
          <w:color w:val="A5A5A5"/>
          <w:sz w:val="16"/>
          <w:szCs w:val="16"/>
        </w:rPr>
      </w:pPr>
      <w:r w:rsidRPr="00E1490D">
        <w:rPr>
          <w:rFonts w:ascii="Arial" w:eastAsia="Calibri Light" w:hAnsi="Arial" w:cs="Arial"/>
          <w:b/>
          <w:color w:val="A5A5A5"/>
          <w:sz w:val="16"/>
          <w:szCs w:val="16"/>
        </w:rPr>
        <w:t xml:space="preserve">Fuente: </w:t>
      </w:r>
      <w:r w:rsidRPr="00E1490D">
        <w:rPr>
          <w:rFonts w:ascii="Arial" w:eastAsia="Calibri Light" w:hAnsi="Arial" w:cs="Arial"/>
          <w:color w:val="A5A5A5"/>
          <w:sz w:val="16"/>
          <w:szCs w:val="16"/>
        </w:rPr>
        <w:t>Control Interno – Marco Integrado, COSO 2013</w:t>
      </w:r>
    </w:p>
    <w:p w14:paraId="2C05DE4E" w14:textId="77777777" w:rsidR="00FB7FE8" w:rsidRDefault="00FB7FE8" w:rsidP="00217F5A">
      <w:pPr>
        <w:tabs>
          <w:tab w:val="left" w:pos="1985"/>
          <w:tab w:val="left" w:pos="2127"/>
        </w:tabs>
        <w:jc w:val="center"/>
        <w:rPr>
          <w:rFonts w:ascii="Arial" w:eastAsia="Calibri Light" w:hAnsi="Arial" w:cs="Arial"/>
          <w:b/>
          <w:bCs/>
          <w:sz w:val="24"/>
          <w:szCs w:val="24"/>
        </w:rPr>
      </w:pPr>
    </w:p>
    <w:p w14:paraId="1F42DCCA" w14:textId="77777777" w:rsidR="00FB7FE8" w:rsidRDefault="00FB7FE8" w:rsidP="00217F5A">
      <w:pPr>
        <w:tabs>
          <w:tab w:val="left" w:pos="1985"/>
          <w:tab w:val="left" w:pos="2127"/>
        </w:tabs>
        <w:jc w:val="center"/>
        <w:rPr>
          <w:rFonts w:ascii="Arial" w:eastAsia="Calibri Light" w:hAnsi="Arial" w:cs="Arial"/>
          <w:b/>
          <w:bCs/>
          <w:sz w:val="24"/>
          <w:szCs w:val="24"/>
        </w:rPr>
      </w:pPr>
    </w:p>
    <w:p w14:paraId="01B23B91" w14:textId="77777777" w:rsidR="001E35ED" w:rsidRPr="008D1503" w:rsidRDefault="001E35ED" w:rsidP="008D1503">
      <w:pPr>
        <w:tabs>
          <w:tab w:val="left" w:pos="1985"/>
          <w:tab w:val="left" w:pos="2127"/>
        </w:tabs>
        <w:jc w:val="both"/>
        <w:rPr>
          <w:rFonts w:ascii="Arial" w:eastAsia="Calibri Light" w:hAnsi="Arial" w:cs="Arial"/>
          <w:b/>
          <w:bCs/>
          <w:sz w:val="24"/>
          <w:szCs w:val="24"/>
        </w:rPr>
      </w:pPr>
      <w:r w:rsidRPr="008D1503">
        <w:rPr>
          <w:rFonts w:ascii="Arial" w:eastAsia="Calibri Light" w:hAnsi="Arial" w:cs="Arial"/>
          <w:b/>
          <w:bCs/>
          <w:sz w:val="24"/>
          <w:szCs w:val="24"/>
        </w:rPr>
        <w:t xml:space="preserve">2.5 </w:t>
      </w:r>
      <w:r w:rsidRPr="008D1503">
        <w:rPr>
          <w:rFonts w:ascii="Arial" w:eastAsia="Calibri Light" w:hAnsi="Arial" w:cs="Arial"/>
          <w:b/>
          <w:bCs/>
          <w:sz w:val="24"/>
          <w:szCs w:val="24"/>
        </w:rPr>
        <w:tab/>
        <w:t>El Modelo de las Tres Líneas de Defensa</w:t>
      </w:r>
    </w:p>
    <w:p w14:paraId="2DA3D2F6" w14:textId="77777777" w:rsidR="001E35ED" w:rsidRPr="00E1490D" w:rsidRDefault="001E35ED" w:rsidP="001E35ED">
      <w:pPr>
        <w:tabs>
          <w:tab w:val="left" w:pos="1985"/>
          <w:tab w:val="left" w:pos="2127"/>
        </w:tabs>
        <w:ind w:left="567" w:hanging="567"/>
        <w:contextualSpacing/>
        <w:rPr>
          <w:rFonts w:ascii="Arial" w:eastAsia="Calibri Light" w:hAnsi="Arial" w:cs="Arial"/>
          <w:b/>
          <w:sz w:val="24"/>
          <w:szCs w:val="24"/>
        </w:rPr>
      </w:pPr>
    </w:p>
    <w:p w14:paraId="00E1046F" w14:textId="77777777" w:rsidR="001E35ED" w:rsidRPr="00E1490D" w:rsidRDefault="001E35ED" w:rsidP="001E35ED">
      <w:pPr>
        <w:tabs>
          <w:tab w:val="left" w:pos="0"/>
        </w:tabs>
        <w:jc w:val="both"/>
        <w:rPr>
          <w:rFonts w:ascii="Arial" w:eastAsia="Calibri Light" w:hAnsi="Arial" w:cs="Arial"/>
          <w:sz w:val="24"/>
          <w:szCs w:val="24"/>
        </w:rPr>
      </w:pPr>
      <w:r w:rsidRPr="00E1490D">
        <w:rPr>
          <w:rFonts w:ascii="Arial" w:eastAsia="Calibri Light" w:hAnsi="Arial" w:cs="Arial"/>
          <w:bCs/>
          <w:sz w:val="24"/>
          <w:szCs w:val="24"/>
        </w:rPr>
        <w:t>Características</w:t>
      </w:r>
      <w:r w:rsidRPr="00E1490D">
        <w:rPr>
          <w:rFonts w:ascii="Arial" w:eastAsia="Calibri Light" w:hAnsi="Arial" w:cs="Arial"/>
          <w:sz w:val="24"/>
          <w:szCs w:val="24"/>
        </w:rPr>
        <w:t xml:space="preserve"> del </w:t>
      </w:r>
      <w:r w:rsidRPr="00E1490D">
        <w:rPr>
          <w:rFonts w:ascii="Arial" w:eastAsia="Calibri Light" w:hAnsi="Arial" w:cs="Arial"/>
          <w:i/>
          <w:sz w:val="24"/>
          <w:szCs w:val="24"/>
        </w:rPr>
        <w:t>Modelo de las tres Líneas de Defensa</w:t>
      </w:r>
      <w:r w:rsidRPr="00E1490D">
        <w:rPr>
          <w:rFonts w:ascii="Arial" w:eastAsia="Calibri Light" w:hAnsi="Arial" w:cs="Arial"/>
          <w:sz w:val="24"/>
          <w:szCs w:val="24"/>
        </w:rPr>
        <w:t>, emitido por ECIIA/ FERMA</w:t>
      </w:r>
      <w:r w:rsidRPr="00E1490D">
        <w:rPr>
          <w:rFonts w:ascii="Arial" w:eastAsia="Calibri Light" w:hAnsi="Arial" w:cs="Arial"/>
          <w:b/>
          <w:sz w:val="24"/>
          <w:szCs w:val="24"/>
          <w:vertAlign w:val="superscript"/>
        </w:rPr>
        <w:footnoteReference w:id="9"/>
      </w:r>
      <w:r w:rsidRPr="00E1490D">
        <w:rPr>
          <w:rFonts w:ascii="Arial" w:eastAsia="Calibri Light" w:hAnsi="Arial" w:cs="Arial"/>
          <w:sz w:val="24"/>
          <w:szCs w:val="24"/>
        </w:rPr>
        <w:t xml:space="preserve"> en 2011 y adoptado formalmente en 2013 por el Instituto de Auditores Internos (IIA) como un esquema de asignación de roles y responsabilidades frente al Control Interno en los diferentes niveles de una organización, adaptado por el DAFP y actualizado en por el IAA en 2020 con el nombre del Modelo de las Tres Líneas del IIA, bajo el enfoque de principios, roles y relaciones en el marco de la estructura, responsabilidades, supervisión, aseguramiento, coordinación y alineación. </w:t>
      </w:r>
    </w:p>
    <w:p w14:paraId="5373D15E" w14:textId="77777777" w:rsidR="001E35ED" w:rsidRPr="00E1490D" w:rsidRDefault="001E35ED" w:rsidP="001E35ED">
      <w:pPr>
        <w:tabs>
          <w:tab w:val="left" w:pos="284"/>
        </w:tabs>
        <w:ind w:left="284"/>
        <w:jc w:val="both"/>
        <w:rPr>
          <w:rFonts w:ascii="Arial" w:eastAsia="Calibri Light" w:hAnsi="Arial" w:cs="Arial"/>
          <w:sz w:val="24"/>
          <w:szCs w:val="24"/>
        </w:rPr>
      </w:pPr>
    </w:p>
    <w:p w14:paraId="1D33E216" w14:textId="1343F786" w:rsidR="001E35ED" w:rsidRPr="00E1490D" w:rsidRDefault="001E35ED" w:rsidP="001E35ED">
      <w:pPr>
        <w:tabs>
          <w:tab w:val="left" w:pos="567"/>
        </w:tabs>
        <w:jc w:val="both"/>
        <w:rPr>
          <w:rFonts w:ascii="Arial" w:eastAsia="Calibri Light" w:hAnsi="Arial" w:cs="Arial"/>
          <w:sz w:val="24"/>
          <w:szCs w:val="24"/>
        </w:rPr>
      </w:pPr>
      <w:r w:rsidRPr="00E1490D">
        <w:rPr>
          <w:rFonts w:ascii="Arial" w:eastAsia="Calibri Light" w:hAnsi="Arial" w:cs="Arial"/>
          <w:sz w:val="24"/>
          <w:szCs w:val="24"/>
        </w:rPr>
        <w:t>El modelo adoptado por el DAFP se incorporó al MECI como el esquema de la</w:t>
      </w:r>
      <w:r w:rsidR="00D631BE">
        <w:rPr>
          <w:rFonts w:ascii="Arial" w:eastAsia="Calibri Light" w:hAnsi="Arial" w:cs="Arial"/>
          <w:sz w:val="24"/>
          <w:szCs w:val="24"/>
        </w:rPr>
        <w:t>s</w:t>
      </w:r>
      <w:r w:rsidRPr="00E1490D">
        <w:rPr>
          <w:rFonts w:ascii="Arial" w:eastAsia="Calibri Light" w:hAnsi="Arial" w:cs="Arial"/>
          <w:sz w:val="24"/>
          <w:szCs w:val="24"/>
        </w:rPr>
        <w:t xml:space="preserve"> Tres Líneas de Defensa.</w:t>
      </w:r>
    </w:p>
    <w:p w14:paraId="6A752A40" w14:textId="77777777" w:rsidR="001E35ED" w:rsidRDefault="001E35ED" w:rsidP="001E35ED">
      <w:pPr>
        <w:tabs>
          <w:tab w:val="left" w:pos="567"/>
        </w:tabs>
        <w:ind w:left="284"/>
        <w:jc w:val="both"/>
        <w:rPr>
          <w:rFonts w:ascii="Arial" w:eastAsia="Calibri Light" w:hAnsi="Arial" w:cs="Arial"/>
          <w:sz w:val="24"/>
          <w:szCs w:val="24"/>
        </w:rPr>
      </w:pPr>
    </w:p>
    <w:p w14:paraId="79BD70F7" w14:textId="77777777" w:rsidR="00172457" w:rsidRDefault="00172457" w:rsidP="001E35ED">
      <w:pPr>
        <w:tabs>
          <w:tab w:val="left" w:pos="567"/>
        </w:tabs>
        <w:ind w:left="284"/>
        <w:jc w:val="both"/>
        <w:rPr>
          <w:rFonts w:ascii="Arial" w:eastAsia="Calibri Light" w:hAnsi="Arial" w:cs="Arial"/>
          <w:sz w:val="24"/>
          <w:szCs w:val="24"/>
        </w:rPr>
      </w:pPr>
    </w:p>
    <w:p w14:paraId="6743CBB6" w14:textId="77777777" w:rsidR="00172457" w:rsidRDefault="00172457" w:rsidP="001E35ED">
      <w:pPr>
        <w:tabs>
          <w:tab w:val="left" w:pos="567"/>
        </w:tabs>
        <w:ind w:left="284"/>
        <w:jc w:val="both"/>
        <w:rPr>
          <w:rFonts w:ascii="Arial" w:eastAsia="Calibri Light" w:hAnsi="Arial" w:cs="Arial"/>
          <w:sz w:val="24"/>
          <w:szCs w:val="24"/>
        </w:rPr>
      </w:pPr>
    </w:p>
    <w:p w14:paraId="06860B81" w14:textId="77777777" w:rsidR="00172457" w:rsidRDefault="00172457" w:rsidP="001E35ED">
      <w:pPr>
        <w:tabs>
          <w:tab w:val="left" w:pos="567"/>
        </w:tabs>
        <w:ind w:left="284"/>
        <w:jc w:val="both"/>
        <w:rPr>
          <w:rFonts w:ascii="Arial" w:eastAsia="Calibri Light" w:hAnsi="Arial" w:cs="Arial"/>
          <w:sz w:val="24"/>
          <w:szCs w:val="24"/>
        </w:rPr>
      </w:pPr>
    </w:p>
    <w:p w14:paraId="7FF73589" w14:textId="77777777" w:rsidR="00172457" w:rsidRDefault="00172457" w:rsidP="001E35ED">
      <w:pPr>
        <w:tabs>
          <w:tab w:val="left" w:pos="567"/>
        </w:tabs>
        <w:ind w:left="284"/>
        <w:jc w:val="both"/>
        <w:rPr>
          <w:rFonts w:ascii="Arial" w:eastAsia="Calibri Light" w:hAnsi="Arial" w:cs="Arial"/>
          <w:sz w:val="24"/>
          <w:szCs w:val="24"/>
        </w:rPr>
      </w:pPr>
    </w:p>
    <w:p w14:paraId="74B56072" w14:textId="77777777" w:rsidR="00172457" w:rsidRDefault="00172457" w:rsidP="001E35ED">
      <w:pPr>
        <w:tabs>
          <w:tab w:val="left" w:pos="567"/>
        </w:tabs>
        <w:ind w:left="284"/>
        <w:jc w:val="both"/>
        <w:rPr>
          <w:rFonts w:ascii="Arial" w:eastAsia="Calibri Light" w:hAnsi="Arial" w:cs="Arial"/>
          <w:sz w:val="24"/>
          <w:szCs w:val="24"/>
        </w:rPr>
      </w:pPr>
    </w:p>
    <w:p w14:paraId="147037A2" w14:textId="77777777" w:rsidR="00172457" w:rsidRPr="00E1490D" w:rsidRDefault="00172457" w:rsidP="001E35ED">
      <w:pPr>
        <w:tabs>
          <w:tab w:val="left" w:pos="567"/>
        </w:tabs>
        <w:ind w:left="284"/>
        <w:jc w:val="both"/>
        <w:rPr>
          <w:rFonts w:ascii="Arial" w:eastAsia="Calibri Light" w:hAnsi="Arial" w:cs="Arial"/>
          <w:sz w:val="24"/>
          <w:szCs w:val="24"/>
        </w:rPr>
      </w:pPr>
    </w:p>
    <w:p w14:paraId="2BE2C54C" w14:textId="77777777" w:rsidR="001E35ED" w:rsidRPr="00E1490D" w:rsidRDefault="001E35ED" w:rsidP="001E35ED">
      <w:pPr>
        <w:tabs>
          <w:tab w:val="left" w:pos="0"/>
        </w:tabs>
        <w:jc w:val="both"/>
        <w:rPr>
          <w:rFonts w:ascii="Arial" w:eastAsia="Calibri Light" w:hAnsi="Arial" w:cs="Arial"/>
          <w:sz w:val="24"/>
          <w:szCs w:val="24"/>
        </w:rPr>
      </w:pPr>
      <w:r w:rsidRPr="00E1490D">
        <w:rPr>
          <w:rFonts w:ascii="Arial" w:eastAsia="Calibri Light" w:hAnsi="Arial" w:cs="Arial"/>
          <w:sz w:val="24"/>
          <w:szCs w:val="24"/>
        </w:rPr>
        <w:t xml:space="preserve">El Instituto de Auditores Internos (IIA) en el documento de Declaración de Posición de 2013 </w:t>
      </w:r>
      <w:r w:rsidRPr="00E1490D">
        <w:rPr>
          <w:rFonts w:ascii="Arial" w:eastAsia="Calibri Light" w:hAnsi="Arial" w:cs="Arial"/>
          <w:i/>
          <w:sz w:val="24"/>
          <w:szCs w:val="24"/>
        </w:rPr>
        <w:t xml:space="preserve">Las tres líneas de defensa para una efectiva gestión de riesgos y control </w:t>
      </w:r>
      <w:r w:rsidRPr="00E1490D">
        <w:rPr>
          <w:rFonts w:ascii="Arial" w:eastAsia="Calibri Light" w:hAnsi="Arial" w:cs="Arial"/>
          <w:b/>
          <w:color w:val="000000"/>
          <w:sz w:val="24"/>
          <w:szCs w:val="24"/>
          <w:vertAlign w:val="superscript"/>
        </w:rPr>
        <w:footnoteReference w:id="10"/>
      </w:r>
      <w:r w:rsidRPr="00E1490D">
        <w:rPr>
          <w:rFonts w:ascii="Arial" w:eastAsia="Calibri Light" w:hAnsi="Arial" w:cs="Arial"/>
          <w:b/>
          <w:color w:val="000000"/>
          <w:sz w:val="24"/>
          <w:szCs w:val="24"/>
        </w:rPr>
        <w:t xml:space="preserve"> </w:t>
      </w:r>
      <w:r w:rsidRPr="00E1490D">
        <w:rPr>
          <w:rFonts w:ascii="Arial" w:eastAsia="Calibri Light" w:hAnsi="Arial" w:cs="Arial"/>
          <w:sz w:val="24"/>
          <w:szCs w:val="24"/>
        </w:rPr>
        <w:t>discrimina la gestión de riesgos dentro de una organización en tres niveles, a saber:</w:t>
      </w:r>
    </w:p>
    <w:p w14:paraId="35B7CB9A" w14:textId="77777777" w:rsidR="001E35ED" w:rsidRPr="00E1490D" w:rsidRDefault="001E35ED" w:rsidP="001E35ED">
      <w:pPr>
        <w:numPr>
          <w:ilvl w:val="0"/>
          <w:numId w:val="3"/>
        </w:numPr>
        <w:tabs>
          <w:tab w:val="left" w:pos="567"/>
        </w:tabs>
        <w:spacing w:before="100" w:after="200" w:line="276" w:lineRule="auto"/>
        <w:contextualSpacing/>
        <w:jc w:val="both"/>
        <w:rPr>
          <w:rFonts w:ascii="Arial" w:eastAsia="Calibri Light" w:hAnsi="Arial" w:cs="Arial"/>
          <w:sz w:val="20"/>
          <w:szCs w:val="20"/>
        </w:rPr>
      </w:pPr>
      <w:r w:rsidRPr="00E1490D">
        <w:rPr>
          <w:rFonts w:ascii="Arial" w:eastAsia="Calibri Light" w:hAnsi="Arial" w:cs="Arial"/>
          <w:sz w:val="20"/>
          <w:szCs w:val="20"/>
        </w:rPr>
        <w:t>Nivel correspondiente a las actividades donde se originan (y gestionan) los riesgos.</w:t>
      </w:r>
    </w:p>
    <w:p w14:paraId="670AA85D" w14:textId="77777777" w:rsidR="001E35ED" w:rsidRPr="00E1490D" w:rsidRDefault="001E35ED" w:rsidP="001E35ED">
      <w:pPr>
        <w:numPr>
          <w:ilvl w:val="0"/>
          <w:numId w:val="3"/>
        </w:numPr>
        <w:tabs>
          <w:tab w:val="left" w:pos="567"/>
        </w:tabs>
        <w:spacing w:before="100" w:after="200" w:line="276" w:lineRule="auto"/>
        <w:contextualSpacing/>
        <w:jc w:val="both"/>
        <w:rPr>
          <w:rFonts w:ascii="Arial" w:eastAsia="Calibri Light" w:hAnsi="Arial" w:cs="Arial"/>
          <w:sz w:val="20"/>
          <w:szCs w:val="20"/>
        </w:rPr>
      </w:pPr>
      <w:r w:rsidRPr="00E1490D">
        <w:rPr>
          <w:rFonts w:ascii="Arial" w:eastAsia="Calibri Light" w:hAnsi="Arial" w:cs="Arial"/>
          <w:sz w:val="20"/>
          <w:szCs w:val="20"/>
        </w:rPr>
        <w:t>Nivel en el que se supervisan los riesgos.</w:t>
      </w:r>
    </w:p>
    <w:p w14:paraId="1EE9D453" w14:textId="77777777" w:rsidR="001E35ED" w:rsidRPr="00E1490D" w:rsidRDefault="001E35ED" w:rsidP="001E35ED">
      <w:pPr>
        <w:numPr>
          <w:ilvl w:val="0"/>
          <w:numId w:val="3"/>
        </w:numPr>
        <w:tabs>
          <w:tab w:val="left" w:pos="567"/>
        </w:tabs>
        <w:spacing w:before="100" w:after="200" w:line="276" w:lineRule="auto"/>
        <w:contextualSpacing/>
        <w:jc w:val="both"/>
        <w:rPr>
          <w:rFonts w:ascii="Arial" w:eastAsia="Calibri Light" w:hAnsi="Arial" w:cs="Arial"/>
          <w:sz w:val="20"/>
          <w:szCs w:val="20"/>
        </w:rPr>
      </w:pPr>
      <w:r w:rsidRPr="00E1490D">
        <w:rPr>
          <w:rFonts w:ascii="Arial" w:eastAsia="Calibri Light" w:hAnsi="Arial" w:cs="Arial"/>
          <w:sz w:val="20"/>
          <w:szCs w:val="20"/>
        </w:rPr>
        <w:t>Nivel en el que se llevan a cabo las actividades de aseguramiento independiente.</w:t>
      </w:r>
    </w:p>
    <w:p w14:paraId="23FDDA39" w14:textId="77777777" w:rsidR="007F2740" w:rsidRDefault="007F2740" w:rsidP="001E35ED">
      <w:pPr>
        <w:tabs>
          <w:tab w:val="left" w:pos="567"/>
        </w:tabs>
        <w:jc w:val="both"/>
        <w:rPr>
          <w:rFonts w:ascii="Arial" w:eastAsia="Calibri Light" w:hAnsi="Arial" w:cs="Arial"/>
          <w:sz w:val="24"/>
          <w:szCs w:val="24"/>
        </w:rPr>
      </w:pPr>
    </w:p>
    <w:p w14:paraId="0B833425" w14:textId="09BC9DC9" w:rsidR="001E35ED" w:rsidRPr="00E1490D" w:rsidRDefault="001E35ED" w:rsidP="001E35ED">
      <w:pPr>
        <w:tabs>
          <w:tab w:val="left" w:pos="567"/>
        </w:tabs>
        <w:jc w:val="both"/>
        <w:rPr>
          <w:rFonts w:ascii="Arial" w:eastAsia="Calibri Light" w:hAnsi="Arial" w:cs="Arial"/>
          <w:sz w:val="24"/>
          <w:szCs w:val="24"/>
        </w:rPr>
      </w:pPr>
      <w:r w:rsidRPr="00E1490D">
        <w:rPr>
          <w:rFonts w:ascii="Arial" w:eastAsia="Calibri Light" w:hAnsi="Arial" w:cs="Arial"/>
          <w:sz w:val="24"/>
          <w:szCs w:val="24"/>
        </w:rPr>
        <w:t xml:space="preserve">El primer nivel, denominado </w:t>
      </w:r>
      <w:r w:rsidRPr="00E1490D">
        <w:rPr>
          <w:rFonts w:ascii="Arial" w:eastAsia="Calibri Light" w:hAnsi="Arial" w:cs="Arial"/>
          <w:i/>
          <w:sz w:val="24"/>
          <w:szCs w:val="24"/>
        </w:rPr>
        <w:t>Primera Línea de Defensa</w:t>
      </w:r>
      <w:r w:rsidRPr="00E1490D">
        <w:rPr>
          <w:rFonts w:ascii="Arial" w:eastAsia="Calibri Light" w:hAnsi="Arial" w:cs="Arial"/>
          <w:sz w:val="24"/>
          <w:szCs w:val="24"/>
        </w:rPr>
        <w:t>, está conformado por todas y cada una de las gerencias operativas presentes en la organización, y su responsabilidad frente a la gestión de riesgos, donde se gestionan con la identificación y evaluación, implementación y mantenimiento de controles efectivos, especialmente políticas y procedimientos, en las operaciones del día a día, y emprender acciones para subsanar deficiencias encontradas en los controles una vez implementados.</w:t>
      </w:r>
    </w:p>
    <w:p w14:paraId="43742790" w14:textId="77777777" w:rsidR="001E35ED" w:rsidRPr="00E1490D" w:rsidRDefault="001E35ED" w:rsidP="001E35ED">
      <w:pPr>
        <w:tabs>
          <w:tab w:val="left" w:pos="567"/>
        </w:tabs>
        <w:ind w:left="284"/>
        <w:jc w:val="both"/>
        <w:rPr>
          <w:rFonts w:ascii="Arial" w:eastAsia="Calibri Light" w:hAnsi="Arial" w:cs="Arial"/>
          <w:sz w:val="24"/>
          <w:szCs w:val="24"/>
        </w:rPr>
      </w:pPr>
    </w:p>
    <w:p w14:paraId="5A1E9B06" w14:textId="77777777" w:rsidR="001E35ED" w:rsidRPr="00E1490D" w:rsidRDefault="001E35ED" w:rsidP="001E35ED">
      <w:pPr>
        <w:jc w:val="both"/>
        <w:rPr>
          <w:rFonts w:ascii="Arial" w:eastAsia="Calibri Light" w:hAnsi="Arial" w:cs="Arial"/>
          <w:sz w:val="24"/>
          <w:szCs w:val="24"/>
        </w:rPr>
      </w:pPr>
      <w:r w:rsidRPr="00E1490D">
        <w:rPr>
          <w:rFonts w:ascii="Arial" w:eastAsia="Calibri Light" w:hAnsi="Arial" w:cs="Arial"/>
          <w:sz w:val="24"/>
          <w:szCs w:val="24"/>
        </w:rPr>
        <w:t xml:space="preserve">Las gerencias operativas supervisan que, los miembros de sus equipos de trabajo ejecuten los controles permanentes en sus actividades diarias, la </w:t>
      </w:r>
      <w:r w:rsidRPr="00E1490D">
        <w:rPr>
          <w:rFonts w:ascii="Arial" w:eastAsia="Calibri Light" w:hAnsi="Arial" w:cs="Arial"/>
          <w:i/>
          <w:sz w:val="24"/>
          <w:szCs w:val="24"/>
        </w:rPr>
        <w:t>Primera Línea de Defensa</w:t>
      </w:r>
      <w:r w:rsidRPr="00E1490D">
        <w:rPr>
          <w:rFonts w:ascii="Arial" w:eastAsia="Calibri Light" w:hAnsi="Arial" w:cs="Arial"/>
          <w:sz w:val="24"/>
          <w:szCs w:val="24"/>
        </w:rPr>
        <w:t xml:space="preserve"> reporta a la Alta Dirección.</w:t>
      </w:r>
    </w:p>
    <w:p w14:paraId="632E1B9B" w14:textId="77777777" w:rsidR="001E35ED" w:rsidRPr="00E1490D" w:rsidRDefault="001E35ED" w:rsidP="001E35ED">
      <w:pPr>
        <w:ind w:left="284"/>
        <w:jc w:val="both"/>
        <w:rPr>
          <w:rFonts w:ascii="Arial" w:eastAsia="Calibri Light" w:hAnsi="Arial" w:cs="Arial"/>
          <w:sz w:val="24"/>
          <w:szCs w:val="24"/>
        </w:rPr>
      </w:pPr>
    </w:p>
    <w:p w14:paraId="7AE5EEC2" w14:textId="77777777" w:rsidR="001E35ED" w:rsidRPr="00E1490D" w:rsidRDefault="001E35ED" w:rsidP="001E35ED">
      <w:pPr>
        <w:tabs>
          <w:tab w:val="left" w:pos="0"/>
        </w:tabs>
        <w:jc w:val="both"/>
        <w:rPr>
          <w:rFonts w:ascii="Arial" w:eastAsia="Calibri Light" w:hAnsi="Arial" w:cs="Arial"/>
          <w:sz w:val="24"/>
          <w:szCs w:val="24"/>
        </w:rPr>
      </w:pPr>
      <w:r w:rsidRPr="00E1490D">
        <w:rPr>
          <w:rFonts w:ascii="Arial" w:eastAsia="Calibri Light" w:hAnsi="Arial" w:cs="Arial"/>
          <w:sz w:val="24"/>
          <w:szCs w:val="24"/>
        </w:rPr>
        <w:t xml:space="preserve">La </w:t>
      </w:r>
      <w:r w:rsidRPr="00E1490D">
        <w:rPr>
          <w:rFonts w:ascii="Arial" w:eastAsia="Calibri Light" w:hAnsi="Arial" w:cs="Arial"/>
          <w:i/>
          <w:sz w:val="24"/>
          <w:szCs w:val="24"/>
        </w:rPr>
        <w:t>Segunda Línea de Defensa</w:t>
      </w:r>
      <w:r w:rsidRPr="00E1490D">
        <w:rPr>
          <w:rFonts w:ascii="Arial" w:eastAsia="Calibri Light" w:hAnsi="Arial" w:cs="Arial"/>
          <w:sz w:val="24"/>
          <w:szCs w:val="24"/>
        </w:rPr>
        <w:t xml:space="preserve"> debe asegurar que la </w:t>
      </w:r>
      <w:r w:rsidRPr="00E1490D">
        <w:rPr>
          <w:rFonts w:ascii="Arial" w:eastAsia="Calibri Light" w:hAnsi="Arial" w:cs="Arial"/>
          <w:i/>
          <w:sz w:val="24"/>
          <w:szCs w:val="24"/>
        </w:rPr>
        <w:t>Primera Línea de Defensa</w:t>
      </w:r>
      <w:r w:rsidRPr="00E1490D">
        <w:rPr>
          <w:rFonts w:ascii="Arial" w:eastAsia="Calibri Light" w:hAnsi="Arial" w:cs="Arial"/>
          <w:sz w:val="24"/>
          <w:szCs w:val="24"/>
        </w:rPr>
        <w:t xml:space="preserve"> está adecuadamente diseñada e implementada y que opere según lo previsto, a través de actividades tales como:</w:t>
      </w:r>
    </w:p>
    <w:p w14:paraId="6205866E" w14:textId="77777777" w:rsidR="001E35ED" w:rsidRPr="00E1490D" w:rsidRDefault="001E35ED" w:rsidP="001E35ED">
      <w:pPr>
        <w:numPr>
          <w:ilvl w:val="0"/>
          <w:numId w:val="4"/>
        </w:numPr>
        <w:tabs>
          <w:tab w:val="left" w:pos="567"/>
        </w:tabs>
        <w:spacing w:before="100" w:after="200" w:line="276" w:lineRule="auto"/>
        <w:contextualSpacing/>
        <w:jc w:val="both"/>
        <w:rPr>
          <w:rFonts w:ascii="Arial" w:eastAsia="Calibri Light" w:hAnsi="Arial" w:cs="Arial"/>
          <w:sz w:val="20"/>
          <w:szCs w:val="20"/>
        </w:rPr>
      </w:pPr>
      <w:r w:rsidRPr="00E1490D">
        <w:rPr>
          <w:rFonts w:ascii="Arial" w:eastAsia="Calibri Light" w:hAnsi="Arial" w:cs="Arial"/>
          <w:sz w:val="20"/>
          <w:szCs w:val="20"/>
        </w:rPr>
        <w:t>Verificación de la implementación de prácticas efectivas de gestión de riesgos por parte de las gerencias operativas.</w:t>
      </w:r>
    </w:p>
    <w:p w14:paraId="090310D7" w14:textId="77777777" w:rsidR="001E35ED" w:rsidRPr="00E1490D" w:rsidRDefault="001E35ED" w:rsidP="001E35ED">
      <w:pPr>
        <w:numPr>
          <w:ilvl w:val="0"/>
          <w:numId w:val="4"/>
        </w:numPr>
        <w:tabs>
          <w:tab w:val="left" w:pos="567"/>
        </w:tabs>
        <w:spacing w:before="100" w:after="200" w:line="276" w:lineRule="auto"/>
        <w:contextualSpacing/>
        <w:jc w:val="both"/>
        <w:rPr>
          <w:rFonts w:ascii="Arial" w:eastAsia="Calibri Light" w:hAnsi="Arial" w:cs="Arial"/>
          <w:sz w:val="20"/>
          <w:szCs w:val="20"/>
        </w:rPr>
      </w:pPr>
      <w:r w:rsidRPr="00E1490D">
        <w:rPr>
          <w:rFonts w:ascii="Arial" w:eastAsia="Calibri Light" w:hAnsi="Arial" w:cs="Arial"/>
          <w:sz w:val="20"/>
          <w:szCs w:val="20"/>
        </w:rPr>
        <w:t>Monitoreo de riesgos específicos, tales como los asociados al objetivo de cumplimiento de leyes y regulaciones o al objetivo de confiabilidad en el reporte de información financiera.</w:t>
      </w:r>
    </w:p>
    <w:p w14:paraId="55A9CAA4" w14:textId="77777777" w:rsidR="001E35ED" w:rsidRPr="00E1490D" w:rsidRDefault="001E35ED" w:rsidP="001E35ED">
      <w:pPr>
        <w:tabs>
          <w:tab w:val="left" w:pos="567"/>
        </w:tabs>
        <w:jc w:val="both"/>
        <w:rPr>
          <w:rFonts w:ascii="Arial" w:eastAsia="Calibri Light" w:hAnsi="Arial" w:cs="Arial"/>
          <w:sz w:val="24"/>
          <w:szCs w:val="24"/>
        </w:rPr>
      </w:pPr>
      <w:r w:rsidRPr="00E1490D">
        <w:rPr>
          <w:rFonts w:ascii="Arial" w:eastAsia="Calibri Light" w:hAnsi="Arial" w:cs="Arial"/>
          <w:sz w:val="24"/>
          <w:szCs w:val="24"/>
        </w:rPr>
        <w:t xml:space="preserve">La </w:t>
      </w:r>
      <w:r w:rsidRPr="00E1490D">
        <w:rPr>
          <w:rFonts w:ascii="Arial" w:eastAsia="Calibri Light" w:hAnsi="Arial" w:cs="Arial"/>
          <w:i/>
          <w:sz w:val="24"/>
          <w:szCs w:val="24"/>
        </w:rPr>
        <w:t>Segunda Línea de Defensa</w:t>
      </w:r>
      <w:r w:rsidRPr="00E1490D">
        <w:rPr>
          <w:rFonts w:ascii="Arial" w:eastAsia="Calibri Light" w:hAnsi="Arial" w:cs="Arial"/>
          <w:sz w:val="24"/>
          <w:szCs w:val="24"/>
        </w:rPr>
        <w:t xml:space="preserve"> reporta a la Alta Dirección, es responsable de verificar controles con alcance institucional y de emitir políticas y asesorar a la Primera línea de defensa.</w:t>
      </w:r>
    </w:p>
    <w:p w14:paraId="16CC1D1C" w14:textId="77777777" w:rsidR="00A75FC4" w:rsidRDefault="00A75FC4" w:rsidP="001E35ED">
      <w:pPr>
        <w:tabs>
          <w:tab w:val="left" w:pos="0"/>
        </w:tabs>
        <w:jc w:val="both"/>
        <w:rPr>
          <w:rFonts w:ascii="Arial" w:eastAsia="Calibri Light" w:hAnsi="Arial" w:cs="Arial"/>
          <w:sz w:val="24"/>
          <w:szCs w:val="24"/>
        </w:rPr>
      </w:pPr>
    </w:p>
    <w:p w14:paraId="6DCFDACE" w14:textId="4B478C0A" w:rsidR="001E35ED" w:rsidRPr="00E1490D" w:rsidRDefault="001E35ED" w:rsidP="001E35ED">
      <w:pPr>
        <w:tabs>
          <w:tab w:val="left" w:pos="0"/>
        </w:tabs>
        <w:jc w:val="both"/>
        <w:rPr>
          <w:rFonts w:ascii="Arial" w:eastAsia="Calibri Light" w:hAnsi="Arial" w:cs="Arial"/>
          <w:sz w:val="24"/>
          <w:szCs w:val="24"/>
        </w:rPr>
      </w:pPr>
      <w:r w:rsidRPr="00E1490D">
        <w:rPr>
          <w:rFonts w:ascii="Arial" w:eastAsia="Calibri Light" w:hAnsi="Arial" w:cs="Arial"/>
          <w:sz w:val="24"/>
          <w:szCs w:val="24"/>
        </w:rPr>
        <w:t xml:space="preserve">La </w:t>
      </w:r>
      <w:r w:rsidRPr="00E1490D">
        <w:rPr>
          <w:rFonts w:ascii="Arial" w:eastAsia="Calibri Light" w:hAnsi="Arial" w:cs="Arial"/>
          <w:i/>
          <w:sz w:val="24"/>
          <w:szCs w:val="24"/>
        </w:rPr>
        <w:t>Tercera Línea de Defensa</w:t>
      </w:r>
      <w:r w:rsidRPr="00E1490D">
        <w:rPr>
          <w:rFonts w:ascii="Arial" w:eastAsia="Calibri Light" w:hAnsi="Arial" w:cs="Arial"/>
          <w:sz w:val="24"/>
          <w:szCs w:val="24"/>
        </w:rPr>
        <w:t xml:space="preserve">, corresponde a la </w:t>
      </w:r>
      <w:r w:rsidR="007F2740">
        <w:rPr>
          <w:rFonts w:ascii="Arial" w:eastAsia="Calibri Light" w:hAnsi="Arial" w:cs="Arial"/>
          <w:sz w:val="24"/>
          <w:szCs w:val="24"/>
        </w:rPr>
        <w:t>Gerencia de Control Interno</w:t>
      </w:r>
      <w:r w:rsidRPr="00E1490D">
        <w:rPr>
          <w:rFonts w:ascii="Arial" w:eastAsia="Calibri Light" w:hAnsi="Arial" w:cs="Arial"/>
          <w:sz w:val="24"/>
          <w:szCs w:val="24"/>
        </w:rPr>
        <w:t xml:space="preserve"> a través de la función de aseguramiento a la gestión efectiva de los procesos de Gestión de riesgos, control y gobierno</w:t>
      </w:r>
      <w:r w:rsidR="000C34B0">
        <w:rPr>
          <w:rFonts w:ascii="Arial" w:eastAsia="Calibri Light" w:hAnsi="Arial" w:cs="Arial"/>
          <w:sz w:val="24"/>
          <w:szCs w:val="24"/>
        </w:rPr>
        <w:t xml:space="preserve">. Se rige por el Decreto Acordal No. 0801 de 2020, por medio del cual se adopta la Estructura Orgánica de la Administración Central del Distrito Especial, Industrial y Portuario de Barranquilla. </w:t>
      </w:r>
    </w:p>
    <w:p w14:paraId="5A09F9E2" w14:textId="77777777" w:rsidR="001E35ED" w:rsidRPr="00E1490D" w:rsidRDefault="001E35ED" w:rsidP="001E35ED">
      <w:pPr>
        <w:tabs>
          <w:tab w:val="left" w:pos="0"/>
        </w:tabs>
        <w:jc w:val="both"/>
        <w:rPr>
          <w:rFonts w:ascii="Arial" w:eastAsia="Calibri Light" w:hAnsi="Arial" w:cs="Arial"/>
          <w:sz w:val="24"/>
          <w:szCs w:val="24"/>
        </w:rPr>
      </w:pPr>
    </w:p>
    <w:p w14:paraId="4BC4466A" w14:textId="603C4D94" w:rsidR="001E35ED" w:rsidRDefault="001E35ED" w:rsidP="001E35ED">
      <w:pPr>
        <w:tabs>
          <w:tab w:val="left" w:pos="0"/>
        </w:tabs>
        <w:jc w:val="both"/>
        <w:rPr>
          <w:rFonts w:ascii="Arial" w:eastAsia="Calibri Light" w:hAnsi="Arial" w:cs="Arial"/>
          <w:sz w:val="24"/>
          <w:szCs w:val="24"/>
        </w:rPr>
      </w:pPr>
      <w:r w:rsidRPr="00E1490D">
        <w:rPr>
          <w:rFonts w:ascii="Arial" w:eastAsia="Calibri Light" w:hAnsi="Arial" w:cs="Arial"/>
          <w:sz w:val="24"/>
          <w:szCs w:val="24"/>
        </w:rPr>
        <w:t xml:space="preserve">Esta Línea presenta dos diferencias fundamentales con relación a las anteriores: la primera tiene que ver con el nivel de reporte, pues mientras las dos primeras Líneas reportan únicamente a la Alta Dirección, la </w:t>
      </w:r>
      <w:r w:rsidR="008577B0">
        <w:rPr>
          <w:rFonts w:ascii="Arial" w:eastAsia="Calibri Light" w:hAnsi="Arial" w:cs="Arial"/>
          <w:sz w:val="24"/>
          <w:szCs w:val="24"/>
        </w:rPr>
        <w:t>Gerencia de Control Interno</w:t>
      </w:r>
      <w:r w:rsidRPr="00E1490D">
        <w:rPr>
          <w:rFonts w:ascii="Arial" w:eastAsia="Calibri Light" w:hAnsi="Arial" w:cs="Arial"/>
          <w:sz w:val="24"/>
          <w:szCs w:val="24"/>
        </w:rPr>
        <w:t xml:space="preserve"> lo hace también al </w:t>
      </w:r>
      <w:r w:rsidR="008577B0">
        <w:rPr>
          <w:rFonts w:ascii="Arial" w:eastAsia="Calibri Light" w:hAnsi="Arial" w:cs="Arial"/>
          <w:sz w:val="24"/>
          <w:szCs w:val="24"/>
        </w:rPr>
        <w:t>Comité Institucional de</w:t>
      </w:r>
      <w:r w:rsidR="00A75FC4">
        <w:rPr>
          <w:rFonts w:ascii="Arial" w:eastAsia="Calibri Light" w:hAnsi="Arial" w:cs="Arial"/>
          <w:sz w:val="24"/>
          <w:szCs w:val="24"/>
        </w:rPr>
        <w:t xml:space="preserve"> Coordinación </w:t>
      </w:r>
      <w:r w:rsidR="008577B0">
        <w:rPr>
          <w:rFonts w:ascii="Arial" w:eastAsia="Calibri Light" w:hAnsi="Arial" w:cs="Arial"/>
          <w:sz w:val="24"/>
          <w:szCs w:val="24"/>
        </w:rPr>
        <w:t>de Control Interno</w:t>
      </w:r>
      <w:r w:rsidRPr="00E1490D">
        <w:rPr>
          <w:rFonts w:ascii="Arial" w:eastAsia="Calibri Light" w:hAnsi="Arial" w:cs="Arial"/>
          <w:sz w:val="24"/>
          <w:szCs w:val="24"/>
        </w:rPr>
        <w:t xml:space="preserve"> y al Consejo de Gobierno. </w:t>
      </w:r>
    </w:p>
    <w:p w14:paraId="612F76A3" w14:textId="77777777" w:rsidR="00172457" w:rsidRDefault="00172457" w:rsidP="001E35ED">
      <w:pPr>
        <w:tabs>
          <w:tab w:val="left" w:pos="0"/>
        </w:tabs>
        <w:jc w:val="both"/>
        <w:rPr>
          <w:rFonts w:ascii="Arial" w:eastAsia="Calibri Light" w:hAnsi="Arial" w:cs="Arial"/>
          <w:sz w:val="24"/>
          <w:szCs w:val="24"/>
        </w:rPr>
      </w:pPr>
    </w:p>
    <w:p w14:paraId="63711127" w14:textId="77777777" w:rsidR="00172457" w:rsidRDefault="00172457" w:rsidP="001E35ED">
      <w:pPr>
        <w:tabs>
          <w:tab w:val="left" w:pos="0"/>
        </w:tabs>
        <w:jc w:val="both"/>
        <w:rPr>
          <w:rFonts w:ascii="Arial" w:eastAsia="Calibri Light" w:hAnsi="Arial" w:cs="Arial"/>
          <w:sz w:val="24"/>
          <w:szCs w:val="24"/>
        </w:rPr>
      </w:pPr>
    </w:p>
    <w:p w14:paraId="749F957F" w14:textId="77777777" w:rsidR="00172457" w:rsidRPr="00E1490D" w:rsidRDefault="00172457" w:rsidP="001E35ED">
      <w:pPr>
        <w:tabs>
          <w:tab w:val="left" w:pos="0"/>
        </w:tabs>
        <w:jc w:val="both"/>
        <w:rPr>
          <w:rFonts w:ascii="Arial" w:eastAsia="Calibri Light" w:hAnsi="Arial" w:cs="Arial"/>
          <w:sz w:val="24"/>
          <w:szCs w:val="24"/>
        </w:rPr>
      </w:pPr>
    </w:p>
    <w:p w14:paraId="43CE3F40" w14:textId="77777777" w:rsidR="001E35ED" w:rsidRPr="00E1490D" w:rsidRDefault="001E35ED" w:rsidP="001E35ED">
      <w:pPr>
        <w:tabs>
          <w:tab w:val="left" w:pos="0"/>
          <w:tab w:val="left" w:pos="567"/>
        </w:tabs>
        <w:jc w:val="both"/>
        <w:rPr>
          <w:rFonts w:ascii="Arial" w:eastAsia="Calibri Light" w:hAnsi="Arial" w:cs="Arial"/>
          <w:sz w:val="24"/>
          <w:szCs w:val="24"/>
        </w:rPr>
      </w:pPr>
    </w:p>
    <w:p w14:paraId="22BE4B02" w14:textId="77777777" w:rsidR="00A75FC4" w:rsidRDefault="00A75FC4" w:rsidP="001E35ED">
      <w:pPr>
        <w:tabs>
          <w:tab w:val="left" w:pos="0"/>
        </w:tabs>
        <w:jc w:val="both"/>
        <w:rPr>
          <w:rFonts w:ascii="Arial" w:eastAsia="Calibri Light" w:hAnsi="Arial" w:cs="Arial"/>
          <w:sz w:val="24"/>
          <w:szCs w:val="24"/>
        </w:rPr>
      </w:pPr>
    </w:p>
    <w:p w14:paraId="5A5D65EC" w14:textId="346506B0" w:rsidR="001E35ED" w:rsidRPr="00E1490D" w:rsidRDefault="001E35ED" w:rsidP="001E35ED">
      <w:pPr>
        <w:tabs>
          <w:tab w:val="left" w:pos="0"/>
        </w:tabs>
        <w:jc w:val="both"/>
        <w:rPr>
          <w:rFonts w:ascii="Arial" w:eastAsia="Calibri Light" w:hAnsi="Arial" w:cs="Arial"/>
          <w:sz w:val="24"/>
          <w:szCs w:val="24"/>
        </w:rPr>
      </w:pPr>
      <w:r w:rsidRPr="00E1490D">
        <w:rPr>
          <w:rFonts w:ascii="Arial" w:eastAsia="Calibri Light" w:hAnsi="Arial" w:cs="Arial"/>
          <w:sz w:val="24"/>
          <w:szCs w:val="24"/>
        </w:rPr>
        <w:t>La segunda diferencia, es su independencia en la organización</w:t>
      </w:r>
      <w:r w:rsidRPr="00E1490D">
        <w:rPr>
          <w:rFonts w:ascii="Arial" w:eastAsia="Calibri Light" w:hAnsi="Arial" w:cs="Arial"/>
          <w:b/>
          <w:sz w:val="24"/>
          <w:szCs w:val="24"/>
          <w:vertAlign w:val="superscript"/>
        </w:rPr>
        <w:footnoteReference w:id="11"/>
      </w:r>
      <w:r w:rsidRPr="00E1490D">
        <w:rPr>
          <w:rFonts w:ascii="Arial" w:eastAsia="Calibri Light" w:hAnsi="Arial" w:cs="Arial"/>
          <w:b/>
          <w:sz w:val="24"/>
          <w:szCs w:val="24"/>
        </w:rPr>
        <w:t>,</w:t>
      </w:r>
      <w:r w:rsidRPr="00E1490D">
        <w:rPr>
          <w:rFonts w:ascii="Arial" w:eastAsia="Calibri Light" w:hAnsi="Arial" w:cs="Arial"/>
          <w:sz w:val="24"/>
          <w:szCs w:val="24"/>
        </w:rPr>
        <w:t xml:space="preserve"> su rol es de evaluador independiente del control a los controles, mientras que, las Líneas uno y dos, su rol está en la gestión y el autocontrol. Este modelo contempla otros proveedores de aseguramiento, auditores, reguladores y otros entes externos de Control.</w:t>
      </w:r>
    </w:p>
    <w:p w14:paraId="094E3DC6" w14:textId="77777777" w:rsidR="00217F5A" w:rsidRDefault="00217F5A" w:rsidP="00217F5A">
      <w:pPr>
        <w:tabs>
          <w:tab w:val="left" w:pos="1985"/>
          <w:tab w:val="left" w:pos="2127"/>
        </w:tabs>
        <w:jc w:val="both"/>
        <w:rPr>
          <w:rFonts w:ascii="Arial" w:eastAsia="Calibri Light" w:hAnsi="Arial" w:cs="Arial"/>
          <w:sz w:val="24"/>
          <w:szCs w:val="24"/>
        </w:rPr>
      </w:pPr>
    </w:p>
    <w:p w14:paraId="7A63C9C5" w14:textId="77777777" w:rsidR="00174B57" w:rsidRDefault="00174B57" w:rsidP="00174B57">
      <w:pPr>
        <w:tabs>
          <w:tab w:val="left" w:pos="0"/>
          <w:tab w:val="left" w:pos="567"/>
        </w:tabs>
        <w:jc w:val="both"/>
        <w:rPr>
          <w:rFonts w:ascii="Arial" w:eastAsia="Calibri Light" w:hAnsi="Arial" w:cs="Arial"/>
          <w:sz w:val="24"/>
          <w:szCs w:val="24"/>
        </w:rPr>
      </w:pPr>
      <w:r w:rsidRPr="00E1490D">
        <w:rPr>
          <w:rFonts w:ascii="Arial" w:eastAsia="Calibri Light" w:hAnsi="Arial" w:cs="Arial"/>
          <w:i/>
          <w:sz w:val="24"/>
          <w:szCs w:val="24"/>
        </w:rPr>
        <w:t>Modelo de las Tres Líneas de Defensa</w:t>
      </w:r>
      <w:r w:rsidRPr="00E1490D">
        <w:rPr>
          <w:rFonts w:ascii="Arial" w:eastAsia="Calibri Light" w:hAnsi="Arial" w:cs="Arial"/>
          <w:sz w:val="24"/>
          <w:szCs w:val="24"/>
        </w:rPr>
        <w:t xml:space="preserve"> del IIA adoptado en 2013</w:t>
      </w:r>
    </w:p>
    <w:p w14:paraId="2AAFE224" w14:textId="77777777" w:rsidR="00DB03DA" w:rsidRDefault="00DB03DA" w:rsidP="00174B57">
      <w:pPr>
        <w:tabs>
          <w:tab w:val="left" w:pos="0"/>
          <w:tab w:val="left" w:pos="567"/>
        </w:tabs>
        <w:jc w:val="both"/>
        <w:rPr>
          <w:rFonts w:ascii="Arial" w:eastAsia="Calibri Light" w:hAnsi="Arial" w:cs="Arial"/>
          <w:sz w:val="24"/>
          <w:szCs w:val="24"/>
        </w:rPr>
      </w:pPr>
    </w:p>
    <w:p w14:paraId="4D0E3417" w14:textId="77777777" w:rsidR="00DB03DA" w:rsidRDefault="00DB03DA" w:rsidP="00DB03DA">
      <w:pPr>
        <w:tabs>
          <w:tab w:val="left" w:pos="567"/>
        </w:tabs>
        <w:ind w:left="284"/>
        <w:jc w:val="both"/>
        <w:rPr>
          <w:rFonts w:ascii="Arial" w:eastAsia="Calibri Light" w:hAnsi="Arial" w:cs="Arial"/>
          <w:color w:val="A5A5A5"/>
          <w:sz w:val="16"/>
          <w:szCs w:val="16"/>
        </w:rPr>
      </w:pPr>
      <w:r w:rsidRPr="00E1490D">
        <w:rPr>
          <w:rFonts w:ascii="Arial" w:eastAsia="Calibri Light" w:hAnsi="Arial" w:cs="Arial"/>
          <w:color w:val="A5A5A5"/>
          <w:sz w:val="16"/>
          <w:szCs w:val="16"/>
          <w:u w:val="single"/>
        </w:rPr>
        <w:t>Figura 5</w:t>
      </w:r>
      <w:r w:rsidRPr="00E1490D">
        <w:rPr>
          <w:rFonts w:ascii="Arial" w:eastAsia="Calibri Light" w:hAnsi="Arial" w:cs="Arial"/>
          <w:color w:val="A5A5A5"/>
          <w:sz w:val="16"/>
          <w:szCs w:val="16"/>
        </w:rPr>
        <w:t xml:space="preserve"> – Modelo de las Tres Líneas de Defensa.</w:t>
      </w:r>
    </w:p>
    <w:p w14:paraId="50C3E9C3" w14:textId="2EB623BD" w:rsidR="00DB03DA" w:rsidRPr="00E1490D" w:rsidRDefault="00301E83" w:rsidP="00DB03DA">
      <w:pPr>
        <w:tabs>
          <w:tab w:val="left" w:pos="567"/>
        </w:tabs>
        <w:ind w:left="284"/>
        <w:jc w:val="both"/>
        <w:rPr>
          <w:rFonts w:ascii="Arial" w:eastAsia="Calibri Light" w:hAnsi="Arial" w:cs="Arial"/>
          <w:color w:val="A5A5A5"/>
          <w:sz w:val="16"/>
          <w:szCs w:val="16"/>
        </w:rPr>
      </w:pPr>
      <w:r>
        <w:rPr>
          <w:rFonts w:ascii="Arial" w:eastAsia="Calibri Light" w:hAnsi="Arial" w:cs="Arial"/>
          <w:noProof/>
          <w:color w:val="A5A5A5"/>
          <w:sz w:val="16"/>
          <w:szCs w:val="16"/>
        </w:rPr>
        <w:drawing>
          <wp:inline distT="0" distB="0" distL="0" distR="0" wp14:anchorId="3839D5E8" wp14:editId="06881C66">
            <wp:extent cx="4084955" cy="1975485"/>
            <wp:effectExtent l="0" t="0" r="0" b="5715"/>
            <wp:docPr id="122464814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4955" cy="1975485"/>
                    </a:xfrm>
                    <a:prstGeom prst="rect">
                      <a:avLst/>
                    </a:prstGeom>
                    <a:noFill/>
                  </pic:spPr>
                </pic:pic>
              </a:graphicData>
            </a:graphic>
          </wp:inline>
        </w:drawing>
      </w:r>
    </w:p>
    <w:p w14:paraId="1D2B9844" w14:textId="77777777" w:rsidR="00DB03DA" w:rsidRPr="00E1490D" w:rsidRDefault="00DB03DA" w:rsidP="00174B57">
      <w:pPr>
        <w:tabs>
          <w:tab w:val="left" w:pos="0"/>
          <w:tab w:val="left" w:pos="567"/>
        </w:tabs>
        <w:jc w:val="both"/>
        <w:rPr>
          <w:rFonts w:ascii="Arial" w:eastAsia="Calibri Light" w:hAnsi="Arial" w:cs="Arial"/>
          <w:sz w:val="24"/>
          <w:szCs w:val="24"/>
        </w:rPr>
      </w:pPr>
    </w:p>
    <w:p w14:paraId="41739BC3" w14:textId="76FE70F6" w:rsidR="00174B57" w:rsidRDefault="00174B57" w:rsidP="002F3C62">
      <w:pPr>
        <w:tabs>
          <w:tab w:val="left" w:pos="1985"/>
          <w:tab w:val="left" w:pos="2127"/>
        </w:tabs>
        <w:jc w:val="center"/>
        <w:rPr>
          <w:rFonts w:ascii="Arial" w:eastAsia="Calibri Light" w:hAnsi="Arial" w:cs="Arial"/>
          <w:sz w:val="24"/>
          <w:szCs w:val="24"/>
        </w:rPr>
      </w:pPr>
    </w:p>
    <w:p w14:paraId="0AA47501" w14:textId="77777777" w:rsidR="00951A12" w:rsidRPr="00E1490D" w:rsidRDefault="00951A12" w:rsidP="00951A12">
      <w:pPr>
        <w:jc w:val="both"/>
        <w:rPr>
          <w:rFonts w:ascii="Arial" w:eastAsia="Calibri Light" w:hAnsi="Arial" w:cs="Arial"/>
          <w:iCs/>
          <w:sz w:val="24"/>
          <w:szCs w:val="24"/>
        </w:rPr>
      </w:pPr>
      <w:r w:rsidRPr="00E1490D">
        <w:rPr>
          <w:rFonts w:ascii="Arial" w:eastAsia="Calibri Light" w:hAnsi="Arial" w:cs="Arial"/>
          <w:iCs/>
          <w:sz w:val="24"/>
          <w:szCs w:val="24"/>
        </w:rPr>
        <w:t>Este modelo fue cuestionado por la división de los roles en la defensa, lo ideal es un enfoque más proactivo entre las líneas, situación que conllevó a su modificación en el 2020.</w:t>
      </w:r>
    </w:p>
    <w:p w14:paraId="62294C3A" w14:textId="77777777" w:rsidR="00951A12" w:rsidRPr="00E1490D" w:rsidRDefault="00951A12" w:rsidP="00951A12">
      <w:pPr>
        <w:tabs>
          <w:tab w:val="left" w:pos="567"/>
        </w:tabs>
        <w:ind w:left="567" w:hanging="283"/>
        <w:jc w:val="both"/>
        <w:rPr>
          <w:rFonts w:ascii="Arial" w:eastAsia="Calibri Light" w:hAnsi="Arial" w:cs="Arial"/>
          <w:iCs/>
          <w:sz w:val="24"/>
          <w:szCs w:val="24"/>
        </w:rPr>
      </w:pPr>
    </w:p>
    <w:p w14:paraId="655E34FE" w14:textId="77777777" w:rsidR="00951A12" w:rsidRPr="00E1490D" w:rsidRDefault="00951A12" w:rsidP="00951A12">
      <w:pPr>
        <w:tabs>
          <w:tab w:val="left" w:pos="567"/>
        </w:tabs>
        <w:ind w:left="567" w:hanging="283"/>
        <w:jc w:val="both"/>
        <w:rPr>
          <w:rFonts w:ascii="Arial" w:eastAsia="Calibri Light" w:hAnsi="Arial" w:cs="Arial"/>
          <w:iCs/>
          <w:sz w:val="24"/>
          <w:szCs w:val="24"/>
        </w:rPr>
      </w:pPr>
    </w:p>
    <w:p w14:paraId="6A23F200" w14:textId="77777777" w:rsidR="00951A12" w:rsidRPr="008D1503" w:rsidRDefault="00951A12" w:rsidP="008D1503">
      <w:pPr>
        <w:tabs>
          <w:tab w:val="left" w:pos="1985"/>
          <w:tab w:val="left" w:pos="2127"/>
        </w:tabs>
        <w:jc w:val="both"/>
        <w:rPr>
          <w:rFonts w:ascii="Arial" w:eastAsia="Calibri Light" w:hAnsi="Arial" w:cs="Arial"/>
          <w:b/>
          <w:bCs/>
          <w:sz w:val="24"/>
          <w:szCs w:val="24"/>
        </w:rPr>
      </w:pPr>
      <w:r w:rsidRPr="008D1503">
        <w:rPr>
          <w:rFonts w:ascii="Arial" w:eastAsia="Calibri Light" w:hAnsi="Arial" w:cs="Arial"/>
          <w:b/>
          <w:bCs/>
          <w:sz w:val="24"/>
          <w:szCs w:val="24"/>
        </w:rPr>
        <w:t xml:space="preserve">2.6 </w:t>
      </w:r>
      <w:r w:rsidRPr="008D1503">
        <w:rPr>
          <w:rFonts w:ascii="Arial" w:eastAsia="Calibri Light" w:hAnsi="Arial" w:cs="Arial"/>
          <w:b/>
          <w:bCs/>
          <w:sz w:val="24"/>
          <w:szCs w:val="24"/>
        </w:rPr>
        <w:tab/>
        <w:t>MECI en el marco de MIPG para el sector público colombiano</w:t>
      </w:r>
    </w:p>
    <w:p w14:paraId="0007E244" w14:textId="77777777" w:rsidR="00951A12" w:rsidRPr="00E1490D" w:rsidRDefault="00951A12" w:rsidP="00951A12">
      <w:pPr>
        <w:tabs>
          <w:tab w:val="left" w:pos="567"/>
          <w:tab w:val="left" w:pos="2127"/>
        </w:tabs>
        <w:ind w:left="567" w:hanging="567"/>
        <w:jc w:val="both"/>
        <w:rPr>
          <w:rFonts w:ascii="Arial" w:eastAsia="Calibri Light" w:hAnsi="Arial" w:cs="Arial"/>
          <w:b/>
          <w:color w:val="C00000"/>
          <w:sz w:val="24"/>
          <w:szCs w:val="24"/>
        </w:rPr>
      </w:pPr>
    </w:p>
    <w:p w14:paraId="497FEC45" w14:textId="77777777" w:rsidR="00951A12" w:rsidRPr="00E1490D" w:rsidRDefault="00951A12" w:rsidP="00951A12">
      <w:pPr>
        <w:tabs>
          <w:tab w:val="left" w:pos="284"/>
          <w:tab w:val="left" w:pos="2127"/>
        </w:tabs>
        <w:jc w:val="both"/>
        <w:rPr>
          <w:rFonts w:ascii="Arial" w:eastAsia="Calibri Light" w:hAnsi="Arial" w:cs="Arial"/>
          <w:b/>
          <w:color w:val="858585"/>
          <w:sz w:val="24"/>
          <w:szCs w:val="24"/>
        </w:rPr>
      </w:pPr>
      <w:r w:rsidRPr="00E1490D">
        <w:rPr>
          <w:rFonts w:ascii="Arial" w:eastAsia="Calibri Light" w:hAnsi="Arial" w:cs="Arial"/>
          <w:b/>
          <w:color w:val="858585"/>
          <w:sz w:val="24"/>
          <w:szCs w:val="24"/>
        </w:rPr>
        <w:t>2.6.1 Modelo Integrado de Planeación y Gestión – MIPG.</w:t>
      </w:r>
    </w:p>
    <w:p w14:paraId="4B97FB4B" w14:textId="77777777" w:rsidR="00951A12" w:rsidRPr="00E1490D" w:rsidRDefault="00951A12" w:rsidP="00951A12">
      <w:pPr>
        <w:tabs>
          <w:tab w:val="left" w:pos="567"/>
        </w:tabs>
        <w:jc w:val="both"/>
        <w:rPr>
          <w:rFonts w:ascii="Arial" w:eastAsia="Calibri Light" w:hAnsi="Arial" w:cs="Arial"/>
          <w:i/>
          <w:color w:val="808080"/>
          <w:sz w:val="24"/>
          <w:szCs w:val="24"/>
        </w:rPr>
      </w:pPr>
    </w:p>
    <w:p w14:paraId="209046C3" w14:textId="77777777" w:rsidR="00951A12" w:rsidRPr="00E1490D" w:rsidRDefault="00951A12" w:rsidP="00951A12">
      <w:pPr>
        <w:tabs>
          <w:tab w:val="left" w:pos="567"/>
        </w:tabs>
        <w:jc w:val="both"/>
        <w:rPr>
          <w:rFonts w:ascii="Arial" w:eastAsia="Calibri Light" w:hAnsi="Arial" w:cs="Arial"/>
          <w:sz w:val="24"/>
          <w:szCs w:val="24"/>
        </w:rPr>
      </w:pPr>
      <w:r w:rsidRPr="00E1490D">
        <w:rPr>
          <w:rFonts w:ascii="Arial" w:eastAsia="Calibri Light" w:hAnsi="Arial" w:cs="Arial"/>
          <w:color w:val="808080"/>
          <w:sz w:val="24"/>
          <w:szCs w:val="24"/>
        </w:rPr>
        <w:t>Generalidades</w:t>
      </w:r>
      <w:r w:rsidRPr="00E1490D">
        <w:rPr>
          <w:rFonts w:ascii="Arial" w:eastAsia="Calibri Light" w:hAnsi="Arial" w:cs="Arial"/>
          <w:sz w:val="24"/>
          <w:szCs w:val="24"/>
        </w:rPr>
        <w:t xml:space="preserve"> </w:t>
      </w:r>
    </w:p>
    <w:p w14:paraId="59F76A80" w14:textId="77777777" w:rsidR="00951A12" w:rsidRPr="00E1490D" w:rsidRDefault="00951A12" w:rsidP="00951A12">
      <w:pPr>
        <w:tabs>
          <w:tab w:val="left" w:pos="567"/>
        </w:tabs>
        <w:jc w:val="both"/>
        <w:rPr>
          <w:rFonts w:ascii="Arial" w:eastAsia="Calibri Light" w:hAnsi="Arial" w:cs="Arial"/>
          <w:i/>
          <w:sz w:val="24"/>
          <w:szCs w:val="24"/>
        </w:rPr>
      </w:pPr>
    </w:p>
    <w:p w14:paraId="03BD8B2B" w14:textId="77777777" w:rsidR="00951A12" w:rsidRPr="00E1490D" w:rsidRDefault="00951A12" w:rsidP="00951A12">
      <w:pPr>
        <w:shd w:val="clear" w:color="auto" w:fill="FFFFFF"/>
        <w:jc w:val="both"/>
        <w:textAlignment w:val="baseline"/>
        <w:rPr>
          <w:rFonts w:ascii="Arial" w:eastAsia="Times New Roman" w:hAnsi="Arial" w:cs="Arial"/>
          <w:color w:val="000000"/>
          <w:sz w:val="24"/>
          <w:szCs w:val="24"/>
        </w:rPr>
      </w:pPr>
      <w:r w:rsidRPr="00E1490D">
        <w:rPr>
          <w:rFonts w:ascii="Arial" w:eastAsia="Times New Roman" w:hAnsi="Arial" w:cs="Arial"/>
          <w:color w:val="000000"/>
          <w:sz w:val="24"/>
          <w:szCs w:val="24"/>
        </w:rPr>
        <w:t>El MIPG integra en un solo sistema de gestión los diferentes sistemas de desarrollo administrativo existentes, propicia que los procesos en la entidad sean más sencillos y eficientes articulándose con el sistema de control interno.</w:t>
      </w:r>
    </w:p>
    <w:p w14:paraId="19909BDB" w14:textId="77777777" w:rsidR="00951A12" w:rsidRPr="00E1490D" w:rsidRDefault="00951A12" w:rsidP="00951A12">
      <w:pPr>
        <w:shd w:val="clear" w:color="auto" w:fill="FFFFFF"/>
        <w:ind w:left="567"/>
        <w:jc w:val="both"/>
        <w:textAlignment w:val="baseline"/>
        <w:rPr>
          <w:rFonts w:ascii="Arial" w:eastAsia="Times New Roman" w:hAnsi="Arial" w:cs="Arial"/>
          <w:color w:val="000000"/>
          <w:sz w:val="24"/>
          <w:szCs w:val="24"/>
        </w:rPr>
      </w:pPr>
    </w:p>
    <w:p w14:paraId="5BB7F2FA" w14:textId="77777777" w:rsidR="00951A12" w:rsidRPr="00E1490D" w:rsidRDefault="00951A12" w:rsidP="00951A12">
      <w:pPr>
        <w:shd w:val="clear" w:color="auto" w:fill="FFFFFF"/>
        <w:jc w:val="both"/>
        <w:textAlignment w:val="baseline"/>
        <w:rPr>
          <w:rFonts w:ascii="Arial" w:eastAsia="Times New Roman" w:hAnsi="Arial" w:cs="Arial"/>
          <w:color w:val="000000"/>
          <w:sz w:val="24"/>
          <w:szCs w:val="24"/>
        </w:rPr>
      </w:pPr>
      <w:r w:rsidRPr="00E1490D">
        <w:rPr>
          <w:rFonts w:ascii="Arial" w:eastAsia="Times New Roman" w:hAnsi="Arial" w:cs="Arial"/>
          <w:color w:val="000000"/>
          <w:sz w:val="24"/>
          <w:szCs w:val="24"/>
        </w:rPr>
        <w:t xml:space="preserve">MIPG consolida con atención de las características particulares de cada ente territorial, todos los componentes necesarios para que las entidades públicas lleven a cabo su gestión con eficiencia y transparencia, en el marco de la legalidad e integridad, y con el propósito de garantizar los derechos y obtener la satisfacción de </w:t>
      </w:r>
      <w:r w:rsidRPr="00E1490D">
        <w:rPr>
          <w:rFonts w:ascii="Arial" w:eastAsia="Times New Roman" w:hAnsi="Arial" w:cs="Arial"/>
          <w:color w:val="000000"/>
          <w:sz w:val="24"/>
          <w:szCs w:val="24"/>
        </w:rPr>
        <w:lastRenderedPageBreak/>
        <w:t>las necesidades de los ciudadanos, para que esto redunde en la construcción de valor público.</w:t>
      </w:r>
    </w:p>
    <w:p w14:paraId="3AF15988" w14:textId="77777777" w:rsidR="00951A12" w:rsidRPr="00E1490D" w:rsidRDefault="00951A12" w:rsidP="00951A12">
      <w:pPr>
        <w:shd w:val="clear" w:color="auto" w:fill="FFFFFF"/>
        <w:jc w:val="both"/>
        <w:textAlignment w:val="baseline"/>
        <w:rPr>
          <w:rFonts w:ascii="Arial" w:eastAsia="Times New Roman" w:hAnsi="Arial" w:cs="Arial"/>
          <w:color w:val="000000"/>
          <w:sz w:val="24"/>
          <w:szCs w:val="24"/>
        </w:rPr>
      </w:pPr>
    </w:p>
    <w:p w14:paraId="580481C8" w14:textId="77777777" w:rsidR="00951A12" w:rsidRDefault="00951A12" w:rsidP="00951A12">
      <w:pPr>
        <w:shd w:val="clear" w:color="auto" w:fill="FFFFFF"/>
        <w:jc w:val="both"/>
        <w:textAlignment w:val="baseline"/>
        <w:rPr>
          <w:rFonts w:ascii="Arial" w:eastAsia="Times New Roman" w:hAnsi="Arial" w:cs="Arial"/>
          <w:color w:val="000000"/>
          <w:sz w:val="24"/>
          <w:szCs w:val="24"/>
        </w:rPr>
      </w:pPr>
      <w:r w:rsidRPr="00E1490D">
        <w:rPr>
          <w:rFonts w:ascii="Arial" w:eastAsia="Times New Roman" w:hAnsi="Arial" w:cs="Arial"/>
          <w:color w:val="000000"/>
          <w:sz w:val="24"/>
          <w:szCs w:val="24"/>
        </w:rPr>
        <w:t>MIPG se articula con el sistema de control Interno, en atención a su rango constitucional y su función pública por ello no se integra, se articula, es transversal en la gestión y desempeño de las entidades, es un sistema diseñado para asegurar razonablemente que las entidades cumplan sus propósitos.  La articulación de MIPG y MECI se logró a través de la actualización de la estructura del MECI, convirtiéndose en la 7ª Dimensión de MIPG.</w:t>
      </w:r>
    </w:p>
    <w:p w14:paraId="1E18DE2B" w14:textId="77777777" w:rsidR="00B47168" w:rsidRDefault="00B47168" w:rsidP="00951A12">
      <w:pPr>
        <w:shd w:val="clear" w:color="auto" w:fill="FFFFFF"/>
        <w:jc w:val="both"/>
        <w:textAlignment w:val="baseline"/>
        <w:rPr>
          <w:rFonts w:ascii="Arial" w:eastAsia="Times New Roman" w:hAnsi="Arial" w:cs="Arial"/>
          <w:color w:val="000000"/>
          <w:sz w:val="24"/>
          <w:szCs w:val="24"/>
        </w:rPr>
      </w:pPr>
    </w:p>
    <w:p w14:paraId="3671878D" w14:textId="77777777" w:rsidR="003B51DB" w:rsidRDefault="003B51DB" w:rsidP="00951A12">
      <w:pPr>
        <w:shd w:val="clear" w:color="auto" w:fill="FFFFFF"/>
        <w:jc w:val="both"/>
        <w:textAlignment w:val="baseline"/>
        <w:rPr>
          <w:rFonts w:ascii="Arial" w:eastAsia="Times New Roman" w:hAnsi="Arial" w:cs="Arial"/>
          <w:color w:val="000000"/>
          <w:sz w:val="24"/>
          <w:szCs w:val="24"/>
        </w:rPr>
      </w:pPr>
    </w:p>
    <w:p w14:paraId="522E1CBA" w14:textId="77777777" w:rsidR="006C0867" w:rsidRDefault="006C0867" w:rsidP="006C0867">
      <w:pPr>
        <w:tabs>
          <w:tab w:val="left" w:pos="1985"/>
          <w:tab w:val="left" w:pos="2127"/>
        </w:tabs>
        <w:contextualSpacing/>
        <w:rPr>
          <w:rFonts w:ascii="Arial" w:eastAsia="Calibri Light" w:hAnsi="Arial" w:cs="Arial"/>
          <w:color w:val="A5A5A5"/>
          <w:sz w:val="16"/>
          <w:szCs w:val="16"/>
        </w:rPr>
      </w:pPr>
      <w:r w:rsidRPr="00E1490D">
        <w:rPr>
          <w:rFonts w:ascii="Arial" w:eastAsia="Calibri Light" w:hAnsi="Arial" w:cs="Arial"/>
          <w:color w:val="A5A5A5"/>
          <w:sz w:val="16"/>
          <w:szCs w:val="16"/>
          <w:u w:val="single"/>
        </w:rPr>
        <w:t>Figura 6</w:t>
      </w:r>
      <w:r w:rsidRPr="00E1490D">
        <w:rPr>
          <w:rFonts w:ascii="Arial" w:eastAsia="Calibri Light" w:hAnsi="Arial" w:cs="Arial"/>
          <w:color w:val="A5A5A5"/>
          <w:sz w:val="16"/>
          <w:szCs w:val="16"/>
        </w:rPr>
        <w:t xml:space="preserve"> – Articulación de los sistemas de Gestión y de Control Interno. </w:t>
      </w:r>
    </w:p>
    <w:p w14:paraId="7F13B95B" w14:textId="2F2007AA" w:rsidR="00705E93" w:rsidRDefault="00705E93" w:rsidP="00154251">
      <w:pPr>
        <w:tabs>
          <w:tab w:val="left" w:pos="1985"/>
          <w:tab w:val="left" w:pos="2127"/>
        </w:tabs>
        <w:contextualSpacing/>
        <w:jc w:val="center"/>
        <w:rPr>
          <w:rFonts w:ascii="Arial" w:eastAsia="Calibri Light" w:hAnsi="Arial" w:cs="Arial"/>
          <w:b/>
          <w:sz w:val="16"/>
          <w:szCs w:val="16"/>
        </w:rPr>
      </w:pPr>
      <w:r>
        <w:rPr>
          <w:rFonts w:ascii="Arial" w:eastAsia="Calibri Light" w:hAnsi="Arial" w:cs="Arial"/>
          <w:b/>
          <w:noProof/>
          <w:sz w:val="16"/>
          <w:szCs w:val="16"/>
        </w:rPr>
        <w:drawing>
          <wp:inline distT="0" distB="0" distL="0" distR="0" wp14:anchorId="44A8786E" wp14:editId="78B411E9">
            <wp:extent cx="2725420" cy="1536065"/>
            <wp:effectExtent l="0" t="0" r="0" b="6985"/>
            <wp:docPr id="125514460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5420" cy="1536065"/>
                    </a:xfrm>
                    <a:prstGeom prst="rect">
                      <a:avLst/>
                    </a:prstGeom>
                    <a:noFill/>
                  </pic:spPr>
                </pic:pic>
              </a:graphicData>
            </a:graphic>
          </wp:inline>
        </w:drawing>
      </w:r>
    </w:p>
    <w:p w14:paraId="124CFAF3" w14:textId="77777777" w:rsidR="000F7A3F" w:rsidRPr="00E1490D" w:rsidRDefault="000F7A3F" w:rsidP="000F7A3F">
      <w:pPr>
        <w:tabs>
          <w:tab w:val="left" w:pos="1985"/>
          <w:tab w:val="left" w:pos="2127"/>
        </w:tabs>
        <w:contextualSpacing/>
        <w:rPr>
          <w:rFonts w:ascii="Arial" w:eastAsia="Calibri Light" w:hAnsi="Arial" w:cs="Arial"/>
          <w:b/>
          <w:sz w:val="16"/>
          <w:szCs w:val="16"/>
        </w:rPr>
      </w:pPr>
      <w:r w:rsidRPr="00E1490D">
        <w:rPr>
          <w:rFonts w:ascii="Arial" w:eastAsia="Calibri Light" w:hAnsi="Arial" w:cs="Arial"/>
          <w:color w:val="A5A5A5"/>
          <w:sz w:val="16"/>
          <w:szCs w:val="16"/>
          <w:u w:val="single"/>
        </w:rPr>
        <w:t>Fuente</w:t>
      </w:r>
      <w:r w:rsidRPr="00E1490D">
        <w:rPr>
          <w:rFonts w:ascii="Arial" w:eastAsia="Calibri Light" w:hAnsi="Arial" w:cs="Arial"/>
          <w:color w:val="A5A5A5"/>
          <w:sz w:val="16"/>
          <w:szCs w:val="16"/>
        </w:rPr>
        <w:t>: Función Pública, 2020</w:t>
      </w:r>
    </w:p>
    <w:p w14:paraId="2E43F3F4" w14:textId="77777777" w:rsidR="000F7A3F" w:rsidRPr="00E1490D" w:rsidRDefault="000F7A3F" w:rsidP="000F7A3F">
      <w:pPr>
        <w:rPr>
          <w:rFonts w:ascii="Arial" w:eastAsia="Calibri Light" w:hAnsi="Arial" w:cs="Arial"/>
          <w:b/>
          <w:sz w:val="24"/>
          <w:szCs w:val="24"/>
        </w:rPr>
      </w:pPr>
    </w:p>
    <w:p w14:paraId="2AB9518E" w14:textId="77777777" w:rsidR="000F7A3F" w:rsidRDefault="000F7A3F" w:rsidP="006C0867">
      <w:pPr>
        <w:tabs>
          <w:tab w:val="left" w:pos="1985"/>
          <w:tab w:val="left" w:pos="2127"/>
        </w:tabs>
        <w:contextualSpacing/>
        <w:rPr>
          <w:rFonts w:ascii="Arial" w:eastAsia="Calibri Light" w:hAnsi="Arial" w:cs="Arial"/>
          <w:b/>
          <w:sz w:val="16"/>
          <w:szCs w:val="16"/>
        </w:rPr>
      </w:pPr>
    </w:p>
    <w:p w14:paraId="5DAE3521" w14:textId="77777777" w:rsidR="00DE3D14" w:rsidRPr="00E1490D" w:rsidRDefault="00DE3D14" w:rsidP="00DE3D14">
      <w:pPr>
        <w:tabs>
          <w:tab w:val="left" w:pos="2127"/>
        </w:tabs>
        <w:jc w:val="both"/>
        <w:rPr>
          <w:rFonts w:ascii="Arial" w:eastAsia="Calibri Light" w:hAnsi="Arial" w:cs="Arial"/>
          <w:sz w:val="24"/>
          <w:szCs w:val="24"/>
        </w:rPr>
      </w:pPr>
      <w:r w:rsidRPr="00E1490D">
        <w:rPr>
          <w:rFonts w:ascii="Arial" w:eastAsia="Calibri Light" w:hAnsi="Arial" w:cs="Arial"/>
          <w:sz w:val="24"/>
          <w:szCs w:val="24"/>
          <w:shd w:val="clear" w:color="auto" w:fill="FFFFFF"/>
        </w:rPr>
        <w:t>La versión actualizada de MIPG se adoptó mediante el Decreto Nacional 1083 de 2015</w:t>
      </w:r>
      <w:r w:rsidRPr="00E1490D">
        <w:rPr>
          <w:rFonts w:ascii="Arial" w:eastAsia="Calibri Light" w:hAnsi="Arial" w:cs="Arial"/>
          <w:b/>
          <w:sz w:val="24"/>
          <w:szCs w:val="24"/>
          <w:shd w:val="clear" w:color="auto" w:fill="FFFFFF"/>
          <w:vertAlign w:val="superscript"/>
        </w:rPr>
        <w:footnoteReference w:id="12"/>
      </w:r>
      <w:r w:rsidRPr="00E1490D">
        <w:rPr>
          <w:rFonts w:ascii="Arial" w:eastAsia="Calibri Light" w:hAnsi="Arial" w:cs="Arial"/>
          <w:sz w:val="24"/>
          <w:szCs w:val="24"/>
          <w:shd w:val="clear" w:color="auto" w:fill="FFFFFF"/>
        </w:rPr>
        <w:t>, modificado por el Decreto Nacional 1499 de 2017</w:t>
      </w:r>
      <w:r w:rsidRPr="00E1490D">
        <w:rPr>
          <w:rFonts w:ascii="Arial" w:eastAsia="Calibri Light" w:hAnsi="Arial" w:cs="Arial"/>
          <w:b/>
          <w:sz w:val="24"/>
          <w:szCs w:val="24"/>
          <w:shd w:val="clear" w:color="auto" w:fill="FFFFFF"/>
          <w:vertAlign w:val="superscript"/>
        </w:rPr>
        <w:footnoteReference w:id="13"/>
      </w:r>
      <w:r w:rsidRPr="00E1490D">
        <w:rPr>
          <w:rFonts w:ascii="Arial" w:eastAsia="Calibri Light" w:hAnsi="Arial" w:cs="Arial"/>
          <w:sz w:val="24"/>
          <w:szCs w:val="24"/>
          <w:shd w:val="clear" w:color="auto" w:fill="FFFFFF"/>
        </w:rPr>
        <w:t>, con el propósito de lograr el funcionamiento del Sistema de Gestión y su articulación con el Sistema de Control Interno.</w:t>
      </w:r>
    </w:p>
    <w:p w14:paraId="7F391BBC" w14:textId="77777777" w:rsidR="00DE3D14" w:rsidRPr="00E1490D" w:rsidRDefault="00DE3D14" w:rsidP="00DE3D14">
      <w:pPr>
        <w:tabs>
          <w:tab w:val="left" w:pos="567"/>
          <w:tab w:val="left" w:pos="2127"/>
        </w:tabs>
        <w:jc w:val="both"/>
        <w:rPr>
          <w:rFonts w:ascii="Arial" w:eastAsia="Calibri Light" w:hAnsi="Arial" w:cs="Arial"/>
          <w:i/>
          <w:color w:val="808080"/>
          <w:sz w:val="24"/>
          <w:szCs w:val="24"/>
        </w:rPr>
      </w:pPr>
    </w:p>
    <w:p w14:paraId="4CE9F8F3" w14:textId="77777777" w:rsidR="00DE3D14" w:rsidRPr="00E1490D" w:rsidRDefault="00DE3D14" w:rsidP="00DE3D14">
      <w:pPr>
        <w:tabs>
          <w:tab w:val="left" w:pos="567"/>
          <w:tab w:val="left" w:pos="2127"/>
        </w:tabs>
        <w:jc w:val="both"/>
        <w:rPr>
          <w:rFonts w:ascii="Arial" w:eastAsia="Calibri Light" w:hAnsi="Arial" w:cs="Arial"/>
          <w:i/>
          <w:color w:val="808080"/>
          <w:sz w:val="24"/>
          <w:szCs w:val="24"/>
        </w:rPr>
      </w:pPr>
      <w:r w:rsidRPr="00E1490D">
        <w:rPr>
          <w:rFonts w:ascii="Arial" w:eastAsia="Calibri Light" w:hAnsi="Arial" w:cs="Arial"/>
          <w:i/>
          <w:color w:val="808080"/>
          <w:sz w:val="24"/>
          <w:szCs w:val="24"/>
        </w:rPr>
        <w:t>Definición</w:t>
      </w:r>
    </w:p>
    <w:p w14:paraId="470073A5" w14:textId="77777777" w:rsidR="00DE3D14" w:rsidRPr="00E1490D" w:rsidRDefault="00DE3D14" w:rsidP="00DE3D14">
      <w:pPr>
        <w:tabs>
          <w:tab w:val="left" w:pos="567"/>
          <w:tab w:val="left" w:pos="2127"/>
        </w:tabs>
        <w:jc w:val="both"/>
        <w:rPr>
          <w:rFonts w:ascii="Arial" w:eastAsia="Calibri Light" w:hAnsi="Arial" w:cs="Arial"/>
          <w:sz w:val="24"/>
          <w:szCs w:val="24"/>
        </w:rPr>
      </w:pPr>
    </w:p>
    <w:p w14:paraId="776153F5" w14:textId="77777777" w:rsidR="00DE3D14" w:rsidRPr="00E1490D" w:rsidRDefault="00DE3D14" w:rsidP="00DE3D14">
      <w:pPr>
        <w:tabs>
          <w:tab w:val="left" w:pos="2127"/>
        </w:tabs>
        <w:jc w:val="both"/>
        <w:rPr>
          <w:rFonts w:ascii="Arial" w:eastAsia="Calibri Light" w:hAnsi="Arial" w:cs="Arial"/>
          <w:i/>
          <w:sz w:val="24"/>
          <w:szCs w:val="24"/>
          <w:shd w:val="clear" w:color="auto" w:fill="FFFFFF"/>
        </w:rPr>
      </w:pPr>
      <w:r w:rsidRPr="00E1490D">
        <w:rPr>
          <w:rFonts w:ascii="Arial" w:eastAsia="Calibri Light" w:hAnsi="Arial" w:cs="Arial"/>
          <w:sz w:val="24"/>
          <w:szCs w:val="24"/>
        </w:rPr>
        <w:t>El artículo 1 del Decreto Nacional 1499 de 2017 define el Modelo Integrado de Planeación y Gestión – MIPG como “</w:t>
      </w:r>
      <w:r w:rsidRPr="00E1490D">
        <w:rPr>
          <w:rFonts w:ascii="Arial" w:eastAsia="Calibri Light" w:hAnsi="Arial" w:cs="Arial"/>
          <w:i/>
          <w:sz w:val="24"/>
          <w:szCs w:val="24"/>
        </w:rPr>
        <w:t xml:space="preserve">un marco de referencia </w:t>
      </w:r>
      <w:r w:rsidRPr="00E1490D">
        <w:rPr>
          <w:rFonts w:ascii="Arial" w:eastAsia="Calibri Light" w:hAnsi="Arial" w:cs="Arial"/>
          <w:i/>
          <w:sz w:val="24"/>
          <w:szCs w:val="24"/>
          <w:shd w:val="clear" w:color="auto" w:fill="FFFFFF"/>
        </w:rPr>
        <w:t>para dirigir, planear, ejecutar, hacer seguimiento, evaluar y controlar la gestión de las entidades y organismos públicos, con el fin de generar resultados que atiendan los planes de desarrollo y resuelvan las necesidades y problemas de los ciudadanos, con integridad y calidad en el servicio”.</w:t>
      </w:r>
    </w:p>
    <w:p w14:paraId="3F34AEA1" w14:textId="77777777" w:rsidR="00C47062" w:rsidRDefault="00C47062" w:rsidP="00DE3D14">
      <w:pPr>
        <w:rPr>
          <w:rFonts w:ascii="Arial" w:eastAsia="Calibri Light" w:hAnsi="Arial" w:cs="Arial"/>
          <w:i/>
          <w:color w:val="808080"/>
          <w:sz w:val="24"/>
          <w:szCs w:val="24"/>
        </w:rPr>
      </w:pPr>
    </w:p>
    <w:p w14:paraId="30E82E2E" w14:textId="77777777" w:rsidR="00A75FC4" w:rsidRDefault="00A75FC4" w:rsidP="00C47062">
      <w:pPr>
        <w:tabs>
          <w:tab w:val="left" w:pos="567"/>
          <w:tab w:val="left" w:pos="2127"/>
        </w:tabs>
        <w:jc w:val="both"/>
        <w:rPr>
          <w:rFonts w:ascii="Arial" w:eastAsia="Calibri Light" w:hAnsi="Arial" w:cs="Arial"/>
          <w:i/>
          <w:color w:val="808080"/>
          <w:sz w:val="24"/>
          <w:szCs w:val="24"/>
        </w:rPr>
      </w:pPr>
    </w:p>
    <w:p w14:paraId="00B3032F" w14:textId="77777777" w:rsidR="00A75FC4" w:rsidRDefault="00A75FC4" w:rsidP="00C47062">
      <w:pPr>
        <w:tabs>
          <w:tab w:val="left" w:pos="567"/>
          <w:tab w:val="left" w:pos="2127"/>
        </w:tabs>
        <w:jc w:val="both"/>
        <w:rPr>
          <w:rFonts w:ascii="Arial" w:eastAsia="Calibri Light" w:hAnsi="Arial" w:cs="Arial"/>
          <w:i/>
          <w:color w:val="808080"/>
          <w:sz w:val="24"/>
          <w:szCs w:val="24"/>
        </w:rPr>
      </w:pPr>
    </w:p>
    <w:p w14:paraId="5362E717" w14:textId="77777777" w:rsidR="00A75FC4" w:rsidRDefault="00A75FC4" w:rsidP="00C47062">
      <w:pPr>
        <w:tabs>
          <w:tab w:val="left" w:pos="567"/>
          <w:tab w:val="left" w:pos="2127"/>
        </w:tabs>
        <w:jc w:val="both"/>
        <w:rPr>
          <w:rFonts w:ascii="Arial" w:eastAsia="Calibri Light" w:hAnsi="Arial" w:cs="Arial"/>
          <w:i/>
          <w:color w:val="808080"/>
          <w:sz w:val="24"/>
          <w:szCs w:val="24"/>
        </w:rPr>
      </w:pPr>
    </w:p>
    <w:p w14:paraId="5300B6B3" w14:textId="77777777" w:rsidR="00A75FC4" w:rsidRDefault="00A75FC4" w:rsidP="00C47062">
      <w:pPr>
        <w:tabs>
          <w:tab w:val="left" w:pos="567"/>
          <w:tab w:val="left" w:pos="2127"/>
        </w:tabs>
        <w:jc w:val="both"/>
        <w:rPr>
          <w:rFonts w:ascii="Arial" w:eastAsia="Calibri Light" w:hAnsi="Arial" w:cs="Arial"/>
          <w:i/>
          <w:color w:val="808080"/>
          <w:sz w:val="24"/>
          <w:szCs w:val="24"/>
        </w:rPr>
      </w:pPr>
    </w:p>
    <w:p w14:paraId="59FDC1F2" w14:textId="77777777" w:rsidR="00A75FC4" w:rsidRDefault="00A75FC4" w:rsidP="00C47062">
      <w:pPr>
        <w:tabs>
          <w:tab w:val="left" w:pos="567"/>
          <w:tab w:val="left" w:pos="2127"/>
        </w:tabs>
        <w:jc w:val="both"/>
        <w:rPr>
          <w:rFonts w:ascii="Arial" w:eastAsia="Calibri Light" w:hAnsi="Arial" w:cs="Arial"/>
          <w:i/>
          <w:color w:val="808080"/>
          <w:sz w:val="24"/>
          <w:szCs w:val="24"/>
        </w:rPr>
      </w:pPr>
    </w:p>
    <w:p w14:paraId="41847162" w14:textId="5D6DD7D4" w:rsidR="00C47062" w:rsidRPr="00E1490D" w:rsidRDefault="00C47062" w:rsidP="00C47062">
      <w:pPr>
        <w:tabs>
          <w:tab w:val="left" w:pos="567"/>
          <w:tab w:val="left" w:pos="2127"/>
        </w:tabs>
        <w:jc w:val="both"/>
        <w:rPr>
          <w:rFonts w:ascii="Arial" w:eastAsia="Calibri Light" w:hAnsi="Arial" w:cs="Arial"/>
          <w:i/>
          <w:color w:val="808080"/>
          <w:sz w:val="24"/>
          <w:szCs w:val="24"/>
        </w:rPr>
      </w:pPr>
      <w:r w:rsidRPr="00E1490D">
        <w:rPr>
          <w:rFonts w:ascii="Arial" w:eastAsia="Calibri Light" w:hAnsi="Arial" w:cs="Arial"/>
          <w:i/>
          <w:color w:val="808080"/>
          <w:sz w:val="24"/>
          <w:szCs w:val="24"/>
        </w:rPr>
        <w:t>Objetivos</w:t>
      </w:r>
    </w:p>
    <w:p w14:paraId="10FE9F5C" w14:textId="77777777" w:rsidR="00C47062" w:rsidRPr="00E1490D" w:rsidRDefault="00C47062" w:rsidP="00C47062">
      <w:pPr>
        <w:tabs>
          <w:tab w:val="left" w:pos="567"/>
          <w:tab w:val="left" w:pos="2127"/>
        </w:tabs>
        <w:jc w:val="both"/>
        <w:rPr>
          <w:rFonts w:ascii="Arial" w:eastAsia="Calibri Light" w:hAnsi="Arial" w:cs="Arial"/>
          <w:i/>
          <w:color w:val="808080"/>
          <w:sz w:val="24"/>
          <w:szCs w:val="24"/>
        </w:rPr>
      </w:pPr>
    </w:p>
    <w:p w14:paraId="78B0F44C" w14:textId="77777777" w:rsidR="00467464" w:rsidRDefault="00467464" w:rsidP="00C47062">
      <w:pPr>
        <w:rPr>
          <w:rFonts w:ascii="Arial" w:eastAsia="Calibri Light" w:hAnsi="Arial" w:cs="Arial"/>
          <w:sz w:val="24"/>
          <w:szCs w:val="24"/>
        </w:rPr>
      </w:pPr>
    </w:p>
    <w:p w14:paraId="029461EB" w14:textId="77777777" w:rsidR="00467464" w:rsidRDefault="00467464" w:rsidP="00C47062">
      <w:pPr>
        <w:rPr>
          <w:rFonts w:ascii="Arial" w:eastAsia="Calibri Light" w:hAnsi="Arial" w:cs="Arial"/>
          <w:sz w:val="24"/>
          <w:szCs w:val="24"/>
        </w:rPr>
      </w:pPr>
    </w:p>
    <w:p w14:paraId="6BDEE818" w14:textId="3798F8FA" w:rsidR="00DE3D14" w:rsidRDefault="00C47062" w:rsidP="00C47062">
      <w:pPr>
        <w:rPr>
          <w:rFonts w:ascii="Arial" w:eastAsia="Calibri Light" w:hAnsi="Arial" w:cs="Arial"/>
          <w:i/>
          <w:color w:val="808080"/>
          <w:sz w:val="24"/>
          <w:szCs w:val="24"/>
        </w:rPr>
      </w:pPr>
      <w:r w:rsidRPr="00E1490D">
        <w:rPr>
          <w:rFonts w:eastAsia="Calibri Light"/>
          <w:noProof/>
        </w:rPr>
        <mc:AlternateContent>
          <mc:Choice Requires="wps">
            <w:drawing>
              <wp:anchor distT="0" distB="0" distL="114300" distR="114300" simplePos="0" relativeHeight="251659264" behindDoc="0" locked="0" layoutInCell="1" allowOverlap="1" wp14:anchorId="58D45196" wp14:editId="644ABBEF">
                <wp:simplePos x="0" y="0"/>
                <wp:positionH relativeFrom="margin">
                  <wp:align>right</wp:align>
                </wp:positionH>
                <wp:positionV relativeFrom="paragraph">
                  <wp:posOffset>321945</wp:posOffset>
                </wp:positionV>
                <wp:extent cx="5444490" cy="2291715"/>
                <wp:effectExtent l="0" t="0" r="22860" b="13335"/>
                <wp:wrapThrough wrapText="bothSides">
                  <wp:wrapPolygon edited="0">
                    <wp:start x="0" y="0"/>
                    <wp:lineTo x="0" y="21546"/>
                    <wp:lineTo x="21615" y="21546"/>
                    <wp:lineTo x="21615" y="0"/>
                    <wp:lineTo x="0" y="0"/>
                  </wp:wrapPolygon>
                </wp:wrapThrough>
                <wp:docPr id="94285" name="Cuadro de texto 94285"/>
                <wp:cNvGraphicFramePr/>
                <a:graphic xmlns:a="http://schemas.openxmlformats.org/drawingml/2006/main">
                  <a:graphicData uri="http://schemas.microsoft.com/office/word/2010/wordprocessingShape">
                    <wps:wsp>
                      <wps:cNvSpPr txBox="1"/>
                      <wps:spPr>
                        <a:xfrm>
                          <a:off x="0" y="0"/>
                          <a:ext cx="5444490" cy="2291715"/>
                        </a:xfrm>
                        <a:prstGeom prst="rect">
                          <a:avLst/>
                        </a:prstGeom>
                        <a:solidFill>
                          <a:srgbClr val="DDDDDD"/>
                        </a:solidFill>
                        <a:ln w="12700" cap="flat" cmpd="sng" algn="ctr">
                          <a:solidFill>
                            <a:srgbClr val="DDDDDD">
                              <a:shade val="50000"/>
                            </a:srgbClr>
                          </a:solidFill>
                          <a:prstDash val="solid"/>
                        </a:ln>
                        <a:effectLst/>
                      </wps:spPr>
                      <wps:txbx>
                        <w:txbxContent>
                          <w:p w14:paraId="77F6E59B" w14:textId="77777777" w:rsidR="00990E47" w:rsidRPr="00E1490D" w:rsidRDefault="00990E47" w:rsidP="00C47062">
                            <w:pPr>
                              <w:pStyle w:val="TextoTabla1"/>
                              <w:numPr>
                                <w:ilvl w:val="0"/>
                                <w:numId w:val="5"/>
                              </w:numPr>
                              <w:spacing w:before="100" w:after="200" w:line="276" w:lineRule="auto"/>
                              <w:ind w:left="284" w:hanging="284"/>
                              <w:jc w:val="both"/>
                              <w:rPr>
                                <w:b/>
                                <w:bCs/>
                                <w:iCs/>
                                <w:color w:val="000000"/>
                                <w:sz w:val="16"/>
                                <w:szCs w:val="16"/>
                              </w:rPr>
                            </w:pPr>
                            <w:r w:rsidRPr="00E1490D">
                              <w:rPr>
                                <w:rFonts w:ascii="Arial" w:hAnsi="Arial" w:cs="Arial"/>
                                <w:b/>
                                <w:bCs/>
                                <w:iCs/>
                                <w:color w:val="000000"/>
                                <w:sz w:val="16"/>
                                <w:szCs w:val="16"/>
                              </w:rPr>
                              <w:t>Fortalecer el liderazgo y el talento humano bajo los principios de integridad y legalidad, como motores de la generación de resultados de las entidades públicas.</w:t>
                            </w:r>
                          </w:p>
                          <w:p w14:paraId="55D35D59" w14:textId="77777777" w:rsidR="00990E47" w:rsidRPr="00B73C7E" w:rsidRDefault="00990E47" w:rsidP="00C47062">
                            <w:pPr>
                              <w:pStyle w:val="TextoTabla1"/>
                              <w:ind w:left="284"/>
                              <w:jc w:val="both"/>
                              <w:rPr>
                                <w:b/>
                                <w:bCs/>
                                <w:iCs/>
                                <w:sz w:val="16"/>
                                <w:szCs w:val="16"/>
                              </w:rPr>
                            </w:pPr>
                          </w:p>
                          <w:p w14:paraId="28B10ADB"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Agilizar, simplificar y flexibilizar la operación de las entidades para la generación de bienes y servicios que resuelvan efectivamente las necesidades de los ciudadanos.</w:t>
                            </w:r>
                          </w:p>
                          <w:p w14:paraId="2AFA4023" w14:textId="77777777" w:rsidR="00990E47" w:rsidRPr="00E1490D" w:rsidRDefault="00990E47" w:rsidP="00C47062">
                            <w:pPr>
                              <w:pStyle w:val="TextoTabla1"/>
                              <w:rPr>
                                <w:rFonts w:ascii="Arial" w:hAnsi="Arial" w:cs="Arial"/>
                                <w:b/>
                                <w:bCs/>
                                <w:iCs/>
                                <w:color w:val="000000"/>
                                <w:sz w:val="16"/>
                                <w:szCs w:val="16"/>
                              </w:rPr>
                            </w:pPr>
                          </w:p>
                          <w:p w14:paraId="5D7B4A9E"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Desarrollar una cultura organizacional fundamentada en la información, el control y la evaluación, para la toma de decisiones y la mejora continua.</w:t>
                            </w:r>
                          </w:p>
                          <w:p w14:paraId="5DEA6950" w14:textId="77777777" w:rsidR="00990E47" w:rsidRPr="00E1490D" w:rsidRDefault="00990E47" w:rsidP="00C47062">
                            <w:pPr>
                              <w:pStyle w:val="TextoTabla1"/>
                              <w:rPr>
                                <w:rFonts w:ascii="Arial" w:hAnsi="Arial" w:cs="Arial"/>
                                <w:b/>
                                <w:bCs/>
                                <w:iCs/>
                                <w:color w:val="000000"/>
                                <w:sz w:val="16"/>
                                <w:szCs w:val="16"/>
                              </w:rPr>
                            </w:pPr>
                          </w:p>
                          <w:p w14:paraId="04D6FAB5"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Facilitar y promover la efectiva participación ciudadana en la planeación, gestión y evaluación de las entidades públicas.</w:t>
                            </w:r>
                          </w:p>
                          <w:p w14:paraId="465CA0A9" w14:textId="77777777" w:rsidR="00990E47" w:rsidRPr="00E1490D" w:rsidRDefault="00990E47" w:rsidP="00C47062">
                            <w:pPr>
                              <w:pStyle w:val="TextoTabla1"/>
                              <w:rPr>
                                <w:rFonts w:ascii="Arial" w:hAnsi="Arial" w:cs="Arial"/>
                                <w:b/>
                                <w:bCs/>
                                <w:iCs/>
                                <w:color w:val="000000"/>
                              </w:rPr>
                            </w:pPr>
                          </w:p>
                          <w:p w14:paraId="6A8C41FE"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Promover la coordinación entre entidades públicas para mejorar su gestión y desempeño.</w:t>
                            </w:r>
                          </w:p>
                        </w:txbxContent>
                      </wps:txbx>
                      <wps:bodyPr rot="0" spcFirstLastPara="0" vertOverflow="overflow" horzOverflow="overflow" vert="horz" wrap="square" lIns="180000" tIns="180000" rIns="180000" bIns="18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D45196" id="_x0000_t202" coordsize="21600,21600" o:spt="202" path="m,l,21600r21600,l21600,xe">
                <v:stroke joinstyle="miter"/>
                <v:path gradientshapeok="t" o:connecttype="rect"/>
              </v:shapetype>
              <v:shape id="Cuadro de texto 94285" o:spid="_x0000_s1026" type="#_x0000_t202" style="position:absolute;margin-left:377.5pt;margin-top:25.35pt;width:428.7pt;height:180.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" fillcolor="#ddd" strokecolor="#a2a2a2" strokeweight="1pt">
                <v:textbox inset="5mm,5mm,5mm,5mm">
                  <w:txbxContent>
                    <w:p w14:paraId="77F6E59B" w14:textId="77777777" w:rsidR="00990E47" w:rsidRPr="00E1490D" w:rsidRDefault="00990E47" w:rsidP="00C47062">
                      <w:pPr>
                        <w:pStyle w:val="TextoTabla1"/>
                        <w:numPr>
                          <w:ilvl w:val="0"/>
                          <w:numId w:val="5"/>
                        </w:numPr>
                        <w:spacing w:before="100" w:after="200" w:line="276" w:lineRule="auto"/>
                        <w:ind w:left="284" w:hanging="284"/>
                        <w:jc w:val="both"/>
                        <w:rPr>
                          <w:b/>
                          <w:bCs/>
                          <w:iCs/>
                          <w:color w:val="000000"/>
                          <w:sz w:val="16"/>
                          <w:szCs w:val="16"/>
                        </w:rPr>
                      </w:pPr>
                      <w:r w:rsidRPr="00E1490D">
                        <w:rPr>
                          <w:rFonts w:ascii="Arial" w:hAnsi="Arial" w:cs="Arial"/>
                          <w:b/>
                          <w:bCs/>
                          <w:iCs/>
                          <w:color w:val="000000"/>
                          <w:sz w:val="16"/>
                          <w:szCs w:val="16"/>
                        </w:rPr>
                        <w:t>Fortalecer el liderazgo y el talento humano bajo los principios de integridad y legalidad, como motores de la generación de resultados de las entidades públicas.</w:t>
                      </w:r>
                    </w:p>
                    <w:p w14:paraId="55D35D59" w14:textId="77777777" w:rsidR="00990E47" w:rsidRPr="00B73C7E" w:rsidRDefault="00990E47" w:rsidP="00C47062">
                      <w:pPr>
                        <w:pStyle w:val="TextoTabla1"/>
                        <w:ind w:left="284"/>
                        <w:jc w:val="both"/>
                        <w:rPr>
                          <w:b/>
                          <w:bCs/>
                          <w:iCs/>
                          <w:sz w:val="16"/>
                          <w:szCs w:val="16"/>
                        </w:rPr>
                      </w:pPr>
                    </w:p>
                    <w:p w14:paraId="28B10ADB"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Agilizar, simplificar y flexibilizar la operación de las entidades para la generación de bienes y servicios que resuelvan efectivamente las necesidades de los ciudadanos.</w:t>
                      </w:r>
                    </w:p>
                    <w:p w14:paraId="2AFA4023" w14:textId="77777777" w:rsidR="00990E47" w:rsidRPr="00E1490D" w:rsidRDefault="00990E47" w:rsidP="00C47062">
                      <w:pPr>
                        <w:pStyle w:val="TextoTabla1"/>
                        <w:rPr>
                          <w:rFonts w:ascii="Arial" w:hAnsi="Arial" w:cs="Arial"/>
                          <w:b/>
                          <w:bCs/>
                          <w:iCs/>
                          <w:color w:val="000000"/>
                          <w:sz w:val="16"/>
                          <w:szCs w:val="16"/>
                        </w:rPr>
                      </w:pPr>
                    </w:p>
                    <w:p w14:paraId="5D7B4A9E"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Desarrollar una cultura organizacional fundamentada en la información, el control y la evaluación, para la toma de decisiones y la mejora continua.</w:t>
                      </w:r>
                    </w:p>
                    <w:p w14:paraId="5DEA6950" w14:textId="77777777" w:rsidR="00990E47" w:rsidRPr="00E1490D" w:rsidRDefault="00990E47" w:rsidP="00C47062">
                      <w:pPr>
                        <w:pStyle w:val="TextoTabla1"/>
                        <w:rPr>
                          <w:rFonts w:ascii="Arial" w:hAnsi="Arial" w:cs="Arial"/>
                          <w:b/>
                          <w:bCs/>
                          <w:iCs/>
                          <w:color w:val="000000"/>
                          <w:sz w:val="16"/>
                          <w:szCs w:val="16"/>
                        </w:rPr>
                      </w:pPr>
                    </w:p>
                    <w:p w14:paraId="04D6FAB5"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Facilitar y promover la efectiva participación ciudadana en la planeación, gestión y evaluación de las entidades públicas.</w:t>
                      </w:r>
                    </w:p>
                    <w:p w14:paraId="465CA0A9" w14:textId="77777777" w:rsidR="00990E47" w:rsidRPr="00E1490D" w:rsidRDefault="00990E47" w:rsidP="00C47062">
                      <w:pPr>
                        <w:pStyle w:val="TextoTabla1"/>
                        <w:rPr>
                          <w:rFonts w:ascii="Arial" w:hAnsi="Arial" w:cs="Arial"/>
                          <w:b/>
                          <w:bCs/>
                          <w:iCs/>
                          <w:color w:val="000000"/>
                        </w:rPr>
                      </w:pPr>
                    </w:p>
                    <w:p w14:paraId="6A8C41FE" w14:textId="77777777" w:rsidR="00990E47" w:rsidRPr="00E1490D" w:rsidRDefault="00990E47" w:rsidP="00C47062">
                      <w:pPr>
                        <w:pStyle w:val="TextoTabla1"/>
                        <w:numPr>
                          <w:ilvl w:val="0"/>
                          <w:numId w:val="5"/>
                        </w:numPr>
                        <w:spacing w:before="100" w:after="200" w:line="276" w:lineRule="auto"/>
                        <w:ind w:left="284" w:hanging="284"/>
                        <w:jc w:val="both"/>
                        <w:rPr>
                          <w:rFonts w:ascii="Arial" w:hAnsi="Arial" w:cs="Arial"/>
                          <w:b/>
                          <w:bCs/>
                          <w:iCs/>
                          <w:color w:val="000000"/>
                          <w:sz w:val="16"/>
                          <w:szCs w:val="16"/>
                        </w:rPr>
                      </w:pPr>
                      <w:r w:rsidRPr="00E1490D">
                        <w:rPr>
                          <w:rFonts w:ascii="Arial" w:hAnsi="Arial" w:cs="Arial"/>
                          <w:b/>
                          <w:bCs/>
                          <w:iCs/>
                          <w:color w:val="000000"/>
                          <w:sz w:val="16"/>
                          <w:szCs w:val="16"/>
                        </w:rPr>
                        <w:t>Promover la coordinación entre entidades públicas para mejorar su gestión y desempeño.</w:t>
                      </w:r>
                    </w:p>
                  </w:txbxContent>
                </v:textbox>
                <w10:wrap type="through" anchorx="margin"/>
              </v:shape>
            </w:pict>
          </mc:Fallback>
        </mc:AlternateContent>
      </w:r>
      <w:r w:rsidRPr="00E1490D">
        <w:rPr>
          <w:rFonts w:ascii="Arial" w:eastAsia="Calibri Light" w:hAnsi="Arial" w:cs="Arial"/>
          <w:sz w:val="24"/>
          <w:szCs w:val="24"/>
        </w:rPr>
        <w:t>El Decreto Nacional 1499 de 2017, art 1. Establece los siguientes objetivos</w:t>
      </w:r>
      <w:r w:rsidR="00A75FC4">
        <w:rPr>
          <w:rFonts w:ascii="Arial" w:eastAsia="Calibri Light" w:hAnsi="Arial" w:cs="Arial"/>
          <w:sz w:val="24"/>
          <w:szCs w:val="24"/>
        </w:rPr>
        <w:t>:</w:t>
      </w:r>
      <w:r>
        <w:rPr>
          <w:rFonts w:ascii="Arial" w:eastAsia="Calibri Light" w:hAnsi="Arial" w:cs="Arial"/>
          <w:i/>
          <w:color w:val="808080"/>
          <w:sz w:val="24"/>
          <w:szCs w:val="24"/>
        </w:rPr>
        <w:t xml:space="preserve"> </w:t>
      </w:r>
    </w:p>
    <w:p w14:paraId="225B21C7" w14:textId="77777777" w:rsidR="001B37F2" w:rsidRPr="00E1490D" w:rsidRDefault="001B37F2" w:rsidP="00C47062">
      <w:pPr>
        <w:rPr>
          <w:rFonts w:ascii="Arial" w:eastAsia="Calibri Light" w:hAnsi="Arial" w:cs="Arial"/>
          <w:i/>
          <w:color w:val="808080"/>
          <w:sz w:val="24"/>
          <w:szCs w:val="24"/>
        </w:rPr>
      </w:pPr>
    </w:p>
    <w:p w14:paraId="43D48C20" w14:textId="77777777" w:rsidR="00CE4070" w:rsidRPr="00E1490D" w:rsidRDefault="00CE4070" w:rsidP="00CE4070">
      <w:pPr>
        <w:tabs>
          <w:tab w:val="left" w:pos="567"/>
          <w:tab w:val="left" w:pos="2127"/>
        </w:tabs>
        <w:jc w:val="both"/>
        <w:rPr>
          <w:rFonts w:ascii="Arial" w:eastAsia="Calibri Light" w:hAnsi="Arial" w:cs="Arial"/>
          <w:i/>
          <w:color w:val="808080"/>
          <w:sz w:val="24"/>
          <w:szCs w:val="24"/>
        </w:rPr>
      </w:pPr>
      <w:r w:rsidRPr="00E1490D">
        <w:rPr>
          <w:rFonts w:ascii="Arial" w:eastAsia="Calibri Light" w:hAnsi="Arial" w:cs="Arial"/>
          <w:i/>
          <w:color w:val="808080"/>
          <w:sz w:val="24"/>
          <w:szCs w:val="24"/>
        </w:rPr>
        <w:t>Modo de operación</w:t>
      </w:r>
    </w:p>
    <w:p w14:paraId="4C108CA1" w14:textId="77777777" w:rsidR="00CE4070" w:rsidRPr="00E1490D" w:rsidRDefault="00CE4070" w:rsidP="00CE4070">
      <w:pPr>
        <w:tabs>
          <w:tab w:val="left" w:pos="567"/>
          <w:tab w:val="left" w:pos="2127"/>
        </w:tabs>
        <w:jc w:val="both"/>
        <w:rPr>
          <w:rFonts w:ascii="Arial" w:eastAsia="Calibri Light" w:hAnsi="Arial" w:cs="Arial"/>
          <w:i/>
          <w:color w:val="808080"/>
          <w:sz w:val="24"/>
          <w:szCs w:val="24"/>
        </w:rPr>
      </w:pPr>
    </w:p>
    <w:p w14:paraId="092A4F69" w14:textId="6758E678" w:rsidR="009561AD" w:rsidRDefault="00CE4070" w:rsidP="00680526">
      <w:pPr>
        <w:tabs>
          <w:tab w:val="left" w:pos="142"/>
        </w:tabs>
        <w:jc w:val="both"/>
        <w:rPr>
          <w:rFonts w:ascii="Arial" w:eastAsia="Calibri Light" w:hAnsi="Arial" w:cs="Arial"/>
          <w:color w:val="A5A5A5"/>
          <w:sz w:val="16"/>
          <w:szCs w:val="16"/>
          <w:u w:val="single"/>
        </w:rPr>
      </w:pPr>
      <w:r w:rsidRPr="00E1490D">
        <w:rPr>
          <w:rFonts w:ascii="Arial" w:eastAsia="Calibri Light" w:hAnsi="Arial" w:cs="Arial"/>
          <w:sz w:val="24"/>
          <w:szCs w:val="24"/>
        </w:rPr>
        <w:t xml:space="preserve">MIPG opera a través de la implementación de 7 dimensiones, cada una de las cuales funciona de manera articulada, se conectan a través de 18 políticas de gestión y desempeño institucional permitiendo la implementación del modelo. </w:t>
      </w:r>
    </w:p>
    <w:p w14:paraId="0A72D6F9" w14:textId="77777777" w:rsidR="009561AD" w:rsidRDefault="009561AD" w:rsidP="00250130">
      <w:pPr>
        <w:jc w:val="center"/>
        <w:rPr>
          <w:rFonts w:ascii="Arial" w:eastAsia="Calibri Light" w:hAnsi="Arial" w:cs="Arial"/>
          <w:color w:val="A5A5A5"/>
          <w:sz w:val="16"/>
          <w:szCs w:val="16"/>
          <w:u w:val="single"/>
        </w:rPr>
      </w:pPr>
    </w:p>
    <w:p w14:paraId="120F1BCE" w14:textId="77777777" w:rsidR="009561AD" w:rsidRDefault="009561AD" w:rsidP="00250130">
      <w:pPr>
        <w:jc w:val="center"/>
        <w:rPr>
          <w:rFonts w:ascii="Arial" w:eastAsia="Calibri Light" w:hAnsi="Arial" w:cs="Arial"/>
          <w:color w:val="A5A5A5"/>
          <w:sz w:val="16"/>
          <w:szCs w:val="16"/>
          <w:u w:val="single"/>
        </w:rPr>
      </w:pPr>
    </w:p>
    <w:p w14:paraId="6D5DF4F8" w14:textId="77777777" w:rsidR="009561AD" w:rsidRDefault="009561AD" w:rsidP="00250130">
      <w:pPr>
        <w:jc w:val="center"/>
        <w:rPr>
          <w:rFonts w:ascii="Arial" w:eastAsia="Calibri Light" w:hAnsi="Arial" w:cs="Arial"/>
          <w:color w:val="A5A5A5"/>
          <w:sz w:val="16"/>
          <w:szCs w:val="16"/>
          <w:u w:val="single"/>
        </w:rPr>
      </w:pPr>
    </w:p>
    <w:p w14:paraId="36EEC5ED" w14:textId="77777777" w:rsidR="009561AD" w:rsidRDefault="009561AD" w:rsidP="00250130">
      <w:pPr>
        <w:jc w:val="center"/>
        <w:rPr>
          <w:rFonts w:ascii="Arial" w:eastAsia="Calibri Light" w:hAnsi="Arial" w:cs="Arial"/>
          <w:color w:val="A5A5A5"/>
          <w:sz w:val="16"/>
          <w:szCs w:val="16"/>
          <w:u w:val="single"/>
        </w:rPr>
      </w:pPr>
    </w:p>
    <w:p w14:paraId="0B83357F" w14:textId="77777777" w:rsidR="009561AD" w:rsidRDefault="009561AD" w:rsidP="00250130">
      <w:pPr>
        <w:jc w:val="center"/>
        <w:rPr>
          <w:rFonts w:ascii="Arial" w:eastAsia="Calibri Light" w:hAnsi="Arial" w:cs="Arial"/>
          <w:color w:val="A5A5A5"/>
          <w:sz w:val="16"/>
          <w:szCs w:val="16"/>
          <w:u w:val="single"/>
        </w:rPr>
      </w:pPr>
    </w:p>
    <w:p w14:paraId="1D599E4F" w14:textId="77777777" w:rsidR="009561AD" w:rsidRDefault="009561AD" w:rsidP="00250130">
      <w:pPr>
        <w:jc w:val="center"/>
        <w:rPr>
          <w:rFonts w:ascii="Arial" w:eastAsia="Calibri Light" w:hAnsi="Arial" w:cs="Arial"/>
          <w:color w:val="A5A5A5"/>
          <w:sz w:val="16"/>
          <w:szCs w:val="16"/>
          <w:u w:val="single"/>
        </w:rPr>
      </w:pPr>
    </w:p>
    <w:p w14:paraId="2EF29AB8" w14:textId="77777777" w:rsidR="009561AD" w:rsidRDefault="009561AD" w:rsidP="00250130">
      <w:pPr>
        <w:jc w:val="center"/>
        <w:rPr>
          <w:rFonts w:ascii="Arial" w:eastAsia="Calibri Light" w:hAnsi="Arial" w:cs="Arial"/>
          <w:color w:val="A5A5A5"/>
          <w:sz w:val="16"/>
          <w:szCs w:val="16"/>
          <w:u w:val="single"/>
        </w:rPr>
      </w:pPr>
    </w:p>
    <w:p w14:paraId="1F76A711" w14:textId="77777777" w:rsidR="009561AD" w:rsidRDefault="009561AD" w:rsidP="00C54306">
      <w:pPr>
        <w:rPr>
          <w:rFonts w:ascii="Arial" w:eastAsia="Calibri Light" w:hAnsi="Arial" w:cs="Arial"/>
          <w:color w:val="A5A5A5"/>
          <w:sz w:val="16"/>
          <w:szCs w:val="16"/>
          <w:u w:val="single"/>
        </w:rPr>
      </w:pPr>
    </w:p>
    <w:p w14:paraId="1DE1C7C7" w14:textId="77777777" w:rsidR="009561AD" w:rsidRDefault="009561AD" w:rsidP="00250130">
      <w:pPr>
        <w:jc w:val="center"/>
        <w:rPr>
          <w:rFonts w:ascii="Arial" w:eastAsia="Calibri Light" w:hAnsi="Arial" w:cs="Arial"/>
          <w:color w:val="A5A5A5"/>
          <w:sz w:val="16"/>
          <w:szCs w:val="16"/>
          <w:u w:val="single"/>
        </w:rPr>
      </w:pPr>
    </w:p>
    <w:p w14:paraId="6876C824" w14:textId="77777777" w:rsidR="009561AD" w:rsidRDefault="009561AD" w:rsidP="00250130">
      <w:pPr>
        <w:jc w:val="center"/>
        <w:rPr>
          <w:rFonts w:ascii="Arial" w:eastAsia="Calibri Light" w:hAnsi="Arial" w:cs="Arial"/>
          <w:color w:val="A5A5A5"/>
          <w:sz w:val="16"/>
          <w:szCs w:val="16"/>
          <w:u w:val="single"/>
        </w:rPr>
      </w:pPr>
    </w:p>
    <w:p w14:paraId="1933E5E7" w14:textId="77777777" w:rsidR="009561AD" w:rsidRDefault="009561AD" w:rsidP="00250130">
      <w:pPr>
        <w:jc w:val="center"/>
        <w:rPr>
          <w:rFonts w:ascii="Arial" w:eastAsia="Calibri Light" w:hAnsi="Arial" w:cs="Arial"/>
          <w:color w:val="A5A5A5"/>
          <w:sz w:val="16"/>
          <w:szCs w:val="16"/>
          <w:u w:val="single"/>
        </w:rPr>
      </w:pPr>
    </w:p>
    <w:p w14:paraId="25390277" w14:textId="2FE90364" w:rsidR="00250130" w:rsidRDefault="00A75FC4" w:rsidP="00250130">
      <w:pPr>
        <w:jc w:val="center"/>
        <w:rPr>
          <w:rFonts w:ascii="Arial" w:hAnsi="Arial" w:cs="Arial"/>
          <w:color w:val="000000"/>
          <w:kern w:val="24"/>
          <w:sz w:val="16"/>
          <w:szCs w:val="16"/>
        </w:rPr>
      </w:pPr>
      <w:r w:rsidRPr="00E1490D">
        <w:rPr>
          <w:rFonts w:ascii="Arial" w:eastAsia="Calibri Light" w:hAnsi="Arial" w:cs="Arial"/>
          <w:color w:val="A5A5A5"/>
          <w:sz w:val="16"/>
          <w:szCs w:val="16"/>
          <w:u w:val="single"/>
        </w:rPr>
        <w:t xml:space="preserve">Figura </w:t>
      </w:r>
      <w:r>
        <w:rPr>
          <w:rFonts w:ascii="Arial" w:eastAsia="Calibri Light" w:hAnsi="Arial" w:cs="Arial"/>
          <w:color w:val="A5A5A5"/>
          <w:sz w:val="16"/>
          <w:szCs w:val="16"/>
          <w:u w:val="single"/>
        </w:rPr>
        <w:t>7</w:t>
      </w:r>
      <w:r w:rsidRPr="00E1490D">
        <w:rPr>
          <w:rFonts w:ascii="Arial" w:eastAsia="Calibri Light" w:hAnsi="Arial" w:cs="Arial"/>
          <w:color w:val="A5A5A5"/>
          <w:sz w:val="16"/>
          <w:szCs w:val="16"/>
        </w:rPr>
        <w:t xml:space="preserve"> – </w:t>
      </w:r>
      <w:r>
        <w:rPr>
          <w:rFonts w:ascii="Arial" w:eastAsia="Calibri Light" w:hAnsi="Arial" w:cs="Arial"/>
          <w:color w:val="A5A5A5"/>
          <w:sz w:val="16"/>
          <w:szCs w:val="16"/>
        </w:rPr>
        <w:t>Mapa de procesos de la Alcaldía Distrital de Barranquilla.</w:t>
      </w:r>
    </w:p>
    <w:p w14:paraId="6F6D6164" w14:textId="77777777" w:rsidR="00EC3CD3" w:rsidRDefault="00EC3CD3" w:rsidP="00250130">
      <w:pPr>
        <w:jc w:val="center"/>
        <w:rPr>
          <w:rFonts w:ascii="Arial" w:hAnsi="Arial" w:cs="Arial"/>
          <w:color w:val="000000"/>
          <w:kern w:val="24"/>
          <w:sz w:val="16"/>
          <w:szCs w:val="16"/>
        </w:rPr>
      </w:pPr>
    </w:p>
    <w:p w14:paraId="6151C059" w14:textId="77777777" w:rsidR="00EC3CD3" w:rsidRDefault="00EC3CD3" w:rsidP="00250130">
      <w:pPr>
        <w:jc w:val="center"/>
        <w:rPr>
          <w:rFonts w:ascii="Arial" w:hAnsi="Arial" w:cs="Arial"/>
          <w:color w:val="000000"/>
          <w:kern w:val="24"/>
          <w:sz w:val="16"/>
          <w:szCs w:val="16"/>
        </w:rPr>
      </w:pPr>
    </w:p>
    <w:p w14:paraId="5CEE1F67" w14:textId="0C26258B" w:rsidR="00EC3CD3" w:rsidRDefault="00A35AEE" w:rsidP="00250130">
      <w:pPr>
        <w:jc w:val="center"/>
        <w:rPr>
          <w:rFonts w:ascii="Arial" w:hAnsi="Arial" w:cs="Arial"/>
          <w:color w:val="000000"/>
          <w:kern w:val="24"/>
          <w:sz w:val="16"/>
          <w:szCs w:val="16"/>
        </w:rPr>
      </w:pPr>
      <w:r>
        <w:rPr>
          <w:noProof/>
        </w:rPr>
        <w:lastRenderedPageBreak/>
        <w:drawing>
          <wp:inline distT="0" distB="0" distL="0" distR="0" wp14:anchorId="1BE97B3C" wp14:editId="1355A40D">
            <wp:extent cx="5320338" cy="3126105"/>
            <wp:effectExtent l="0" t="0" r="0" b="0"/>
            <wp:docPr id="1112117498"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2278" cy="3127245"/>
                    </a:xfrm>
                    <a:prstGeom prst="rect">
                      <a:avLst/>
                    </a:prstGeom>
                    <a:noFill/>
                    <a:ln>
                      <a:noFill/>
                    </a:ln>
                  </pic:spPr>
                </pic:pic>
              </a:graphicData>
            </a:graphic>
          </wp:inline>
        </w:drawing>
      </w:r>
    </w:p>
    <w:p w14:paraId="0D17E5A0" w14:textId="77777777" w:rsidR="00EC3CD3" w:rsidRDefault="00EC3CD3" w:rsidP="00250130">
      <w:pPr>
        <w:jc w:val="center"/>
        <w:rPr>
          <w:rFonts w:ascii="Arial" w:hAnsi="Arial" w:cs="Arial"/>
          <w:color w:val="000000"/>
          <w:kern w:val="24"/>
          <w:sz w:val="16"/>
          <w:szCs w:val="16"/>
        </w:rPr>
      </w:pPr>
    </w:p>
    <w:p w14:paraId="2FF5ABBF" w14:textId="77777777" w:rsidR="00EC3CD3" w:rsidRDefault="00EC3CD3" w:rsidP="00250130">
      <w:pPr>
        <w:jc w:val="center"/>
        <w:rPr>
          <w:rFonts w:ascii="Arial" w:hAnsi="Arial" w:cs="Arial"/>
          <w:color w:val="000000"/>
          <w:kern w:val="24"/>
          <w:sz w:val="16"/>
          <w:szCs w:val="16"/>
        </w:rPr>
      </w:pPr>
    </w:p>
    <w:p w14:paraId="4F2CC313" w14:textId="77777777" w:rsidR="00250130" w:rsidRDefault="00250130" w:rsidP="00250130">
      <w:pPr>
        <w:jc w:val="center"/>
        <w:rPr>
          <w:rFonts w:ascii="Arial" w:hAnsi="Arial" w:cs="Arial"/>
          <w:color w:val="000000"/>
          <w:kern w:val="24"/>
          <w:sz w:val="16"/>
          <w:szCs w:val="16"/>
        </w:rPr>
      </w:pPr>
    </w:p>
    <w:p w14:paraId="673DE55E" w14:textId="77777777" w:rsidR="002E5430" w:rsidRPr="00E1490D" w:rsidRDefault="002E5430" w:rsidP="002E5430">
      <w:pPr>
        <w:tabs>
          <w:tab w:val="left" w:pos="1985"/>
          <w:tab w:val="left" w:pos="2127"/>
        </w:tabs>
        <w:contextualSpacing/>
        <w:jc w:val="both"/>
        <w:rPr>
          <w:rFonts w:ascii="Arial" w:eastAsia="Calibri Light" w:hAnsi="Arial" w:cs="Arial"/>
          <w:sz w:val="20"/>
          <w:szCs w:val="20"/>
        </w:rPr>
      </w:pPr>
      <w:r w:rsidRPr="00E1490D">
        <w:rPr>
          <w:rFonts w:ascii="Arial" w:eastAsia="Calibri Light" w:hAnsi="Arial" w:cs="Arial"/>
          <w:sz w:val="24"/>
          <w:szCs w:val="24"/>
        </w:rPr>
        <w:t xml:space="preserve">Se recomienda remitirse al micrositio web creado por el DAFP, para una mejor comprensión del sistema, enlace </w:t>
      </w:r>
      <w:hyperlink r:id="rId15" w:history="1">
        <w:r w:rsidRPr="00E1490D">
          <w:rPr>
            <w:rFonts w:ascii="Arial" w:eastAsia="Calibri Light" w:hAnsi="Arial" w:cs="Arial"/>
            <w:color w:val="0563C1"/>
            <w:sz w:val="20"/>
            <w:szCs w:val="20"/>
            <w:u w:val="single"/>
          </w:rPr>
          <w:t>https://www.funcionpublica.gov.co/web/MIPG</w:t>
        </w:r>
      </w:hyperlink>
      <w:r w:rsidRPr="00E1490D">
        <w:rPr>
          <w:rFonts w:ascii="Arial" w:eastAsia="Calibri Light" w:hAnsi="Arial" w:cs="Arial"/>
          <w:sz w:val="20"/>
          <w:szCs w:val="20"/>
        </w:rPr>
        <w:t>.</w:t>
      </w:r>
    </w:p>
    <w:p w14:paraId="4C952DE0" w14:textId="77777777" w:rsidR="002E5430" w:rsidRPr="00E1490D" w:rsidRDefault="002E5430" w:rsidP="002E5430">
      <w:pPr>
        <w:tabs>
          <w:tab w:val="left" w:pos="1985"/>
          <w:tab w:val="left" w:pos="2127"/>
        </w:tabs>
        <w:ind w:left="567"/>
        <w:contextualSpacing/>
        <w:jc w:val="both"/>
        <w:rPr>
          <w:rFonts w:ascii="Arial" w:eastAsia="Calibri Light" w:hAnsi="Arial" w:cs="Arial"/>
          <w:sz w:val="20"/>
          <w:szCs w:val="20"/>
        </w:rPr>
      </w:pPr>
    </w:p>
    <w:p w14:paraId="120DC557" w14:textId="77777777" w:rsidR="002E5430" w:rsidRPr="00E1490D" w:rsidRDefault="002E5430" w:rsidP="002E5430">
      <w:pPr>
        <w:tabs>
          <w:tab w:val="left" w:pos="993"/>
          <w:tab w:val="left" w:pos="1276"/>
        </w:tabs>
        <w:contextualSpacing/>
        <w:jc w:val="both"/>
        <w:rPr>
          <w:rFonts w:ascii="Arial" w:eastAsia="Calibri Light" w:hAnsi="Arial" w:cs="Arial"/>
          <w:b/>
          <w:color w:val="858585"/>
          <w:sz w:val="24"/>
          <w:szCs w:val="24"/>
        </w:rPr>
      </w:pPr>
      <w:r w:rsidRPr="00E1490D">
        <w:rPr>
          <w:rFonts w:ascii="Arial" w:eastAsia="Calibri Light" w:hAnsi="Arial" w:cs="Arial"/>
          <w:b/>
          <w:color w:val="858585"/>
          <w:sz w:val="24"/>
          <w:szCs w:val="24"/>
        </w:rPr>
        <w:t>2.6.2</w:t>
      </w:r>
      <w:r w:rsidRPr="00E1490D">
        <w:rPr>
          <w:rFonts w:ascii="Arial" w:eastAsia="Calibri Light" w:hAnsi="Arial" w:cs="Arial"/>
          <w:b/>
          <w:color w:val="858585"/>
          <w:sz w:val="24"/>
          <w:szCs w:val="24"/>
        </w:rPr>
        <w:tab/>
        <w:t>MECI en el sector público colombiano</w:t>
      </w:r>
    </w:p>
    <w:p w14:paraId="355861B7" w14:textId="77777777" w:rsidR="002E5430" w:rsidRPr="00E1490D" w:rsidRDefault="002E5430" w:rsidP="002E5430">
      <w:pPr>
        <w:tabs>
          <w:tab w:val="left" w:pos="1134"/>
          <w:tab w:val="left" w:pos="1276"/>
        </w:tabs>
        <w:ind w:left="567"/>
        <w:contextualSpacing/>
        <w:jc w:val="both"/>
        <w:rPr>
          <w:rFonts w:ascii="Arial" w:eastAsia="Calibri Light" w:hAnsi="Arial" w:cs="Arial"/>
          <w:sz w:val="24"/>
          <w:szCs w:val="24"/>
        </w:rPr>
      </w:pPr>
    </w:p>
    <w:p w14:paraId="1AA96B6C" w14:textId="77777777" w:rsidR="002E5430" w:rsidRPr="00E1490D" w:rsidRDefault="002E5430" w:rsidP="002E5430">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 xml:space="preserve">Es el modelo mediante el cual se implementa el Sistema de Control Interno (previsto en la Ley 87 de 1993 y en la Ley 489 de 1998). </w:t>
      </w:r>
    </w:p>
    <w:p w14:paraId="708ABBB7" w14:textId="77777777" w:rsidR="002E5430" w:rsidRPr="00E1490D" w:rsidRDefault="002E5430" w:rsidP="002E5430">
      <w:pPr>
        <w:tabs>
          <w:tab w:val="left" w:pos="1985"/>
          <w:tab w:val="left" w:pos="2127"/>
        </w:tabs>
        <w:ind w:left="1134" w:hanging="567"/>
        <w:contextualSpacing/>
        <w:jc w:val="both"/>
        <w:rPr>
          <w:rFonts w:ascii="Arial" w:eastAsia="Calibri Light" w:hAnsi="Arial" w:cs="Arial"/>
          <w:sz w:val="24"/>
          <w:szCs w:val="24"/>
        </w:rPr>
      </w:pPr>
    </w:p>
    <w:p w14:paraId="15503F23" w14:textId="77777777" w:rsidR="002E5430" w:rsidRDefault="002E5430" w:rsidP="002E5430">
      <w:pPr>
        <w:tabs>
          <w:tab w:val="left" w:pos="1985"/>
          <w:tab w:val="left" w:pos="2127"/>
        </w:tabs>
        <w:contextualSpacing/>
        <w:jc w:val="both"/>
        <w:rPr>
          <w:rFonts w:ascii="Arial" w:eastAsia="Calibri Light" w:hAnsi="Arial" w:cs="Arial"/>
          <w:iCs/>
          <w:color w:val="808080"/>
        </w:rPr>
      </w:pPr>
      <w:r w:rsidRPr="00E1490D">
        <w:rPr>
          <w:rFonts w:ascii="Arial" w:eastAsia="Calibri Light" w:hAnsi="Arial" w:cs="Arial"/>
          <w:sz w:val="24"/>
          <w:szCs w:val="24"/>
          <w:shd w:val="clear" w:color="auto" w:fill="FFFFFF"/>
        </w:rPr>
        <w:t>En el Manual Operativo del Modelo Integrado de Planeación y Gestión – MIPG</w:t>
      </w:r>
      <w:r w:rsidRPr="00E1490D">
        <w:rPr>
          <w:rFonts w:ascii="Arial" w:eastAsia="Calibri Light" w:hAnsi="Arial" w:cs="Arial"/>
          <w:b/>
          <w:color w:val="000000"/>
          <w:sz w:val="24"/>
          <w:szCs w:val="24"/>
          <w:shd w:val="clear" w:color="auto" w:fill="FFFFFF"/>
          <w:vertAlign w:val="superscript"/>
        </w:rPr>
        <w:footnoteReference w:id="14"/>
      </w:r>
      <w:r w:rsidRPr="00E1490D">
        <w:rPr>
          <w:rFonts w:ascii="Arial" w:eastAsia="Calibri Light" w:hAnsi="Arial" w:cs="Arial"/>
          <w:color w:val="000000"/>
          <w:sz w:val="24"/>
          <w:szCs w:val="24"/>
          <w:shd w:val="clear" w:color="auto" w:fill="FFFFFF"/>
        </w:rPr>
        <w:t xml:space="preserve"> </w:t>
      </w:r>
      <w:r w:rsidRPr="00E1490D">
        <w:rPr>
          <w:rFonts w:ascii="Arial" w:eastAsia="Calibri Light" w:hAnsi="Arial" w:cs="Arial"/>
          <w:sz w:val="24"/>
          <w:szCs w:val="24"/>
          <w:shd w:val="clear" w:color="auto" w:fill="FFFFFF"/>
        </w:rPr>
        <w:t xml:space="preserve">se señala que el objetivo del MECI es </w:t>
      </w:r>
      <w:r w:rsidRPr="00E1490D">
        <w:rPr>
          <w:rFonts w:ascii="Arial" w:eastAsia="Calibri Light" w:hAnsi="Arial" w:cs="Arial"/>
          <w:iCs/>
          <w:color w:val="808080"/>
        </w:rPr>
        <w:t>proporcionar una estructura de control de la gestión que especifique los elementos necesarios para construir y fortalecer el Sistema de Control Interno, a través de un modelo que determine los parámetros necesarios (autogestión) para que las entidades establezcan acciones, políticas, métodos, procedimientos, mecanismos de prevención, verificación y evaluación en procura de su mejoramiento continuo (autorregulación), en la cual cada uno de los servidores de la entidad se constituyen en parte integral (autocontrol).</w:t>
      </w:r>
    </w:p>
    <w:p w14:paraId="4D979170"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5CB3D791"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11DBFE04"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59B30FF6"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2ED83AD7"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596EE673"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20C856C7"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1818AEC2" w14:textId="77777777" w:rsidR="009561AD" w:rsidRDefault="009561AD" w:rsidP="002E5430">
      <w:pPr>
        <w:tabs>
          <w:tab w:val="left" w:pos="1985"/>
          <w:tab w:val="left" w:pos="2127"/>
        </w:tabs>
        <w:contextualSpacing/>
        <w:jc w:val="both"/>
        <w:rPr>
          <w:rFonts w:ascii="Arial" w:eastAsia="Calibri Light" w:hAnsi="Arial" w:cs="Arial"/>
          <w:iCs/>
          <w:color w:val="808080"/>
        </w:rPr>
      </w:pPr>
    </w:p>
    <w:p w14:paraId="292BF3C7" w14:textId="77777777" w:rsidR="00680526" w:rsidRDefault="00680526" w:rsidP="002E5430">
      <w:pPr>
        <w:tabs>
          <w:tab w:val="left" w:pos="1985"/>
          <w:tab w:val="left" w:pos="2127"/>
        </w:tabs>
        <w:contextualSpacing/>
        <w:jc w:val="both"/>
        <w:rPr>
          <w:rFonts w:ascii="Arial" w:eastAsia="Calibri Light" w:hAnsi="Arial" w:cs="Arial"/>
          <w:iCs/>
          <w:color w:val="808080"/>
        </w:rPr>
      </w:pPr>
    </w:p>
    <w:p w14:paraId="622B6F36" w14:textId="77777777" w:rsidR="00680526" w:rsidRDefault="00680526" w:rsidP="002E5430">
      <w:pPr>
        <w:tabs>
          <w:tab w:val="left" w:pos="1985"/>
          <w:tab w:val="left" w:pos="2127"/>
        </w:tabs>
        <w:contextualSpacing/>
        <w:jc w:val="both"/>
        <w:rPr>
          <w:rFonts w:ascii="Arial" w:eastAsia="Calibri Light" w:hAnsi="Arial" w:cs="Arial"/>
          <w:iCs/>
          <w:color w:val="808080"/>
        </w:rPr>
      </w:pPr>
    </w:p>
    <w:p w14:paraId="0655EE1B" w14:textId="77777777" w:rsidR="00680526" w:rsidRDefault="00680526" w:rsidP="002E5430">
      <w:pPr>
        <w:tabs>
          <w:tab w:val="left" w:pos="1985"/>
          <w:tab w:val="left" w:pos="2127"/>
        </w:tabs>
        <w:contextualSpacing/>
        <w:jc w:val="both"/>
        <w:rPr>
          <w:rFonts w:ascii="Arial" w:eastAsia="Calibri Light" w:hAnsi="Arial" w:cs="Arial"/>
          <w:iCs/>
          <w:color w:val="808080"/>
        </w:rPr>
      </w:pPr>
    </w:p>
    <w:p w14:paraId="51FAA064" w14:textId="6A89C0EF" w:rsidR="009561AD" w:rsidRDefault="009561AD" w:rsidP="006E69C2">
      <w:pPr>
        <w:tabs>
          <w:tab w:val="left" w:pos="1985"/>
          <w:tab w:val="left" w:pos="2127"/>
        </w:tabs>
        <w:contextualSpacing/>
        <w:jc w:val="center"/>
        <w:rPr>
          <w:rFonts w:ascii="Arial" w:eastAsia="Calibri Light" w:hAnsi="Arial" w:cs="Arial"/>
          <w:iCs/>
          <w:color w:val="808080"/>
        </w:rPr>
      </w:pPr>
      <w:r w:rsidRPr="00423F87">
        <w:rPr>
          <w:noProof/>
        </w:rPr>
        <w:lastRenderedPageBreak/>
        <w:drawing>
          <wp:inline distT="0" distB="0" distL="0" distR="0" wp14:anchorId="41BB77DA" wp14:editId="4FF1B6AB">
            <wp:extent cx="5493385" cy="230505"/>
            <wp:effectExtent l="0" t="0" r="0" b="0"/>
            <wp:docPr id="10185075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93385" cy="230505"/>
                    </a:xfrm>
                    <a:prstGeom prst="rect">
                      <a:avLst/>
                    </a:prstGeom>
                    <a:noFill/>
                    <a:ln>
                      <a:noFill/>
                    </a:ln>
                  </pic:spPr>
                </pic:pic>
              </a:graphicData>
            </a:graphic>
          </wp:inline>
        </w:drawing>
      </w:r>
      <w:r>
        <w:rPr>
          <w:rFonts w:ascii="Arial" w:eastAsia="Calibri Light" w:hAnsi="Arial" w:cs="Arial"/>
          <w:iCs/>
          <w:noProof/>
        </w:rPr>
        <w:drawing>
          <wp:inline distT="0" distB="0" distL="0" distR="0" wp14:anchorId="50108F62" wp14:editId="26597267">
            <wp:extent cx="3133725" cy="1542415"/>
            <wp:effectExtent l="0" t="0" r="9525" b="635"/>
            <wp:docPr id="104813926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39267" name="Imagen 1" descr="Diagrama&#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3725" cy="1542415"/>
                    </a:xfrm>
                    <a:prstGeom prst="rect">
                      <a:avLst/>
                    </a:prstGeom>
                    <a:noFill/>
                  </pic:spPr>
                </pic:pic>
              </a:graphicData>
            </a:graphic>
          </wp:inline>
        </w:drawing>
      </w:r>
    </w:p>
    <w:p w14:paraId="78E35F20" w14:textId="77777777" w:rsidR="00FA7BEE" w:rsidRDefault="00FA7BEE" w:rsidP="006E69C2">
      <w:pPr>
        <w:tabs>
          <w:tab w:val="left" w:pos="1985"/>
          <w:tab w:val="left" w:pos="2127"/>
        </w:tabs>
        <w:contextualSpacing/>
        <w:jc w:val="center"/>
        <w:rPr>
          <w:rFonts w:ascii="Arial" w:eastAsia="Calibri Light" w:hAnsi="Arial" w:cs="Arial"/>
          <w:iCs/>
          <w:color w:val="808080"/>
        </w:rPr>
      </w:pPr>
    </w:p>
    <w:p w14:paraId="5A823094" w14:textId="77777777" w:rsidR="00F50C56" w:rsidRPr="00E1490D" w:rsidRDefault="00F50C56" w:rsidP="00F50C56">
      <w:pPr>
        <w:tabs>
          <w:tab w:val="left" w:pos="567"/>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La estructura de MECI se fundamenta en:</w:t>
      </w:r>
    </w:p>
    <w:p w14:paraId="4F8E949A" w14:textId="77777777" w:rsidR="00F50C56" w:rsidRPr="00E1490D" w:rsidRDefault="00F50C56" w:rsidP="00F50C56">
      <w:pPr>
        <w:tabs>
          <w:tab w:val="left" w:pos="567"/>
          <w:tab w:val="left" w:pos="2127"/>
        </w:tabs>
        <w:ind w:left="1134" w:hanging="567"/>
        <w:contextualSpacing/>
        <w:jc w:val="both"/>
        <w:rPr>
          <w:rFonts w:ascii="Arial" w:eastAsia="Calibri Light" w:hAnsi="Arial" w:cs="Arial"/>
          <w:sz w:val="24"/>
          <w:szCs w:val="24"/>
        </w:rPr>
      </w:pPr>
    </w:p>
    <w:p w14:paraId="2BE7B4EF" w14:textId="1EE5660C" w:rsidR="00F50C56" w:rsidRPr="00E1490D" w:rsidRDefault="00F50C56" w:rsidP="00F50C56">
      <w:pPr>
        <w:numPr>
          <w:ilvl w:val="0"/>
          <w:numId w:val="7"/>
        </w:numPr>
        <w:tabs>
          <w:tab w:val="left" w:pos="1134"/>
          <w:tab w:val="left" w:pos="2127"/>
        </w:tabs>
        <w:spacing w:before="100" w:after="200" w:line="276" w:lineRule="auto"/>
        <w:ind w:left="1134" w:hanging="425"/>
        <w:contextualSpacing/>
        <w:jc w:val="both"/>
        <w:rPr>
          <w:rFonts w:ascii="Arial" w:eastAsia="Calibri Light" w:hAnsi="Arial" w:cs="Arial"/>
          <w:sz w:val="20"/>
          <w:szCs w:val="20"/>
        </w:rPr>
      </w:pPr>
      <w:r w:rsidRPr="00E1490D">
        <w:rPr>
          <w:rFonts w:ascii="Arial" w:eastAsia="Calibri Light" w:hAnsi="Arial" w:cs="Arial"/>
          <w:sz w:val="20"/>
          <w:szCs w:val="20"/>
        </w:rPr>
        <w:t>Esquema de responsabilidades frente al Control Interno</w:t>
      </w:r>
      <w:r w:rsidR="004D797E">
        <w:rPr>
          <w:rFonts w:ascii="Arial" w:eastAsia="Calibri Light" w:hAnsi="Arial" w:cs="Arial"/>
          <w:sz w:val="20"/>
          <w:szCs w:val="20"/>
        </w:rPr>
        <w:t>,</w:t>
      </w:r>
      <w:r w:rsidRPr="00E1490D">
        <w:rPr>
          <w:rFonts w:ascii="Arial" w:eastAsia="Calibri Light" w:hAnsi="Arial" w:cs="Arial"/>
          <w:sz w:val="20"/>
          <w:szCs w:val="20"/>
        </w:rPr>
        <w:t xml:space="preserve"> conformado por las denominadas “Líneas de Defensa”.</w:t>
      </w:r>
    </w:p>
    <w:p w14:paraId="7314F842" w14:textId="77777777" w:rsidR="00F50C56" w:rsidRPr="00E1490D" w:rsidRDefault="00F50C56" w:rsidP="00F50C56">
      <w:pPr>
        <w:numPr>
          <w:ilvl w:val="0"/>
          <w:numId w:val="7"/>
        </w:numPr>
        <w:tabs>
          <w:tab w:val="left" w:pos="1134"/>
          <w:tab w:val="left" w:pos="2127"/>
        </w:tabs>
        <w:spacing w:before="100" w:after="200" w:line="276" w:lineRule="auto"/>
        <w:ind w:left="1134" w:hanging="425"/>
        <w:contextualSpacing/>
        <w:jc w:val="both"/>
        <w:rPr>
          <w:rFonts w:ascii="Arial" w:eastAsia="Calibri Light" w:hAnsi="Arial" w:cs="Arial"/>
          <w:sz w:val="20"/>
          <w:szCs w:val="20"/>
        </w:rPr>
      </w:pPr>
      <w:r w:rsidRPr="00E1490D">
        <w:rPr>
          <w:rFonts w:ascii="Arial" w:eastAsia="Calibri Light" w:hAnsi="Arial" w:cs="Arial"/>
          <w:sz w:val="20"/>
          <w:szCs w:val="20"/>
        </w:rPr>
        <w:t>Una estructura de control integrada por cinco componentes basada en el esquema de COSO/INTOSAI.</w:t>
      </w:r>
    </w:p>
    <w:p w14:paraId="0684E81A" w14:textId="77777777" w:rsidR="00F50C56" w:rsidRPr="00E1490D" w:rsidRDefault="00F50C56" w:rsidP="00F50C56">
      <w:pPr>
        <w:tabs>
          <w:tab w:val="left" w:pos="1985"/>
          <w:tab w:val="left" w:pos="2127"/>
        </w:tabs>
        <w:ind w:left="567"/>
        <w:contextualSpacing/>
        <w:jc w:val="both"/>
        <w:rPr>
          <w:rFonts w:ascii="Arial" w:eastAsia="Calibri Light" w:hAnsi="Arial" w:cs="Arial"/>
          <w:sz w:val="24"/>
          <w:szCs w:val="24"/>
        </w:rPr>
      </w:pPr>
    </w:p>
    <w:p w14:paraId="33C8E51E" w14:textId="77777777" w:rsidR="00F50C56" w:rsidRPr="00E1490D" w:rsidRDefault="00F50C56" w:rsidP="00F50C56">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En las Líneas de Defensa se establecen responsabilidades en relación con la gestión de riesgos y controles en diferentes áreas y niveles de la entidad.</w:t>
      </w:r>
    </w:p>
    <w:p w14:paraId="3D0A882A" w14:textId="77777777" w:rsidR="00F50C56" w:rsidRPr="00E1490D" w:rsidRDefault="00F50C56" w:rsidP="00F50C56">
      <w:pPr>
        <w:tabs>
          <w:tab w:val="left" w:pos="1985"/>
          <w:tab w:val="left" w:pos="2127"/>
        </w:tabs>
        <w:ind w:left="567" w:hanging="567"/>
        <w:contextualSpacing/>
        <w:jc w:val="both"/>
        <w:rPr>
          <w:rFonts w:ascii="Arial" w:eastAsia="Calibri Light" w:hAnsi="Arial" w:cs="Arial"/>
          <w:sz w:val="24"/>
          <w:szCs w:val="24"/>
        </w:rPr>
      </w:pPr>
    </w:p>
    <w:p w14:paraId="58168C0C" w14:textId="77777777" w:rsidR="00F50C56" w:rsidRPr="00E1490D" w:rsidRDefault="00F50C56" w:rsidP="00F50C56">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Como se puede ver en las figuras 8 y 9, este esquema está compuesto por cuatro líneas, la primera de ellas se refiere a los controles del día a día ejecutados por el equipo de trabajo y los controles de gerencia ejecutados por el jefe del área, la segunda a cargo de los jefes de Planeación, así como por los coordinadores de equipos de trabajo – comités de riesgos – áreas de riesgos – comités de contratación – áreas financieras – áreas de TIC – entre otros.</w:t>
      </w:r>
    </w:p>
    <w:p w14:paraId="74078B90" w14:textId="77777777" w:rsidR="00F50C56" w:rsidRPr="00E1490D" w:rsidRDefault="00F50C56" w:rsidP="00F50C56">
      <w:pPr>
        <w:tabs>
          <w:tab w:val="left" w:pos="1985"/>
          <w:tab w:val="left" w:pos="2127"/>
        </w:tabs>
        <w:ind w:left="567" w:hanging="567"/>
        <w:contextualSpacing/>
        <w:jc w:val="both"/>
        <w:rPr>
          <w:rFonts w:ascii="Arial" w:eastAsia="Calibri Light" w:hAnsi="Arial" w:cs="Arial"/>
          <w:sz w:val="24"/>
          <w:szCs w:val="24"/>
        </w:rPr>
      </w:pPr>
    </w:p>
    <w:p w14:paraId="60820008" w14:textId="77777777" w:rsidR="00F50C56" w:rsidRPr="00E1490D" w:rsidRDefault="00F50C56" w:rsidP="00F50C56">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La tercera a cargo de las Oficinas de Control Interno y una línea denominada Estratégica, a cargo de la Alta Dirección y el CICCI.</w:t>
      </w:r>
    </w:p>
    <w:p w14:paraId="76482252" w14:textId="77777777" w:rsidR="00F50C56" w:rsidRPr="00E1490D" w:rsidRDefault="00F50C56" w:rsidP="00F50C56">
      <w:pPr>
        <w:tabs>
          <w:tab w:val="left" w:pos="1985"/>
          <w:tab w:val="left" w:pos="2127"/>
        </w:tabs>
        <w:ind w:left="567"/>
        <w:contextualSpacing/>
        <w:jc w:val="both"/>
        <w:rPr>
          <w:rFonts w:ascii="Arial" w:eastAsia="Calibri Light" w:hAnsi="Arial" w:cs="Arial"/>
          <w:sz w:val="16"/>
          <w:szCs w:val="16"/>
        </w:rPr>
      </w:pPr>
    </w:p>
    <w:p w14:paraId="3E3E36AF" w14:textId="06AE5C55" w:rsidR="0036253A" w:rsidRDefault="0036253A" w:rsidP="0036253A">
      <w:pPr>
        <w:tabs>
          <w:tab w:val="left" w:pos="1985"/>
          <w:tab w:val="left" w:pos="2127"/>
        </w:tabs>
        <w:contextualSpacing/>
        <w:jc w:val="center"/>
        <w:rPr>
          <w:rFonts w:ascii="Arial" w:eastAsia="Calibri Light" w:hAnsi="Arial" w:cs="Arial"/>
          <w:sz w:val="24"/>
          <w:szCs w:val="24"/>
        </w:rPr>
      </w:pPr>
    </w:p>
    <w:p w14:paraId="5CD115ED" w14:textId="6A18E352" w:rsidR="0036253A" w:rsidRDefault="008A1919" w:rsidP="001B37F2">
      <w:pPr>
        <w:tabs>
          <w:tab w:val="left" w:pos="1985"/>
          <w:tab w:val="left" w:pos="2127"/>
        </w:tabs>
        <w:contextualSpacing/>
        <w:jc w:val="both"/>
        <w:rPr>
          <w:rFonts w:ascii="Arial" w:eastAsia="Calibri Light" w:hAnsi="Arial" w:cs="Arial"/>
          <w:sz w:val="24"/>
          <w:szCs w:val="24"/>
        </w:rPr>
      </w:pPr>
      <w:r w:rsidRPr="00383A3A">
        <w:rPr>
          <w:noProof/>
        </w:rPr>
        <w:drawing>
          <wp:anchor distT="0" distB="0" distL="114300" distR="114300" simplePos="0" relativeHeight="251663360" behindDoc="0" locked="0" layoutInCell="1" allowOverlap="1" wp14:anchorId="4567D0B1" wp14:editId="6A8AC43C">
            <wp:simplePos x="0" y="0"/>
            <wp:positionH relativeFrom="margin">
              <wp:posOffset>653415</wp:posOffset>
            </wp:positionH>
            <wp:positionV relativeFrom="margin">
              <wp:posOffset>5647055</wp:posOffset>
            </wp:positionV>
            <wp:extent cx="3108960" cy="1601470"/>
            <wp:effectExtent l="0" t="0" r="0" b="0"/>
            <wp:wrapSquare wrapText="bothSides"/>
            <wp:docPr id="9009366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 r="36621" b="1102"/>
                    <a:stretch/>
                  </pic:blipFill>
                  <pic:spPr bwMode="auto">
                    <a:xfrm>
                      <a:off x="0" y="0"/>
                      <a:ext cx="3108960" cy="1601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EFA42F"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1AD71934"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058C7852"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42500FB8"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53DEA47D"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3D3C6F25"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2BD79A1C"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75C458FC"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188E136F"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0821B296"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005AEE97"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32C6966E"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322CC764" w14:textId="77777777" w:rsidR="0036253A" w:rsidRDefault="0036253A" w:rsidP="001B37F2">
      <w:pPr>
        <w:tabs>
          <w:tab w:val="left" w:pos="1985"/>
          <w:tab w:val="left" w:pos="2127"/>
        </w:tabs>
        <w:contextualSpacing/>
        <w:jc w:val="both"/>
        <w:rPr>
          <w:rFonts w:ascii="Arial" w:eastAsia="Calibri Light" w:hAnsi="Arial" w:cs="Arial"/>
          <w:sz w:val="24"/>
          <w:szCs w:val="24"/>
        </w:rPr>
      </w:pPr>
    </w:p>
    <w:p w14:paraId="105E5909" w14:textId="77777777" w:rsidR="00E361AE" w:rsidRDefault="00E361AE" w:rsidP="001B37F2">
      <w:pPr>
        <w:tabs>
          <w:tab w:val="left" w:pos="1985"/>
          <w:tab w:val="left" w:pos="2127"/>
        </w:tabs>
        <w:contextualSpacing/>
        <w:jc w:val="both"/>
        <w:rPr>
          <w:rFonts w:ascii="Arial" w:eastAsia="Calibri Light" w:hAnsi="Arial" w:cs="Arial"/>
          <w:sz w:val="24"/>
          <w:szCs w:val="24"/>
        </w:rPr>
      </w:pPr>
    </w:p>
    <w:p w14:paraId="6E982543" w14:textId="77777777" w:rsidR="00E361AE" w:rsidRDefault="00E361AE" w:rsidP="001B37F2">
      <w:pPr>
        <w:tabs>
          <w:tab w:val="left" w:pos="1985"/>
          <w:tab w:val="left" w:pos="2127"/>
        </w:tabs>
        <w:contextualSpacing/>
        <w:jc w:val="both"/>
        <w:rPr>
          <w:rFonts w:ascii="Arial" w:eastAsia="Calibri Light" w:hAnsi="Arial" w:cs="Arial"/>
          <w:sz w:val="24"/>
          <w:szCs w:val="24"/>
        </w:rPr>
      </w:pPr>
    </w:p>
    <w:p w14:paraId="1FF0AA32" w14:textId="77777777" w:rsidR="00E361AE" w:rsidRDefault="00E361AE" w:rsidP="001B37F2">
      <w:pPr>
        <w:tabs>
          <w:tab w:val="left" w:pos="1985"/>
          <w:tab w:val="left" w:pos="2127"/>
        </w:tabs>
        <w:contextualSpacing/>
        <w:jc w:val="both"/>
        <w:rPr>
          <w:rFonts w:ascii="Arial" w:eastAsia="Calibri Light" w:hAnsi="Arial" w:cs="Arial"/>
          <w:sz w:val="24"/>
          <w:szCs w:val="24"/>
        </w:rPr>
      </w:pPr>
    </w:p>
    <w:p w14:paraId="3FC7D424" w14:textId="5DDA6F67" w:rsidR="00685D42" w:rsidRPr="00E1490D" w:rsidRDefault="00685D42" w:rsidP="001B37F2">
      <w:pPr>
        <w:tabs>
          <w:tab w:val="left" w:pos="1985"/>
          <w:tab w:val="left" w:pos="2127"/>
        </w:tabs>
        <w:contextualSpacing/>
        <w:jc w:val="both"/>
        <w:rPr>
          <w:rFonts w:ascii="Arial" w:eastAsia="Calibri Light" w:hAnsi="Arial" w:cs="Arial"/>
          <w:sz w:val="24"/>
          <w:szCs w:val="24"/>
        </w:rPr>
      </w:pPr>
      <w:r w:rsidRPr="00E1490D">
        <w:rPr>
          <w:rFonts w:ascii="Arial" w:eastAsia="Calibri Light" w:hAnsi="Arial" w:cs="Arial"/>
          <w:sz w:val="24"/>
          <w:szCs w:val="24"/>
        </w:rPr>
        <w:t>Componentes MECI</w:t>
      </w:r>
      <w:r w:rsidRPr="00E1490D">
        <w:rPr>
          <w:rFonts w:ascii="Arial" w:eastAsia="Calibri Light" w:hAnsi="Arial" w:cs="Arial"/>
          <w:b/>
          <w:color w:val="000000"/>
          <w:sz w:val="14"/>
          <w:szCs w:val="14"/>
          <w:vertAlign w:val="superscript"/>
        </w:rPr>
        <w:footnoteReference w:id="15"/>
      </w:r>
      <w:r w:rsidRPr="00E1490D">
        <w:rPr>
          <w:rFonts w:ascii="Arial" w:eastAsia="Calibri Light" w:hAnsi="Arial" w:cs="Arial"/>
          <w:sz w:val="24"/>
          <w:szCs w:val="24"/>
        </w:rPr>
        <w:t>:</w:t>
      </w:r>
    </w:p>
    <w:p w14:paraId="64E83CE8" w14:textId="77777777" w:rsidR="0036253A" w:rsidRDefault="0036253A" w:rsidP="00F50C56">
      <w:pPr>
        <w:tabs>
          <w:tab w:val="left" w:pos="1985"/>
          <w:tab w:val="left" w:pos="2127"/>
        </w:tabs>
        <w:contextualSpacing/>
        <w:jc w:val="center"/>
        <w:rPr>
          <w:rFonts w:ascii="Arial" w:eastAsia="Calibri Light" w:hAnsi="Arial" w:cs="Arial"/>
          <w:iCs/>
          <w:color w:val="808080"/>
        </w:rPr>
      </w:pPr>
      <w:r w:rsidRPr="00CA6CDC">
        <w:rPr>
          <w:noProof/>
        </w:rPr>
        <w:drawing>
          <wp:inline distT="0" distB="0" distL="0" distR="0" wp14:anchorId="5BE1BC63" wp14:editId="7E05187F">
            <wp:extent cx="5493385" cy="114935"/>
            <wp:effectExtent l="0" t="0" r="0" b="0"/>
            <wp:docPr id="120865662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93385" cy="114935"/>
                    </a:xfrm>
                    <a:prstGeom prst="rect">
                      <a:avLst/>
                    </a:prstGeom>
                    <a:noFill/>
                    <a:ln>
                      <a:noFill/>
                    </a:ln>
                  </pic:spPr>
                </pic:pic>
              </a:graphicData>
            </a:graphic>
          </wp:inline>
        </w:drawing>
      </w:r>
    </w:p>
    <w:p w14:paraId="58A7D48C" w14:textId="7B396BC4" w:rsidR="00F50C56" w:rsidRPr="00E1490D" w:rsidRDefault="001B37F2" w:rsidP="00F50C56">
      <w:pPr>
        <w:tabs>
          <w:tab w:val="left" w:pos="1985"/>
          <w:tab w:val="left" w:pos="2127"/>
        </w:tabs>
        <w:contextualSpacing/>
        <w:jc w:val="center"/>
        <w:rPr>
          <w:rFonts w:ascii="Arial" w:eastAsia="Calibri Light" w:hAnsi="Arial" w:cs="Arial"/>
          <w:iCs/>
          <w:color w:val="808080"/>
        </w:rPr>
      </w:pPr>
      <w:r w:rsidRPr="00E1490D">
        <w:rPr>
          <w:rFonts w:ascii="Arial" w:eastAsia="Calibri Light" w:hAnsi="Arial" w:cs="Arial"/>
          <w:noProof/>
          <w:sz w:val="24"/>
          <w:szCs w:val="24"/>
        </w:rPr>
        <mc:AlternateContent>
          <mc:Choice Requires="wpg">
            <w:drawing>
              <wp:anchor distT="0" distB="0" distL="114300" distR="114300" simplePos="0" relativeHeight="251661312" behindDoc="0" locked="0" layoutInCell="1" allowOverlap="1" wp14:anchorId="6322EF77" wp14:editId="3513F002">
                <wp:simplePos x="0" y="0"/>
                <wp:positionH relativeFrom="margin">
                  <wp:posOffset>207340</wp:posOffset>
                </wp:positionH>
                <wp:positionV relativeFrom="paragraph">
                  <wp:posOffset>137947</wp:posOffset>
                </wp:positionV>
                <wp:extent cx="5032786" cy="3211372"/>
                <wp:effectExtent l="0" t="0" r="15875" b="8255"/>
                <wp:wrapNone/>
                <wp:docPr id="94286" name="Grupo 94286"/>
                <wp:cNvGraphicFramePr/>
                <a:graphic xmlns:a="http://schemas.openxmlformats.org/drawingml/2006/main">
                  <a:graphicData uri="http://schemas.microsoft.com/office/word/2010/wordprocessingGroup">
                    <wpg:wgp>
                      <wpg:cNvGrpSpPr/>
                      <wpg:grpSpPr>
                        <a:xfrm>
                          <a:off x="0" y="0"/>
                          <a:ext cx="5032786" cy="3211372"/>
                          <a:chOff x="0" y="0"/>
                          <a:chExt cx="5068670" cy="3460115"/>
                        </a:xfrm>
                      </wpg:grpSpPr>
                      <wpg:grpSp>
                        <wpg:cNvPr id="94287" name="Grupo 94287"/>
                        <wpg:cNvGrpSpPr/>
                        <wpg:grpSpPr>
                          <a:xfrm>
                            <a:off x="19050" y="657225"/>
                            <a:ext cx="5049620" cy="697865"/>
                            <a:chOff x="0" y="9525"/>
                            <a:chExt cx="5049620" cy="697865"/>
                          </a:xfrm>
                        </wpg:grpSpPr>
                        <wps:wsp>
                          <wps:cNvPr id="94288" name="Flecha: pentágono 11"/>
                          <wps:cNvSpPr/>
                          <wps:spPr>
                            <a:xfrm>
                              <a:off x="742782" y="56983"/>
                              <a:ext cx="4306838" cy="619463"/>
                            </a:xfrm>
                            <a:prstGeom prst="homePlate">
                              <a:avLst/>
                            </a:prstGeom>
                            <a:solidFill>
                              <a:srgbClr val="CCCCFF"/>
                            </a:solidFill>
                            <a:ln w="12700" cap="flat" cmpd="sng" algn="ctr">
                              <a:solidFill>
                                <a:srgbClr val="DDDDDD">
                                  <a:shade val="50000"/>
                                </a:srgbClr>
                              </a:solidFill>
                              <a:prstDash val="solid"/>
                            </a:ln>
                            <a:effectLst/>
                          </wps:spPr>
                          <wps:txbx>
                            <w:txbxContent>
                              <w:p w14:paraId="0C5F6563" w14:textId="77777777" w:rsidR="00990E47" w:rsidRPr="00E1490D" w:rsidRDefault="00990E47" w:rsidP="00EE5BFB">
                                <w:pPr>
                                  <w:rPr>
                                    <w:b/>
                                    <w:bCs/>
                                    <w:color w:val="000000"/>
                                    <w:sz w:val="16"/>
                                    <w:szCs w:val="16"/>
                                  </w:rPr>
                                </w:pPr>
                                <w:r w:rsidRPr="00E1490D">
                                  <w:rPr>
                                    <w:b/>
                                    <w:bCs/>
                                    <w:color w:val="000000"/>
                                    <w:sz w:val="16"/>
                                    <w:szCs w:val="16"/>
                                  </w:rPr>
                                  <w:t>EVALUACIÓN DEL RIESGO</w:t>
                                </w:r>
                              </w:p>
                              <w:p w14:paraId="42C14575" w14:textId="77777777" w:rsidR="00990E47" w:rsidRDefault="00990E47" w:rsidP="00EE5BFB">
                                <w:pPr>
                                  <w:jc w:val="both"/>
                                  <w:rPr>
                                    <w:color w:val="000000"/>
                                    <w:sz w:val="16"/>
                                    <w:szCs w:val="16"/>
                                  </w:rPr>
                                </w:pPr>
                                <w:r w:rsidRPr="00E1490D">
                                  <w:rPr>
                                    <w:color w:val="000000"/>
                                    <w:sz w:val="16"/>
                                    <w:szCs w:val="16"/>
                                  </w:rPr>
                                  <w:t>Proceso dinámico e interactivo que le permite a la entidad identificar, evaluar y gestionar aquellos eventos, tanto internos como externos, que puedan afectar o impedir el logro de sus objetivos institucionales.</w:t>
                                </w:r>
                              </w:p>
                              <w:p w14:paraId="796CA1F4" w14:textId="77777777" w:rsidR="00990E47" w:rsidRPr="00E1490D" w:rsidRDefault="00990E47" w:rsidP="00EE5BFB">
                                <w:pPr>
                                  <w:jc w:val="both"/>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4289" name="Gráfico 10" descr="Audiencia objetivo"/>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9525"/>
                              <a:ext cx="697865" cy="697865"/>
                            </a:xfrm>
                            <a:prstGeom prst="rect">
                              <a:avLst/>
                            </a:prstGeom>
                          </pic:spPr>
                        </pic:pic>
                      </wpg:grpSp>
                      <wps:wsp>
                        <wps:cNvPr id="94290" name="Flecha: pentágono 14"/>
                        <wps:cNvSpPr/>
                        <wps:spPr>
                          <a:xfrm>
                            <a:off x="761937" y="1361999"/>
                            <a:ext cx="4238625" cy="624218"/>
                          </a:xfrm>
                          <a:prstGeom prst="homePlate">
                            <a:avLst/>
                          </a:prstGeom>
                          <a:solidFill>
                            <a:srgbClr val="CCCCFF"/>
                          </a:solidFill>
                          <a:ln w="12700" cap="flat" cmpd="sng" algn="ctr">
                            <a:solidFill>
                              <a:srgbClr val="DDDDDD">
                                <a:shade val="50000"/>
                              </a:srgbClr>
                            </a:solidFill>
                            <a:prstDash val="solid"/>
                          </a:ln>
                          <a:effectLst/>
                        </wps:spPr>
                        <wps:txbx>
                          <w:txbxContent>
                            <w:p w14:paraId="0B925FB7" w14:textId="77777777" w:rsidR="00990E47" w:rsidRPr="00E1490D" w:rsidRDefault="00990E47" w:rsidP="00EE5BFB">
                              <w:pPr>
                                <w:jc w:val="both"/>
                                <w:rPr>
                                  <w:b/>
                                  <w:bCs/>
                                  <w:color w:val="000000"/>
                                  <w:sz w:val="16"/>
                                  <w:szCs w:val="16"/>
                                </w:rPr>
                              </w:pPr>
                              <w:r w:rsidRPr="00E1490D">
                                <w:rPr>
                                  <w:b/>
                                  <w:bCs/>
                                  <w:color w:val="000000"/>
                                  <w:sz w:val="16"/>
                                  <w:szCs w:val="16"/>
                                </w:rPr>
                                <w:t>ACTIVIDADES DE CONTROL</w:t>
                              </w:r>
                            </w:p>
                            <w:p w14:paraId="096EAA87" w14:textId="77777777" w:rsidR="00990E47" w:rsidRPr="00E1490D" w:rsidRDefault="00990E47" w:rsidP="00EE5BFB">
                              <w:pPr>
                                <w:jc w:val="both"/>
                                <w:rPr>
                                  <w:color w:val="000000"/>
                                </w:rPr>
                              </w:pPr>
                              <w:r w:rsidRPr="00E1490D">
                                <w:rPr>
                                  <w:color w:val="000000"/>
                                  <w:sz w:val="16"/>
                                  <w:szCs w:val="16"/>
                                </w:rPr>
                                <w:t>Acciones determinadas por la entidad, generalmente expresadas a través de políticas de operación, procesos y procedimientos, que contribuyen al desarrollo de las directrices impartidas por la Alta Dirección frente al logro de los objetivos.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4291" name="Gráfico 15" descr="Portapapeles mezclado"/>
                          <pic:cNvPicPr>
                            <a:picLocks noChangeAspect="1"/>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9050" y="1314450"/>
                            <a:ext cx="697865" cy="697865"/>
                          </a:xfrm>
                          <a:prstGeom prst="rect">
                            <a:avLst/>
                          </a:prstGeom>
                        </pic:spPr>
                      </pic:pic>
                      <pic:pic xmlns:pic="http://schemas.openxmlformats.org/drawingml/2006/picture">
                        <pic:nvPicPr>
                          <pic:cNvPr id="94292" name="Gráfico 21" descr="Marketing"/>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9525" y="2038350"/>
                            <a:ext cx="697230" cy="695325"/>
                          </a:xfrm>
                          <a:prstGeom prst="rect">
                            <a:avLst/>
                          </a:prstGeom>
                        </pic:spPr>
                      </pic:pic>
                      <pic:pic xmlns:pic="http://schemas.openxmlformats.org/drawingml/2006/picture">
                        <pic:nvPicPr>
                          <pic:cNvPr id="94293" name="Gráfico 5" descr="Junta de directores"/>
                          <pic:cNvPicPr>
                            <a:picLocks noChangeAspect="1"/>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701675" cy="701675"/>
                          </a:xfrm>
                          <a:prstGeom prst="rect">
                            <a:avLst/>
                          </a:prstGeom>
                        </pic:spPr>
                      </pic:pic>
                      <wps:wsp>
                        <wps:cNvPr id="94294" name="Flecha: pentágono 3"/>
                        <wps:cNvSpPr/>
                        <wps:spPr>
                          <a:xfrm>
                            <a:off x="762000" y="47625"/>
                            <a:ext cx="4238625" cy="600075"/>
                          </a:xfrm>
                          <a:prstGeom prst="homePlate">
                            <a:avLst/>
                          </a:prstGeom>
                          <a:solidFill>
                            <a:srgbClr val="CCCCFF"/>
                          </a:solidFill>
                          <a:ln w="12700" cap="flat" cmpd="sng" algn="ctr">
                            <a:solidFill>
                              <a:srgbClr val="DDDDDD">
                                <a:shade val="50000"/>
                              </a:srgbClr>
                            </a:solidFill>
                            <a:prstDash val="solid"/>
                          </a:ln>
                          <a:effectLst/>
                        </wps:spPr>
                        <wps:txbx>
                          <w:txbxContent>
                            <w:p w14:paraId="4B942732" w14:textId="77777777" w:rsidR="00990E47" w:rsidRPr="00E1490D" w:rsidRDefault="00990E47" w:rsidP="00EE5BFB">
                              <w:pPr>
                                <w:jc w:val="both"/>
                                <w:rPr>
                                  <w:b/>
                                  <w:bCs/>
                                  <w:color w:val="000000"/>
                                  <w:sz w:val="16"/>
                                  <w:szCs w:val="16"/>
                                </w:rPr>
                              </w:pPr>
                              <w:r w:rsidRPr="00E1490D">
                                <w:rPr>
                                  <w:b/>
                                  <w:bCs/>
                                  <w:color w:val="000000"/>
                                  <w:sz w:val="16"/>
                                  <w:szCs w:val="16"/>
                                </w:rPr>
                                <w:t>AMBIENTE DE CONTROL</w:t>
                              </w:r>
                            </w:p>
                            <w:p w14:paraId="0DB07705" w14:textId="77777777" w:rsidR="00990E47" w:rsidRPr="00E1490D" w:rsidRDefault="00990E47" w:rsidP="00EE5BFB">
                              <w:pPr>
                                <w:jc w:val="both"/>
                                <w:rPr>
                                  <w:color w:val="000000"/>
                                </w:rPr>
                              </w:pPr>
                              <w:r w:rsidRPr="00E1490D">
                                <w:rPr>
                                  <w:color w:val="000000"/>
                                  <w:sz w:val="16"/>
                                  <w:szCs w:val="16"/>
                                </w:rPr>
                                <w:t>Conjunto de directrices y condiciones mínimas que brinda la Alta Dirección de las organizaciones con el fin de implementar y fortalecer su Sistema de Control Interno.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4295" name="Gráfico 24" descr="Inventario de búsqueda"/>
                          <pic:cNvPicPr>
                            <a:picLocks noChangeAspect="1"/>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9050" y="2762250"/>
                            <a:ext cx="697865" cy="697865"/>
                          </a:xfrm>
                          <a:prstGeom prst="rect">
                            <a:avLst/>
                          </a:prstGeom>
                        </pic:spPr>
                      </pic:pic>
                      <wps:wsp>
                        <wps:cNvPr id="94296" name="Flecha: pentágono 23"/>
                        <wps:cNvSpPr/>
                        <wps:spPr>
                          <a:xfrm>
                            <a:off x="761927" y="2809720"/>
                            <a:ext cx="4238625" cy="626750"/>
                          </a:xfrm>
                          <a:prstGeom prst="homePlate">
                            <a:avLst/>
                          </a:prstGeom>
                          <a:solidFill>
                            <a:srgbClr val="CCCCFF"/>
                          </a:solidFill>
                          <a:ln w="12700" cap="flat" cmpd="sng" algn="ctr">
                            <a:solidFill>
                              <a:srgbClr val="DDDDDD">
                                <a:shade val="50000"/>
                              </a:srgbClr>
                            </a:solidFill>
                            <a:prstDash val="solid"/>
                          </a:ln>
                          <a:effectLst/>
                        </wps:spPr>
                        <wps:txbx>
                          <w:txbxContent>
                            <w:p w14:paraId="3CDFF727" w14:textId="77777777" w:rsidR="00990E47" w:rsidRPr="00E1490D" w:rsidRDefault="00990E47" w:rsidP="00EE5BFB">
                              <w:pPr>
                                <w:rPr>
                                  <w:b/>
                                  <w:bCs/>
                                  <w:color w:val="000000"/>
                                  <w:sz w:val="16"/>
                                  <w:szCs w:val="16"/>
                                </w:rPr>
                              </w:pPr>
                              <w:r w:rsidRPr="00E1490D">
                                <w:rPr>
                                  <w:b/>
                                  <w:bCs/>
                                  <w:color w:val="000000"/>
                                  <w:sz w:val="16"/>
                                  <w:szCs w:val="16"/>
                                </w:rPr>
                                <w:t>ACTIVIDADES DE MONITOREO</w:t>
                              </w:r>
                            </w:p>
                            <w:p w14:paraId="7719722D" w14:textId="77777777" w:rsidR="00990E47" w:rsidRPr="00E1490D" w:rsidRDefault="00990E47" w:rsidP="00EE5BFB">
                              <w:pPr>
                                <w:jc w:val="both"/>
                                <w:rPr>
                                  <w:color w:val="000000"/>
                                </w:rPr>
                              </w:pPr>
                              <w:r w:rsidRPr="00E1490D">
                                <w:rPr>
                                  <w:color w:val="000000"/>
                                  <w:sz w:val="16"/>
                                  <w:szCs w:val="16"/>
                                </w:rPr>
                                <w:t>Busca que la entidad haga seguimiento oportuno al estado de la gestión de los riesgos y los controles.  Esto se puede llevar a cabo a partir de dos tipos de evaluación: concurrente o autoevaluación y evaluación independiente.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297" name="Flecha: pentágono 20"/>
                        <wps:cNvSpPr/>
                        <wps:spPr>
                          <a:xfrm>
                            <a:off x="762000" y="2028825"/>
                            <a:ext cx="4295775" cy="714375"/>
                          </a:xfrm>
                          <a:prstGeom prst="homePlate">
                            <a:avLst/>
                          </a:prstGeom>
                          <a:solidFill>
                            <a:srgbClr val="CCCCFF"/>
                          </a:solidFill>
                          <a:ln w="12700" cap="flat" cmpd="sng" algn="ctr">
                            <a:solidFill>
                              <a:srgbClr val="DDDDDD">
                                <a:shade val="50000"/>
                              </a:srgbClr>
                            </a:solidFill>
                            <a:prstDash val="solid"/>
                          </a:ln>
                          <a:effectLst/>
                        </wps:spPr>
                        <wps:txbx>
                          <w:txbxContent>
                            <w:p w14:paraId="35BE27FA" w14:textId="77777777" w:rsidR="00990E47" w:rsidRPr="00E1490D" w:rsidRDefault="00990E47" w:rsidP="00EE5BFB">
                              <w:pPr>
                                <w:jc w:val="both"/>
                                <w:rPr>
                                  <w:b/>
                                  <w:bCs/>
                                  <w:color w:val="000000"/>
                                  <w:sz w:val="16"/>
                                  <w:szCs w:val="16"/>
                                </w:rPr>
                              </w:pPr>
                              <w:r w:rsidRPr="00E1490D">
                                <w:rPr>
                                  <w:b/>
                                  <w:bCs/>
                                  <w:color w:val="000000"/>
                                  <w:sz w:val="16"/>
                                  <w:szCs w:val="16"/>
                                </w:rPr>
                                <w:t>INFORMACIÓN Y COMUNICACIÓN</w:t>
                              </w:r>
                            </w:p>
                            <w:p w14:paraId="5B106A80" w14:textId="77777777" w:rsidR="00990E47" w:rsidRPr="00E1490D" w:rsidRDefault="00990E47" w:rsidP="00EE5BFB">
                              <w:pPr>
                                <w:jc w:val="both"/>
                                <w:rPr>
                                  <w:color w:val="000000"/>
                                </w:rPr>
                              </w:pPr>
                              <w:r w:rsidRPr="00E1490D">
                                <w:rPr>
                                  <w:color w:val="000000"/>
                                  <w:sz w:val="16"/>
                                  <w:szCs w:val="16"/>
                                </w:rPr>
                                <w:t>La información sirve como base para conocer el estado de los controles, así como para conocer el avance de la gestión de la entidad. La comunicación permite que los servidores públicos comprendan sus roles y responsabilidades, y sirve como medio para la rendición de cuentas.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22EF77" id="Grupo 94286" o:spid="_x0000_s1027" style="position:absolute;left:0;text-align:left;margin-left:16.35pt;margin-top:10.85pt;width:396.3pt;height:252.85pt;z-index:251661312;mso-position-horizontal-relative:margin;mso-width-relative:margin;mso-height-relative:margin" coordsize="50686,3460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">
                <v:group id="Grupo 94287" o:spid="_x0000_s1028" style="position:absolute;left:190;top:6572;width:50496;height:6978" coordorigin=",95" coordsize="50496,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11" o:spid="_x0000_s1029" type="#_x0000_t15" style="position:absolute;left:7427;top:569;width:43069;height:6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" adj="20047" fillcolor="#ccf" strokecolor="#a2a2a2" strokeweight="1pt">
                    <v:textbox>
                      <w:txbxContent>
                        <w:p w14:paraId="0C5F6563" w14:textId="77777777" w:rsidR="00990E47" w:rsidRPr="00E1490D" w:rsidRDefault="00990E47" w:rsidP="00EE5BFB">
                          <w:pPr>
                            <w:rPr>
                              <w:b/>
                              <w:bCs/>
                              <w:color w:val="000000"/>
                              <w:sz w:val="16"/>
                              <w:szCs w:val="16"/>
                            </w:rPr>
                          </w:pPr>
                          <w:r w:rsidRPr="00E1490D">
                            <w:rPr>
                              <w:b/>
                              <w:bCs/>
                              <w:color w:val="000000"/>
                              <w:sz w:val="16"/>
                              <w:szCs w:val="16"/>
                            </w:rPr>
                            <w:t>EVALUACIÓN DEL RIESGO</w:t>
                          </w:r>
                        </w:p>
                        <w:p w14:paraId="42C14575" w14:textId="77777777" w:rsidR="00990E47" w:rsidRDefault="00990E47" w:rsidP="00EE5BFB">
                          <w:pPr>
                            <w:jc w:val="both"/>
                            <w:rPr>
                              <w:color w:val="000000"/>
                              <w:sz w:val="16"/>
                              <w:szCs w:val="16"/>
                            </w:rPr>
                          </w:pPr>
                          <w:r w:rsidRPr="00E1490D">
                            <w:rPr>
                              <w:color w:val="000000"/>
                              <w:sz w:val="16"/>
                              <w:szCs w:val="16"/>
                            </w:rPr>
                            <w:t>Proceso dinámico e interactivo que le permite a la entidad identificar, evaluar y gestionar aquellos eventos, tanto internos como externos, que puedan afectar o impedir el logro de sus objetivos institucionales.</w:t>
                          </w:r>
                        </w:p>
                        <w:p w14:paraId="796CA1F4" w14:textId="77777777" w:rsidR="00990E47" w:rsidRPr="00E1490D" w:rsidRDefault="00990E47" w:rsidP="00EE5BFB">
                          <w:pPr>
                            <w:jc w:val="both"/>
                            <w:rPr>
                              <w:color w:val="000000"/>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0" o:spid="_x0000_s1030" type="#_x0000_t75" alt="Audiencia objetivo" style="position:absolute;top:95;width:6978;height:6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">
                    <v:imagedata r:id="rId30" o:title="Audiencia objetivo"/>
                  </v:shape>
                </v:group>
                <v:shape id="Flecha: pentágono 14" o:spid="_x0000_s1031" type="#_x0000_t15" style="position:absolute;left:7619;top:13619;width:42386;height:6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" adj="20009" fillcolor="#ccf" strokecolor="#a2a2a2" strokeweight="1pt">
                  <v:textbox>
                    <w:txbxContent>
                      <w:p w14:paraId="0B925FB7" w14:textId="77777777" w:rsidR="00990E47" w:rsidRPr="00E1490D" w:rsidRDefault="00990E47" w:rsidP="00EE5BFB">
                        <w:pPr>
                          <w:jc w:val="both"/>
                          <w:rPr>
                            <w:b/>
                            <w:bCs/>
                            <w:color w:val="000000"/>
                            <w:sz w:val="16"/>
                            <w:szCs w:val="16"/>
                          </w:rPr>
                        </w:pPr>
                        <w:r w:rsidRPr="00E1490D">
                          <w:rPr>
                            <w:b/>
                            <w:bCs/>
                            <w:color w:val="000000"/>
                            <w:sz w:val="16"/>
                            <w:szCs w:val="16"/>
                          </w:rPr>
                          <w:t>ACTIVIDADES DE CONTROL</w:t>
                        </w:r>
                      </w:p>
                      <w:p w14:paraId="096EAA87" w14:textId="77777777" w:rsidR="00990E47" w:rsidRPr="00E1490D" w:rsidRDefault="00990E47" w:rsidP="00EE5BFB">
                        <w:pPr>
                          <w:jc w:val="both"/>
                          <w:rPr>
                            <w:color w:val="000000"/>
                          </w:rPr>
                        </w:pPr>
                        <w:r w:rsidRPr="00E1490D">
                          <w:rPr>
                            <w:color w:val="000000"/>
                            <w:sz w:val="16"/>
                            <w:szCs w:val="16"/>
                          </w:rPr>
                          <w:t>Acciones determinadas por la entidad, generalmente expresadas a través de políticas de operación, procesos y procedimientos, que contribuyen al desarrollo de las directrices impartidas por la Alta Dirección frente al logro de los objetivos.</w:t>
                        </w:r>
                      </w:p>
                    </w:txbxContent>
                  </v:textbox>
                </v:shape>
                <v:shape id="Gráfico 15" o:spid="_x0000_s1032" type="#_x0000_t75" alt="Portapapeles mezclado" style="position:absolute;left:190;top:13144;width:6979;height:6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">
                  <v:imagedata r:id="rId31" o:title="Portapapeles mezclado"/>
                </v:shape>
                <v:shape id="Gráfico 21" o:spid="_x0000_s1033" type="#_x0000_t75" alt="Marketing" style="position:absolute;left:95;top:20383;width:6972;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">
                  <v:imagedata r:id="rId32" o:title="Marketing"/>
                </v:shape>
                <v:shape id="Gráfico 5" o:spid="_x0000_s1034" type="#_x0000_t75" alt="Junta de directores" style="position:absolute;width:7016;height:7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">
                  <v:imagedata r:id="rId33" o:title="Junta de directores"/>
                </v:shape>
                <v:shape id="Flecha: pentágono 3" o:spid="_x0000_s1035" type="#_x0000_t15" style="position:absolute;left:7620;top:476;width:42386;height:6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" adj="20071" fillcolor="#ccf" strokecolor="#a2a2a2" strokeweight="1pt">
                  <v:textbox>
                    <w:txbxContent>
                      <w:p w14:paraId="4B942732" w14:textId="77777777" w:rsidR="00990E47" w:rsidRPr="00E1490D" w:rsidRDefault="00990E47" w:rsidP="00EE5BFB">
                        <w:pPr>
                          <w:jc w:val="both"/>
                          <w:rPr>
                            <w:b/>
                            <w:bCs/>
                            <w:color w:val="000000"/>
                            <w:sz w:val="16"/>
                            <w:szCs w:val="16"/>
                          </w:rPr>
                        </w:pPr>
                        <w:r w:rsidRPr="00E1490D">
                          <w:rPr>
                            <w:b/>
                            <w:bCs/>
                            <w:color w:val="000000"/>
                            <w:sz w:val="16"/>
                            <w:szCs w:val="16"/>
                          </w:rPr>
                          <w:t>AMBIENTE DE CONTROL</w:t>
                        </w:r>
                      </w:p>
                      <w:p w14:paraId="0DB07705" w14:textId="77777777" w:rsidR="00990E47" w:rsidRPr="00E1490D" w:rsidRDefault="00990E47" w:rsidP="00EE5BFB">
                        <w:pPr>
                          <w:jc w:val="both"/>
                          <w:rPr>
                            <w:color w:val="000000"/>
                          </w:rPr>
                        </w:pPr>
                        <w:r w:rsidRPr="00E1490D">
                          <w:rPr>
                            <w:color w:val="000000"/>
                            <w:sz w:val="16"/>
                            <w:szCs w:val="16"/>
                          </w:rPr>
                          <w:t>Conjunto de directrices y condiciones mínimas que brinda la Alta Dirección de las organizaciones con el fin de implementar y fortalecer su Sistema de Control Interno.</w:t>
                        </w:r>
                      </w:p>
                    </w:txbxContent>
                  </v:textbox>
                </v:shape>
                <v:shape id="Gráfico 24" o:spid="_x0000_s1036" type="#_x0000_t75" alt="Inventario de búsqueda" style="position:absolute;left:190;top:27622;width:6979;height:6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">
                  <v:imagedata r:id="rId34" o:title="Inventario de búsqueda"/>
                </v:shape>
                <v:shape id="Flecha: pentágono 23" o:spid="_x0000_s1037" type="#_x0000_t15" style="position:absolute;left:7619;top:28097;width:42386;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" adj="20003" fillcolor="#ccf" strokecolor="#a2a2a2" strokeweight="1pt">
                  <v:textbox>
                    <w:txbxContent>
                      <w:p w14:paraId="3CDFF727" w14:textId="77777777" w:rsidR="00990E47" w:rsidRPr="00E1490D" w:rsidRDefault="00990E47" w:rsidP="00EE5BFB">
                        <w:pPr>
                          <w:rPr>
                            <w:b/>
                            <w:bCs/>
                            <w:color w:val="000000"/>
                            <w:sz w:val="16"/>
                            <w:szCs w:val="16"/>
                          </w:rPr>
                        </w:pPr>
                        <w:r w:rsidRPr="00E1490D">
                          <w:rPr>
                            <w:b/>
                            <w:bCs/>
                            <w:color w:val="000000"/>
                            <w:sz w:val="16"/>
                            <w:szCs w:val="16"/>
                          </w:rPr>
                          <w:t>ACTIVIDADES DE MONITOREO</w:t>
                        </w:r>
                      </w:p>
                      <w:p w14:paraId="7719722D" w14:textId="77777777" w:rsidR="00990E47" w:rsidRPr="00E1490D" w:rsidRDefault="00990E47" w:rsidP="00EE5BFB">
                        <w:pPr>
                          <w:jc w:val="both"/>
                          <w:rPr>
                            <w:color w:val="000000"/>
                          </w:rPr>
                        </w:pPr>
                        <w:r w:rsidRPr="00E1490D">
                          <w:rPr>
                            <w:color w:val="000000"/>
                            <w:sz w:val="16"/>
                            <w:szCs w:val="16"/>
                          </w:rPr>
                          <w:t>Busca que la entidad haga seguimiento oportuno al estado de la gestión de los riesgos y los controles.  Esto se puede llevar a cabo a partir de dos tipos de evaluación: concurrente o autoevaluación y evaluación independiente.</w:t>
                        </w:r>
                      </w:p>
                    </w:txbxContent>
                  </v:textbox>
                </v:shape>
                <v:shape id="Flecha: pentágono 20" o:spid="_x0000_s1038" type="#_x0000_t15" style="position:absolute;left:7620;top:20288;width:42957;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" adj="19804" fillcolor="#ccf" strokecolor="#a2a2a2" strokeweight="1pt">
                  <v:textbox>
                    <w:txbxContent>
                      <w:p w14:paraId="35BE27FA" w14:textId="77777777" w:rsidR="00990E47" w:rsidRPr="00E1490D" w:rsidRDefault="00990E47" w:rsidP="00EE5BFB">
                        <w:pPr>
                          <w:jc w:val="both"/>
                          <w:rPr>
                            <w:b/>
                            <w:bCs/>
                            <w:color w:val="000000"/>
                            <w:sz w:val="16"/>
                            <w:szCs w:val="16"/>
                          </w:rPr>
                        </w:pPr>
                        <w:r w:rsidRPr="00E1490D">
                          <w:rPr>
                            <w:b/>
                            <w:bCs/>
                            <w:color w:val="000000"/>
                            <w:sz w:val="16"/>
                            <w:szCs w:val="16"/>
                          </w:rPr>
                          <w:t>INFORMACIÓN Y COMUNICACIÓN</w:t>
                        </w:r>
                      </w:p>
                      <w:p w14:paraId="5B106A80" w14:textId="77777777" w:rsidR="00990E47" w:rsidRPr="00E1490D" w:rsidRDefault="00990E47" w:rsidP="00EE5BFB">
                        <w:pPr>
                          <w:jc w:val="both"/>
                          <w:rPr>
                            <w:color w:val="000000"/>
                          </w:rPr>
                        </w:pPr>
                        <w:r w:rsidRPr="00E1490D">
                          <w:rPr>
                            <w:color w:val="000000"/>
                            <w:sz w:val="16"/>
                            <w:szCs w:val="16"/>
                          </w:rPr>
                          <w:t>La información sirve como base para conocer el estado de los controles, así como para conocer el avance de la gestión de la entidad. La comunicación permite que los servidores públicos comprendan sus roles y responsabilidades, y sirve como medio para la rendición de cuentas.</w:t>
                        </w:r>
                      </w:p>
                    </w:txbxContent>
                  </v:textbox>
                </v:shape>
                <w10:wrap anchorx="margin"/>
              </v:group>
            </w:pict>
          </mc:Fallback>
        </mc:AlternateContent>
      </w:r>
    </w:p>
    <w:p w14:paraId="5559E968" w14:textId="08C685D0" w:rsidR="004106C3" w:rsidRDefault="004106C3" w:rsidP="002E5430">
      <w:pPr>
        <w:rPr>
          <w:rFonts w:ascii="Arial" w:eastAsia="Calibri Light" w:hAnsi="Arial" w:cs="Arial"/>
          <w:iCs/>
          <w:color w:val="808080"/>
        </w:rPr>
      </w:pPr>
    </w:p>
    <w:p w14:paraId="6A02B8C0" w14:textId="722E2FAB" w:rsidR="004106C3" w:rsidRPr="004106C3" w:rsidRDefault="004106C3" w:rsidP="004106C3">
      <w:pPr>
        <w:rPr>
          <w:rFonts w:ascii="Arial" w:eastAsia="Calibri Light" w:hAnsi="Arial" w:cs="Arial"/>
        </w:rPr>
      </w:pPr>
    </w:p>
    <w:p w14:paraId="2D9A24BC" w14:textId="7A113F63" w:rsidR="004106C3" w:rsidRPr="004106C3" w:rsidRDefault="004106C3" w:rsidP="004106C3">
      <w:pPr>
        <w:rPr>
          <w:rFonts w:ascii="Arial" w:eastAsia="Calibri Light" w:hAnsi="Arial" w:cs="Arial"/>
        </w:rPr>
      </w:pPr>
    </w:p>
    <w:p w14:paraId="04A5D757" w14:textId="77777777" w:rsidR="004106C3" w:rsidRPr="004106C3" w:rsidRDefault="004106C3" w:rsidP="004106C3">
      <w:pPr>
        <w:rPr>
          <w:rFonts w:ascii="Arial" w:eastAsia="Calibri Light" w:hAnsi="Arial" w:cs="Arial"/>
        </w:rPr>
      </w:pPr>
    </w:p>
    <w:p w14:paraId="46A7556F" w14:textId="77777777" w:rsidR="004106C3" w:rsidRPr="004106C3" w:rsidRDefault="004106C3" w:rsidP="004106C3">
      <w:pPr>
        <w:rPr>
          <w:rFonts w:ascii="Arial" w:eastAsia="Calibri Light" w:hAnsi="Arial" w:cs="Arial"/>
        </w:rPr>
      </w:pPr>
    </w:p>
    <w:p w14:paraId="46398490" w14:textId="77777777" w:rsidR="004106C3" w:rsidRPr="004106C3" w:rsidRDefault="004106C3" w:rsidP="004106C3">
      <w:pPr>
        <w:rPr>
          <w:rFonts w:ascii="Arial" w:eastAsia="Calibri Light" w:hAnsi="Arial" w:cs="Arial"/>
        </w:rPr>
      </w:pPr>
    </w:p>
    <w:p w14:paraId="2A17B1BC" w14:textId="77777777" w:rsidR="004106C3" w:rsidRPr="004106C3" w:rsidRDefault="004106C3" w:rsidP="004106C3">
      <w:pPr>
        <w:rPr>
          <w:rFonts w:ascii="Arial" w:eastAsia="Calibri Light" w:hAnsi="Arial" w:cs="Arial"/>
        </w:rPr>
      </w:pPr>
    </w:p>
    <w:p w14:paraId="28D97AC0" w14:textId="77777777" w:rsidR="004106C3" w:rsidRPr="004106C3" w:rsidRDefault="004106C3" w:rsidP="004106C3">
      <w:pPr>
        <w:rPr>
          <w:rFonts w:ascii="Arial" w:eastAsia="Calibri Light" w:hAnsi="Arial" w:cs="Arial"/>
        </w:rPr>
      </w:pPr>
    </w:p>
    <w:p w14:paraId="4D6D0E03" w14:textId="77777777" w:rsidR="004106C3" w:rsidRPr="004106C3" w:rsidRDefault="004106C3" w:rsidP="004106C3">
      <w:pPr>
        <w:rPr>
          <w:rFonts w:ascii="Arial" w:eastAsia="Calibri Light" w:hAnsi="Arial" w:cs="Arial"/>
        </w:rPr>
      </w:pPr>
    </w:p>
    <w:p w14:paraId="285FD4D7" w14:textId="77777777" w:rsidR="004106C3" w:rsidRPr="004106C3" w:rsidRDefault="004106C3" w:rsidP="004106C3">
      <w:pPr>
        <w:rPr>
          <w:rFonts w:ascii="Arial" w:eastAsia="Calibri Light" w:hAnsi="Arial" w:cs="Arial"/>
        </w:rPr>
      </w:pPr>
    </w:p>
    <w:p w14:paraId="49593C47" w14:textId="77777777" w:rsidR="004106C3" w:rsidRPr="004106C3" w:rsidRDefault="004106C3" w:rsidP="004106C3">
      <w:pPr>
        <w:rPr>
          <w:rFonts w:ascii="Arial" w:eastAsia="Calibri Light" w:hAnsi="Arial" w:cs="Arial"/>
        </w:rPr>
      </w:pPr>
    </w:p>
    <w:p w14:paraId="29F9B026" w14:textId="77777777" w:rsidR="004106C3" w:rsidRPr="004106C3" w:rsidRDefault="004106C3" w:rsidP="004106C3">
      <w:pPr>
        <w:rPr>
          <w:rFonts w:ascii="Arial" w:eastAsia="Calibri Light" w:hAnsi="Arial" w:cs="Arial"/>
        </w:rPr>
      </w:pPr>
    </w:p>
    <w:p w14:paraId="4A65DE4F" w14:textId="77777777" w:rsidR="004106C3" w:rsidRPr="004106C3" w:rsidRDefault="004106C3" w:rsidP="004106C3">
      <w:pPr>
        <w:rPr>
          <w:rFonts w:ascii="Arial" w:eastAsia="Calibri Light" w:hAnsi="Arial" w:cs="Arial"/>
        </w:rPr>
      </w:pPr>
    </w:p>
    <w:p w14:paraId="5C09D599" w14:textId="77777777" w:rsidR="004106C3" w:rsidRPr="004106C3" w:rsidRDefault="004106C3" w:rsidP="004106C3">
      <w:pPr>
        <w:rPr>
          <w:rFonts w:ascii="Arial" w:eastAsia="Calibri Light" w:hAnsi="Arial" w:cs="Arial"/>
        </w:rPr>
      </w:pPr>
    </w:p>
    <w:p w14:paraId="3BF516FD" w14:textId="77777777" w:rsidR="004106C3" w:rsidRPr="004106C3" w:rsidRDefault="004106C3" w:rsidP="004106C3">
      <w:pPr>
        <w:rPr>
          <w:rFonts w:ascii="Arial" w:eastAsia="Calibri Light" w:hAnsi="Arial" w:cs="Arial"/>
        </w:rPr>
      </w:pPr>
    </w:p>
    <w:p w14:paraId="717B625C" w14:textId="77777777" w:rsidR="004106C3" w:rsidRPr="004106C3" w:rsidRDefault="004106C3" w:rsidP="004106C3">
      <w:pPr>
        <w:rPr>
          <w:rFonts w:ascii="Arial" w:eastAsia="Calibri Light" w:hAnsi="Arial" w:cs="Arial"/>
        </w:rPr>
      </w:pPr>
    </w:p>
    <w:p w14:paraId="3D5CFDF5" w14:textId="77777777" w:rsidR="004106C3" w:rsidRPr="004106C3" w:rsidRDefault="004106C3" w:rsidP="004106C3">
      <w:pPr>
        <w:rPr>
          <w:rFonts w:ascii="Arial" w:eastAsia="Calibri Light" w:hAnsi="Arial" w:cs="Arial"/>
        </w:rPr>
      </w:pPr>
    </w:p>
    <w:p w14:paraId="6FDB7F51" w14:textId="77777777" w:rsidR="004106C3" w:rsidRDefault="004106C3" w:rsidP="004106C3">
      <w:pPr>
        <w:rPr>
          <w:rFonts w:ascii="Arial" w:eastAsia="Calibri Light" w:hAnsi="Arial" w:cs="Arial"/>
        </w:rPr>
      </w:pPr>
    </w:p>
    <w:p w14:paraId="2E0A02C0" w14:textId="77777777" w:rsidR="00BE46AA" w:rsidRDefault="00BE46AA" w:rsidP="004106C3">
      <w:pPr>
        <w:rPr>
          <w:rFonts w:ascii="Arial" w:eastAsia="Calibri Light" w:hAnsi="Arial" w:cs="Arial"/>
        </w:rPr>
      </w:pPr>
    </w:p>
    <w:p w14:paraId="2E2373AD" w14:textId="77777777" w:rsidR="00BE46AA" w:rsidRDefault="00BE46AA" w:rsidP="004106C3">
      <w:pPr>
        <w:rPr>
          <w:rFonts w:ascii="Arial" w:eastAsia="Calibri Light" w:hAnsi="Arial" w:cs="Arial"/>
        </w:rPr>
      </w:pPr>
    </w:p>
    <w:p w14:paraId="6BD650AF" w14:textId="77777777" w:rsidR="00BE46AA" w:rsidRDefault="00BE46AA" w:rsidP="004106C3">
      <w:pPr>
        <w:rPr>
          <w:rFonts w:ascii="Arial" w:eastAsia="Calibri Light" w:hAnsi="Arial" w:cs="Arial"/>
        </w:rPr>
      </w:pPr>
    </w:p>
    <w:p w14:paraId="5C9CF8BB" w14:textId="77777777" w:rsidR="00BE46AA" w:rsidRPr="00AB660F" w:rsidRDefault="00BE46AA" w:rsidP="00BE46AA">
      <w:pPr>
        <w:rPr>
          <w:rFonts w:ascii="Arial" w:hAnsi="Arial" w:cs="Arial"/>
          <w:b/>
          <w:bCs/>
          <w:sz w:val="24"/>
          <w:szCs w:val="24"/>
        </w:rPr>
      </w:pPr>
      <w:r w:rsidRPr="00AB660F">
        <w:rPr>
          <w:rFonts w:ascii="Arial" w:eastAsia="Calibri Light" w:hAnsi="Arial" w:cs="Arial"/>
          <w:b/>
          <w:bCs/>
        </w:rPr>
        <w:t>C</w:t>
      </w:r>
      <w:r w:rsidRPr="00AB660F">
        <w:rPr>
          <w:rFonts w:ascii="Arial" w:hAnsi="Arial" w:cs="Arial"/>
          <w:b/>
          <w:bCs/>
          <w:sz w:val="24"/>
          <w:szCs w:val="24"/>
        </w:rPr>
        <w:t>APÍTULO 3</w:t>
      </w:r>
    </w:p>
    <w:p w14:paraId="0CFEFF32" w14:textId="77777777" w:rsidR="00BE46AA" w:rsidRPr="00AB660F" w:rsidRDefault="00BE46AA" w:rsidP="00BE46AA">
      <w:pPr>
        <w:jc w:val="both"/>
        <w:rPr>
          <w:rFonts w:ascii="Arial" w:hAnsi="Arial" w:cs="Arial"/>
          <w:b/>
          <w:bCs/>
          <w:sz w:val="24"/>
          <w:szCs w:val="24"/>
        </w:rPr>
      </w:pPr>
      <w:r w:rsidRPr="00AB660F">
        <w:rPr>
          <w:rFonts w:ascii="Arial" w:hAnsi="Arial" w:cs="Arial"/>
          <w:b/>
          <w:bCs/>
          <w:sz w:val="24"/>
          <w:szCs w:val="24"/>
        </w:rPr>
        <w:t>SISTEMA DE CONTROL INTERNO EN LA ALCALDÍA DISTRITAL DE BARRANQUILLA</w:t>
      </w:r>
    </w:p>
    <w:p w14:paraId="2D90CBCD" w14:textId="77777777" w:rsidR="00BE46AA" w:rsidRPr="00AB660F" w:rsidRDefault="00BE46AA" w:rsidP="00BE46AA">
      <w:pPr>
        <w:jc w:val="both"/>
        <w:rPr>
          <w:rFonts w:ascii="Arial" w:hAnsi="Arial" w:cs="Arial"/>
          <w:b/>
          <w:bCs/>
          <w:sz w:val="24"/>
          <w:szCs w:val="24"/>
        </w:rPr>
      </w:pPr>
    </w:p>
    <w:p w14:paraId="26E73883" w14:textId="77777777" w:rsidR="00BE46AA" w:rsidRPr="00AB660F" w:rsidRDefault="00BE46AA" w:rsidP="00BE46AA">
      <w:pPr>
        <w:jc w:val="both"/>
        <w:rPr>
          <w:rFonts w:ascii="Arial" w:hAnsi="Arial" w:cs="Arial"/>
          <w:b/>
          <w:bCs/>
          <w:sz w:val="24"/>
          <w:szCs w:val="24"/>
        </w:rPr>
      </w:pPr>
    </w:p>
    <w:p w14:paraId="0F6FC68B" w14:textId="77777777" w:rsidR="00BE46AA" w:rsidRPr="00AB660F" w:rsidRDefault="00BE46AA" w:rsidP="00BE46AA">
      <w:pPr>
        <w:jc w:val="both"/>
        <w:rPr>
          <w:rFonts w:ascii="Arial" w:eastAsia="Calibri Light" w:hAnsi="Arial" w:cs="Arial"/>
          <w:b/>
          <w:sz w:val="26"/>
          <w:szCs w:val="26"/>
        </w:rPr>
      </w:pPr>
      <w:r w:rsidRPr="00AB660F">
        <w:rPr>
          <w:rFonts w:ascii="Arial" w:eastAsia="Calibri Light" w:hAnsi="Arial" w:cs="Arial"/>
          <w:b/>
          <w:sz w:val="26"/>
          <w:szCs w:val="26"/>
        </w:rPr>
        <w:t>3.1 Estructura del Sistema de Control Interno en el Distrito de Barranquilla.</w:t>
      </w:r>
    </w:p>
    <w:p w14:paraId="4E208AE0" w14:textId="77777777" w:rsidR="00BE46AA" w:rsidRPr="00AB660F" w:rsidRDefault="00BE46AA" w:rsidP="00BE46AA">
      <w:pPr>
        <w:tabs>
          <w:tab w:val="left" w:pos="1985"/>
          <w:tab w:val="left" w:pos="2127"/>
        </w:tabs>
        <w:ind w:left="567" w:hanging="567"/>
        <w:contextualSpacing/>
        <w:jc w:val="both"/>
        <w:rPr>
          <w:rFonts w:ascii="Arial" w:eastAsia="Calibri Light" w:hAnsi="Arial" w:cs="Arial"/>
          <w:sz w:val="24"/>
          <w:szCs w:val="24"/>
        </w:rPr>
      </w:pPr>
    </w:p>
    <w:p w14:paraId="517C9F0C"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El sistema institucional de Control Interno en Colombia, “estará integrado por el esquema </w:t>
      </w:r>
      <w:r w:rsidRPr="00AB660F">
        <w:rPr>
          <w:rFonts w:ascii="Arial" w:eastAsia="Calibri Light" w:hAnsi="Arial" w:cs="Arial"/>
          <w:sz w:val="25"/>
          <w:szCs w:val="25"/>
          <w:shd w:val="clear" w:color="auto" w:fill="FFFFFF"/>
        </w:rPr>
        <w:t>de controles de la organización, la gestión de riesgos, la administración de la información y de los recursos y por el conjunto de planes, métodos, principios, normas, procedimientos, y mecanismos de verificación y evaluación adoptados por la entidad, dentro de las políticas trazadas por la dirección y en atención a las metas, resultados u objetivos de la entidad.”</w:t>
      </w:r>
      <w:r w:rsidRPr="00AB660F">
        <w:rPr>
          <w:rFonts w:ascii="Arial" w:eastAsia="Calibri Light" w:hAnsi="Arial" w:cs="Arial"/>
          <w:sz w:val="25"/>
          <w:szCs w:val="25"/>
          <w:shd w:val="clear" w:color="auto" w:fill="FFFFFF"/>
          <w:vertAlign w:val="superscript"/>
        </w:rPr>
        <w:footnoteReference w:id="16"/>
      </w:r>
    </w:p>
    <w:p w14:paraId="34EE69E0" w14:textId="77777777" w:rsidR="00BE46AA" w:rsidRPr="00AB660F" w:rsidRDefault="00BE46AA" w:rsidP="00BE46AA">
      <w:pPr>
        <w:tabs>
          <w:tab w:val="left" w:pos="1985"/>
          <w:tab w:val="left" w:pos="2127"/>
        </w:tabs>
        <w:ind w:left="567"/>
        <w:contextualSpacing/>
        <w:jc w:val="both"/>
        <w:rPr>
          <w:rFonts w:ascii="Arial" w:eastAsia="Calibri Light" w:hAnsi="Arial" w:cs="Arial"/>
          <w:sz w:val="24"/>
          <w:szCs w:val="24"/>
        </w:rPr>
      </w:pPr>
    </w:p>
    <w:p w14:paraId="39607A09" w14:textId="0AEAA60E" w:rsidR="00BE46AA" w:rsidRPr="00AB660F" w:rsidRDefault="00BE46AA" w:rsidP="00BE46AA">
      <w:pPr>
        <w:pStyle w:val="Textoindependiente"/>
        <w:numPr>
          <w:ilvl w:val="0"/>
          <w:numId w:val="46"/>
        </w:numPr>
        <w:spacing w:line="276" w:lineRule="auto"/>
        <w:ind w:right="117"/>
        <w:jc w:val="both"/>
        <w:rPr>
          <w:rFonts w:ascii="Arial" w:hAnsi="Arial" w:cs="Arial"/>
          <w:sz w:val="24"/>
          <w:szCs w:val="24"/>
        </w:rPr>
      </w:pPr>
      <w:r w:rsidRPr="00AB660F">
        <w:rPr>
          <w:rFonts w:ascii="Arial" w:eastAsia="Calibri Light" w:hAnsi="Arial" w:cs="Arial"/>
          <w:sz w:val="24"/>
          <w:szCs w:val="24"/>
        </w:rPr>
        <w:t xml:space="preserve">El Distrito de Barranquilla a través </w:t>
      </w:r>
      <w:r w:rsidRPr="00AB660F">
        <w:rPr>
          <w:rFonts w:ascii="Arial" w:hAnsi="Arial" w:cs="Arial"/>
          <w:b/>
          <w:bCs/>
          <w:sz w:val="24"/>
          <w:szCs w:val="24"/>
        </w:rPr>
        <w:t>Decreto Distrital No. 0172 de 2021</w:t>
      </w:r>
      <w:r w:rsidRPr="00AB660F">
        <w:rPr>
          <w:rFonts w:ascii="Arial" w:hAnsi="Arial" w:cs="Arial"/>
          <w:sz w:val="24"/>
          <w:szCs w:val="24"/>
        </w:rPr>
        <w:t>, modifica el Comité Institucional de Coordinación de Control Interno de la Alcaldía Distrital de Barranquilla</w:t>
      </w:r>
      <w:r>
        <w:rPr>
          <w:rFonts w:ascii="Arial" w:hAnsi="Arial" w:cs="Arial"/>
          <w:sz w:val="24"/>
          <w:szCs w:val="24"/>
        </w:rPr>
        <w:t>, creado mediante Decreto Distrital No. 0294 de 2018</w:t>
      </w:r>
      <w:r w:rsidR="0026740B">
        <w:rPr>
          <w:rFonts w:ascii="Arial" w:hAnsi="Arial" w:cs="Arial"/>
          <w:sz w:val="24"/>
          <w:szCs w:val="24"/>
        </w:rPr>
        <w:t>, y estructura el Sistema de Control Interno.</w:t>
      </w:r>
    </w:p>
    <w:p w14:paraId="453685EF" w14:textId="77777777" w:rsidR="00BE46AA" w:rsidRPr="00AB660F" w:rsidRDefault="00BE46AA" w:rsidP="00BE46AA">
      <w:pPr>
        <w:tabs>
          <w:tab w:val="left" w:pos="1985"/>
          <w:tab w:val="left" w:pos="2127"/>
        </w:tabs>
        <w:contextualSpacing/>
        <w:jc w:val="both"/>
        <w:rPr>
          <w:rFonts w:ascii="Arial" w:eastAsia="Calibri Light" w:hAnsi="Arial" w:cs="Arial"/>
          <w:sz w:val="24"/>
          <w:szCs w:val="24"/>
          <w:lang w:val="es-ES"/>
        </w:rPr>
      </w:pPr>
    </w:p>
    <w:p w14:paraId="57BCF36C" w14:textId="77777777" w:rsidR="00BE46AA" w:rsidRPr="00AB660F" w:rsidRDefault="00BE46AA" w:rsidP="00BE46AA">
      <w:pPr>
        <w:tabs>
          <w:tab w:val="left" w:pos="1985"/>
          <w:tab w:val="left" w:pos="2127"/>
        </w:tabs>
        <w:contextualSpacing/>
        <w:jc w:val="both"/>
        <w:rPr>
          <w:rFonts w:ascii="Arial" w:eastAsia="Calibri Light" w:hAnsi="Arial" w:cs="Arial"/>
          <w:b/>
          <w:i/>
        </w:rPr>
      </w:pPr>
      <w:r w:rsidRPr="00AB660F">
        <w:rPr>
          <w:rFonts w:ascii="Arial" w:eastAsia="Calibri Light" w:hAnsi="Arial" w:cs="Arial"/>
          <w:b/>
          <w:i/>
        </w:rPr>
        <w:t>Artículo 4. Principios de la Función Administrativa Municipal.</w:t>
      </w:r>
    </w:p>
    <w:p w14:paraId="06D348A9" w14:textId="77777777" w:rsidR="00BE46AA" w:rsidRPr="00AB660F" w:rsidRDefault="00BE46AA" w:rsidP="00BE46AA">
      <w:pPr>
        <w:tabs>
          <w:tab w:val="left" w:pos="1985"/>
          <w:tab w:val="left" w:pos="2127"/>
        </w:tabs>
        <w:ind w:left="1134"/>
        <w:contextualSpacing/>
        <w:jc w:val="both"/>
        <w:rPr>
          <w:rFonts w:ascii="Arial" w:eastAsia="Calibri Light" w:hAnsi="Arial" w:cs="Arial"/>
        </w:rPr>
      </w:pPr>
    </w:p>
    <w:p w14:paraId="72972760" w14:textId="77777777" w:rsidR="00BE46AA" w:rsidRPr="00AB660F" w:rsidRDefault="00BE46AA" w:rsidP="00BE46AA">
      <w:pPr>
        <w:tabs>
          <w:tab w:val="left" w:pos="1985"/>
          <w:tab w:val="left" w:pos="2127"/>
        </w:tabs>
        <w:ind w:hanging="142"/>
        <w:contextualSpacing/>
        <w:jc w:val="both"/>
        <w:rPr>
          <w:rFonts w:ascii="Arial" w:eastAsia="Calibri Light" w:hAnsi="Arial" w:cs="Arial"/>
          <w:iCs/>
        </w:rPr>
      </w:pPr>
      <w:r w:rsidRPr="00AB660F">
        <w:rPr>
          <w:rFonts w:ascii="Arial" w:eastAsia="Calibri Light" w:hAnsi="Arial" w:cs="Arial"/>
          <w:iCs/>
        </w:rPr>
        <w:t>“(…) La Administración municipal tendrá un control interno que se ejercerá en los términos que señale la ley”.</w:t>
      </w:r>
    </w:p>
    <w:p w14:paraId="2BCE7F9E" w14:textId="77777777" w:rsidR="00BE46AA" w:rsidRPr="00AB660F" w:rsidRDefault="00BE46AA" w:rsidP="00BE46AA">
      <w:pPr>
        <w:tabs>
          <w:tab w:val="left" w:pos="1985"/>
          <w:tab w:val="left" w:pos="2127"/>
        </w:tabs>
        <w:ind w:left="1134"/>
        <w:contextualSpacing/>
        <w:jc w:val="both"/>
        <w:rPr>
          <w:rFonts w:ascii="Arial" w:eastAsia="Calibri Light" w:hAnsi="Arial" w:cs="Arial"/>
          <w:b/>
          <w:i/>
        </w:rPr>
      </w:pPr>
    </w:p>
    <w:p w14:paraId="2C02A00C" w14:textId="77777777" w:rsidR="00BE46AA" w:rsidRPr="00AB660F" w:rsidRDefault="00BE46AA" w:rsidP="00BE46AA">
      <w:pPr>
        <w:tabs>
          <w:tab w:val="left" w:pos="1985"/>
          <w:tab w:val="left" w:pos="2127"/>
        </w:tabs>
        <w:contextualSpacing/>
        <w:jc w:val="both"/>
        <w:rPr>
          <w:rFonts w:ascii="Arial" w:eastAsia="Calibri Light" w:hAnsi="Arial" w:cs="Arial"/>
          <w:b/>
          <w:i/>
        </w:rPr>
      </w:pPr>
      <w:r w:rsidRPr="00AB660F">
        <w:rPr>
          <w:rFonts w:ascii="Arial" w:eastAsia="Calibri Light" w:hAnsi="Arial" w:cs="Arial"/>
          <w:b/>
          <w:i/>
        </w:rPr>
        <w:t>Artículo 79. Control Interno.</w:t>
      </w:r>
    </w:p>
    <w:p w14:paraId="7BC2C96B" w14:textId="77777777" w:rsidR="00BE46AA" w:rsidRPr="00AB660F" w:rsidRDefault="00BE46AA" w:rsidP="00BE46AA">
      <w:pPr>
        <w:tabs>
          <w:tab w:val="left" w:pos="1985"/>
          <w:tab w:val="left" w:pos="2127"/>
        </w:tabs>
        <w:ind w:left="1134" w:hanging="850"/>
        <w:contextualSpacing/>
        <w:jc w:val="both"/>
        <w:rPr>
          <w:rFonts w:ascii="Arial" w:eastAsia="Calibri Light" w:hAnsi="Arial" w:cs="Arial"/>
        </w:rPr>
      </w:pPr>
    </w:p>
    <w:p w14:paraId="7AB5FEA3" w14:textId="1C91D775" w:rsidR="00BE46AA" w:rsidRPr="00AB660F" w:rsidRDefault="00BE46AA" w:rsidP="00BE46AA">
      <w:pPr>
        <w:tabs>
          <w:tab w:val="left" w:pos="1985"/>
          <w:tab w:val="left" w:pos="2127"/>
        </w:tabs>
        <w:contextualSpacing/>
        <w:jc w:val="both"/>
        <w:rPr>
          <w:rFonts w:ascii="Arial" w:eastAsia="Calibri Light" w:hAnsi="Arial" w:cs="Arial"/>
          <w:i/>
        </w:rPr>
      </w:pPr>
      <w:r w:rsidRPr="00AB660F">
        <w:rPr>
          <w:rFonts w:ascii="Arial" w:eastAsia="Calibri Light" w:hAnsi="Arial" w:cs="Arial"/>
          <w:i/>
        </w:rPr>
        <w:t>“El control interno de las dependencias del nivel central y de las entidades descentralizadas será ejercido en los términos de los artículos 209 y 269 de la Constitución Política, las Leyes 87 de 1993, 489 de 1998, 1474 de 2011 y el Decreto Ley 19 de 2012, y las demás normas que lo reglamenten, modifiquen o sustituyan.  El direccionamiento y coordinación del control interno es ejercido por el Alcalde Distrital</w:t>
      </w:r>
      <w:r w:rsidR="00DB2EC2">
        <w:rPr>
          <w:rFonts w:ascii="Arial" w:eastAsia="Calibri Light" w:hAnsi="Arial" w:cs="Arial"/>
          <w:i/>
        </w:rPr>
        <w:t xml:space="preserve"> de Barranquilla</w:t>
      </w:r>
      <w:r w:rsidRPr="00AB660F">
        <w:rPr>
          <w:rFonts w:ascii="Arial" w:eastAsia="Calibri Light" w:hAnsi="Arial" w:cs="Arial"/>
          <w:i/>
        </w:rPr>
        <w:t>, a través de la Gerencia de Control Interno de Gestión en el nivel central, y del directivo que tenga esta responsabilidad asignada en cada una de las entidades descentralizadas.</w:t>
      </w:r>
    </w:p>
    <w:p w14:paraId="32F69B4B" w14:textId="77777777" w:rsidR="00BE46AA" w:rsidRPr="00AB660F" w:rsidRDefault="00BE46AA" w:rsidP="00BE46AA">
      <w:pPr>
        <w:tabs>
          <w:tab w:val="left" w:pos="1985"/>
          <w:tab w:val="left" w:pos="2127"/>
        </w:tabs>
        <w:ind w:left="1134" w:hanging="850"/>
        <w:contextualSpacing/>
        <w:jc w:val="both"/>
        <w:rPr>
          <w:rFonts w:ascii="Arial" w:eastAsia="Calibri Light" w:hAnsi="Arial" w:cs="Arial"/>
          <w:i/>
        </w:rPr>
      </w:pPr>
    </w:p>
    <w:p w14:paraId="39B04B43" w14:textId="77777777" w:rsidR="00BE46AA" w:rsidRPr="00AB660F" w:rsidRDefault="00BE46AA" w:rsidP="00BE46AA">
      <w:pPr>
        <w:tabs>
          <w:tab w:val="left" w:pos="1985"/>
          <w:tab w:val="left" w:pos="2127"/>
        </w:tabs>
        <w:contextualSpacing/>
        <w:jc w:val="both"/>
        <w:rPr>
          <w:rFonts w:ascii="Arial" w:eastAsia="Calibri Light" w:hAnsi="Arial" w:cs="Arial"/>
          <w:i/>
        </w:rPr>
      </w:pPr>
      <w:r w:rsidRPr="00AB660F">
        <w:rPr>
          <w:rFonts w:ascii="Arial" w:eastAsia="Calibri Light" w:hAnsi="Arial" w:cs="Arial"/>
          <w:i/>
        </w:rPr>
        <w:t>La aplicación de los métodos y procedimientos para ejercer el control interno, al igual que la calidad, eficiencia y eficacia de este, también será responsabilidad de las directivas de cada una de las distintas dependencias centrales y de las dependencias internas de las entidades descentralizadas.</w:t>
      </w:r>
    </w:p>
    <w:p w14:paraId="3B4419F7" w14:textId="7BF8059B" w:rsidR="00BE46AA" w:rsidRPr="00AB660F" w:rsidRDefault="00BE46AA" w:rsidP="00BE46AA">
      <w:pPr>
        <w:tabs>
          <w:tab w:val="left" w:pos="1985"/>
          <w:tab w:val="left" w:pos="2127"/>
        </w:tabs>
        <w:contextualSpacing/>
        <w:jc w:val="both"/>
        <w:rPr>
          <w:rFonts w:ascii="Arial" w:eastAsia="Calibri Light" w:hAnsi="Arial" w:cs="Arial"/>
        </w:rPr>
      </w:pPr>
      <w:r w:rsidRPr="00AB660F">
        <w:rPr>
          <w:rFonts w:ascii="Arial" w:eastAsia="Calibri Light" w:hAnsi="Arial" w:cs="Arial"/>
          <w:i/>
        </w:rPr>
        <w:t xml:space="preserve">La evaluación independiente del Sistema de Control Interno será responsabilidad de la </w:t>
      </w:r>
      <w:r w:rsidR="009F6DB5">
        <w:rPr>
          <w:rFonts w:ascii="Arial" w:eastAsia="Calibri Light" w:hAnsi="Arial" w:cs="Arial"/>
          <w:i/>
        </w:rPr>
        <w:t>Gerencia de Control Interno de la Alcaldía Distrital de Barranquilla</w:t>
      </w:r>
      <w:r w:rsidRPr="00AB660F">
        <w:rPr>
          <w:rFonts w:ascii="Arial" w:eastAsia="Calibri Light" w:hAnsi="Arial" w:cs="Arial"/>
          <w:i/>
        </w:rPr>
        <w:t>.</w:t>
      </w:r>
    </w:p>
    <w:p w14:paraId="3EA4DD4A" w14:textId="77777777" w:rsidR="00BE46AA" w:rsidRPr="00AB660F" w:rsidRDefault="00BE46AA" w:rsidP="00BE46AA">
      <w:pPr>
        <w:tabs>
          <w:tab w:val="left" w:pos="1985"/>
          <w:tab w:val="left" w:pos="2127"/>
        </w:tabs>
        <w:ind w:left="1134" w:hanging="850"/>
        <w:contextualSpacing/>
        <w:jc w:val="both"/>
        <w:rPr>
          <w:rFonts w:ascii="Arial" w:eastAsia="Calibri Light" w:hAnsi="Arial" w:cs="Arial"/>
        </w:rPr>
      </w:pPr>
    </w:p>
    <w:p w14:paraId="55CA4170" w14:textId="2DA556A1"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En este marco, el Sistema </w:t>
      </w:r>
      <w:r w:rsidR="00DB2EC2">
        <w:rPr>
          <w:rFonts w:ascii="Arial" w:eastAsia="Calibri Light" w:hAnsi="Arial" w:cs="Arial"/>
          <w:sz w:val="24"/>
          <w:szCs w:val="24"/>
        </w:rPr>
        <w:t xml:space="preserve">Control Interno </w:t>
      </w:r>
      <w:r w:rsidRPr="00AB660F">
        <w:rPr>
          <w:rFonts w:ascii="Arial" w:eastAsia="Calibri Light" w:hAnsi="Arial" w:cs="Arial"/>
          <w:sz w:val="24"/>
          <w:szCs w:val="24"/>
        </w:rPr>
        <w:t xml:space="preserve">de Gestión del Distrito de Barranquilla, adoptó la definición de Control Interno de la Ley 87 de1993, en consecuencia, todo lo relacionado con el Modelo Integrado de Planeación y Gestión MIPG, y para el caso el énfasis en la dimensión 7 de Control Interno.  </w:t>
      </w:r>
    </w:p>
    <w:p w14:paraId="4B3D528F" w14:textId="77777777" w:rsidR="00BE46AA" w:rsidRPr="00AB660F" w:rsidRDefault="00BE46AA" w:rsidP="00BE46AA">
      <w:pPr>
        <w:tabs>
          <w:tab w:val="left" w:pos="1985"/>
          <w:tab w:val="left" w:pos="2127"/>
        </w:tabs>
        <w:ind w:left="567"/>
        <w:contextualSpacing/>
        <w:jc w:val="both"/>
        <w:rPr>
          <w:rFonts w:ascii="Arial" w:eastAsia="Calibri Light" w:hAnsi="Arial" w:cs="Arial"/>
          <w:sz w:val="24"/>
          <w:szCs w:val="24"/>
        </w:rPr>
      </w:pPr>
    </w:p>
    <w:p w14:paraId="6882205E" w14:textId="0BE536EF" w:rsidR="00990E47" w:rsidRDefault="00BE46AA" w:rsidP="00990E47">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Se destaca en el MIPG el “Esquema de las Líneas de Defensa” (ver Capítulo 2), la entidad definió roles y responsabilidades frente al Control Interno en cada una de ellas.</w:t>
      </w:r>
    </w:p>
    <w:p w14:paraId="518A08A1" w14:textId="77777777" w:rsidR="00990E47" w:rsidRDefault="00990E47" w:rsidP="00990E47">
      <w:pPr>
        <w:tabs>
          <w:tab w:val="left" w:pos="1985"/>
          <w:tab w:val="left" w:pos="2127"/>
        </w:tabs>
        <w:contextualSpacing/>
        <w:rPr>
          <w:rFonts w:ascii="Arial" w:eastAsia="Calibri Light" w:hAnsi="Arial" w:cs="Arial"/>
          <w:sz w:val="24"/>
          <w:szCs w:val="24"/>
        </w:rPr>
      </w:pPr>
    </w:p>
    <w:p w14:paraId="1DFD84BE" w14:textId="748160EF" w:rsidR="00BE46AA" w:rsidRDefault="00BE46AA" w:rsidP="00990E47">
      <w:pPr>
        <w:tabs>
          <w:tab w:val="left" w:pos="1985"/>
          <w:tab w:val="left" w:pos="2127"/>
        </w:tabs>
        <w:contextualSpacing/>
        <w:rPr>
          <w:rFonts w:ascii="Arial" w:eastAsia="Calibri Light" w:hAnsi="Arial" w:cs="Arial"/>
          <w:sz w:val="24"/>
          <w:szCs w:val="24"/>
        </w:rPr>
      </w:pPr>
      <w:r w:rsidRPr="00AB660F">
        <w:rPr>
          <w:rFonts w:ascii="Arial" w:eastAsia="Calibri Light" w:hAnsi="Arial" w:cs="Arial"/>
          <w:sz w:val="24"/>
          <w:szCs w:val="24"/>
        </w:rPr>
        <w:t>Línea de defensa del Distrito de Barranquilla</w:t>
      </w:r>
    </w:p>
    <w:p w14:paraId="1370C376" w14:textId="680748A0" w:rsidR="006B4424" w:rsidRDefault="006B4424" w:rsidP="00BE46AA">
      <w:pPr>
        <w:tabs>
          <w:tab w:val="left" w:pos="1985"/>
          <w:tab w:val="left" w:pos="2127"/>
        </w:tabs>
        <w:contextualSpacing/>
        <w:jc w:val="center"/>
        <w:rPr>
          <w:rFonts w:ascii="Arial" w:eastAsia="Calibri Light" w:hAnsi="Arial" w:cs="Arial"/>
          <w:sz w:val="24"/>
          <w:szCs w:val="24"/>
        </w:rPr>
      </w:pPr>
      <w:r w:rsidRPr="00CA6CDC">
        <w:rPr>
          <w:noProof/>
        </w:rPr>
        <w:drawing>
          <wp:inline distT="0" distB="0" distL="0" distR="0" wp14:anchorId="7A7A1C41" wp14:editId="399AECAA">
            <wp:extent cx="5493385" cy="114935"/>
            <wp:effectExtent l="0" t="0" r="0" b="0"/>
            <wp:docPr id="1188214743" name="Imagen 118821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93385" cy="114935"/>
                    </a:xfrm>
                    <a:prstGeom prst="rect">
                      <a:avLst/>
                    </a:prstGeom>
                    <a:noFill/>
                    <a:ln>
                      <a:noFill/>
                    </a:ln>
                  </pic:spPr>
                </pic:pic>
              </a:graphicData>
            </a:graphic>
          </wp:inline>
        </w:drawing>
      </w:r>
    </w:p>
    <w:p w14:paraId="1BD40022" w14:textId="6F64BA5F" w:rsidR="006B4424" w:rsidRDefault="006B4424" w:rsidP="00BE46AA">
      <w:pPr>
        <w:tabs>
          <w:tab w:val="left" w:pos="1985"/>
          <w:tab w:val="left" w:pos="2127"/>
        </w:tabs>
        <w:contextualSpacing/>
        <w:jc w:val="center"/>
        <w:rPr>
          <w:rFonts w:ascii="Arial" w:eastAsia="Calibri Light" w:hAnsi="Arial" w:cs="Arial"/>
          <w:sz w:val="24"/>
          <w:szCs w:val="24"/>
        </w:rPr>
      </w:pPr>
    </w:p>
    <w:tbl>
      <w:tblPr>
        <w:tblStyle w:val="Tablaconcuadrcula"/>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shd w:val="clear" w:color="auto" w:fill="FFFFFF" w:themeFill="background1"/>
        <w:tblLook w:val="04A0" w:firstRow="1" w:lastRow="0" w:firstColumn="1" w:lastColumn="0" w:noHBand="0" w:noVBand="1"/>
      </w:tblPr>
      <w:tblGrid>
        <w:gridCol w:w="2936"/>
        <w:gridCol w:w="2937"/>
        <w:gridCol w:w="2935"/>
      </w:tblGrid>
      <w:tr w:rsidR="0038366F" w14:paraId="18C7AE25" w14:textId="77777777" w:rsidTr="00CD693A">
        <w:trPr>
          <w:jc w:val="center"/>
        </w:trPr>
        <w:tc>
          <w:tcPr>
            <w:tcW w:w="5000" w:type="pct"/>
            <w:gridSpan w:val="3"/>
            <w:shd w:val="clear" w:color="auto" w:fill="BFBFBF" w:themeFill="background1" w:themeFillShade="BF"/>
          </w:tcPr>
          <w:p w14:paraId="6937B27F" w14:textId="77777777" w:rsidR="0038366F" w:rsidRPr="00A547B3" w:rsidRDefault="0038366F" w:rsidP="00CD693A">
            <w:pPr>
              <w:jc w:val="center"/>
              <w:rPr>
                <w:rFonts w:asciiTheme="minorHAnsi" w:hAnsiTheme="minorHAnsi" w:cstheme="minorHAnsi"/>
                <w:b/>
                <w:bCs/>
              </w:rPr>
            </w:pPr>
            <w:r w:rsidRPr="00A547B3">
              <w:rPr>
                <w:rFonts w:asciiTheme="minorHAnsi" w:hAnsiTheme="minorHAnsi" w:cstheme="minorHAnsi"/>
                <w:b/>
                <w:bCs/>
              </w:rPr>
              <w:t>Línea Estratégica</w:t>
            </w:r>
          </w:p>
        </w:tc>
      </w:tr>
      <w:tr w:rsidR="0038366F" w14:paraId="5BCBA44E" w14:textId="77777777" w:rsidTr="00CD693A">
        <w:trPr>
          <w:trHeight w:val="76"/>
          <w:jc w:val="center"/>
        </w:trPr>
        <w:tc>
          <w:tcPr>
            <w:tcW w:w="5000" w:type="pct"/>
            <w:gridSpan w:val="3"/>
            <w:shd w:val="clear" w:color="auto" w:fill="FFFFFF" w:themeFill="background1"/>
          </w:tcPr>
          <w:p w14:paraId="3F708C85" w14:textId="77777777" w:rsidR="0038366F" w:rsidRPr="00A547B3" w:rsidRDefault="0038366F" w:rsidP="00CD693A">
            <w:pPr>
              <w:jc w:val="both"/>
              <w:rPr>
                <w:rFonts w:asciiTheme="minorHAnsi" w:hAnsiTheme="minorHAnsi" w:cstheme="minorHAnsi"/>
              </w:rPr>
            </w:pPr>
            <w:r w:rsidRPr="00A547B3">
              <w:rPr>
                <w:rFonts w:asciiTheme="minorHAnsi" w:hAnsiTheme="minorHAnsi" w:cstheme="minorHAnsi"/>
              </w:rPr>
              <w:t>Conformada por la Alta Dirección, que está integrada por el Alcalde Distrital, Secretarios de Despacho, Gerentes, Jefes de Oficina, Asesores, el Comité Institucional de Coordinación de Control Interno y el Comité Institucional de Gestión y Desempeño.</w:t>
            </w:r>
          </w:p>
        </w:tc>
      </w:tr>
      <w:tr w:rsidR="0038366F" w14:paraId="66E31A17" w14:textId="77777777" w:rsidTr="00CD693A">
        <w:trPr>
          <w:jc w:val="center"/>
        </w:trPr>
        <w:tc>
          <w:tcPr>
            <w:tcW w:w="1667" w:type="pct"/>
            <w:shd w:val="clear" w:color="auto" w:fill="BFBFBF" w:themeFill="background1" w:themeFillShade="BF"/>
          </w:tcPr>
          <w:p w14:paraId="2E6B23F2" w14:textId="77777777" w:rsidR="0038366F" w:rsidRPr="00A547B3" w:rsidRDefault="0038366F" w:rsidP="00CD693A">
            <w:pPr>
              <w:jc w:val="center"/>
              <w:rPr>
                <w:rFonts w:asciiTheme="minorHAnsi" w:hAnsiTheme="minorHAnsi" w:cstheme="minorHAnsi"/>
                <w:b/>
                <w:bCs/>
              </w:rPr>
            </w:pPr>
            <w:r w:rsidRPr="00A547B3">
              <w:rPr>
                <w:rFonts w:asciiTheme="minorHAnsi" w:hAnsiTheme="minorHAnsi" w:cstheme="minorHAnsi"/>
                <w:b/>
                <w:bCs/>
              </w:rPr>
              <w:t>1ª línea de defensa</w:t>
            </w:r>
          </w:p>
        </w:tc>
        <w:tc>
          <w:tcPr>
            <w:tcW w:w="1667" w:type="pct"/>
            <w:shd w:val="clear" w:color="auto" w:fill="BFBFBF" w:themeFill="background1" w:themeFillShade="BF"/>
          </w:tcPr>
          <w:p w14:paraId="5F4ECC0F" w14:textId="77777777" w:rsidR="0038366F" w:rsidRPr="00A547B3" w:rsidRDefault="0038366F" w:rsidP="00CD693A">
            <w:pPr>
              <w:jc w:val="center"/>
              <w:rPr>
                <w:rFonts w:asciiTheme="minorHAnsi" w:hAnsiTheme="minorHAnsi" w:cstheme="minorHAnsi"/>
                <w:b/>
                <w:bCs/>
              </w:rPr>
            </w:pPr>
            <w:r w:rsidRPr="00A547B3">
              <w:rPr>
                <w:rFonts w:asciiTheme="minorHAnsi" w:hAnsiTheme="minorHAnsi" w:cstheme="minorHAnsi"/>
                <w:b/>
                <w:bCs/>
              </w:rPr>
              <w:t>2ª línea de defensa</w:t>
            </w:r>
          </w:p>
        </w:tc>
        <w:tc>
          <w:tcPr>
            <w:tcW w:w="1666" w:type="pct"/>
            <w:shd w:val="clear" w:color="auto" w:fill="BFBFBF" w:themeFill="background1" w:themeFillShade="BF"/>
          </w:tcPr>
          <w:p w14:paraId="6CF750C9" w14:textId="77777777" w:rsidR="0038366F" w:rsidRPr="00A547B3" w:rsidRDefault="0038366F" w:rsidP="00CD693A">
            <w:pPr>
              <w:jc w:val="center"/>
              <w:rPr>
                <w:rFonts w:asciiTheme="minorHAnsi" w:hAnsiTheme="minorHAnsi" w:cstheme="minorHAnsi"/>
                <w:b/>
                <w:bCs/>
              </w:rPr>
            </w:pPr>
            <w:r w:rsidRPr="00A547B3">
              <w:rPr>
                <w:rFonts w:asciiTheme="minorHAnsi" w:hAnsiTheme="minorHAnsi" w:cstheme="minorHAnsi"/>
                <w:b/>
                <w:bCs/>
              </w:rPr>
              <w:t>3ª línea de defensa</w:t>
            </w:r>
          </w:p>
        </w:tc>
      </w:tr>
      <w:tr w:rsidR="0038366F" w14:paraId="60345138" w14:textId="77777777" w:rsidTr="00CD693A">
        <w:trPr>
          <w:jc w:val="center"/>
        </w:trPr>
        <w:tc>
          <w:tcPr>
            <w:tcW w:w="1667" w:type="pct"/>
            <w:shd w:val="clear" w:color="auto" w:fill="FFFFFF" w:themeFill="background1"/>
          </w:tcPr>
          <w:p w14:paraId="316CD3ED" w14:textId="77777777" w:rsidR="0038366F" w:rsidRPr="00A547B3" w:rsidRDefault="0038366F" w:rsidP="00CD693A">
            <w:pPr>
              <w:jc w:val="both"/>
              <w:rPr>
                <w:rFonts w:asciiTheme="minorHAnsi" w:hAnsiTheme="minorHAnsi" w:cstheme="minorHAnsi"/>
              </w:rPr>
            </w:pPr>
            <w:r w:rsidRPr="00A547B3">
              <w:rPr>
                <w:rFonts w:asciiTheme="minorHAnsi" w:hAnsiTheme="minorHAnsi" w:cstheme="minorHAnsi"/>
              </w:rPr>
              <w:t>Conformada por:</w:t>
            </w:r>
          </w:p>
          <w:p w14:paraId="370AF055" w14:textId="77777777" w:rsidR="0038366F" w:rsidRPr="00A547B3" w:rsidRDefault="0038366F" w:rsidP="00CD693A">
            <w:pPr>
              <w:jc w:val="both"/>
              <w:rPr>
                <w:rFonts w:asciiTheme="minorHAnsi" w:hAnsiTheme="minorHAnsi" w:cstheme="minorHAnsi"/>
              </w:rPr>
            </w:pPr>
          </w:p>
          <w:p w14:paraId="39B2C06D" w14:textId="77777777" w:rsidR="0038366F" w:rsidRPr="00A547B3" w:rsidRDefault="0038366F" w:rsidP="00CD693A">
            <w:pPr>
              <w:jc w:val="both"/>
              <w:rPr>
                <w:rFonts w:asciiTheme="minorHAnsi" w:hAnsiTheme="minorHAnsi" w:cstheme="minorHAnsi"/>
              </w:rPr>
            </w:pPr>
            <w:r w:rsidRPr="00A547B3">
              <w:rPr>
                <w:rFonts w:asciiTheme="minorHAnsi" w:hAnsiTheme="minorHAnsi" w:cstheme="minorHAnsi"/>
              </w:rPr>
              <w:t>Líderes de procesos con sus respectivos equipos de trabajo (incluye servidores públicos que desempeñen otros cargos y contratistas)</w:t>
            </w:r>
          </w:p>
        </w:tc>
        <w:tc>
          <w:tcPr>
            <w:tcW w:w="1667" w:type="pct"/>
            <w:shd w:val="clear" w:color="auto" w:fill="FFFFFF" w:themeFill="background1"/>
          </w:tcPr>
          <w:p w14:paraId="198CDD62" w14:textId="77777777" w:rsidR="0038366F" w:rsidRPr="00A547B3" w:rsidRDefault="0038366F" w:rsidP="00CD693A">
            <w:pPr>
              <w:rPr>
                <w:rFonts w:asciiTheme="minorHAnsi" w:hAnsiTheme="minorHAnsi" w:cstheme="minorHAnsi"/>
              </w:rPr>
            </w:pPr>
            <w:r w:rsidRPr="00A547B3">
              <w:rPr>
                <w:rFonts w:asciiTheme="minorHAnsi" w:hAnsiTheme="minorHAnsi" w:cstheme="minorHAnsi"/>
              </w:rPr>
              <w:t>Conformada por:</w:t>
            </w:r>
          </w:p>
          <w:p w14:paraId="4C15AC87" w14:textId="77777777" w:rsidR="0038366F" w:rsidRPr="00A547B3" w:rsidRDefault="0038366F" w:rsidP="00CD693A">
            <w:pPr>
              <w:rPr>
                <w:rFonts w:asciiTheme="minorHAnsi" w:hAnsiTheme="minorHAnsi" w:cstheme="minorHAnsi"/>
              </w:rPr>
            </w:pPr>
          </w:p>
          <w:p w14:paraId="76888C29" w14:textId="77777777" w:rsidR="0038366F" w:rsidRPr="00A547B3" w:rsidRDefault="0038366F" w:rsidP="00CD693A">
            <w:pPr>
              <w:jc w:val="both"/>
              <w:rPr>
                <w:rFonts w:asciiTheme="minorHAnsi" w:hAnsiTheme="minorHAnsi" w:cstheme="minorHAnsi"/>
              </w:rPr>
            </w:pPr>
            <w:r w:rsidRPr="00A547B3">
              <w:rPr>
                <w:rFonts w:asciiTheme="minorHAnsi" w:hAnsiTheme="minorHAnsi" w:cstheme="minorHAnsi"/>
              </w:rPr>
              <w:t xml:space="preserve">Alta y media gerencia, esto es, jefes de planeación o quienes hagan sus veces, coordinadores de equipos de trabajo, comités de riesgos (donde existan), Comité de </w:t>
            </w:r>
            <w:r w:rsidRPr="00A547B3">
              <w:rPr>
                <w:rFonts w:asciiTheme="minorHAnsi" w:hAnsiTheme="minorHAnsi" w:cstheme="minorHAnsi"/>
              </w:rPr>
              <w:lastRenderedPageBreak/>
              <w:t>Contratación, áreas financieras, áreas de TIC, entre otros, que generen lineamientos o información para el aseguramiento de la operación.</w:t>
            </w:r>
          </w:p>
        </w:tc>
        <w:tc>
          <w:tcPr>
            <w:tcW w:w="1666" w:type="pct"/>
            <w:shd w:val="clear" w:color="auto" w:fill="FFFFFF" w:themeFill="background1"/>
          </w:tcPr>
          <w:p w14:paraId="6F75E7EB" w14:textId="77777777" w:rsidR="0038366F" w:rsidRPr="00A547B3" w:rsidRDefault="0038366F" w:rsidP="00CD693A">
            <w:pPr>
              <w:rPr>
                <w:rFonts w:asciiTheme="minorHAnsi" w:hAnsiTheme="minorHAnsi" w:cstheme="minorHAnsi"/>
              </w:rPr>
            </w:pPr>
          </w:p>
          <w:p w14:paraId="194F1949" w14:textId="77777777" w:rsidR="0038366F" w:rsidRPr="00A547B3" w:rsidRDefault="0038366F" w:rsidP="00CD693A">
            <w:pPr>
              <w:rPr>
                <w:rFonts w:asciiTheme="minorHAnsi" w:hAnsiTheme="minorHAnsi" w:cstheme="minorHAnsi"/>
              </w:rPr>
            </w:pPr>
          </w:p>
          <w:p w14:paraId="0A89C330" w14:textId="77777777" w:rsidR="0038366F" w:rsidRPr="00A547B3" w:rsidRDefault="0038366F" w:rsidP="00CD693A">
            <w:pPr>
              <w:jc w:val="both"/>
              <w:rPr>
                <w:rFonts w:asciiTheme="minorHAnsi" w:hAnsiTheme="minorHAnsi" w:cstheme="minorHAnsi"/>
              </w:rPr>
            </w:pPr>
            <w:r w:rsidRPr="00A547B3">
              <w:rPr>
                <w:rFonts w:asciiTheme="minorHAnsi" w:hAnsiTheme="minorHAnsi" w:cstheme="minorHAnsi"/>
              </w:rPr>
              <w:t>A cargo de la Gerencia de Control Interno de Gestión</w:t>
            </w:r>
          </w:p>
          <w:p w14:paraId="6211CEB8" w14:textId="77777777" w:rsidR="0038366F" w:rsidRPr="00A547B3" w:rsidRDefault="0038366F" w:rsidP="00CD693A">
            <w:pPr>
              <w:rPr>
                <w:rFonts w:asciiTheme="minorHAnsi" w:hAnsiTheme="minorHAnsi" w:cstheme="minorHAnsi"/>
              </w:rPr>
            </w:pPr>
          </w:p>
        </w:tc>
      </w:tr>
    </w:tbl>
    <w:p w14:paraId="0844A121" w14:textId="015B3D1C" w:rsidR="00BE46AA" w:rsidRDefault="00BE46AA" w:rsidP="00BE46AA">
      <w:pPr>
        <w:jc w:val="both"/>
        <w:rPr>
          <w:rFonts w:ascii="Arial" w:hAnsi="Arial" w:cs="Arial"/>
          <w:b/>
          <w:bCs/>
          <w:sz w:val="24"/>
          <w:szCs w:val="24"/>
        </w:rPr>
      </w:pPr>
    </w:p>
    <w:p w14:paraId="4BE62217" w14:textId="3710E06A"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Aspectos claves y responsabilidades de las Líneas de Defensa frente al Control Interno en el Distrito de Barranquilla, se pueden consultar en </w:t>
      </w:r>
      <w:r w:rsidR="00C24BCC">
        <w:rPr>
          <w:rFonts w:ascii="Arial" w:eastAsia="Calibri Light" w:hAnsi="Arial" w:cs="Arial"/>
          <w:sz w:val="24"/>
          <w:szCs w:val="24"/>
        </w:rPr>
        <w:t xml:space="preserve">el Decreto No. 0172 de 2021, que modifica el Sistema de Control Interno y </w:t>
      </w:r>
      <w:r w:rsidR="00566E90">
        <w:rPr>
          <w:rFonts w:ascii="Arial" w:eastAsia="Calibri Light" w:hAnsi="Arial" w:cs="Arial"/>
          <w:sz w:val="24"/>
          <w:szCs w:val="24"/>
        </w:rPr>
        <w:t xml:space="preserve">el Decreto </w:t>
      </w:r>
      <w:r w:rsidR="00990E47">
        <w:rPr>
          <w:rFonts w:ascii="Arial" w:eastAsia="Calibri Light" w:hAnsi="Arial" w:cs="Arial"/>
          <w:sz w:val="24"/>
          <w:szCs w:val="24"/>
        </w:rPr>
        <w:t>Acordar</w:t>
      </w:r>
      <w:r w:rsidR="00566E90">
        <w:rPr>
          <w:rFonts w:ascii="Arial" w:eastAsia="Calibri Light" w:hAnsi="Arial" w:cs="Arial"/>
          <w:sz w:val="24"/>
          <w:szCs w:val="24"/>
        </w:rPr>
        <w:t xml:space="preserve"> No. 0801 de 2020, </w:t>
      </w:r>
      <w:r w:rsidR="00C24BCC">
        <w:rPr>
          <w:rFonts w:ascii="Arial" w:eastAsia="Calibri Light" w:hAnsi="Arial" w:cs="Arial"/>
          <w:sz w:val="24"/>
          <w:szCs w:val="24"/>
        </w:rPr>
        <w:t xml:space="preserve">le atribuye funciones a </w:t>
      </w:r>
      <w:r w:rsidRPr="00AB660F">
        <w:rPr>
          <w:rFonts w:ascii="Arial" w:eastAsia="Calibri Light" w:hAnsi="Arial" w:cs="Arial"/>
          <w:sz w:val="24"/>
          <w:szCs w:val="24"/>
        </w:rPr>
        <w:t xml:space="preserve">la Gerencia de Control Interno de Gestión </w:t>
      </w:r>
      <w:r w:rsidR="00C24BCC">
        <w:rPr>
          <w:rFonts w:ascii="Arial" w:eastAsia="Calibri Light" w:hAnsi="Arial" w:cs="Arial"/>
          <w:sz w:val="24"/>
          <w:szCs w:val="24"/>
        </w:rPr>
        <w:t>de la Alcaldía Distrital de Barranquilla</w:t>
      </w:r>
      <w:r w:rsidRPr="00AB660F">
        <w:rPr>
          <w:rFonts w:ascii="Arial" w:eastAsia="Calibri Light" w:hAnsi="Arial" w:cs="Arial"/>
          <w:sz w:val="24"/>
          <w:szCs w:val="24"/>
        </w:rPr>
        <w:t xml:space="preserve">, en el manual de gestión de riesgos institucional y en los protocolos que para el efecto se encuentran en </w:t>
      </w:r>
      <w:r w:rsidR="00990E47" w:rsidRPr="00AB660F">
        <w:rPr>
          <w:rFonts w:ascii="Arial" w:eastAsia="Calibri Light" w:hAnsi="Arial" w:cs="Arial"/>
          <w:sz w:val="24"/>
          <w:szCs w:val="24"/>
        </w:rPr>
        <w:t>Solución</w:t>
      </w:r>
      <w:r w:rsidRPr="00AB660F">
        <w:rPr>
          <w:rFonts w:ascii="Arial" w:eastAsia="Calibri Light" w:hAnsi="Arial" w:cs="Arial"/>
          <w:sz w:val="24"/>
          <w:szCs w:val="24"/>
        </w:rPr>
        <w:t>.</w:t>
      </w:r>
    </w:p>
    <w:p w14:paraId="56B6A18C"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p>
    <w:p w14:paraId="376065DB" w14:textId="77777777" w:rsidR="00BE46AA" w:rsidRPr="00AB660F" w:rsidRDefault="00BE46AA" w:rsidP="00BE46AA">
      <w:pPr>
        <w:tabs>
          <w:tab w:val="left" w:pos="1985"/>
          <w:tab w:val="left" w:pos="2127"/>
        </w:tabs>
        <w:contextualSpacing/>
        <w:jc w:val="both"/>
        <w:rPr>
          <w:rFonts w:ascii="Arial" w:eastAsia="Calibri Light" w:hAnsi="Arial" w:cs="Arial"/>
          <w:b/>
          <w:sz w:val="24"/>
          <w:szCs w:val="24"/>
        </w:rPr>
      </w:pPr>
      <w:r w:rsidRPr="00AB660F">
        <w:rPr>
          <w:rFonts w:ascii="Arial" w:eastAsia="Calibri Light" w:hAnsi="Arial" w:cs="Arial"/>
          <w:b/>
          <w:sz w:val="24"/>
          <w:szCs w:val="24"/>
        </w:rPr>
        <w:t>3.1.1 Estructura administrativa y de gobierno de la Alcaldía Distrital de Barranquilla</w:t>
      </w:r>
    </w:p>
    <w:p w14:paraId="08304EEA" w14:textId="77777777" w:rsidR="00BE46AA" w:rsidRPr="00AB660F" w:rsidRDefault="00BE46AA" w:rsidP="00BE46AA">
      <w:pPr>
        <w:tabs>
          <w:tab w:val="left" w:pos="1985"/>
          <w:tab w:val="left" w:pos="2127"/>
        </w:tabs>
        <w:contextualSpacing/>
        <w:jc w:val="both"/>
        <w:rPr>
          <w:rFonts w:ascii="Arial" w:eastAsia="Calibri Light" w:hAnsi="Arial" w:cs="Arial"/>
          <w:b/>
          <w:sz w:val="24"/>
          <w:szCs w:val="24"/>
        </w:rPr>
      </w:pPr>
    </w:p>
    <w:p w14:paraId="40501E01"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En el Capítulo 2 de este Manual, COSO</w:t>
      </w:r>
      <w:r w:rsidRPr="00AB660F">
        <w:rPr>
          <w:rFonts w:ascii="Arial" w:eastAsia="Calibri Light" w:hAnsi="Arial" w:cs="Arial"/>
          <w:b/>
          <w:sz w:val="24"/>
          <w:szCs w:val="24"/>
          <w:vertAlign w:val="superscript"/>
        </w:rPr>
        <w:footnoteReference w:id="17"/>
      </w:r>
      <w:r w:rsidRPr="00AB660F">
        <w:rPr>
          <w:rFonts w:ascii="Arial" w:eastAsia="Calibri Light" w:hAnsi="Arial" w:cs="Arial"/>
          <w:sz w:val="24"/>
          <w:szCs w:val="24"/>
        </w:rPr>
        <w:t xml:space="preserve"> postula en su modelo de Control Interno</w:t>
      </w:r>
      <w:r w:rsidRPr="00AB660F">
        <w:rPr>
          <w:rFonts w:ascii="Arial" w:eastAsia="Calibri Light" w:hAnsi="Arial" w:cs="Arial"/>
          <w:b/>
          <w:sz w:val="24"/>
          <w:szCs w:val="24"/>
          <w:vertAlign w:val="superscript"/>
        </w:rPr>
        <w:footnoteReference w:id="18"/>
      </w:r>
      <w:r w:rsidRPr="00AB660F">
        <w:rPr>
          <w:rFonts w:ascii="Arial" w:eastAsia="Calibri Light" w:hAnsi="Arial" w:cs="Arial"/>
          <w:sz w:val="24"/>
          <w:szCs w:val="24"/>
        </w:rPr>
        <w:t xml:space="preserve"> la existencia de una relación directa entre los objetivos de una organización, su estructura organizacional y los componentes del Sistema de Control Interno. Este capítulo aborda la estructura administrativa y de gobierno, conceptos fundamentales del Control Interno, para el despliegue de sus componentes.</w:t>
      </w:r>
    </w:p>
    <w:p w14:paraId="5C9BF2A4" w14:textId="77777777" w:rsidR="00BE46AA" w:rsidRPr="00AB660F" w:rsidRDefault="00BE46AA" w:rsidP="00BE46AA">
      <w:pPr>
        <w:tabs>
          <w:tab w:val="left" w:pos="1985"/>
          <w:tab w:val="left" w:pos="2127"/>
        </w:tabs>
        <w:ind w:left="567"/>
        <w:contextualSpacing/>
        <w:jc w:val="both"/>
        <w:rPr>
          <w:rFonts w:ascii="Arial" w:eastAsia="Calibri Light" w:hAnsi="Arial" w:cs="Arial"/>
          <w:sz w:val="24"/>
          <w:szCs w:val="24"/>
        </w:rPr>
      </w:pPr>
    </w:p>
    <w:p w14:paraId="65B85518"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La estructura administrativa u organizacional hace alusión al “</w:t>
      </w:r>
      <w:r w:rsidRPr="00AB660F">
        <w:rPr>
          <w:rFonts w:ascii="Arial" w:eastAsia="Calibri Light" w:hAnsi="Arial" w:cs="Arial"/>
          <w:sz w:val="24"/>
          <w:szCs w:val="24"/>
          <w:shd w:val="clear" w:color="auto" w:fill="FFFFFF"/>
        </w:rPr>
        <w:t>conjunto de dependencias y sus funciones, las cuales deben responder a los propósitos institucionales en términos de eficacia, eficiencia y efectividad para la prestación de los servicios por parte de las entidades, logrando la satisfacción de las necesidades de la comunidad” DAFP. Mientras que, la estructura de gobierno refiere al cómo se dirige, controla y rinde cuentas en desarrollo de la estrategia y el logro de los objetivos de la organización, en el marco de la estructura administrativa.</w:t>
      </w:r>
    </w:p>
    <w:p w14:paraId="6BA5598D" w14:textId="77777777" w:rsidR="00BE46AA" w:rsidRPr="00AB660F" w:rsidRDefault="00BE46AA" w:rsidP="00BE46AA">
      <w:pPr>
        <w:tabs>
          <w:tab w:val="left" w:pos="1985"/>
          <w:tab w:val="left" w:pos="2127"/>
        </w:tabs>
        <w:ind w:left="567"/>
        <w:contextualSpacing/>
        <w:jc w:val="both"/>
        <w:rPr>
          <w:rFonts w:ascii="Arial" w:eastAsia="Calibri Light" w:hAnsi="Arial" w:cs="Arial"/>
          <w:sz w:val="24"/>
          <w:szCs w:val="24"/>
        </w:rPr>
      </w:pPr>
    </w:p>
    <w:p w14:paraId="41695C46"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Es posible que, ambos conceptos se superpongan o se integren en determinados momentos. </w:t>
      </w:r>
    </w:p>
    <w:p w14:paraId="0205D28F"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 </w:t>
      </w:r>
    </w:p>
    <w:p w14:paraId="346B655B" w14:textId="77777777" w:rsidR="00BE46AA" w:rsidRPr="00AB660F" w:rsidRDefault="00BE46AA" w:rsidP="00BE46AA">
      <w:pPr>
        <w:jc w:val="both"/>
        <w:rPr>
          <w:rFonts w:ascii="Arial" w:eastAsia="Calibri Light" w:hAnsi="Arial" w:cs="Arial"/>
          <w:sz w:val="24"/>
          <w:szCs w:val="24"/>
        </w:rPr>
      </w:pPr>
      <w:r w:rsidRPr="00AB660F">
        <w:rPr>
          <w:rFonts w:ascii="Arial" w:eastAsia="Calibri Light" w:hAnsi="Arial" w:cs="Arial"/>
          <w:sz w:val="24"/>
          <w:szCs w:val="24"/>
        </w:rPr>
        <w:t>El Distrito de Barranquilla como ente territorial, hace parte de la división política administrativa del Estado colombiano, con autonomía política, fiscal y administrativa, dentro de los límites que le señale la Constitución y la ley. Tendrá a su cargo las funciones que le señala el artículo 6 de la Ley 1551 de 2012</w:t>
      </w:r>
      <w:r w:rsidRPr="00AB660F">
        <w:rPr>
          <w:rFonts w:ascii="Arial" w:eastAsia="Calibri Light" w:hAnsi="Arial" w:cs="Arial"/>
          <w:b/>
          <w:sz w:val="24"/>
          <w:szCs w:val="24"/>
          <w:vertAlign w:val="superscript"/>
        </w:rPr>
        <w:footnoteReference w:id="19"/>
      </w:r>
      <w:r w:rsidRPr="00AB660F">
        <w:rPr>
          <w:rFonts w:ascii="Arial" w:eastAsia="Calibri Light" w:hAnsi="Arial" w:cs="Arial"/>
          <w:sz w:val="24"/>
          <w:szCs w:val="24"/>
        </w:rPr>
        <w:t xml:space="preserve"> y las demás normas que la reglamenten, modifiquen o sustituyan.  Según la Ley 617 de 2000</w:t>
      </w:r>
      <w:r w:rsidRPr="00AB660F">
        <w:rPr>
          <w:rFonts w:ascii="Arial" w:eastAsia="Calibri Light" w:hAnsi="Arial" w:cs="Arial"/>
          <w:b/>
          <w:sz w:val="24"/>
          <w:szCs w:val="24"/>
          <w:vertAlign w:val="superscript"/>
        </w:rPr>
        <w:footnoteReference w:id="20"/>
      </w:r>
      <w:r w:rsidRPr="00AB660F">
        <w:rPr>
          <w:rFonts w:ascii="Arial" w:eastAsia="Calibri Light" w:hAnsi="Arial" w:cs="Arial"/>
          <w:sz w:val="24"/>
          <w:szCs w:val="24"/>
        </w:rPr>
        <w:t>, el Distrito de Barranquilla se clasifica en categoría especial y ciudad capital.</w:t>
      </w:r>
    </w:p>
    <w:p w14:paraId="171C30C0" w14:textId="77777777" w:rsidR="00BE46AA" w:rsidRPr="00AB660F" w:rsidRDefault="00BE46AA" w:rsidP="00BE46AA">
      <w:pPr>
        <w:ind w:left="284"/>
        <w:jc w:val="both"/>
        <w:rPr>
          <w:rFonts w:ascii="Arial" w:eastAsia="Calibri Light" w:hAnsi="Arial" w:cs="Arial"/>
          <w:sz w:val="24"/>
          <w:szCs w:val="24"/>
        </w:rPr>
      </w:pPr>
    </w:p>
    <w:p w14:paraId="2F32D035" w14:textId="77777777" w:rsidR="00A044E1" w:rsidRDefault="00A044E1" w:rsidP="00BE46AA">
      <w:pPr>
        <w:tabs>
          <w:tab w:val="left" w:pos="1985"/>
          <w:tab w:val="left" w:pos="2127"/>
        </w:tabs>
        <w:contextualSpacing/>
        <w:jc w:val="both"/>
        <w:rPr>
          <w:rFonts w:ascii="Arial" w:eastAsia="Calibri Light" w:hAnsi="Arial" w:cs="Arial"/>
          <w:sz w:val="24"/>
          <w:szCs w:val="24"/>
        </w:rPr>
      </w:pPr>
    </w:p>
    <w:p w14:paraId="4697E309" w14:textId="77777777" w:rsidR="00A044E1" w:rsidRDefault="00A044E1" w:rsidP="00BE46AA">
      <w:pPr>
        <w:tabs>
          <w:tab w:val="left" w:pos="1985"/>
          <w:tab w:val="left" w:pos="2127"/>
        </w:tabs>
        <w:contextualSpacing/>
        <w:jc w:val="both"/>
        <w:rPr>
          <w:rFonts w:ascii="Arial" w:eastAsia="Calibri Light" w:hAnsi="Arial" w:cs="Arial"/>
          <w:sz w:val="24"/>
          <w:szCs w:val="24"/>
        </w:rPr>
      </w:pPr>
    </w:p>
    <w:p w14:paraId="5247E0C7" w14:textId="4B6A42F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El Distrito y sus autoridades locales se rigen por la Constitución Política y la Ley 136 de 1994</w:t>
      </w:r>
      <w:r w:rsidRPr="00AB660F">
        <w:rPr>
          <w:rFonts w:ascii="Arial" w:eastAsia="Calibri Light" w:hAnsi="Arial" w:cs="Arial"/>
          <w:bCs/>
          <w:sz w:val="24"/>
          <w:szCs w:val="24"/>
          <w:vertAlign w:val="superscript"/>
        </w:rPr>
        <w:footnoteReference w:id="21"/>
      </w:r>
      <w:r w:rsidRPr="00AB660F">
        <w:rPr>
          <w:rFonts w:ascii="Arial" w:eastAsia="Calibri Light" w:hAnsi="Arial" w:cs="Arial"/>
          <w:bCs/>
          <w:sz w:val="24"/>
          <w:szCs w:val="24"/>
        </w:rPr>
        <w:t>,</w:t>
      </w:r>
      <w:r w:rsidRPr="00AB660F">
        <w:rPr>
          <w:rFonts w:ascii="Arial" w:eastAsia="Calibri Light" w:hAnsi="Arial" w:cs="Arial"/>
          <w:sz w:val="24"/>
          <w:szCs w:val="24"/>
        </w:rPr>
        <w:t xml:space="preserve"> y demás normas vigentes en la materia.</w:t>
      </w:r>
      <w:r w:rsidR="003307AE">
        <w:rPr>
          <w:rFonts w:ascii="Arial" w:eastAsia="Calibri Light" w:hAnsi="Arial" w:cs="Arial"/>
          <w:sz w:val="24"/>
          <w:szCs w:val="24"/>
        </w:rPr>
        <w:t xml:space="preserve"> </w:t>
      </w:r>
      <w:r w:rsidRPr="00AB660F">
        <w:rPr>
          <w:rFonts w:ascii="Arial" w:eastAsia="Calibri Light" w:hAnsi="Arial" w:cs="Arial"/>
          <w:sz w:val="24"/>
          <w:szCs w:val="24"/>
        </w:rPr>
        <w:t>La competencia para modificar la estructura administrativa orgánica (creación, fusión o supresión de dependencias o entidades) le corresponde al Concejo Distrital y al alcalde cuando este lo faculta, conforme con lo consagrado en el artículo 313 de la Constitución Política.</w:t>
      </w:r>
      <w:r w:rsidR="008C6CBF">
        <w:rPr>
          <w:rFonts w:ascii="Arial" w:eastAsia="Calibri Light" w:hAnsi="Arial" w:cs="Arial"/>
          <w:sz w:val="24"/>
          <w:szCs w:val="24"/>
        </w:rPr>
        <w:t xml:space="preserve"> Es así</w:t>
      </w:r>
      <w:r w:rsidR="00A044E1">
        <w:rPr>
          <w:rFonts w:ascii="Arial" w:eastAsia="Calibri Light" w:hAnsi="Arial" w:cs="Arial"/>
          <w:sz w:val="24"/>
          <w:szCs w:val="24"/>
        </w:rPr>
        <w:t xml:space="preserve"> </w:t>
      </w:r>
      <w:r w:rsidR="008C6CBF">
        <w:rPr>
          <w:rFonts w:ascii="Arial" w:eastAsia="Calibri Light" w:hAnsi="Arial" w:cs="Arial"/>
          <w:sz w:val="24"/>
          <w:szCs w:val="24"/>
        </w:rPr>
        <w:t xml:space="preserve"> como mediante Decreto </w:t>
      </w:r>
      <w:r w:rsidR="00153D7D">
        <w:rPr>
          <w:rFonts w:ascii="Arial" w:eastAsia="Calibri Light" w:hAnsi="Arial" w:cs="Arial"/>
          <w:sz w:val="24"/>
          <w:szCs w:val="24"/>
        </w:rPr>
        <w:t>Acorda</w:t>
      </w:r>
      <w:r w:rsidR="0011241B">
        <w:rPr>
          <w:rFonts w:ascii="Arial" w:eastAsia="Calibri Light" w:hAnsi="Arial" w:cs="Arial"/>
          <w:sz w:val="24"/>
          <w:szCs w:val="24"/>
        </w:rPr>
        <w:t>l</w:t>
      </w:r>
      <w:r w:rsidR="008C6CBF">
        <w:rPr>
          <w:rFonts w:ascii="Arial" w:eastAsia="Calibri Light" w:hAnsi="Arial" w:cs="Arial"/>
          <w:sz w:val="24"/>
          <w:szCs w:val="24"/>
        </w:rPr>
        <w:t xml:space="preserve"> No. 0801, del 7 de diciembre de 2020, se adopta la Estructura Orgánica de la Administración Central del Distrito Especial, Industrial y Portuario de Barranquilla.</w:t>
      </w:r>
    </w:p>
    <w:p w14:paraId="3728FF73" w14:textId="77777777" w:rsidR="003307AE" w:rsidRDefault="003307AE" w:rsidP="00BE46AA">
      <w:pPr>
        <w:tabs>
          <w:tab w:val="left" w:pos="1985"/>
          <w:tab w:val="left" w:pos="2127"/>
        </w:tabs>
        <w:contextualSpacing/>
        <w:jc w:val="center"/>
        <w:rPr>
          <w:rFonts w:ascii="Arial" w:eastAsia="Calibri Light" w:hAnsi="Arial" w:cs="Arial"/>
          <w:sz w:val="24"/>
          <w:szCs w:val="24"/>
        </w:rPr>
      </w:pPr>
    </w:p>
    <w:p w14:paraId="2A871BF2" w14:textId="44CAE7BC" w:rsidR="00BE46AA" w:rsidRDefault="00BE46AA" w:rsidP="00BE46AA">
      <w:pPr>
        <w:tabs>
          <w:tab w:val="left" w:pos="1985"/>
          <w:tab w:val="left" w:pos="2127"/>
        </w:tabs>
        <w:contextualSpacing/>
        <w:jc w:val="center"/>
        <w:rPr>
          <w:rFonts w:ascii="Arial" w:eastAsia="Calibri Light" w:hAnsi="Arial" w:cs="Arial"/>
          <w:sz w:val="24"/>
          <w:szCs w:val="24"/>
        </w:rPr>
      </w:pPr>
      <w:r w:rsidRPr="00AB660F">
        <w:rPr>
          <w:rFonts w:ascii="Arial" w:eastAsia="Calibri Light" w:hAnsi="Arial" w:cs="Arial"/>
          <w:sz w:val="24"/>
          <w:szCs w:val="24"/>
        </w:rPr>
        <w:t>(Figura 1</w:t>
      </w:r>
      <w:r w:rsidR="003307AE">
        <w:rPr>
          <w:rFonts w:ascii="Arial" w:eastAsia="Calibri Light" w:hAnsi="Arial" w:cs="Arial"/>
          <w:sz w:val="24"/>
          <w:szCs w:val="24"/>
        </w:rPr>
        <w:t>1</w:t>
      </w:r>
      <w:r w:rsidRPr="00AB660F">
        <w:rPr>
          <w:rFonts w:ascii="Arial" w:eastAsia="Calibri Light" w:hAnsi="Arial" w:cs="Arial"/>
          <w:sz w:val="24"/>
          <w:szCs w:val="24"/>
        </w:rPr>
        <w:t>)</w:t>
      </w:r>
      <w:r w:rsidR="003307AE">
        <w:rPr>
          <w:rFonts w:ascii="Arial" w:eastAsia="Calibri Light" w:hAnsi="Arial" w:cs="Arial"/>
          <w:sz w:val="24"/>
          <w:szCs w:val="24"/>
        </w:rPr>
        <w:t xml:space="preserve"> Estructura Orgánica de la Administración Central del Distrito de Barranquilla</w:t>
      </w:r>
    </w:p>
    <w:p w14:paraId="3760A1AB" w14:textId="77777777" w:rsidR="008C6CBF" w:rsidRDefault="008C6CBF" w:rsidP="00BE46AA">
      <w:pPr>
        <w:tabs>
          <w:tab w:val="left" w:pos="1985"/>
          <w:tab w:val="left" w:pos="2127"/>
        </w:tabs>
        <w:contextualSpacing/>
        <w:jc w:val="center"/>
        <w:rPr>
          <w:rFonts w:ascii="Arial" w:eastAsia="Calibri Light" w:hAnsi="Arial" w:cs="Arial"/>
          <w:sz w:val="24"/>
          <w:szCs w:val="24"/>
        </w:rPr>
      </w:pPr>
    </w:p>
    <w:p w14:paraId="3E5F2856" w14:textId="67A4EF55" w:rsidR="005C643A" w:rsidRPr="00AB660F" w:rsidRDefault="005C643A" w:rsidP="00BE46AA">
      <w:pPr>
        <w:tabs>
          <w:tab w:val="left" w:pos="1985"/>
          <w:tab w:val="left" w:pos="2127"/>
        </w:tabs>
        <w:contextualSpacing/>
        <w:jc w:val="center"/>
        <w:rPr>
          <w:rFonts w:ascii="Arial" w:eastAsia="Calibri Light" w:hAnsi="Arial" w:cs="Arial"/>
          <w:sz w:val="24"/>
          <w:szCs w:val="24"/>
        </w:rPr>
      </w:pPr>
    </w:p>
    <w:p w14:paraId="3366B5A4" w14:textId="77777777" w:rsidR="00153D7D" w:rsidRPr="00AB660F" w:rsidRDefault="00153D7D" w:rsidP="00153D7D">
      <w:pPr>
        <w:tabs>
          <w:tab w:val="left" w:pos="1985"/>
          <w:tab w:val="left" w:pos="2127"/>
        </w:tabs>
        <w:contextualSpacing/>
        <w:rPr>
          <w:rFonts w:ascii="Arial" w:eastAsia="Calibri Light" w:hAnsi="Arial" w:cs="Arial"/>
          <w:sz w:val="24"/>
          <w:szCs w:val="24"/>
        </w:rPr>
      </w:pPr>
    </w:p>
    <w:p w14:paraId="4904E7A2" w14:textId="77777777" w:rsidR="00BE46AA" w:rsidRPr="00AB660F" w:rsidRDefault="00BE46AA" w:rsidP="00BE46AA">
      <w:pPr>
        <w:tabs>
          <w:tab w:val="left" w:pos="1985"/>
          <w:tab w:val="left" w:pos="2127"/>
        </w:tabs>
        <w:contextualSpacing/>
        <w:jc w:val="center"/>
        <w:rPr>
          <w:rFonts w:ascii="Arial" w:eastAsia="Calibri Light" w:hAnsi="Arial" w:cs="Arial"/>
          <w:sz w:val="24"/>
          <w:szCs w:val="24"/>
        </w:rPr>
      </w:pPr>
    </w:p>
    <w:p w14:paraId="71FAFD25" w14:textId="77777777" w:rsidR="00BE46AA" w:rsidRPr="00AB660F" w:rsidRDefault="00BE46AA" w:rsidP="00BE46AA">
      <w:pPr>
        <w:tabs>
          <w:tab w:val="left" w:pos="1985"/>
          <w:tab w:val="left" w:pos="2127"/>
        </w:tabs>
        <w:contextualSpacing/>
        <w:jc w:val="both"/>
        <w:rPr>
          <w:rFonts w:ascii="Arial" w:eastAsia="Calibri Light" w:hAnsi="Arial" w:cs="Arial"/>
          <w:b/>
          <w:sz w:val="26"/>
          <w:szCs w:val="26"/>
        </w:rPr>
      </w:pPr>
      <w:r w:rsidRPr="00AB660F">
        <w:rPr>
          <w:rFonts w:ascii="Arial" w:eastAsia="Calibri Light" w:hAnsi="Arial" w:cs="Arial"/>
          <w:b/>
          <w:sz w:val="26"/>
          <w:szCs w:val="26"/>
        </w:rPr>
        <w:t>3.2 Roles de la Gerencia de Control Interno de Gestión de la Alcaldía de Barranquilla de acuerdo con el MECI</w:t>
      </w:r>
    </w:p>
    <w:p w14:paraId="44CE759E" w14:textId="77777777" w:rsidR="00BE46AA" w:rsidRPr="00AB660F" w:rsidRDefault="00BE46AA" w:rsidP="00BE46AA">
      <w:pPr>
        <w:tabs>
          <w:tab w:val="left" w:pos="1985"/>
          <w:tab w:val="left" w:pos="2127"/>
        </w:tabs>
        <w:ind w:left="567"/>
        <w:contextualSpacing/>
        <w:jc w:val="both"/>
        <w:rPr>
          <w:rFonts w:ascii="Arial" w:eastAsia="Calibri Light" w:hAnsi="Arial" w:cs="Arial"/>
          <w:b/>
          <w:sz w:val="26"/>
          <w:szCs w:val="26"/>
        </w:rPr>
      </w:pPr>
    </w:p>
    <w:p w14:paraId="3F830DEF"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El artículo 2.2.21.5.3 del Decreto Nacional 1083 de 2015 (modificado por el artículo 17 del Decreto Nacional 648 de 2017</w:t>
      </w:r>
      <w:r w:rsidRPr="00AB660F">
        <w:rPr>
          <w:rFonts w:ascii="Arial" w:eastAsia="Calibri Light" w:hAnsi="Arial" w:cs="Arial"/>
          <w:b/>
          <w:sz w:val="24"/>
          <w:szCs w:val="24"/>
          <w:vertAlign w:val="superscript"/>
        </w:rPr>
        <w:footnoteReference w:id="22"/>
      </w:r>
      <w:r w:rsidRPr="00AB660F">
        <w:rPr>
          <w:rFonts w:ascii="Arial" w:eastAsia="Calibri Light" w:hAnsi="Arial" w:cs="Arial"/>
          <w:sz w:val="24"/>
          <w:szCs w:val="24"/>
        </w:rPr>
        <w:t>) establece lo siguiente:</w:t>
      </w:r>
    </w:p>
    <w:p w14:paraId="21BA5401"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p>
    <w:p w14:paraId="04357D76" w14:textId="77777777" w:rsidR="00BE46AA" w:rsidRPr="00AB660F" w:rsidRDefault="00BE46AA" w:rsidP="00BE46AA">
      <w:pPr>
        <w:spacing w:line="254" w:lineRule="atLeast"/>
        <w:jc w:val="both"/>
        <w:rPr>
          <w:rFonts w:ascii="Arial" w:eastAsia="Times New Roman" w:hAnsi="Arial" w:cs="Arial"/>
          <w:i/>
        </w:rPr>
      </w:pPr>
      <w:r w:rsidRPr="00AB660F">
        <w:rPr>
          <w:rFonts w:ascii="Arial" w:eastAsia="Times New Roman" w:hAnsi="Arial" w:cs="Arial"/>
          <w:iCs/>
        </w:rPr>
        <w:t>“De las Oficinas de Control Interno</w:t>
      </w:r>
      <w:r w:rsidRPr="00AB660F">
        <w:rPr>
          <w:rFonts w:ascii="Arial" w:eastAsia="Times New Roman" w:hAnsi="Arial" w:cs="Arial"/>
          <w:i/>
          <w:iCs/>
        </w:rPr>
        <w:t xml:space="preserve">. </w:t>
      </w:r>
      <w:r w:rsidRPr="00AB660F">
        <w:rPr>
          <w:rFonts w:ascii="Arial" w:eastAsia="Times New Roman" w:hAnsi="Arial" w:cs="Arial"/>
          <w:i/>
        </w:rPr>
        <w:t>Las Unidades u Oficinas de Control Interno o quien haga sus veces desarrollarán su labor a través de los siguientes roles: liderazgo estratégico, enfoque hacia la prevención, evaluación de la gestión del riesgo, evaluación y seguimiento, relación con entes externos de control.</w:t>
      </w:r>
    </w:p>
    <w:p w14:paraId="131ADC34" w14:textId="77777777" w:rsidR="00BE46AA" w:rsidRPr="00AB660F" w:rsidRDefault="00BE46AA" w:rsidP="00BE46AA">
      <w:pPr>
        <w:spacing w:line="254" w:lineRule="atLeast"/>
        <w:jc w:val="both"/>
        <w:rPr>
          <w:rFonts w:ascii="Arial" w:eastAsia="Times New Roman" w:hAnsi="Arial" w:cs="Arial"/>
          <w:sz w:val="24"/>
          <w:szCs w:val="24"/>
        </w:rPr>
      </w:pPr>
    </w:p>
    <w:p w14:paraId="087E838C" w14:textId="77777777" w:rsidR="00BE46AA" w:rsidRPr="00AB660F" w:rsidRDefault="00BE46AA" w:rsidP="00BE46AA">
      <w:pPr>
        <w:spacing w:line="254" w:lineRule="atLeast"/>
        <w:jc w:val="both"/>
        <w:rPr>
          <w:rFonts w:ascii="Arial" w:eastAsia="Times New Roman" w:hAnsi="Arial" w:cs="Arial"/>
          <w:i/>
        </w:rPr>
      </w:pPr>
      <w:r w:rsidRPr="00AB660F">
        <w:rPr>
          <w:rFonts w:ascii="Arial" w:eastAsia="Times New Roman" w:hAnsi="Arial" w:cs="Arial"/>
          <w:i/>
        </w:rPr>
        <w:t>El Departamento Administrativo de la Función Pública determinará los lineamientos para el desarrollo de los citados roles”.</w:t>
      </w:r>
    </w:p>
    <w:p w14:paraId="78893E5D" w14:textId="77777777" w:rsidR="00BE46AA" w:rsidRPr="00AB660F" w:rsidRDefault="00BE46AA" w:rsidP="00BE46AA">
      <w:pPr>
        <w:spacing w:line="254" w:lineRule="atLeast"/>
        <w:jc w:val="both"/>
        <w:rPr>
          <w:rFonts w:ascii="Arial" w:eastAsia="Times New Roman" w:hAnsi="Arial" w:cs="Arial"/>
          <w:i/>
        </w:rPr>
      </w:pPr>
    </w:p>
    <w:p w14:paraId="442A71F1"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rPr>
        <w:t xml:space="preserve">En cumplimiento de esto último, el DAFP desarrolló la </w:t>
      </w:r>
      <w:r w:rsidRPr="00AB660F">
        <w:rPr>
          <w:rFonts w:ascii="Arial" w:eastAsia="Calibri Light" w:hAnsi="Arial" w:cs="Arial"/>
          <w:i/>
        </w:rPr>
        <w:t>Guía rol de las Unidades u Oficinas de Control Interno, auditoría interna o quien haga sus veces</w:t>
      </w:r>
      <w:r w:rsidRPr="00AB660F">
        <w:rPr>
          <w:rFonts w:ascii="Arial" w:eastAsia="Calibri Light" w:hAnsi="Arial" w:cs="Arial"/>
        </w:rPr>
        <w:t xml:space="preserve"> (diciembre</w:t>
      </w:r>
      <w:r w:rsidRPr="00AB660F">
        <w:rPr>
          <w:rFonts w:ascii="Arial" w:eastAsia="Calibri Light" w:hAnsi="Arial" w:cs="Arial"/>
          <w:sz w:val="24"/>
          <w:szCs w:val="24"/>
        </w:rPr>
        <w:t xml:space="preserve"> de 2018) en la que describe cada uno de estos roles e incorpora el MIPP.</w:t>
      </w:r>
    </w:p>
    <w:p w14:paraId="2B6203A4" w14:textId="77777777" w:rsidR="00BE46AA" w:rsidRPr="00AB660F" w:rsidRDefault="00BE46AA" w:rsidP="00BE46AA">
      <w:pPr>
        <w:tabs>
          <w:tab w:val="left" w:pos="1985"/>
          <w:tab w:val="left" w:pos="2127"/>
        </w:tabs>
        <w:contextualSpacing/>
        <w:jc w:val="both"/>
        <w:rPr>
          <w:rFonts w:ascii="Arial" w:eastAsia="Calibri Light" w:hAnsi="Arial" w:cs="Arial"/>
          <w:sz w:val="20"/>
          <w:szCs w:val="20"/>
        </w:rPr>
      </w:pPr>
    </w:p>
    <w:p w14:paraId="6A32834A" w14:textId="77777777" w:rsidR="00BE46AA" w:rsidRDefault="00BE46AA" w:rsidP="00BE46AA">
      <w:pPr>
        <w:tabs>
          <w:tab w:val="left" w:pos="1985"/>
          <w:tab w:val="left" w:pos="2127"/>
        </w:tabs>
        <w:ind w:left="567"/>
        <w:contextualSpacing/>
        <w:jc w:val="both"/>
        <w:rPr>
          <w:rFonts w:ascii="Arial" w:eastAsia="Calibri Light" w:hAnsi="Arial" w:cs="Arial"/>
          <w:sz w:val="18"/>
          <w:szCs w:val="18"/>
        </w:rPr>
      </w:pPr>
    </w:p>
    <w:p w14:paraId="047DA9BD" w14:textId="77777777" w:rsidR="00E361AE" w:rsidRPr="00AB660F" w:rsidRDefault="00E361AE" w:rsidP="00BE46AA">
      <w:pPr>
        <w:tabs>
          <w:tab w:val="left" w:pos="1985"/>
          <w:tab w:val="left" w:pos="2127"/>
        </w:tabs>
        <w:ind w:left="567"/>
        <w:contextualSpacing/>
        <w:jc w:val="both"/>
        <w:rPr>
          <w:rFonts w:ascii="Arial" w:eastAsia="Calibri Light" w:hAnsi="Arial" w:cs="Arial"/>
          <w:sz w:val="18"/>
          <w:szCs w:val="18"/>
        </w:rPr>
      </w:pPr>
    </w:p>
    <w:p w14:paraId="2EE3B07C" w14:textId="77777777" w:rsidR="00BE46AA" w:rsidRDefault="00BE46AA" w:rsidP="00BE46AA">
      <w:pPr>
        <w:tabs>
          <w:tab w:val="left" w:pos="1985"/>
          <w:tab w:val="left" w:pos="2127"/>
        </w:tabs>
        <w:contextualSpacing/>
        <w:jc w:val="center"/>
        <w:rPr>
          <w:rFonts w:ascii="Arial" w:eastAsia="Calibri Light" w:hAnsi="Arial" w:cs="Arial"/>
          <w:sz w:val="24"/>
          <w:szCs w:val="24"/>
        </w:rPr>
      </w:pPr>
    </w:p>
    <w:p w14:paraId="7CA9A93E" w14:textId="77777777" w:rsidR="00153D7D" w:rsidRDefault="00153D7D" w:rsidP="00BE46AA">
      <w:pPr>
        <w:tabs>
          <w:tab w:val="left" w:pos="1985"/>
          <w:tab w:val="left" w:pos="2127"/>
        </w:tabs>
        <w:contextualSpacing/>
        <w:jc w:val="center"/>
        <w:rPr>
          <w:rFonts w:ascii="Arial" w:eastAsia="Calibri Light" w:hAnsi="Arial" w:cs="Arial"/>
          <w:sz w:val="24"/>
          <w:szCs w:val="24"/>
        </w:rPr>
      </w:pPr>
    </w:p>
    <w:p w14:paraId="13CEBD4A" w14:textId="77777777" w:rsidR="00153D7D" w:rsidRPr="00AB660F" w:rsidRDefault="00153D7D" w:rsidP="00BE46AA">
      <w:pPr>
        <w:tabs>
          <w:tab w:val="left" w:pos="1985"/>
          <w:tab w:val="left" w:pos="2127"/>
        </w:tabs>
        <w:contextualSpacing/>
        <w:jc w:val="center"/>
        <w:rPr>
          <w:rFonts w:ascii="Arial" w:eastAsia="Calibri Light" w:hAnsi="Arial" w:cs="Arial"/>
          <w:sz w:val="24"/>
          <w:szCs w:val="24"/>
        </w:rPr>
      </w:pPr>
    </w:p>
    <w:p w14:paraId="72323C0F" w14:textId="77777777" w:rsidR="00E361AE" w:rsidRDefault="00E361AE" w:rsidP="00BE46AA">
      <w:pPr>
        <w:tabs>
          <w:tab w:val="left" w:pos="1985"/>
          <w:tab w:val="left" w:pos="2127"/>
        </w:tabs>
        <w:contextualSpacing/>
        <w:jc w:val="both"/>
        <w:rPr>
          <w:rFonts w:ascii="Arial" w:eastAsia="Calibri Light" w:hAnsi="Arial" w:cs="Arial"/>
          <w:sz w:val="24"/>
          <w:szCs w:val="24"/>
        </w:rPr>
      </w:pPr>
    </w:p>
    <w:p w14:paraId="33FDF77D" w14:textId="77777777" w:rsidR="00E361AE" w:rsidRDefault="00E361AE" w:rsidP="00BE46AA">
      <w:pPr>
        <w:tabs>
          <w:tab w:val="left" w:pos="1985"/>
          <w:tab w:val="left" w:pos="2127"/>
        </w:tabs>
        <w:contextualSpacing/>
        <w:jc w:val="both"/>
        <w:rPr>
          <w:rFonts w:ascii="Arial" w:eastAsia="Calibri Light" w:hAnsi="Arial" w:cs="Arial"/>
          <w:sz w:val="24"/>
          <w:szCs w:val="24"/>
        </w:rPr>
      </w:pPr>
    </w:p>
    <w:p w14:paraId="6FF64F86" w14:textId="0C36F913" w:rsidR="00BE46AA"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Figura 1</w:t>
      </w:r>
      <w:r w:rsidR="003307AE">
        <w:rPr>
          <w:rFonts w:ascii="Arial" w:eastAsia="Calibri Light" w:hAnsi="Arial" w:cs="Arial"/>
          <w:sz w:val="24"/>
          <w:szCs w:val="24"/>
        </w:rPr>
        <w:t>2</w:t>
      </w:r>
      <w:r w:rsidRPr="00AB660F">
        <w:rPr>
          <w:rFonts w:ascii="Arial" w:eastAsia="Calibri Light" w:hAnsi="Arial" w:cs="Arial"/>
          <w:sz w:val="24"/>
          <w:szCs w:val="24"/>
        </w:rPr>
        <w:t>. Roles actividad de Auditoría Interna</w:t>
      </w:r>
    </w:p>
    <w:p w14:paraId="2C7E4F4A" w14:textId="77777777" w:rsidR="0038366F" w:rsidRDefault="0038366F" w:rsidP="00BE46AA">
      <w:pPr>
        <w:tabs>
          <w:tab w:val="left" w:pos="1985"/>
          <w:tab w:val="left" w:pos="2127"/>
        </w:tabs>
        <w:contextualSpacing/>
        <w:jc w:val="both"/>
        <w:rPr>
          <w:rFonts w:ascii="Arial" w:eastAsia="Calibri Light" w:hAnsi="Arial" w:cs="Arial"/>
          <w:sz w:val="24"/>
          <w:szCs w:val="24"/>
        </w:rPr>
      </w:pPr>
    </w:p>
    <w:p w14:paraId="20B1E51D" w14:textId="77777777" w:rsidR="0038366F" w:rsidRDefault="0038366F" w:rsidP="00BE46AA">
      <w:pPr>
        <w:tabs>
          <w:tab w:val="left" w:pos="1985"/>
          <w:tab w:val="left" w:pos="2127"/>
        </w:tabs>
        <w:contextualSpacing/>
        <w:jc w:val="both"/>
        <w:rPr>
          <w:rFonts w:ascii="Arial" w:eastAsia="Calibri Light" w:hAnsi="Arial" w:cs="Arial"/>
          <w:sz w:val="24"/>
          <w:szCs w:val="24"/>
        </w:rPr>
      </w:pPr>
    </w:p>
    <w:p w14:paraId="58A42125" w14:textId="77777777" w:rsidR="0038366F" w:rsidRDefault="0038366F" w:rsidP="00BE46AA">
      <w:pPr>
        <w:tabs>
          <w:tab w:val="left" w:pos="1985"/>
          <w:tab w:val="left" w:pos="2127"/>
        </w:tabs>
        <w:contextualSpacing/>
        <w:jc w:val="both"/>
        <w:rPr>
          <w:rFonts w:ascii="Arial" w:eastAsia="Calibri Light" w:hAnsi="Arial" w:cs="Arial"/>
          <w:sz w:val="24"/>
          <w:szCs w:val="24"/>
        </w:rPr>
      </w:pPr>
    </w:p>
    <w:p w14:paraId="0F94DA9E" w14:textId="77777777" w:rsidR="0038366F" w:rsidRPr="00AB660F" w:rsidRDefault="0038366F" w:rsidP="00BE46AA">
      <w:pPr>
        <w:tabs>
          <w:tab w:val="left" w:pos="1985"/>
          <w:tab w:val="left" w:pos="2127"/>
        </w:tabs>
        <w:contextualSpacing/>
        <w:jc w:val="both"/>
        <w:rPr>
          <w:rFonts w:ascii="Arial" w:eastAsia="Calibri Light" w:hAnsi="Arial" w:cs="Arial"/>
          <w:sz w:val="24"/>
          <w:szCs w:val="24"/>
        </w:rPr>
      </w:pPr>
    </w:p>
    <w:p w14:paraId="5755B6A6"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noProof/>
          <w:sz w:val="24"/>
          <w:szCs w:val="24"/>
        </w:rPr>
        <w:drawing>
          <wp:inline distT="0" distB="0" distL="0" distR="0" wp14:anchorId="20DA4330" wp14:editId="705052FD">
            <wp:extent cx="5086985" cy="3448685"/>
            <wp:effectExtent l="0" t="0" r="0" b="0"/>
            <wp:docPr id="1139014573" name="Imagen 2" descr="Interfaz de usuario gráfica,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14573" name="Imagen 2" descr="Interfaz de usuario gráfica, Diagrama&#10;&#10;Descripción generada automáticamen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86985" cy="3448685"/>
                    </a:xfrm>
                    <a:prstGeom prst="rect">
                      <a:avLst/>
                    </a:prstGeom>
                    <a:noFill/>
                  </pic:spPr>
                </pic:pic>
              </a:graphicData>
            </a:graphic>
          </wp:inline>
        </w:drawing>
      </w:r>
    </w:p>
    <w:p w14:paraId="0E4CD899"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p>
    <w:p w14:paraId="351E1457" w14:textId="77777777" w:rsidR="00BE46AA" w:rsidRPr="00AB660F" w:rsidRDefault="00BE46AA" w:rsidP="00BE46AA">
      <w:pPr>
        <w:tabs>
          <w:tab w:val="left" w:pos="1985"/>
          <w:tab w:val="left" w:pos="2127"/>
        </w:tabs>
        <w:ind w:left="567" w:hanging="283"/>
        <w:contextualSpacing/>
        <w:jc w:val="both"/>
        <w:rPr>
          <w:rFonts w:ascii="Arial" w:eastAsia="Calibri Light" w:hAnsi="Arial" w:cs="Arial"/>
          <w:sz w:val="24"/>
          <w:szCs w:val="24"/>
        </w:rPr>
      </w:pPr>
    </w:p>
    <w:p w14:paraId="6EECB41E" w14:textId="2A011358" w:rsidR="00BE46AA" w:rsidRPr="00AB660F" w:rsidRDefault="00BE46AA" w:rsidP="008C6CBF">
      <w:pPr>
        <w:jc w:val="both"/>
        <w:rPr>
          <w:rFonts w:ascii="Arial" w:eastAsia="Calibri Light" w:hAnsi="Arial" w:cs="Arial"/>
        </w:rPr>
      </w:pPr>
      <w:r w:rsidRPr="00AB660F">
        <w:rPr>
          <w:rFonts w:ascii="Arial" w:eastAsia="Calibri Light" w:hAnsi="Arial" w:cs="Arial"/>
          <w:sz w:val="24"/>
          <w:szCs w:val="24"/>
        </w:rPr>
        <w:br w:type="page"/>
      </w:r>
    </w:p>
    <w:p w14:paraId="09C6CCB3" w14:textId="77777777" w:rsidR="00BE46AA" w:rsidRPr="00AB660F" w:rsidRDefault="00BE46AA" w:rsidP="00BE46AA">
      <w:pPr>
        <w:tabs>
          <w:tab w:val="left" w:pos="1985"/>
          <w:tab w:val="left" w:pos="2127"/>
        </w:tabs>
        <w:ind w:left="426" w:hanging="426"/>
        <w:contextualSpacing/>
        <w:jc w:val="both"/>
        <w:rPr>
          <w:rFonts w:ascii="Arial" w:eastAsia="Calibri Light" w:hAnsi="Arial" w:cs="Arial"/>
          <w:b/>
          <w:sz w:val="26"/>
          <w:szCs w:val="26"/>
        </w:rPr>
      </w:pPr>
    </w:p>
    <w:p w14:paraId="5DBC6FC5" w14:textId="77777777" w:rsidR="00960023" w:rsidRDefault="00960023" w:rsidP="00BE46AA">
      <w:pPr>
        <w:tabs>
          <w:tab w:val="left" w:pos="1985"/>
          <w:tab w:val="left" w:pos="2127"/>
        </w:tabs>
        <w:contextualSpacing/>
        <w:jc w:val="both"/>
        <w:rPr>
          <w:rFonts w:ascii="Arial" w:eastAsia="Calibri Light" w:hAnsi="Arial" w:cs="Arial"/>
          <w:b/>
          <w:sz w:val="26"/>
          <w:szCs w:val="26"/>
        </w:rPr>
      </w:pPr>
    </w:p>
    <w:p w14:paraId="2AA7B4CA" w14:textId="42C369BE" w:rsidR="00BE46AA" w:rsidRPr="00AB660F" w:rsidRDefault="00BE46AA" w:rsidP="00BE46AA">
      <w:pPr>
        <w:tabs>
          <w:tab w:val="left" w:pos="1985"/>
          <w:tab w:val="left" w:pos="2127"/>
        </w:tabs>
        <w:contextualSpacing/>
        <w:jc w:val="both"/>
        <w:rPr>
          <w:rFonts w:ascii="Arial" w:eastAsia="Calibri Light" w:hAnsi="Arial" w:cs="Arial"/>
          <w:b/>
          <w:sz w:val="26"/>
          <w:szCs w:val="26"/>
        </w:rPr>
      </w:pPr>
      <w:r w:rsidRPr="00AB660F">
        <w:rPr>
          <w:rFonts w:ascii="Arial" w:eastAsia="Calibri Light" w:hAnsi="Arial" w:cs="Arial"/>
          <w:b/>
          <w:sz w:val="26"/>
          <w:szCs w:val="26"/>
        </w:rPr>
        <w:t>3.3 Rol de la Auditoría Interna en el marco del Sistema Integral de Gestión, en adelante SIG, del Distrito de Barranquilla</w:t>
      </w:r>
    </w:p>
    <w:p w14:paraId="7ECF60FA" w14:textId="77777777" w:rsidR="00BE46AA" w:rsidRPr="00AB660F" w:rsidRDefault="00BE46AA" w:rsidP="00BE46AA">
      <w:pPr>
        <w:tabs>
          <w:tab w:val="left" w:pos="1985"/>
          <w:tab w:val="left" w:pos="2127"/>
        </w:tabs>
        <w:ind w:left="426" w:hanging="426"/>
        <w:contextualSpacing/>
        <w:jc w:val="both"/>
        <w:rPr>
          <w:rFonts w:ascii="Arial" w:eastAsia="Calibri Light" w:hAnsi="Arial" w:cs="Arial"/>
          <w:b/>
          <w:sz w:val="26"/>
          <w:szCs w:val="26"/>
        </w:rPr>
      </w:pPr>
    </w:p>
    <w:p w14:paraId="74C84E7A" w14:textId="77777777" w:rsidR="00BE46AA" w:rsidRPr="00AB660F" w:rsidRDefault="00BE46AA" w:rsidP="00BE46AA">
      <w:pPr>
        <w:tabs>
          <w:tab w:val="left" w:pos="1985"/>
          <w:tab w:val="left" w:pos="2127"/>
        </w:tabs>
        <w:contextualSpacing/>
        <w:jc w:val="both"/>
        <w:rPr>
          <w:rFonts w:ascii="Arial" w:eastAsia="Calibri Light" w:hAnsi="Arial" w:cs="Arial"/>
          <w:i/>
          <w:sz w:val="24"/>
          <w:szCs w:val="24"/>
        </w:rPr>
      </w:pPr>
      <w:r w:rsidRPr="00AB660F">
        <w:rPr>
          <w:rFonts w:ascii="Arial" w:eastAsia="Calibri Light" w:hAnsi="Arial" w:cs="Arial"/>
          <w:i/>
          <w:sz w:val="24"/>
          <w:szCs w:val="24"/>
        </w:rPr>
        <w:t>Estructura administrativa y funciones</w:t>
      </w:r>
    </w:p>
    <w:p w14:paraId="4377A1AB" w14:textId="77777777" w:rsidR="00BE46AA" w:rsidRPr="00AB660F" w:rsidRDefault="00BE46AA" w:rsidP="00BE46AA">
      <w:pPr>
        <w:tabs>
          <w:tab w:val="left" w:pos="1985"/>
          <w:tab w:val="left" w:pos="2127"/>
        </w:tabs>
        <w:ind w:left="567"/>
        <w:contextualSpacing/>
        <w:jc w:val="both"/>
        <w:rPr>
          <w:rFonts w:ascii="Arial" w:eastAsia="Calibri Light" w:hAnsi="Arial" w:cs="Arial"/>
          <w:i/>
          <w:sz w:val="24"/>
          <w:szCs w:val="24"/>
        </w:rPr>
      </w:pPr>
    </w:p>
    <w:p w14:paraId="5F8206FE" w14:textId="4F2EB89C"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En la Estructura de la Alcaldía Distrital de Barranquilla, la Gerencia de Control Interno de Gestión es una dependencia adscrita al Despacho del alcalde que tiene como responsabilidad medir y evaluar la eficiencia, eficacia y economía de los controles establecidos en la Administración Distrital a nivel central y descentralizado, asesorando a la Alta Dirección en la continuidad del proceso administrativo a través de la evaluación independiente y asegurando la reevaluación de los planes establecidos y la introducción de los correctivos necesarios para el cumplimiento de las metas u objetivos previstos en la Entidad </w:t>
      </w:r>
      <w:r w:rsidRPr="00AB660F">
        <w:rPr>
          <w:rFonts w:ascii="Arial" w:eastAsia="Calibri Light" w:hAnsi="Arial" w:cs="Arial"/>
          <w:i/>
          <w:sz w:val="24"/>
          <w:szCs w:val="24"/>
        </w:rPr>
        <w:t>(Decreto</w:t>
      </w:r>
      <w:r w:rsidR="003F5503">
        <w:rPr>
          <w:rFonts w:ascii="Arial" w:eastAsia="Calibri Light" w:hAnsi="Arial" w:cs="Arial"/>
          <w:i/>
          <w:sz w:val="24"/>
          <w:szCs w:val="24"/>
        </w:rPr>
        <w:t xml:space="preserve"> Acordal No. 0801 de 2020</w:t>
      </w:r>
      <w:r w:rsidRPr="00AB660F">
        <w:rPr>
          <w:rFonts w:ascii="Arial" w:eastAsia="Calibri Light" w:hAnsi="Arial" w:cs="Arial"/>
          <w:i/>
          <w:sz w:val="24"/>
          <w:szCs w:val="24"/>
        </w:rPr>
        <w:t>)</w:t>
      </w:r>
      <w:r w:rsidRPr="00AB660F">
        <w:rPr>
          <w:rFonts w:ascii="Arial" w:eastAsia="Calibri Light" w:hAnsi="Arial" w:cs="Arial"/>
          <w:sz w:val="24"/>
          <w:szCs w:val="24"/>
        </w:rPr>
        <w:t>.</w:t>
      </w:r>
    </w:p>
    <w:p w14:paraId="1A53315E"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p>
    <w:p w14:paraId="27BD856C" w14:textId="0E496119" w:rsidR="008E436D" w:rsidRPr="008E436D" w:rsidRDefault="00BE46AA" w:rsidP="008E436D">
      <w:pPr>
        <w:tabs>
          <w:tab w:val="left" w:pos="1985"/>
          <w:tab w:val="left" w:pos="2127"/>
        </w:tabs>
        <w:contextualSpacing/>
        <w:jc w:val="both"/>
        <w:rPr>
          <w:rFonts w:ascii="Arial" w:eastAsia="Times New Roman" w:hAnsi="Arial" w:cs="Arial"/>
          <w:color w:val="000000"/>
          <w:spacing w:val="-5"/>
          <w:sz w:val="24"/>
          <w:szCs w:val="24"/>
        </w:rPr>
      </w:pPr>
      <w:r w:rsidRPr="00AB660F">
        <w:rPr>
          <w:rFonts w:ascii="Arial" w:eastAsia="Calibri Light" w:hAnsi="Arial" w:cs="Arial"/>
          <w:sz w:val="24"/>
          <w:szCs w:val="24"/>
        </w:rPr>
        <w:t xml:space="preserve">Las funciones de la Gerencia de Control Interno distrital están definidas en </w:t>
      </w:r>
      <w:r w:rsidR="003F5503">
        <w:rPr>
          <w:rFonts w:ascii="Arial" w:eastAsia="Calibri Light" w:hAnsi="Arial" w:cs="Arial"/>
          <w:sz w:val="24"/>
          <w:szCs w:val="24"/>
        </w:rPr>
        <w:t>el</w:t>
      </w:r>
      <w:r w:rsidRPr="00AB660F">
        <w:rPr>
          <w:rFonts w:ascii="Arial" w:eastAsia="Calibri Light" w:hAnsi="Arial" w:cs="Arial"/>
          <w:sz w:val="24"/>
          <w:szCs w:val="24"/>
        </w:rPr>
        <w:t xml:space="preserve"> artículo </w:t>
      </w:r>
      <w:r w:rsidR="003F5503">
        <w:rPr>
          <w:rFonts w:ascii="Arial" w:eastAsia="Calibri Light" w:hAnsi="Arial" w:cs="Arial"/>
          <w:sz w:val="24"/>
          <w:szCs w:val="24"/>
        </w:rPr>
        <w:t>31</w:t>
      </w:r>
      <w:r w:rsidRPr="00AB660F">
        <w:rPr>
          <w:rFonts w:ascii="Arial" w:eastAsia="Calibri Light" w:hAnsi="Arial" w:cs="Arial"/>
          <w:sz w:val="24"/>
          <w:szCs w:val="24"/>
        </w:rPr>
        <w:t xml:space="preserve"> del </w:t>
      </w:r>
      <w:bookmarkStart w:id="1" w:name="_Hlk138437586"/>
      <w:r w:rsidRPr="00AB660F">
        <w:rPr>
          <w:rFonts w:ascii="Arial" w:eastAsia="Calibri Light" w:hAnsi="Arial" w:cs="Arial"/>
          <w:sz w:val="24"/>
          <w:szCs w:val="24"/>
        </w:rPr>
        <w:t xml:space="preserve">Decreto </w:t>
      </w:r>
      <w:r w:rsidR="003F5503">
        <w:rPr>
          <w:rFonts w:ascii="Arial" w:eastAsia="Calibri Light" w:hAnsi="Arial" w:cs="Arial"/>
          <w:sz w:val="24"/>
          <w:szCs w:val="24"/>
        </w:rPr>
        <w:t>Acordal 0801 de 2020</w:t>
      </w:r>
      <w:bookmarkEnd w:id="1"/>
      <w:r w:rsidRPr="00AB660F">
        <w:rPr>
          <w:rFonts w:ascii="Arial" w:eastAsia="Calibri Light" w:hAnsi="Arial" w:cs="Arial"/>
          <w:sz w:val="24"/>
          <w:szCs w:val="24"/>
        </w:rPr>
        <w:t>.</w:t>
      </w:r>
      <w:r w:rsidR="008E436D">
        <w:rPr>
          <w:rFonts w:ascii="Arial" w:eastAsia="Calibri Light" w:hAnsi="Arial" w:cs="Arial"/>
          <w:sz w:val="24"/>
          <w:szCs w:val="24"/>
        </w:rPr>
        <w:t xml:space="preserve"> Funciones:</w:t>
      </w:r>
      <w:r w:rsidR="008E436D" w:rsidRPr="008E436D">
        <w:rPr>
          <w:rFonts w:ascii="Arial" w:eastAsia="Times New Roman" w:hAnsi="Arial" w:cs="Arial"/>
          <w:b/>
          <w:bCs/>
          <w:color w:val="339966"/>
          <w:spacing w:val="-5"/>
          <w:sz w:val="24"/>
          <w:szCs w:val="24"/>
        </w:rPr>
        <w:t> </w:t>
      </w:r>
    </w:p>
    <w:p w14:paraId="2CB441E0" w14:textId="77777777" w:rsidR="008E436D" w:rsidRPr="008E436D" w:rsidRDefault="008E436D" w:rsidP="00566E90">
      <w:pPr>
        <w:numPr>
          <w:ilvl w:val="0"/>
          <w:numId w:val="47"/>
        </w:numPr>
        <w:spacing w:before="100" w:beforeAutospacing="1" w:after="150"/>
        <w:jc w:val="both"/>
        <w:rPr>
          <w:rFonts w:ascii="Arial" w:eastAsia="Times New Roman" w:hAnsi="Arial" w:cs="Arial"/>
          <w:color w:val="000000"/>
          <w:spacing w:val="-5"/>
          <w:sz w:val="24"/>
          <w:szCs w:val="24"/>
        </w:rPr>
      </w:pPr>
      <w:r w:rsidRPr="008E436D">
        <w:rPr>
          <w:rFonts w:ascii="Arial" w:eastAsia="Times New Roman" w:hAnsi="Arial" w:cs="Arial"/>
          <w:color w:val="000000"/>
          <w:spacing w:val="-5"/>
          <w:sz w:val="24"/>
          <w:szCs w:val="24"/>
        </w:rPr>
        <w:t>Proporcionar soporte estratégico a la alta dirección para la toma de decisiones que conlleven al desarrollo y fortalecimiento institucional, mediante el acompañamiento en la formulación de políticas, planes, programas y proyectos, de conformidad con las normas vigentes y las directrices nacionales e internacionales aplicables.</w:t>
      </w:r>
    </w:p>
    <w:p w14:paraId="1A4FE659" w14:textId="77777777" w:rsidR="008E436D" w:rsidRPr="008E436D" w:rsidRDefault="008E436D" w:rsidP="00566E90">
      <w:pPr>
        <w:numPr>
          <w:ilvl w:val="0"/>
          <w:numId w:val="47"/>
        </w:numPr>
        <w:spacing w:before="100" w:beforeAutospacing="1" w:after="150"/>
        <w:jc w:val="both"/>
        <w:rPr>
          <w:rFonts w:ascii="Arial" w:eastAsia="Times New Roman" w:hAnsi="Arial" w:cs="Arial"/>
          <w:color w:val="000000"/>
          <w:spacing w:val="-5"/>
          <w:sz w:val="24"/>
          <w:szCs w:val="24"/>
        </w:rPr>
      </w:pPr>
      <w:r w:rsidRPr="008E436D">
        <w:rPr>
          <w:rFonts w:ascii="Arial" w:eastAsia="Times New Roman" w:hAnsi="Arial" w:cs="Arial"/>
          <w:color w:val="000000"/>
          <w:spacing w:val="-5"/>
          <w:sz w:val="24"/>
          <w:szCs w:val="24"/>
        </w:rPr>
        <w:t>Asesorar y acompañar a la entidad en la gestión de sus procesos con un enfoque integral hacia la prevención, mediante la formulación de recomendaciones y la ejecución de acciones de fomento a la cultura del control, que impulsen la mejora continua del quehacer institucional en el Distrito de Barranquilla.</w:t>
      </w:r>
    </w:p>
    <w:p w14:paraId="0644B21D" w14:textId="77777777" w:rsidR="008E436D" w:rsidRPr="008E436D" w:rsidRDefault="008E436D" w:rsidP="00566E90">
      <w:pPr>
        <w:numPr>
          <w:ilvl w:val="0"/>
          <w:numId w:val="47"/>
        </w:numPr>
        <w:spacing w:before="100" w:beforeAutospacing="1" w:after="150"/>
        <w:jc w:val="both"/>
        <w:rPr>
          <w:rFonts w:ascii="Arial" w:eastAsia="Times New Roman" w:hAnsi="Arial" w:cs="Arial"/>
          <w:color w:val="000000"/>
          <w:spacing w:val="-5"/>
          <w:sz w:val="24"/>
          <w:szCs w:val="24"/>
        </w:rPr>
      </w:pPr>
      <w:r w:rsidRPr="008E436D">
        <w:rPr>
          <w:rFonts w:ascii="Arial" w:eastAsia="Times New Roman" w:hAnsi="Arial" w:cs="Arial"/>
          <w:color w:val="000000"/>
          <w:spacing w:val="-5"/>
          <w:sz w:val="24"/>
          <w:szCs w:val="24"/>
        </w:rPr>
        <w:t>Actuar como interlocutor entre la Administración Distrital y los entes externos de control, facilitando la comunicación y el flujo de información con dichos organismos, bajo los criterios de oportunidad, integralidad y pertinencia.</w:t>
      </w:r>
    </w:p>
    <w:p w14:paraId="1471A47B" w14:textId="26C5B5A7" w:rsidR="008E436D" w:rsidRPr="008E436D" w:rsidRDefault="008E436D" w:rsidP="00566E90">
      <w:pPr>
        <w:numPr>
          <w:ilvl w:val="0"/>
          <w:numId w:val="47"/>
        </w:numPr>
        <w:spacing w:before="100" w:beforeAutospacing="1" w:after="150"/>
        <w:jc w:val="both"/>
        <w:rPr>
          <w:rFonts w:ascii="Arial" w:eastAsia="Times New Roman" w:hAnsi="Arial" w:cs="Arial"/>
          <w:color w:val="000000"/>
          <w:spacing w:val="-5"/>
          <w:sz w:val="24"/>
          <w:szCs w:val="24"/>
        </w:rPr>
      </w:pPr>
      <w:r w:rsidRPr="008E436D">
        <w:rPr>
          <w:rFonts w:ascii="Arial" w:eastAsia="Times New Roman" w:hAnsi="Arial" w:cs="Arial"/>
          <w:color w:val="000000"/>
          <w:spacing w:val="-5"/>
          <w:sz w:val="24"/>
          <w:szCs w:val="24"/>
        </w:rPr>
        <w:t xml:space="preserve">Asesorar, acompañar, evaluar y </w:t>
      </w:r>
      <w:r w:rsidR="0026740B" w:rsidRPr="008E436D">
        <w:rPr>
          <w:rFonts w:ascii="Arial" w:eastAsia="Times New Roman" w:hAnsi="Arial" w:cs="Arial"/>
          <w:color w:val="000000"/>
          <w:spacing w:val="-5"/>
          <w:sz w:val="24"/>
          <w:szCs w:val="24"/>
        </w:rPr>
        <w:t>hacer seguimiento</w:t>
      </w:r>
      <w:r w:rsidRPr="008E436D">
        <w:rPr>
          <w:rFonts w:ascii="Arial" w:eastAsia="Times New Roman" w:hAnsi="Arial" w:cs="Arial"/>
          <w:color w:val="000000"/>
          <w:spacing w:val="-5"/>
          <w:sz w:val="24"/>
          <w:szCs w:val="24"/>
        </w:rPr>
        <w:t xml:space="preserve"> a la gestión integral del riesgo de la entidad, de conformidad con la política adoptada por el Distrito de Barranquilla para tal fin y en el marco de las normas legales y técnicas vigentes y aplicables.</w:t>
      </w:r>
    </w:p>
    <w:p w14:paraId="66BFC106" w14:textId="77777777" w:rsidR="008E436D" w:rsidRPr="008E436D" w:rsidRDefault="008E436D" w:rsidP="00566E90">
      <w:pPr>
        <w:numPr>
          <w:ilvl w:val="0"/>
          <w:numId w:val="47"/>
        </w:numPr>
        <w:spacing w:before="100" w:beforeAutospacing="1" w:after="150"/>
        <w:jc w:val="both"/>
        <w:rPr>
          <w:rFonts w:ascii="Arial" w:eastAsia="Times New Roman" w:hAnsi="Arial" w:cs="Arial"/>
          <w:color w:val="000000"/>
          <w:spacing w:val="-5"/>
          <w:sz w:val="24"/>
          <w:szCs w:val="24"/>
        </w:rPr>
      </w:pPr>
      <w:r w:rsidRPr="008E436D">
        <w:rPr>
          <w:rFonts w:ascii="Arial" w:eastAsia="Times New Roman" w:hAnsi="Arial" w:cs="Arial"/>
          <w:color w:val="000000"/>
          <w:spacing w:val="-5"/>
          <w:sz w:val="24"/>
          <w:szCs w:val="24"/>
        </w:rPr>
        <w:t>Evaluar y hacer seguimiento, de manera independiente, a la efectividad del Sistema de Control Interno y los resultados alcanzados por la Entidad, aplicando la normatividad vigente para el ejercicio profesional de la auditoría interna y aportando recomendaciones y sugerencias que contribuyan al fortalecimiento de la gestión y el desempeño institucional.</w:t>
      </w:r>
    </w:p>
    <w:p w14:paraId="42E4ECCE" w14:textId="77777777" w:rsidR="00960023" w:rsidRDefault="00960023" w:rsidP="00A84D37">
      <w:pPr>
        <w:spacing w:before="100" w:beforeAutospacing="1" w:after="150"/>
        <w:ind w:left="720"/>
        <w:jc w:val="both"/>
        <w:rPr>
          <w:rFonts w:ascii="Arial" w:eastAsia="Times New Roman" w:hAnsi="Arial" w:cs="Arial"/>
          <w:color w:val="000000"/>
          <w:spacing w:val="-5"/>
          <w:sz w:val="24"/>
          <w:szCs w:val="24"/>
        </w:rPr>
      </w:pPr>
    </w:p>
    <w:p w14:paraId="1299EACD" w14:textId="77777777" w:rsidR="00960023" w:rsidRDefault="00960023" w:rsidP="00A84D37">
      <w:pPr>
        <w:spacing w:before="100" w:beforeAutospacing="1" w:after="150"/>
        <w:ind w:left="720"/>
        <w:jc w:val="both"/>
        <w:rPr>
          <w:rFonts w:ascii="Arial" w:eastAsia="Times New Roman" w:hAnsi="Arial" w:cs="Arial"/>
          <w:color w:val="000000"/>
          <w:spacing w:val="-5"/>
          <w:sz w:val="24"/>
          <w:szCs w:val="24"/>
        </w:rPr>
      </w:pPr>
    </w:p>
    <w:p w14:paraId="655CE1D0" w14:textId="35D168B4" w:rsidR="008E436D" w:rsidRPr="008E436D" w:rsidRDefault="008E436D" w:rsidP="00566E90">
      <w:pPr>
        <w:numPr>
          <w:ilvl w:val="0"/>
          <w:numId w:val="47"/>
        </w:numPr>
        <w:spacing w:before="100" w:beforeAutospacing="1" w:after="150"/>
        <w:jc w:val="both"/>
        <w:rPr>
          <w:rFonts w:ascii="Arial" w:eastAsia="Times New Roman" w:hAnsi="Arial" w:cs="Arial"/>
          <w:color w:val="000000"/>
          <w:spacing w:val="-5"/>
          <w:sz w:val="24"/>
          <w:szCs w:val="24"/>
        </w:rPr>
      </w:pPr>
      <w:r w:rsidRPr="008E436D">
        <w:rPr>
          <w:rFonts w:ascii="Arial" w:eastAsia="Times New Roman" w:hAnsi="Arial" w:cs="Arial"/>
          <w:color w:val="000000"/>
          <w:spacing w:val="-5"/>
          <w:sz w:val="24"/>
          <w:szCs w:val="24"/>
        </w:rPr>
        <w:t>Las demás que en el marco de sus competencias se deriven de los planes, programas y proyectos a su cargo y que le sean asignadas por autoridad competente.</w:t>
      </w:r>
    </w:p>
    <w:p w14:paraId="5145AED1" w14:textId="1F30E785" w:rsidR="00960023" w:rsidRDefault="00BE46AA" w:rsidP="00BE46AA">
      <w:pPr>
        <w:jc w:val="both"/>
        <w:rPr>
          <w:rFonts w:ascii="Arial" w:eastAsia="Calibri Light" w:hAnsi="Arial" w:cs="Arial"/>
          <w:sz w:val="24"/>
          <w:szCs w:val="24"/>
        </w:rPr>
      </w:pPr>
      <w:r w:rsidRPr="00AB660F">
        <w:rPr>
          <w:rFonts w:ascii="Arial" w:eastAsia="Calibri Light" w:hAnsi="Arial" w:cs="Arial"/>
          <w:sz w:val="24"/>
          <w:szCs w:val="24"/>
        </w:rPr>
        <w:t>Figura 17. Estructura Administrativa de la</w:t>
      </w:r>
      <w:r w:rsidR="003F5503">
        <w:rPr>
          <w:rFonts w:ascii="Arial" w:eastAsia="Calibri Light" w:hAnsi="Arial" w:cs="Arial"/>
          <w:sz w:val="24"/>
          <w:szCs w:val="24"/>
        </w:rPr>
        <w:t xml:space="preserve"> Gerencia de Control Interno de Gestión</w:t>
      </w:r>
    </w:p>
    <w:p w14:paraId="57FFF07F" w14:textId="1793D178" w:rsidR="00BE46AA" w:rsidRDefault="00960023" w:rsidP="00BE46AA">
      <w:pPr>
        <w:jc w:val="both"/>
        <w:rPr>
          <w:rFonts w:ascii="Arial" w:eastAsia="Calibri Light" w:hAnsi="Arial" w:cs="Arial"/>
          <w:sz w:val="24"/>
          <w:szCs w:val="24"/>
        </w:rPr>
      </w:pPr>
      <w:r>
        <w:rPr>
          <w:rFonts w:ascii="Arial" w:eastAsia="Calibri Light" w:hAnsi="Arial" w:cs="Arial"/>
          <w:sz w:val="24"/>
          <w:szCs w:val="24"/>
        </w:rPr>
        <w:t>D</w:t>
      </w:r>
      <w:r w:rsidR="003F5503">
        <w:rPr>
          <w:rFonts w:ascii="Arial" w:eastAsia="Calibri Light" w:hAnsi="Arial" w:cs="Arial"/>
          <w:sz w:val="24"/>
          <w:szCs w:val="24"/>
        </w:rPr>
        <w:t>el</w:t>
      </w:r>
      <w:r>
        <w:rPr>
          <w:rFonts w:ascii="Arial" w:eastAsia="Calibri Light" w:hAnsi="Arial" w:cs="Arial"/>
          <w:sz w:val="24"/>
          <w:szCs w:val="24"/>
        </w:rPr>
        <w:t xml:space="preserve"> </w:t>
      </w:r>
      <w:r w:rsidR="003F5503">
        <w:rPr>
          <w:rFonts w:ascii="Arial" w:eastAsia="Calibri Light" w:hAnsi="Arial" w:cs="Arial"/>
          <w:sz w:val="24"/>
          <w:szCs w:val="24"/>
        </w:rPr>
        <w:t xml:space="preserve">Distrito de Barranquilla. </w:t>
      </w:r>
      <w:r w:rsidR="003F5503" w:rsidRPr="00960023">
        <w:rPr>
          <w:rFonts w:ascii="Arial" w:eastAsia="Calibri Light" w:hAnsi="Arial" w:cs="Arial"/>
          <w:sz w:val="24"/>
          <w:szCs w:val="24"/>
        </w:rPr>
        <w:t>(ver páginas de la 19 a la 23, del Decreto Acordal 0801 de 2020).</w:t>
      </w:r>
    </w:p>
    <w:p w14:paraId="1A804D08" w14:textId="6B63249A" w:rsidR="00960023" w:rsidRPr="00AB660F" w:rsidRDefault="00960023" w:rsidP="00BE46AA">
      <w:pPr>
        <w:jc w:val="both"/>
        <w:rPr>
          <w:rFonts w:ascii="Arial" w:eastAsia="Calibri Light" w:hAnsi="Arial" w:cs="Arial"/>
          <w:sz w:val="24"/>
          <w:szCs w:val="24"/>
        </w:rPr>
      </w:pPr>
    </w:p>
    <w:p w14:paraId="10BA2CBA" w14:textId="1ABE88F1" w:rsidR="00BE46AA" w:rsidRDefault="00BE46AA" w:rsidP="00BE46AA">
      <w:pPr>
        <w:jc w:val="both"/>
        <w:rPr>
          <w:rFonts w:ascii="Arial" w:eastAsia="Calibri Light" w:hAnsi="Arial" w:cs="Arial"/>
          <w:sz w:val="24"/>
          <w:szCs w:val="24"/>
        </w:rPr>
      </w:pPr>
    </w:p>
    <w:p w14:paraId="251B43C8" w14:textId="0A3D7984" w:rsidR="000B4184" w:rsidRDefault="00960023" w:rsidP="00BE46AA">
      <w:pPr>
        <w:jc w:val="both"/>
        <w:rPr>
          <w:rFonts w:ascii="Arial" w:eastAsia="Calibri Light" w:hAnsi="Arial" w:cs="Arial"/>
          <w:sz w:val="24"/>
          <w:szCs w:val="24"/>
        </w:rPr>
      </w:pPr>
      <w:r>
        <w:rPr>
          <w:rFonts w:ascii="Arial" w:eastAsia="Calibri Light" w:hAnsi="Arial" w:cs="Arial"/>
          <w:noProof/>
          <w:sz w:val="24"/>
          <w:szCs w:val="24"/>
          <w14:ligatures w14:val="standardContextual"/>
        </w:rPr>
        <w:drawing>
          <wp:anchor distT="0" distB="0" distL="114300" distR="114300" simplePos="0" relativeHeight="251665408" behindDoc="1" locked="0" layoutInCell="1" allowOverlap="1" wp14:anchorId="3ED8C74A" wp14:editId="1416D096">
            <wp:simplePos x="0" y="0"/>
            <wp:positionH relativeFrom="margin">
              <wp:posOffset>587147</wp:posOffset>
            </wp:positionH>
            <wp:positionV relativeFrom="margin">
              <wp:posOffset>1857502</wp:posOffset>
            </wp:positionV>
            <wp:extent cx="4593590" cy="2239645"/>
            <wp:effectExtent l="0" t="0" r="0" b="8255"/>
            <wp:wrapNone/>
            <wp:docPr id="2" name="Imagen 2" descr="C:\Users\Dell\Downloads\WhatsApp Image 2023-06-26 at 8.41.5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WhatsApp Image 2023-06-26 at 8.41.53 AM.jpeg"/>
                    <pic:cNvPicPr>
                      <a:picLocks noChangeAspect="1" noChangeArrowheads="1"/>
                    </pic:cNvPicPr>
                  </pic:nvPicPr>
                  <pic:blipFill>
                    <a:blip r:embed="rId36">
                      <a:extLst>
                        <a:ext uri="{BEBA8EAE-BF5A-486C-A8C5-ECC9F3942E4B}">
                          <a14:imgProps xmlns:a14="http://schemas.microsoft.com/office/drawing/2010/main">
                            <a14:imgLayer r:embed="rId3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93590" cy="2239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042706" w14:textId="123EB1F3" w:rsidR="000B4184" w:rsidRDefault="000B4184" w:rsidP="00BE46AA">
      <w:pPr>
        <w:jc w:val="both"/>
        <w:rPr>
          <w:rFonts w:ascii="Arial" w:eastAsia="Calibri Light" w:hAnsi="Arial" w:cs="Arial"/>
          <w:sz w:val="24"/>
          <w:szCs w:val="24"/>
        </w:rPr>
      </w:pPr>
    </w:p>
    <w:p w14:paraId="1459E314" w14:textId="490C6B58" w:rsidR="000B4184" w:rsidRDefault="000B4184" w:rsidP="00BE46AA">
      <w:pPr>
        <w:jc w:val="both"/>
        <w:rPr>
          <w:rFonts w:ascii="Arial" w:eastAsia="Calibri Light" w:hAnsi="Arial" w:cs="Arial"/>
          <w:sz w:val="24"/>
          <w:szCs w:val="24"/>
        </w:rPr>
      </w:pPr>
    </w:p>
    <w:p w14:paraId="57693E32" w14:textId="77777777" w:rsidR="000B4184" w:rsidRDefault="000B4184" w:rsidP="00BE46AA">
      <w:pPr>
        <w:jc w:val="both"/>
        <w:rPr>
          <w:rFonts w:ascii="Arial" w:eastAsia="Calibri Light" w:hAnsi="Arial" w:cs="Arial"/>
          <w:sz w:val="24"/>
          <w:szCs w:val="24"/>
        </w:rPr>
      </w:pPr>
    </w:p>
    <w:p w14:paraId="7B83EC63" w14:textId="77777777" w:rsidR="000B4184" w:rsidRDefault="000B4184" w:rsidP="00BE46AA">
      <w:pPr>
        <w:jc w:val="both"/>
        <w:rPr>
          <w:rFonts w:ascii="Arial" w:eastAsia="Calibri Light" w:hAnsi="Arial" w:cs="Arial"/>
          <w:sz w:val="24"/>
          <w:szCs w:val="24"/>
        </w:rPr>
      </w:pPr>
    </w:p>
    <w:p w14:paraId="0F108535" w14:textId="77777777" w:rsidR="000B4184" w:rsidRDefault="000B4184" w:rsidP="00BE46AA">
      <w:pPr>
        <w:jc w:val="both"/>
        <w:rPr>
          <w:rFonts w:ascii="Arial" w:eastAsia="Calibri Light" w:hAnsi="Arial" w:cs="Arial"/>
          <w:sz w:val="24"/>
          <w:szCs w:val="24"/>
        </w:rPr>
      </w:pPr>
    </w:p>
    <w:p w14:paraId="07D303D2" w14:textId="77777777" w:rsidR="000B4184" w:rsidRDefault="000B4184" w:rsidP="00BE46AA">
      <w:pPr>
        <w:jc w:val="both"/>
        <w:rPr>
          <w:rFonts w:ascii="Arial" w:eastAsia="Calibri Light" w:hAnsi="Arial" w:cs="Arial"/>
          <w:sz w:val="24"/>
          <w:szCs w:val="24"/>
        </w:rPr>
      </w:pPr>
    </w:p>
    <w:p w14:paraId="4546404B" w14:textId="77777777" w:rsidR="000B4184" w:rsidRDefault="000B4184" w:rsidP="00BE46AA">
      <w:pPr>
        <w:jc w:val="both"/>
        <w:rPr>
          <w:rFonts w:ascii="Arial" w:eastAsia="Calibri Light" w:hAnsi="Arial" w:cs="Arial"/>
          <w:sz w:val="24"/>
          <w:szCs w:val="24"/>
        </w:rPr>
      </w:pPr>
    </w:p>
    <w:p w14:paraId="331D4F25" w14:textId="77777777" w:rsidR="000B4184" w:rsidRDefault="000B4184" w:rsidP="00BE46AA">
      <w:pPr>
        <w:jc w:val="both"/>
        <w:rPr>
          <w:rFonts w:ascii="Arial" w:eastAsia="Calibri Light" w:hAnsi="Arial" w:cs="Arial"/>
          <w:sz w:val="24"/>
          <w:szCs w:val="24"/>
        </w:rPr>
      </w:pPr>
    </w:p>
    <w:p w14:paraId="06720660" w14:textId="77777777" w:rsidR="000B4184" w:rsidRDefault="000B4184" w:rsidP="00BE46AA">
      <w:pPr>
        <w:jc w:val="both"/>
        <w:rPr>
          <w:rFonts w:ascii="Arial" w:eastAsia="Calibri Light" w:hAnsi="Arial" w:cs="Arial"/>
          <w:sz w:val="24"/>
          <w:szCs w:val="24"/>
        </w:rPr>
      </w:pPr>
    </w:p>
    <w:p w14:paraId="5F6B52BC" w14:textId="77777777" w:rsidR="000B4184" w:rsidRDefault="000B4184" w:rsidP="00BE46AA">
      <w:pPr>
        <w:jc w:val="both"/>
        <w:rPr>
          <w:rFonts w:ascii="Arial" w:eastAsia="Calibri Light" w:hAnsi="Arial" w:cs="Arial"/>
          <w:sz w:val="24"/>
          <w:szCs w:val="24"/>
        </w:rPr>
      </w:pPr>
    </w:p>
    <w:p w14:paraId="3351E98A" w14:textId="77777777" w:rsidR="000B4184" w:rsidRDefault="000B4184" w:rsidP="00BE46AA">
      <w:pPr>
        <w:jc w:val="both"/>
        <w:rPr>
          <w:rFonts w:ascii="Arial" w:eastAsia="Calibri Light" w:hAnsi="Arial" w:cs="Arial"/>
          <w:sz w:val="24"/>
          <w:szCs w:val="24"/>
        </w:rPr>
      </w:pPr>
    </w:p>
    <w:p w14:paraId="0816084B" w14:textId="77777777" w:rsidR="000B4184" w:rsidRDefault="000B4184" w:rsidP="00BE46AA">
      <w:pPr>
        <w:jc w:val="both"/>
        <w:rPr>
          <w:rFonts w:ascii="Arial" w:eastAsia="Calibri Light" w:hAnsi="Arial" w:cs="Arial"/>
          <w:sz w:val="24"/>
          <w:szCs w:val="24"/>
        </w:rPr>
      </w:pPr>
    </w:p>
    <w:p w14:paraId="61230A35" w14:textId="77777777" w:rsidR="000B4184" w:rsidRPr="00AB660F" w:rsidRDefault="000B4184" w:rsidP="00BE46AA">
      <w:pPr>
        <w:jc w:val="both"/>
        <w:rPr>
          <w:rFonts w:ascii="Arial" w:eastAsia="Calibri Light" w:hAnsi="Arial" w:cs="Arial"/>
          <w:sz w:val="24"/>
          <w:szCs w:val="24"/>
        </w:rPr>
      </w:pPr>
    </w:p>
    <w:p w14:paraId="5152A752" w14:textId="77777777" w:rsidR="00BE46AA" w:rsidRPr="00AB660F" w:rsidRDefault="00BE46AA" w:rsidP="00BE46AA">
      <w:pPr>
        <w:tabs>
          <w:tab w:val="left" w:pos="1985"/>
          <w:tab w:val="left" w:pos="2127"/>
        </w:tabs>
        <w:ind w:left="567"/>
        <w:contextualSpacing/>
        <w:jc w:val="center"/>
        <w:rPr>
          <w:rFonts w:ascii="Arial" w:eastAsia="Calibri Light" w:hAnsi="Arial" w:cs="Arial"/>
          <w:sz w:val="24"/>
          <w:szCs w:val="24"/>
        </w:rPr>
      </w:pPr>
      <w:r w:rsidRPr="00AB660F">
        <w:rPr>
          <w:rFonts w:ascii="Arial" w:eastAsia="Calibri Light" w:hAnsi="Arial" w:cs="Arial"/>
          <w:noProof/>
          <w:sz w:val="24"/>
          <w:szCs w:val="24"/>
        </w:rPr>
        <w:t>Gráfico</w:t>
      </w:r>
    </w:p>
    <w:p w14:paraId="6AE9E721"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p>
    <w:p w14:paraId="275C5EEC" w14:textId="77777777" w:rsidR="00BE46AA" w:rsidRPr="00AB660F" w:rsidRDefault="00BE46AA" w:rsidP="00BE46AA">
      <w:pPr>
        <w:tabs>
          <w:tab w:val="left" w:pos="1985"/>
          <w:tab w:val="left" w:pos="2127"/>
        </w:tabs>
        <w:contextualSpacing/>
        <w:jc w:val="both"/>
        <w:rPr>
          <w:rFonts w:ascii="Arial" w:eastAsia="Calibri Light" w:hAnsi="Arial" w:cs="Arial"/>
          <w:i/>
          <w:sz w:val="24"/>
          <w:szCs w:val="24"/>
        </w:rPr>
      </w:pPr>
      <w:r w:rsidRPr="00AB660F">
        <w:rPr>
          <w:rFonts w:ascii="Arial" w:eastAsia="Calibri Light" w:hAnsi="Arial" w:cs="Arial"/>
          <w:i/>
          <w:sz w:val="24"/>
          <w:szCs w:val="24"/>
        </w:rPr>
        <w:t>La Actividad de Auditoría Interna en el Distrito de Barranquilla</w:t>
      </w:r>
    </w:p>
    <w:p w14:paraId="1DB24AB2" w14:textId="77777777" w:rsidR="00BE46AA" w:rsidRPr="00AB660F" w:rsidRDefault="00BE46AA" w:rsidP="00BE46AA">
      <w:pPr>
        <w:tabs>
          <w:tab w:val="left" w:pos="1985"/>
          <w:tab w:val="left" w:pos="2127"/>
        </w:tabs>
        <w:ind w:left="567"/>
        <w:contextualSpacing/>
        <w:jc w:val="both"/>
        <w:rPr>
          <w:rFonts w:ascii="Arial" w:eastAsia="Calibri Light" w:hAnsi="Arial" w:cs="Arial"/>
          <w:i/>
          <w:sz w:val="24"/>
          <w:szCs w:val="24"/>
        </w:rPr>
      </w:pPr>
    </w:p>
    <w:p w14:paraId="08CDF461" w14:textId="23AC00AC" w:rsidR="00BE46AA" w:rsidRPr="00AB660F" w:rsidRDefault="00BE46AA" w:rsidP="00BE46AA">
      <w:pPr>
        <w:tabs>
          <w:tab w:val="left" w:pos="1985"/>
          <w:tab w:val="left" w:pos="2127"/>
        </w:tabs>
        <w:contextualSpacing/>
        <w:jc w:val="both"/>
        <w:rPr>
          <w:rFonts w:ascii="Arial" w:eastAsia="Calibri Light" w:hAnsi="Arial" w:cs="Arial"/>
        </w:rPr>
      </w:pPr>
      <w:r w:rsidRPr="00AB660F">
        <w:rPr>
          <w:rFonts w:ascii="Arial" w:eastAsia="Calibri Light" w:hAnsi="Arial" w:cs="Arial"/>
          <w:sz w:val="24"/>
          <w:szCs w:val="24"/>
        </w:rPr>
        <w:t xml:space="preserve">La actividad de auditoría interna de la Alcaldía de Barranquilla está definida como </w:t>
      </w:r>
      <w:r w:rsidRPr="00AB660F">
        <w:rPr>
          <w:rFonts w:ascii="Arial" w:eastAsia="Calibri Light" w:hAnsi="Arial" w:cs="Arial"/>
          <w:i/>
          <w:sz w:val="24"/>
          <w:szCs w:val="24"/>
        </w:rPr>
        <w:t>“una actividad independiente y objetiva de aseguramiento y consulta concebida para agregar valor y mejorar las operaciones de la Entidad.</w:t>
      </w:r>
      <w:r w:rsidR="00F520B1">
        <w:rPr>
          <w:rFonts w:ascii="Arial" w:eastAsia="Calibri Light" w:hAnsi="Arial" w:cs="Arial"/>
          <w:i/>
          <w:sz w:val="24"/>
          <w:szCs w:val="24"/>
        </w:rPr>
        <w:t xml:space="preserve"> </w:t>
      </w:r>
      <w:r w:rsidRPr="00F520B1">
        <w:rPr>
          <w:rFonts w:ascii="Arial" w:eastAsia="Calibri Light" w:hAnsi="Arial" w:cs="Arial"/>
          <w:i/>
          <w:sz w:val="24"/>
          <w:szCs w:val="24"/>
        </w:rPr>
        <w:t>Ayuda al Distrito a cumplir sus objetivos aportando un enfoque sistemático y disciplinado para evaluar y mejorar la eficacia de los procesos de gestión de riesgos, control y gobierno, a través de servicios de aseguramiento y consultoría”. (Estatuto de Auditoría Interna de la Alcaldía de Barranquilla</w:t>
      </w:r>
      <w:r w:rsidR="00F520B1">
        <w:rPr>
          <w:rFonts w:ascii="Arial" w:eastAsia="Calibri Light" w:hAnsi="Arial" w:cs="Arial"/>
          <w:i/>
          <w:sz w:val="24"/>
          <w:szCs w:val="24"/>
        </w:rPr>
        <w:t>, adoptado en acta Nro 002-2023 del comité CICCI</w:t>
      </w:r>
      <w:r w:rsidRPr="00F520B1">
        <w:rPr>
          <w:rFonts w:ascii="Arial" w:eastAsia="Calibri Light" w:hAnsi="Arial" w:cs="Arial"/>
          <w:i/>
          <w:sz w:val="24"/>
          <w:szCs w:val="24"/>
        </w:rPr>
        <w:t>).</w:t>
      </w:r>
    </w:p>
    <w:p w14:paraId="6024D7B9" w14:textId="77777777" w:rsidR="00BE46AA" w:rsidRPr="00AB660F" w:rsidRDefault="00BE46AA" w:rsidP="00BE46AA">
      <w:pPr>
        <w:tabs>
          <w:tab w:val="left" w:pos="1985"/>
          <w:tab w:val="left" w:pos="2127"/>
        </w:tabs>
        <w:ind w:left="567" w:hanging="567"/>
        <w:contextualSpacing/>
        <w:jc w:val="both"/>
        <w:rPr>
          <w:rFonts w:ascii="Arial" w:eastAsia="Calibri Light" w:hAnsi="Arial" w:cs="Arial"/>
        </w:rPr>
      </w:pPr>
    </w:p>
    <w:p w14:paraId="0074ADAD" w14:textId="18A29E88"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Tiene como Misión </w:t>
      </w:r>
      <w:r w:rsidRPr="00AB660F">
        <w:rPr>
          <w:rFonts w:ascii="Arial" w:eastAsia="Calibri Light" w:hAnsi="Arial" w:cs="Arial"/>
          <w:i/>
          <w:sz w:val="24"/>
          <w:szCs w:val="24"/>
        </w:rPr>
        <w:t>“mejorar y proteger el valor de la organización proporcionando aseguramiento, asesoría y análisis basado en riesgos”.</w:t>
      </w:r>
      <w:r w:rsidRPr="00AB660F">
        <w:rPr>
          <w:rFonts w:ascii="Arial" w:eastAsia="Calibri Light" w:hAnsi="Arial" w:cs="Arial"/>
          <w:sz w:val="24"/>
          <w:szCs w:val="24"/>
        </w:rPr>
        <w:t xml:space="preserve"> (Estatuto de Auditoría Interna de la Alcaldía de Barranquilla).  </w:t>
      </w:r>
    </w:p>
    <w:p w14:paraId="173774AE" w14:textId="77777777" w:rsidR="00BE46AA" w:rsidRPr="00AB660F" w:rsidRDefault="00BE46AA" w:rsidP="00BE46AA">
      <w:pPr>
        <w:tabs>
          <w:tab w:val="left" w:pos="1985"/>
          <w:tab w:val="left" w:pos="2127"/>
        </w:tabs>
        <w:ind w:left="567"/>
        <w:contextualSpacing/>
        <w:jc w:val="both"/>
        <w:rPr>
          <w:rFonts w:ascii="Arial" w:eastAsia="Calibri Light" w:hAnsi="Arial" w:cs="Arial"/>
          <w:sz w:val="24"/>
          <w:szCs w:val="24"/>
        </w:rPr>
      </w:pPr>
    </w:p>
    <w:p w14:paraId="4583FED8" w14:textId="56532795"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Atendiendo lo establecido en el MIPP y las normas vigentes, la actividad de auditoría interna</w:t>
      </w:r>
      <w:r w:rsidR="00784718">
        <w:rPr>
          <w:rFonts w:ascii="Arial" w:eastAsia="Calibri Light" w:hAnsi="Arial" w:cs="Arial"/>
          <w:sz w:val="24"/>
          <w:szCs w:val="24"/>
        </w:rPr>
        <w:t xml:space="preserve"> d</w:t>
      </w:r>
      <w:r w:rsidRPr="00AB660F">
        <w:rPr>
          <w:rFonts w:ascii="Arial" w:eastAsia="Calibri Light" w:hAnsi="Arial" w:cs="Arial"/>
          <w:sz w:val="24"/>
          <w:szCs w:val="24"/>
        </w:rPr>
        <w:t>el Distrito de Barranquilla adoptó e implementó, entre otros, los siguientes instrumentos, definidos en el capítulo 4 del presente manual:</w:t>
      </w:r>
    </w:p>
    <w:p w14:paraId="52894123" w14:textId="77777777" w:rsidR="000B4184" w:rsidRPr="00AB660F" w:rsidRDefault="000B4184" w:rsidP="00BE46AA">
      <w:pPr>
        <w:tabs>
          <w:tab w:val="left" w:pos="1985"/>
          <w:tab w:val="left" w:pos="2127"/>
        </w:tabs>
        <w:ind w:left="567"/>
        <w:contextualSpacing/>
        <w:jc w:val="both"/>
        <w:rPr>
          <w:rFonts w:ascii="Arial" w:eastAsia="Calibri Light" w:hAnsi="Arial" w:cs="Arial"/>
          <w:sz w:val="24"/>
          <w:szCs w:val="24"/>
        </w:rPr>
      </w:pPr>
    </w:p>
    <w:p w14:paraId="39B241D6" w14:textId="77777777" w:rsidR="00BE46AA" w:rsidRPr="00AB660F" w:rsidRDefault="00BE46AA" w:rsidP="00BE46AA">
      <w:pPr>
        <w:numPr>
          <w:ilvl w:val="0"/>
          <w:numId w:val="8"/>
        </w:numPr>
        <w:tabs>
          <w:tab w:val="left" w:pos="1985"/>
          <w:tab w:val="left" w:pos="2127"/>
        </w:tabs>
        <w:spacing w:before="100" w:after="200" w:line="276" w:lineRule="auto"/>
        <w:contextualSpacing/>
        <w:jc w:val="both"/>
        <w:rPr>
          <w:rFonts w:ascii="Arial" w:eastAsia="Calibri Light" w:hAnsi="Arial" w:cs="Arial"/>
        </w:rPr>
      </w:pPr>
      <w:r w:rsidRPr="00AB660F">
        <w:rPr>
          <w:rFonts w:ascii="Arial" w:eastAsia="Calibri Light" w:hAnsi="Arial" w:cs="Arial"/>
        </w:rPr>
        <w:t>Estatuto de Auditoría Interna</w:t>
      </w:r>
    </w:p>
    <w:p w14:paraId="069485E3" w14:textId="77777777" w:rsidR="00BE46AA" w:rsidRDefault="00BE46AA" w:rsidP="00BE46AA">
      <w:pPr>
        <w:numPr>
          <w:ilvl w:val="0"/>
          <w:numId w:val="8"/>
        </w:numPr>
        <w:tabs>
          <w:tab w:val="left" w:pos="1985"/>
          <w:tab w:val="left" w:pos="2127"/>
        </w:tabs>
        <w:spacing w:before="100" w:after="200" w:line="276" w:lineRule="auto"/>
        <w:contextualSpacing/>
        <w:jc w:val="both"/>
        <w:rPr>
          <w:rFonts w:ascii="Arial" w:eastAsia="Calibri Light" w:hAnsi="Arial" w:cs="Arial"/>
        </w:rPr>
      </w:pPr>
      <w:r w:rsidRPr="00AB660F">
        <w:rPr>
          <w:rFonts w:ascii="Arial" w:eastAsia="Calibri Light" w:hAnsi="Arial" w:cs="Arial"/>
        </w:rPr>
        <w:t>Código de Ética del Auditor Interno</w:t>
      </w:r>
    </w:p>
    <w:p w14:paraId="42098F08" w14:textId="77777777" w:rsidR="00960023" w:rsidRDefault="00960023" w:rsidP="00960023">
      <w:pPr>
        <w:tabs>
          <w:tab w:val="left" w:pos="1985"/>
          <w:tab w:val="left" w:pos="2127"/>
        </w:tabs>
        <w:spacing w:before="100" w:after="200" w:line="276" w:lineRule="auto"/>
        <w:ind w:left="1287"/>
        <w:contextualSpacing/>
        <w:jc w:val="both"/>
        <w:rPr>
          <w:rFonts w:ascii="Arial" w:eastAsia="Calibri Light" w:hAnsi="Arial" w:cs="Arial"/>
        </w:rPr>
      </w:pPr>
    </w:p>
    <w:p w14:paraId="5A8ED8DA" w14:textId="46213263" w:rsidR="00E361AE" w:rsidRDefault="00E361AE" w:rsidP="00BE46AA">
      <w:pPr>
        <w:numPr>
          <w:ilvl w:val="0"/>
          <w:numId w:val="8"/>
        </w:numPr>
        <w:tabs>
          <w:tab w:val="left" w:pos="1985"/>
          <w:tab w:val="left" w:pos="2127"/>
        </w:tabs>
        <w:spacing w:before="100" w:after="200" w:line="276" w:lineRule="auto"/>
        <w:contextualSpacing/>
        <w:jc w:val="both"/>
        <w:rPr>
          <w:rFonts w:ascii="Arial" w:eastAsia="Calibri Light" w:hAnsi="Arial" w:cs="Arial"/>
        </w:rPr>
      </w:pPr>
      <w:r>
        <w:rPr>
          <w:rFonts w:ascii="Arial" w:eastAsia="Calibri Light" w:hAnsi="Arial" w:cs="Arial"/>
        </w:rPr>
        <w:t xml:space="preserve">Carta de representación </w:t>
      </w:r>
    </w:p>
    <w:p w14:paraId="7084C1A0" w14:textId="1B49B636" w:rsidR="00E361AE" w:rsidRPr="00AB660F" w:rsidRDefault="00E361AE" w:rsidP="00BE46AA">
      <w:pPr>
        <w:numPr>
          <w:ilvl w:val="0"/>
          <w:numId w:val="8"/>
        </w:numPr>
        <w:tabs>
          <w:tab w:val="left" w:pos="1985"/>
          <w:tab w:val="left" w:pos="2127"/>
        </w:tabs>
        <w:spacing w:before="100" w:after="200" w:line="276" w:lineRule="auto"/>
        <w:contextualSpacing/>
        <w:jc w:val="both"/>
        <w:rPr>
          <w:rFonts w:ascii="Arial" w:eastAsia="Calibri Light" w:hAnsi="Arial" w:cs="Arial"/>
        </w:rPr>
      </w:pPr>
      <w:r>
        <w:rPr>
          <w:rFonts w:ascii="Arial" w:eastAsia="Calibri Light" w:hAnsi="Arial" w:cs="Arial"/>
        </w:rPr>
        <w:t xml:space="preserve">Declaración de independencia y conflicto de interés </w:t>
      </w:r>
    </w:p>
    <w:p w14:paraId="41BC7F0E" w14:textId="77777777" w:rsidR="00E361AE" w:rsidRDefault="00E361AE" w:rsidP="00BE46AA">
      <w:pPr>
        <w:tabs>
          <w:tab w:val="left" w:pos="0"/>
        </w:tabs>
        <w:jc w:val="both"/>
        <w:rPr>
          <w:rFonts w:ascii="Arial" w:eastAsia="Calibri Light" w:hAnsi="Arial" w:cs="Arial"/>
          <w:sz w:val="24"/>
          <w:szCs w:val="24"/>
        </w:rPr>
      </w:pPr>
    </w:p>
    <w:p w14:paraId="290D7A0F" w14:textId="058937FD" w:rsidR="00BE46AA" w:rsidRPr="00AB660F" w:rsidRDefault="00BE46AA" w:rsidP="00BE46AA">
      <w:pPr>
        <w:tabs>
          <w:tab w:val="left" w:pos="0"/>
        </w:tabs>
        <w:jc w:val="both"/>
        <w:rPr>
          <w:rFonts w:ascii="Arial" w:eastAsia="Calibri Light" w:hAnsi="Arial" w:cs="Arial"/>
          <w:sz w:val="24"/>
          <w:szCs w:val="24"/>
        </w:rPr>
      </w:pPr>
      <w:r w:rsidRPr="00AB660F">
        <w:rPr>
          <w:rFonts w:ascii="Arial" w:eastAsia="Calibri Light" w:hAnsi="Arial" w:cs="Arial"/>
          <w:sz w:val="24"/>
          <w:szCs w:val="24"/>
        </w:rPr>
        <w:t xml:space="preserve">La actividad de auditoría presta servicios de aseguramiento y consultoría, con el propósito de proveer una evaluación independiente a los procesos de gestión de riesgos, control y gobierno de la entidad, a través de auditorías basadas en riesgos y auditorías reglamentarias. </w:t>
      </w:r>
    </w:p>
    <w:p w14:paraId="05106A51" w14:textId="77777777" w:rsidR="00BE46AA" w:rsidRPr="00AB660F" w:rsidRDefault="00BE46AA" w:rsidP="00BE46AA">
      <w:pPr>
        <w:tabs>
          <w:tab w:val="left" w:pos="0"/>
        </w:tabs>
        <w:jc w:val="both"/>
        <w:rPr>
          <w:rFonts w:ascii="Arial" w:eastAsia="Calibri Light" w:hAnsi="Arial" w:cs="Arial"/>
          <w:sz w:val="24"/>
          <w:szCs w:val="24"/>
        </w:rPr>
      </w:pPr>
    </w:p>
    <w:p w14:paraId="61CB693C" w14:textId="35C146CB" w:rsidR="00BE46AA" w:rsidRPr="00AB660F" w:rsidRDefault="00BE46AA" w:rsidP="00BE46AA">
      <w:pPr>
        <w:tabs>
          <w:tab w:val="left" w:pos="0"/>
        </w:tabs>
        <w:jc w:val="both"/>
        <w:rPr>
          <w:rFonts w:ascii="Arial" w:eastAsia="Calibri Light" w:hAnsi="Arial" w:cs="Arial"/>
          <w:sz w:val="24"/>
          <w:szCs w:val="24"/>
        </w:rPr>
      </w:pPr>
      <w:r w:rsidRPr="00AB660F">
        <w:rPr>
          <w:rFonts w:ascii="Arial" w:eastAsia="Calibri Light" w:hAnsi="Arial" w:cs="Arial"/>
          <w:sz w:val="24"/>
          <w:szCs w:val="24"/>
        </w:rPr>
        <w:t>La consultoría se realiza a través de actividades de asesoría a las dependencias distritales, cuya naturaleza y alcance es acordado con el solicitante.</w:t>
      </w:r>
    </w:p>
    <w:p w14:paraId="53910B65" w14:textId="77777777" w:rsidR="00BE46AA" w:rsidRPr="00AB660F" w:rsidRDefault="00BE46AA" w:rsidP="00BE46AA">
      <w:pPr>
        <w:tabs>
          <w:tab w:val="left" w:pos="0"/>
        </w:tabs>
        <w:jc w:val="both"/>
        <w:rPr>
          <w:rFonts w:ascii="Arial" w:eastAsia="Calibri Light" w:hAnsi="Arial" w:cs="Arial"/>
          <w:sz w:val="24"/>
          <w:szCs w:val="24"/>
        </w:rPr>
      </w:pPr>
    </w:p>
    <w:p w14:paraId="7E6F1168" w14:textId="6A916874" w:rsidR="00BE46AA" w:rsidRPr="00AB660F" w:rsidRDefault="00BE46AA" w:rsidP="004D4997">
      <w:pPr>
        <w:tabs>
          <w:tab w:val="left" w:pos="0"/>
          <w:tab w:val="left" w:pos="1985"/>
          <w:tab w:val="left" w:pos="2127"/>
        </w:tabs>
        <w:contextualSpacing/>
        <w:jc w:val="both"/>
        <w:rPr>
          <w:rFonts w:ascii="Arial" w:eastAsia="Calibri Light" w:hAnsi="Arial" w:cs="Arial"/>
        </w:rPr>
      </w:pPr>
      <w:r w:rsidRPr="00AB660F">
        <w:rPr>
          <w:rFonts w:ascii="Arial" w:eastAsia="Calibri Light" w:hAnsi="Arial" w:cs="Arial"/>
          <w:sz w:val="24"/>
          <w:szCs w:val="24"/>
        </w:rPr>
        <w:t xml:space="preserve">La evaluación independiente hace parte del proceso de </w:t>
      </w:r>
      <w:r w:rsidRPr="00AB660F">
        <w:rPr>
          <w:rFonts w:ascii="Arial" w:eastAsia="Calibri Light" w:hAnsi="Arial" w:cs="Arial"/>
          <w:i/>
          <w:sz w:val="24"/>
          <w:szCs w:val="24"/>
        </w:rPr>
        <w:t xml:space="preserve">Evaluación </w:t>
      </w:r>
      <w:r w:rsidR="00784718">
        <w:rPr>
          <w:rFonts w:ascii="Arial" w:eastAsia="Calibri Light" w:hAnsi="Arial" w:cs="Arial"/>
          <w:i/>
          <w:sz w:val="24"/>
          <w:szCs w:val="24"/>
        </w:rPr>
        <w:t>Independiente</w:t>
      </w:r>
      <w:r w:rsidRPr="00AB660F">
        <w:rPr>
          <w:rFonts w:ascii="Arial" w:eastAsia="Calibri Light" w:hAnsi="Arial" w:cs="Arial"/>
          <w:sz w:val="24"/>
          <w:szCs w:val="24"/>
        </w:rPr>
        <w:t>, este proceso tiene como objetivo “</w:t>
      </w:r>
      <w:r w:rsidR="004D4997" w:rsidRPr="004D4997">
        <w:rPr>
          <w:rFonts w:ascii="Arial" w:eastAsia="Calibri Light" w:hAnsi="Arial" w:cs="Arial"/>
          <w:sz w:val="24"/>
          <w:szCs w:val="24"/>
        </w:rPr>
        <w:t>Evaluar de manera independiente, objetiva y sistemática la efectividad del Sistema de Control Interno y el Sistema Integrado de Gestión, mediante la aplicación de</w:t>
      </w:r>
      <w:r w:rsidR="004D4997">
        <w:rPr>
          <w:rFonts w:ascii="Arial" w:eastAsia="Calibri Light" w:hAnsi="Arial" w:cs="Arial"/>
          <w:sz w:val="24"/>
          <w:szCs w:val="24"/>
        </w:rPr>
        <w:t xml:space="preserve"> </w:t>
      </w:r>
      <w:r w:rsidR="004D4997" w:rsidRPr="004D4997">
        <w:rPr>
          <w:rFonts w:ascii="Arial" w:eastAsia="Calibri Light" w:hAnsi="Arial" w:cs="Arial"/>
          <w:sz w:val="24"/>
          <w:szCs w:val="24"/>
        </w:rPr>
        <w:t>instrumentos, métodos de autoevaluación institucional y evaluación independiente, para agregar valor a la gestión de la entidad, orientar el fortalecimiento organizacional y</w:t>
      </w:r>
      <w:r w:rsidR="004D4997">
        <w:rPr>
          <w:rFonts w:ascii="Arial" w:eastAsia="Calibri Light" w:hAnsi="Arial" w:cs="Arial"/>
          <w:sz w:val="24"/>
          <w:szCs w:val="24"/>
        </w:rPr>
        <w:t xml:space="preserve"> </w:t>
      </w:r>
      <w:r w:rsidR="004D4997" w:rsidRPr="004D4997">
        <w:rPr>
          <w:rFonts w:ascii="Arial" w:eastAsia="Calibri Light" w:hAnsi="Arial" w:cs="Arial"/>
          <w:sz w:val="24"/>
          <w:szCs w:val="24"/>
        </w:rPr>
        <w:t>contribuir al cumplimiento de los objetivos y metas definida</w:t>
      </w:r>
      <w:r w:rsidR="004D4997">
        <w:rPr>
          <w:rFonts w:ascii="Arial" w:eastAsia="Calibri Light" w:hAnsi="Arial" w:cs="Arial"/>
          <w:sz w:val="24"/>
          <w:szCs w:val="24"/>
        </w:rPr>
        <w:t>s</w:t>
      </w:r>
      <w:r w:rsidRPr="00AB660F">
        <w:rPr>
          <w:rFonts w:ascii="Arial" w:eastAsia="Calibri Light" w:hAnsi="Arial" w:cs="Arial"/>
        </w:rPr>
        <w:t>”</w:t>
      </w:r>
      <w:r w:rsidR="004D4997">
        <w:rPr>
          <w:rFonts w:ascii="Arial" w:eastAsia="Calibri Light" w:hAnsi="Arial" w:cs="Arial"/>
        </w:rPr>
        <w:t>.</w:t>
      </w:r>
    </w:p>
    <w:p w14:paraId="05FBBC52" w14:textId="77777777" w:rsidR="00BE46AA" w:rsidRPr="00AB660F" w:rsidRDefault="00BE46AA" w:rsidP="00BE46AA">
      <w:pPr>
        <w:tabs>
          <w:tab w:val="left" w:pos="1985"/>
          <w:tab w:val="left" w:pos="2127"/>
        </w:tabs>
        <w:ind w:left="567" w:hanging="567"/>
        <w:contextualSpacing/>
        <w:jc w:val="both"/>
        <w:rPr>
          <w:rFonts w:ascii="Arial" w:eastAsia="Calibri Light" w:hAnsi="Arial" w:cs="Arial"/>
          <w:b/>
          <w:sz w:val="24"/>
          <w:szCs w:val="24"/>
        </w:rPr>
      </w:pPr>
    </w:p>
    <w:p w14:paraId="2F9FD43D" w14:textId="5D4D0F8F"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Este proceso se encuentra documentado con (procedimientos, documentos específicos, indicadores, formatos, riesgos, entre otros) en el aplicativo </w:t>
      </w:r>
      <w:r w:rsidR="004D4997">
        <w:rPr>
          <w:rFonts w:ascii="Arial" w:eastAsia="Calibri Light" w:hAnsi="Arial" w:cs="Arial"/>
          <w:i/>
          <w:iCs/>
          <w:sz w:val="24"/>
          <w:szCs w:val="24"/>
        </w:rPr>
        <w:t>ISOLUCION</w:t>
      </w:r>
      <w:r w:rsidRPr="00AB660F">
        <w:rPr>
          <w:rFonts w:ascii="Arial" w:eastAsia="Calibri Light" w:hAnsi="Arial" w:cs="Arial"/>
          <w:sz w:val="24"/>
          <w:szCs w:val="24"/>
        </w:rPr>
        <w:t>, plataforma que soporta la documentación del SG</w:t>
      </w:r>
      <w:r w:rsidR="004D4997">
        <w:rPr>
          <w:rFonts w:ascii="Arial" w:eastAsia="Calibri Light" w:hAnsi="Arial" w:cs="Arial"/>
          <w:sz w:val="24"/>
          <w:szCs w:val="24"/>
        </w:rPr>
        <w:t xml:space="preserve">C </w:t>
      </w:r>
      <w:r w:rsidRPr="00AB660F">
        <w:rPr>
          <w:rFonts w:ascii="Arial" w:eastAsia="Calibri Light" w:hAnsi="Arial" w:cs="Arial"/>
          <w:sz w:val="24"/>
          <w:szCs w:val="24"/>
        </w:rPr>
        <w:t xml:space="preserve">del </w:t>
      </w:r>
      <w:r w:rsidR="004D4997">
        <w:rPr>
          <w:rFonts w:ascii="Arial" w:eastAsia="Calibri Light" w:hAnsi="Arial" w:cs="Arial"/>
          <w:sz w:val="24"/>
          <w:szCs w:val="24"/>
        </w:rPr>
        <w:t>Distrito</w:t>
      </w:r>
      <w:r w:rsidRPr="00AB660F">
        <w:rPr>
          <w:rFonts w:ascii="Arial" w:eastAsia="Calibri Light" w:hAnsi="Arial" w:cs="Arial"/>
          <w:sz w:val="24"/>
          <w:szCs w:val="24"/>
        </w:rPr>
        <w:t xml:space="preserve">.  </w:t>
      </w:r>
    </w:p>
    <w:p w14:paraId="219DF4D0" w14:textId="77777777" w:rsidR="00BE46AA" w:rsidRPr="00AB660F" w:rsidRDefault="00BE46AA" w:rsidP="00BE46AA">
      <w:pPr>
        <w:tabs>
          <w:tab w:val="left" w:pos="1985"/>
          <w:tab w:val="left" w:pos="2127"/>
        </w:tabs>
        <w:ind w:left="567" w:hanging="11"/>
        <w:contextualSpacing/>
        <w:jc w:val="both"/>
        <w:rPr>
          <w:rFonts w:ascii="Arial" w:eastAsia="Calibri Light" w:hAnsi="Arial" w:cs="Arial"/>
          <w:sz w:val="24"/>
          <w:szCs w:val="24"/>
        </w:rPr>
      </w:pPr>
    </w:p>
    <w:p w14:paraId="43C5A26F" w14:textId="77777777" w:rsidR="00BE46AA" w:rsidRPr="00AB660F" w:rsidRDefault="00BE46AA" w:rsidP="00BE46AA">
      <w:pPr>
        <w:tabs>
          <w:tab w:val="left" w:pos="1985"/>
          <w:tab w:val="left" w:pos="2127"/>
        </w:tabs>
        <w:contextualSpacing/>
        <w:jc w:val="both"/>
        <w:rPr>
          <w:rFonts w:ascii="Arial" w:eastAsia="Calibri Light" w:hAnsi="Arial" w:cs="Arial"/>
          <w:b/>
          <w:sz w:val="24"/>
          <w:szCs w:val="24"/>
        </w:rPr>
      </w:pPr>
      <w:r w:rsidRPr="00AB660F">
        <w:rPr>
          <w:rFonts w:ascii="Arial" w:eastAsia="Calibri Light" w:hAnsi="Arial" w:cs="Arial"/>
          <w:b/>
          <w:sz w:val="24"/>
          <w:szCs w:val="24"/>
        </w:rPr>
        <w:t xml:space="preserve">3.4 Comité Institucional de Coordinación de Control Interno en el Distrito de Barranquilla- CICCI nivel central </w:t>
      </w:r>
    </w:p>
    <w:p w14:paraId="0FF5521F" w14:textId="77777777" w:rsidR="00BE46AA" w:rsidRPr="00AB660F" w:rsidRDefault="00BE46AA" w:rsidP="00BE46AA">
      <w:pPr>
        <w:tabs>
          <w:tab w:val="left" w:pos="1985"/>
          <w:tab w:val="left" w:pos="2127"/>
        </w:tabs>
        <w:ind w:left="567"/>
        <w:contextualSpacing/>
        <w:jc w:val="both"/>
        <w:rPr>
          <w:rFonts w:ascii="Arial" w:eastAsia="Calibri Light" w:hAnsi="Arial" w:cs="Arial"/>
          <w:b/>
          <w:sz w:val="26"/>
          <w:szCs w:val="26"/>
        </w:rPr>
      </w:pPr>
    </w:p>
    <w:p w14:paraId="515C21EA" w14:textId="4043A29D"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Es la instancia a través de la cual se ejerce el direccionamiento y coordinación del control interno en la Administración Distrital, comité creado y conformado atendiendo el artículo 2.2.21.1.5 del Decreto Nacional 1083 de 2015</w:t>
      </w:r>
      <w:r w:rsidRPr="00AB660F">
        <w:rPr>
          <w:rFonts w:ascii="Arial" w:eastAsia="Calibri Light" w:hAnsi="Arial" w:cs="Arial"/>
          <w:b/>
          <w:sz w:val="24"/>
          <w:szCs w:val="24"/>
          <w:vertAlign w:val="superscript"/>
        </w:rPr>
        <w:footnoteReference w:id="23"/>
      </w:r>
      <w:r w:rsidRPr="00AB660F">
        <w:rPr>
          <w:rFonts w:ascii="Arial" w:eastAsia="Calibri Light" w:hAnsi="Arial" w:cs="Arial"/>
          <w:sz w:val="24"/>
          <w:szCs w:val="24"/>
        </w:rPr>
        <w:t xml:space="preserve"> (el cual fue adicionado por el artículo 4 del Decreto Nacional 648 de 2017), como órgano asesor y decisorio en los temas de Control Interno del nivel central.</w:t>
      </w:r>
      <w:r w:rsidR="00CF3ECF">
        <w:rPr>
          <w:rFonts w:ascii="Arial" w:eastAsia="Calibri Light" w:hAnsi="Arial" w:cs="Arial"/>
          <w:sz w:val="24"/>
          <w:szCs w:val="24"/>
        </w:rPr>
        <w:t xml:space="preserve"> La Gerencia de Control Interno del Distrito de Barranquilla, participa con voz pero sin voto.</w:t>
      </w:r>
    </w:p>
    <w:p w14:paraId="568DDFC1" w14:textId="77777777" w:rsidR="00BE46AA" w:rsidRPr="00AB660F" w:rsidRDefault="00BE46AA" w:rsidP="00BE46AA">
      <w:pPr>
        <w:tabs>
          <w:tab w:val="left" w:pos="1985"/>
          <w:tab w:val="left" w:pos="2127"/>
        </w:tabs>
        <w:ind w:left="1134" w:hanging="850"/>
        <w:contextualSpacing/>
        <w:jc w:val="both"/>
        <w:rPr>
          <w:rFonts w:ascii="Arial" w:eastAsia="Calibri Light" w:hAnsi="Arial" w:cs="Arial"/>
          <w:sz w:val="24"/>
          <w:szCs w:val="24"/>
        </w:rPr>
      </w:pPr>
    </w:p>
    <w:p w14:paraId="1BCDCF79" w14:textId="5A06515D"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El Comité se creó según Decreto </w:t>
      </w:r>
      <w:r w:rsidR="0011241B">
        <w:rPr>
          <w:rFonts w:ascii="Arial" w:eastAsia="Calibri Light" w:hAnsi="Arial" w:cs="Arial"/>
          <w:sz w:val="24"/>
          <w:szCs w:val="24"/>
        </w:rPr>
        <w:t>0172</w:t>
      </w:r>
      <w:r w:rsidRPr="00AB660F">
        <w:rPr>
          <w:rFonts w:ascii="Arial" w:eastAsia="Calibri Light" w:hAnsi="Arial" w:cs="Arial"/>
          <w:sz w:val="24"/>
          <w:szCs w:val="24"/>
        </w:rPr>
        <w:t xml:space="preserve"> de 20</w:t>
      </w:r>
      <w:r w:rsidR="0011241B">
        <w:rPr>
          <w:rFonts w:ascii="Arial" w:eastAsia="Calibri Light" w:hAnsi="Arial" w:cs="Arial"/>
          <w:sz w:val="24"/>
          <w:szCs w:val="24"/>
        </w:rPr>
        <w:t>21</w:t>
      </w:r>
      <w:r w:rsidRPr="00AB660F">
        <w:rPr>
          <w:rFonts w:ascii="Arial" w:eastAsia="Calibri Light" w:hAnsi="Arial" w:cs="Arial"/>
          <w:b/>
          <w:sz w:val="24"/>
          <w:szCs w:val="24"/>
          <w:vertAlign w:val="superscript"/>
        </w:rPr>
        <w:footnoteReference w:id="24"/>
      </w:r>
      <w:r w:rsidRPr="00AB660F">
        <w:rPr>
          <w:rFonts w:ascii="Arial" w:eastAsia="Calibri Light" w:hAnsi="Arial" w:cs="Arial"/>
          <w:sz w:val="24"/>
          <w:szCs w:val="24"/>
        </w:rPr>
        <w:t xml:space="preserve">, es presidido por el alcalde y en ausencia de éste </w:t>
      </w:r>
      <w:r w:rsidR="0011241B">
        <w:rPr>
          <w:rFonts w:ascii="Arial" w:eastAsia="Calibri Light" w:hAnsi="Arial" w:cs="Arial"/>
          <w:sz w:val="24"/>
          <w:szCs w:val="24"/>
        </w:rPr>
        <w:t>su delegado</w:t>
      </w:r>
      <w:r w:rsidRPr="00AB660F">
        <w:rPr>
          <w:rFonts w:ascii="Arial" w:eastAsia="Calibri Light" w:hAnsi="Arial" w:cs="Arial"/>
          <w:sz w:val="24"/>
          <w:szCs w:val="24"/>
        </w:rPr>
        <w:t xml:space="preserve">; </w:t>
      </w:r>
      <w:r w:rsidRPr="00AB660F">
        <w:rPr>
          <w:rFonts w:ascii="Arial" w:eastAsia="Calibri" w:hAnsi="Arial" w:cs="Arial"/>
          <w:sz w:val="24"/>
          <w:szCs w:val="24"/>
        </w:rPr>
        <w:t xml:space="preserve">el direccionamiento y coordinación del control interno es ejercido por el alcalde </w:t>
      </w:r>
      <w:r w:rsidR="0011241B">
        <w:rPr>
          <w:rFonts w:ascii="Arial" w:eastAsia="Calibri" w:hAnsi="Arial" w:cs="Arial"/>
          <w:sz w:val="24"/>
          <w:szCs w:val="24"/>
        </w:rPr>
        <w:t>distrital</w:t>
      </w:r>
      <w:r w:rsidRPr="00AB660F">
        <w:rPr>
          <w:rFonts w:ascii="Arial" w:eastAsia="Calibri" w:hAnsi="Arial" w:cs="Arial"/>
          <w:sz w:val="24"/>
          <w:szCs w:val="24"/>
        </w:rPr>
        <w:t>, a través de la Gerencia de Control Interno de Gestión en el nivel central, la secretaría Técnica es ejercida por el Gerente de Control Interno de la Gerencia de Control Interno, por mandato legal.</w:t>
      </w:r>
    </w:p>
    <w:p w14:paraId="419D1F10" w14:textId="77777777" w:rsidR="00BE46AA" w:rsidRPr="00AB660F" w:rsidRDefault="00BE46AA" w:rsidP="00BE46AA">
      <w:pPr>
        <w:tabs>
          <w:tab w:val="left" w:pos="1985"/>
          <w:tab w:val="left" w:pos="2127"/>
        </w:tabs>
        <w:ind w:left="567" w:hanging="567"/>
        <w:contextualSpacing/>
        <w:jc w:val="both"/>
        <w:rPr>
          <w:rFonts w:ascii="Arial" w:eastAsia="Calibri Light" w:hAnsi="Arial" w:cs="Arial"/>
          <w:sz w:val="24"/>
          <w:szCs w:val="24"/>
        </w:rPr>
      </w:pPr>
    </w:p>
    <w:p w14:paraId="43BD74F1" w14:textId="77777777" w:rsidR="00BE46AA" w:rsidRPr="00AB660F" w:rsidRDefault="00BE46AA" w:rsidP="00BE46AA">
      <w:pPr>
        <w:tabs>
          <w:tab w:val="left" w:pos="1985"/>
          <w:tab w:val="left" w:pos="2127"/>
        </w:tabs>
        <w:contextualSpacing/>
        <w:jc w:val="both"/>
        <w:rPr>
          <w:rFonts w:ascii="Arial" w:eastAsia="Calibri Light" w:hAnsi="Arial" w:cs="Arial"/>
          <w:b/>
          <w:sz w:val="24"/>
          <w:szCs w:val="24"/>
        </w:rPr>
      </w:pPr>
      <w:r w:rsidRPr="00AB660F">
        <w:rPr>
          <w:rFonts w:ascii="Arial" w:eastAsia="Calibri Light" w:hAnsi="Arial" w:cs="Arial"/>
          <w:b/>
          <w:sz w:val="24"/>
          <w:szCs w:val="24"/>
        </w:rPr>
        <w:t>3.5 Medición y Evaluación del Sistema de Control Interno</w:t>
      </w:r>
    </w:p>
    <w:p w14:paraId="563C0A01" w14:textId="77777777" w:rsidR="00BE46AA" w:rsidRDefault="00BE46AA" w:rsidP="00BE46AA">
      <w:pPr>
        <w:tabs>
          <w:tab w:val="left" w:pos="1985"/>
          <w:tab w:val="left" w:pos="2127"/>
        </w:tabs>
        <w:ind w:left="567" w:hanging="141"/>
        <w:contextualSpacing/>
        <w:jc w:val="both"/>
        <w:rPr>
          <w:rFonts w:ascii="Arial" w:eastAsia="Calibri Light" w:hAnsi="Arial" w:cs="Arial"/>
          <w:b/>
          <w:sz w:val="26"/>
          <w:szCs w:val="26"/>
        </w:rPr>
      </w:pPr>
    </w:p>
    <w:p w14:paraId="1C3D3540" w14:textId="77777777" w:rsidR="00960023" w:rsidRDefault="00960023" w:rsidP="00BE46AA">
      <w:pPr>
        <w:tabs>
          <w:tab w:val="left" w:pos="1985"/>
          <w:tab w:val="left" w:pos="2127"/>
        </w:tabs>
        <w:ind w:left="567" w:hanging="141"/>
        <w:contextualSpacing/>
        <w:jc w:val="both"/>
        <w:rPr>
          <w:rFonts w:ascii="Arial" w:eastAsia="Calibri Light" w:hAnsi="Arial" w:cs="Arial"/>
          <w:b/>
          <w:sz w:val="26"/>
          <w:szCs w:val="26"/>
        </w:rPr>
      </w:pPr>
    </w:p>
    <w:p w14:paraId="2D2D198A" w14:textId="77777777" w:rsidR="00960023" w:rsidRDefault="00960023" w:rsidP="00BE46AA">
      <w:pPr>
        <w:tabs>
          <w:tab w:val="left" w:pos="1985"/>
          <w:tab w:val="left" w:pos="2127"/>
        </w:tabs>
        <w:ind w:left="567" w:hanging="141"/>
        <w:contextualSpacing/>
        <w:jc w:val="both"/>
        <w:rPr>
          <w:rFonts w:ascii="Arial" w:eastAsia="Calibri Light" w:hAnsi="Arial" w:cs="Arial"/>
          <w:b/>
          <w:sz w:val="26"/>
          <w:szCs w:val="26"/>
        </w:rPr>
      </w:pPr>
    </w:p>
    <w:p w14:paraId="58B2ABDF" w14:textId="77777777" w:rsidR="00960023" w:rsidRPr="00AB660F" w:rsidRDefault="00960023" w:rsidP="00BE46AA">
      <w:pPr>
        <w:tabs>
          <w:tab w:val="left" w:pos="1985"/>
          <w:tab w:val="left" w:pos="2127"/>
        </w:tabs>
        <w:ind w:left="567" w:hanging="141"/>
        <w:contextualSpacing/>
        <w:jc w:val="both"/>
        <w:rPr>
          <w:rFonts w:ascii="Arial" w:eastAsia="Calibri Light" w:hAnsi="Arial" w:cs="Arial"/>
          <w:b/>
          <w:sz w:val="26"/>
          <w:szCs w:val="26"/>
        </w:rPr>
      </w:pPr>
    </w:p>
    <w:p w14:paraId="5858BB01"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El nivel de eficacia del control interno en el Distrito de Barranquilla es evaluado por la Gerencia de Control Interno como tercera línea de defensa, para el efecto aplica las metodologías desarrolladas por el DAFP para la medición de avances en la Política de Control Interno y demás políticas del MIPG, por su carácter transversal en la gestión.</w:t>
      </w:r>
    </w:p>
    <w:p w14:paraId="5F0AEBC1"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p>
    <w:p w14:paraId="41033583"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Anualmente se aplica el instrumento de recolección de información denominado Formulario Único de Reporte y Avance de Gestión – FURAG con alcance de auto evaluación de segunda línea de defensa y la auditoría interna verifica las evidencias que soportan las respuestas emitidas y ejecuta la evaluación independiente de la dimensión 7. </w:t>
      </w:r>
    </w:p>
    <w:p w14:paraId="3328B9BC" w14:textId="77777777" w:rsidR="00BE46AA" w:rsidRPr="00AB660F" w:rsidRDefault="00BE46AA" w:rsidP="00BE46AA">
      <w:pPr>
        <w:tabs>
          <w:tab w:val="left" w:pos="1985"/>
          <w:tab w:val="left" w:pos="2127"/>
        </w:tabs>
        <w:contextualSpacing/>
        <w:jc w:val="both"/>
        <w:rPr>
          <w:rFonts w:ascii="Arial" w:eastAsia="Calibri Light" w:hAnsi="Arial" w:cs="Arial"/>
          <w:sz w:val="24"/>
          <w:szCs w:val="24"/>
        </w:rPr>
      </w:pPr>
    </w:p>
    <w:p w14:paraId="3C6A1E4A" w14:textId="77777777" w:rsidR="00BE46AA" w:rsidRPr="00AB660F" w:rsidRDefault="00BE46AA" w:rsidP="00BE46AA">
      <w:pPr>
        <w:tabs>
          <w:tab w:val="left" w:pos="1985"/>
          <w:tab w:val="left" w:pos="2127"/>
        </w:tabs>
        <w:contextualSpacing/>
        <w:jc w:val="both"/>
        <w:rPr>
          <w:rFonts w:ascii="Arial" w:eastAsia="Calibri Light" w:hAnsi="Arial" w:cs="Arial"/>
          <w:sz w:val="20"/>
          <w:szCs w:val="20"/>
        </w:rPr>
      </w:pPr>
      <w:r w:rsidRPr="00AB660F">
        <w:rPr>
          <w:rFonts w:ascii="Arial" w:eastAsia="Calibri Light" w:hAnsi="Arial" w:cs="Arial"/>
          <w:sz w:val="24"/>
          <w:szCs w:val="24"/>
        </w:rPr>
        <w:t xml:space="preserve">Adicionalmente, realiza dos (2) evaluaciones semestrales denominadas evaluación independiente del sistema de Control Interno, las cuales se publican en la página web de la entidad, según formato definido por el DAFP. </w:t>
      </w:r>
    </w:p>
    <w:p w14:paraId="37A330D6" w14:textId="77777777" w:rsidR="0011241B" w:rsidRDefault="0011241B" w:rsidP="00BE46AA">
      <w:pPr>
        <w:tabs>
          <w:tab w:val="left" w:pos="1985"/>
          <w:tab w:val="left" w:pos="2127"/>
        </w:tabs>
        <w:contextualSpacing/>
        <w:jc w:val="both"/>
        <w:rPr>
          <w:rFonts w:ascii="Arial" w:eastAsia="Calibri Light" w:hAnsi="Arial" w:cs="Arial"/>
          <w:sz w:val="24"/>
          <w:szCs w:val="24"/>
        </w:rPr>
      </w:pPr>
    </w:p>
    <w:p w14:paraId="291D9273" w14:textId="3F6C4516" w:rsidR="00BE46AA" w:rsidRPr="00AB660F" w:rsidRDefault="00BE46AA" w:rsidP="00BE46AA">
      <w:pPr>
        <w:tabs>
          <w:tab w:val="left" w:pos="1985"/>
          <w:tab w:val="left" w:pos="2127"/>
        </w:tabs>
        <w:contextualSpacing/>
        <w:jc w:val="both"/>
        <w:rPr>
          <w:rFonts w:ascii="Arial" w:eastAsia="Calibri Light" w:hAnsi="Arial" w:cs="Arial"/>
          <w:sz w:val="24"/>
          <w:szCs w:val="24"/>
        </w:rPr>
      </w:pPr>
      <w:r w:rsidRPr="00AB660F">
        <w:rPr>
          <w:rFonts w:ascii="Arial" w:eastAsia="Calibri Light" w:hAnsi="Arial" w:cs="Arial"/>
          <w:sz w:val="24"/>
          <w:szCs w:val="24"/>
        </w:rPr>
        <w:t>En el micrositio web de MIPG del Departamento Administrativo de la Función Pública, se podrán consultar los instructivos elaborados por esa entidad que, contienen los lineamientos para interpretar las diferentes gráficas generadas con los resultados del desempeño y avances del Distrito Especial de Barranquilla en relación con la implementación de MECI.</w:t>
      </w:r>
    </w:p>
    <w:p w14:paraId="6E881D37" w14:textId="77777777" w:rsidR="00BE46AA" w:rsidRPr="00AB660F" w:rsidRDefault="00BE46AA" w:rsidP="00BE46AA">
      <w:pPr>
        <w:jc w:val="both"/>
        <w:rPr>
          <w:rFonts w:ascii="Arial" w:eastAsia="Times New Roman" w:hAnsi="Arial" w:cs="Arial"/>
          <w:b/>
          <w:bCs/>
          <w:kern w:val="24"/>
        </w:rPr>
      </w:pPr>
    </w:p>
    <w:p w14:paraId="76D5C635" w14:textId="77777777" w:rsidR="00BE46AA" w:rsidRPr="00AB660F" w:rsidRDefault="00BE46AA" w:rsidP="00BE46AA">
      <w:pPr>
        <w:jc w:val="both"/>
        <w:rPr>
          <w:rFonts w:ascii="Arial" w:hAnsi="Arial" w:cs="Arial"/>
          <w:b/>
          <w:bCs/>
          <w:sz w:val="24"/>
          <w:szCs w:val="24"/>
        </w:rPr>
      </w:pPr>
      <w:r w:rsidRPr="00AB660F">
        <w:rPr>
          <w:rFonts w:ascii="Arial" w:hAnsi="Arial" w:cs="Arial"/>
          <w:b/>
          <w:bCs/>
          <w:sz w:val="24"/>
          <w:szCs w:val="24"/>
        </w:rPr>
        <w:t>CAPÍTULO 4</w:t>
      </w:r>
    </w:p>
    <w:p w14:paraId="0221C995" w14:textId="77777777" w:rsidR="00BE46AA" w:rsidRPr="00AB660F" w:rsidRDefault="00BE46AA" w:rsidP="00BE46AA">
      <w:pPr>
        <w:jc w:val="both"/>
        <w:rPr>
          <w:rFonts w:ascii="Arial" w:hAnsi="Arial" w:cs="Arial"/>
          <w:b/>
          <w:bCs/>
          <w:sz w:val="24"/>
          <w:szCs w:val="24"/>
        </w:rPr>
      </w:pPr>
      <w:r w:rsidRPr="00AB660F">
        <w:rPr>
          <w:rFonts w:ascii="Arial" w:hAnsi="Arial" w:cs="Arial"/>
          <w:b/>
          <w:bCs/>
          <w:sz w:val="24"/>
          <w:szCs w:val="24"/>
        </w:rPr>
        <w:t>LA ACTIVIDAD DE AUDITORÍA INTERNA EN LA ALCALDÍA DISTRITAL DE BARRANQUILLA</w:t>
      </w:r>
    </w:p>
    <w:p w14:paraId="653F0303" w14:textId="77777777" w:rsidR="00BE46AA" w:rsidRPr="00AB660F" w:rsidRDefault="00BE46AA" w:rsidP="00BE46AA">
      <w:pPr>
        <w:jc w:val="both"/>
        <w:rPr>
          <w:rFonts w:ascii="Arial" w:hAnsi="Arial" w:cs="Arial"/>
          <w:b/>
          <w:bCs/>
          <w:sz w:val="24"/>
          <w:szCs w:val="24"/>
        </w:rPr>
      </w:pPr>
    </w:p>
    <w:p w14:paraId="3D637889" w14:textId="77777777" w:rsidR="00BE46AA" w:rsidRPr="00AB660F" w:rsidRDefault="00BE46AA" w:rsidP="00BE46AA">
      <w:pPr>
        <w:jc w:val="both"/>
        <w:rPr>
          <w:rFonts w:ascii="Arial" w:eastAsia="Calibri Light" w:hAnsi="Arial" w:cs="Arial"/>
          <w:b/>
          <w:sz w:val="24"/>
          <w:szCs w:val="26"/>
        </w:rPr>
      </w:pPr>
      <w:r w:rsidRPr="00AB660F">
        <w:rPr>
          <w:rFonts w:ascii="Arial" w:eastAsia="Calibri Light" w:hAnsi="Arial" w:cs="Arial"/>
          <w:b/>
          <w:sz w:val="24"/>
          <w:szCs w:val="26"/>
        </w:rPr>
        <w:t xml:space="preserve">4.1 Instrumentos de auditoría </w:t>
      </w:r>
    </w:p>
    <w:p w14:paraId="2C140693" w14:textId="77777777" w:rsidR="00BE46AA" w:rsidRPr="00AB660F" w:rsidRDefault="00BE46AA" w:rsidP="00BE46AA">
      <w:pPr>
        <w:jc w:val="both"/>
        <w:rPr>
          <w:rFonts w:ascii="Arial" w:eastAsia="Calibri Light" w:hAnsi="Arial" w:cs="Arial"/>
          <w:b/>
          <w:sz w:val="26"/>
          <w:szCs w:val="26"/>
        </w:rPr>
      </w:pPr>
    </w:p>
    <w:p w14:paraId="174CF0F9" w14:textId="77777777" w:rsidR="00BE46AA" w:rsidRPr="00AB660F" w:rsidRDefault="00BE46AA" w:rsidP="00BE46AA">
      <w:pPr>
        <w:jc w:val="both"/>
        <w:rPr>
          <w:rFonts w:ascii="Arial" w:eastAsia="Calibri Light" w:hAnsi="Arial" w:cs="Arial"/>
          <w:sz w:val="24"/>
          <w:szCs w:val="24"/>
        </w:rPr>
      </w:pPr>
      <w:r w:rsidRPr="00AB660F">
        <w:rPr>
          <w:rFonts w:ascii="Arial" w:eastAsia="Calibri Light" w:hAnsi="Arial" w:cs="Arial"/>
          <w:sz w:val="24"/>
          <w:szCs w:val="24"/>
        </w:rPr>
        <w:t>La naturaleza de los servicios de aseguramiento y consultoría proporcionados a la organización, están definidos en los instrumentos de auditoría; en el Distrito de Barranquilla; la auditoría interna cuenta con los siguientes instrumentos:</w:t>
      </w:r>
    </w:p>
    <w:p w14:paraId="7DC54371" w14:textId="77777777" w:rsidR="00BE46AA" w:rsidRPr="00AB660F" w:rsidRDefault="00BE46AA" w:rsidP="00BE46AA">
      <w:pPr>
        <w:jc w:val="both"/>
        <w:rPr>
          <w:rFonts w:ascii="Arial" w:eastAsia="Calibri Light" w:hAnsi="Arial" w:cs="Arial"/>
          <w:b/>
          <w:sz w:val="26"/>
          <w:szCs w:val="26"/>
        </w:rPr>
      </w:pPr>
    </w:p>
    <w:p w14:paraId="13B92EBB" w14:textId="77777777" w:rsidR="00BE46AA" w:rsidRPr="00AB660F" w:rsidRDefault="00BE46AA" w:rsidP="00BE46AA">
      <w:pPr>
        <w:jc w:val="both"/>
        <w:rPr>
          <w:rFonts w:ascii="Arial" w:eastAsia="Calibri Light" w:hAnsi="Arial" w:cs="Arial"/>
          <w:b/>
          <w:sz w:val="24"/>
          <w:szCs w:val="26"/>
        </w:rPr>
      </w:pPr>
      <w:r w:rsidRPr="00AB660F">
        <w:rPr>
          <w:rFonts w:ascii="Arial" w:eastAsia="Calibri Light" w:hAnsi="Arial" w:cs="Arial"/>
          <w:b/>
          <w:sz w:val="24"/>
          <w:szCs w:val="26"/>
        </w:rPr>
        <w:t>4.1.1 El Estatuto de Auditoría Interna (Norma 1000 – 1000 A1 – 1000 C1)</w:t>
      </w:r>
    </w:p>
    <w:p w14:paraId="424265F8" w14:textId="77777777" w:rsidR="00BE46AA" w:rsidRPr="00AB660F" w:rsidRDefault="00BE46AA" w:rsidP="00BE46AA">
      <w:pPr>
        <w:ind w:hanging="142"/>
        <w:jc w:val="both"/>
        <w:rPr>
          <w:rFonts w:ascii="Arial" w:eastAsia="Calibri Light" w:hAnsi="Arial" w:cs="Arial"/>
          <w:b/>
          <w:sz w:val="24"/>
          <w:szCs w:val="26"/>
        </w:rPr>
      </w:pPr>
    </w:p>
    <w:p w14:paraId="084EB11D" w14:textId="77777777" w:rsidR="00BE46AA" w:rsidRDefault="00BE46AA" w:rsidP="00BE46AA">
      <w:pPr>
        <w:tabs>
          <w:tab w:val="left" w:pos="567"/>
        </w:tabs>
        <w:jc w:val="both"/>
        <w:rPr>
          <w:rFonts w:ascii="Arial" w:eastAsia="Calibri Light" w:hAnsi="Arial" w:cs="Arial"/>
          <w:sz w:val="24"/>
          <w:szCs w:val="24"/>
        </w:rPr>
      </w:pPr>
      <w:r w:rsidRPr="00AB660F">
        <w:rPr>
          <w:rFonts w:ascii="Arial" w:eastAsia="Calibri Light" w:hAnsi="Arial" w:cs="Arial"/>
          <w:sz w:val="24"/>
          <w:szCs w:val="24"/>
        </w:rPr>
        <w:t>Documento formal que define el propósito, la autoridad y responsabilidad de la actividad de auditoría interna en el Distrito Especial de Barranquilla. Autoriza el acceso a todos los registros, al personal y a los recursos para la ejecución de los trabajos de auditoría.  El Estatuto de Auditoría desarrolla los siguientes temas de las normas sobre atributos de la auditoría interna:</w:t>
      </w:r>
    </w:p>
    <w:p w14:paraId="5BF87C66" w14:textId="77777777" w:rsidR="00960023" w:rsidRDefault="00960023" w:rsidP="00BE46AA">
      <w:pPr>
        <w:tabs>
          <w:tab w:val="left" w:pos="567"/>
        </w:tabs>
        <w:jc w:val="both"/>
        <w:rPr>
          <w:rFonts w:ascii="Arial" w:eastAsia="Calibri Light" w:hAnsi="Arial" w:cs="Arial"/>
          <w:sz w:val="24"/>
          <w:szCs w:val="24"/>
        </w:rPr>
      </w:pPr>
    </w:p>
    <w:p w14:paraId="52BF0ED5" w14:textId="575561F7" w:rsidR="00960023" w:rsidRDefault="00960023" w:rsidP="00960023">
      <w:pPr>
        <w:pStyle w:val="Prrafodelista"/>
        <w:numPr>
          <w:ilvl w:val="0"/>
          <w:numId w:val="48"/>
        </w:numPr>
        <w:tabs>
          <w:tab w:val="left" w:pos="567"/>
        </w:tabs>
        <w:jc w:val="both"/>
        <w:rPr>
          <w:rFonts w:ascii="Arial" w:eastAsia="Calibri Light" w:hAnsi="Arial" w:cs="Arial"/>
          <w:sz w:val="24"/>
          <w:szCs w:val="24"/>
        </w:rPr>
      </w:pPr>
      <w:r>
        <w:rPr>
          <w:rFonts w:ascii="Arial" w:eastAsia="Calibri Light" w:hAnsi="Arial" w:cs="Arial"/>
          <w:sz w:val="24"/>
          <w:szCs w:val="24"/>
        </w:rPr>
        <w:t>Propósito y misión</w:t>
      </w:r>
    </w:p>
    <w:p w14:paraId="5EFBAA75" w14:textId="4CF50467" w:rsidR="00960023" w:rsidRDefault="00960023" w:rsidP="00960023">
      <w:pPr>
        <w:pStyle w:val="Prrafodelista"/>
        <w:numPr>
          <w:ilvl w:val="0"/>
          <w:numId w:val="48"/>
        </w:numPr>
        <w:tabs>
          <w:tab w:val="left" w:pos="567"/>
        </w:tabs>
        <w:jc w:val="both"/>
        <w:rPr>
          <w:rFonts w:ascii="Arial" w:eastAsia="Calibri Light" w:hAnsi="Arial" w:cs="Arial"/>
          <w:sz w:val="24"/>
          <w:szCs w:val="24"/>
        </w:rPr>
      </w:pPr>
      <w:r>
        <w:rPr>
          <w:rFonts w:ascii="Arial" w:eastAsia="Calibri Light" w:hAnsi="Arial" w:cs="Arial"/>
          <w:sz w:val="24"/>
          <w:szCs w:val="24"/>
        </w:rPr>
        <w:t>Autoridad</w:t>
      </w:r>
    </w:p>
    <w:p w14:paraId="757B8825" w14:textId="5AE059DD" w:rsidR="00960023" w:rsidRDefault="00960023" w:rsidP="00960023">
      <w:pPr>
        <w:pStyle w:val="Prrafodelista"/>
        <w:numPr>
          <w:ilvl w:val="0"/>
          <w:numId w:val="48"/>
        </w:numPr>
        <w:tabs>
          <w:tab w:val="left" w:pos="567"/>
        </w:tabs>
        <w:jc w:val="both"/>
        <w:rPr>
          <w:rFonts w:ascii="Arial" w:eastAsia="Calibri Light" w:hAnsi="Arial" w:cs="Arial"/>
          <w:sz w:val="24"/>
          <w:szCs w:val="24"/>
        </w:rPr>
      </w:pPr>
      <w:r>
        <w:rPr>
          <w:rFonts w:ascii="Arial" w:eastAsia="Calibri Light" w:hAnsi="Arial" w:cs="Arial"/>
          <w:sz w:val="24"/>
          <w:szCs w:val="24"/>
        </w:rPr>
        <w:t>Independencia y objetividad</w:t>
      </w:r>
    </w:p>
    <w:p w14:paraId="34FEA1CB" w14:textId="398DA6F9" w:rsidR="00960023" w:rsidRDefault="00960023" w:rsidP="00960023">
      <w:pPr>
        <w:pStyle w:val="Prrafodelista"/>
        <w:numPr>
          <w:ilvl w:val="0"/>
          <w:numId w:val="48"/>
        </w:numPr>
        <w:tabs>
          <w:tab w:val="left" w:pos="567"/>
        </w:tabs>
        <w:jc w:val="both"/>
        <w:rPr>
          <w:rFonts w:ascii="Arial" w:eastAsia="Calibri Light" w:hAnsi="Arial" w:cs="Arial"/>
          <w:sz w:val="24"/>
          <w:szCs w:val="24"/>
        </w:rPr>
      </w:pPr>
      <w:r>
        <w:rPr>
          <w:rFonts w:ascii="Arial" w:eastAsia="Calibri Light" w:hAnsi="Arial" w:cs="Arial"/>
          <w:sz w:val="24"/>
          <w:szCs w:val="24"/>
        </w:rPr>
        <w:t xml:space="preserve">Alcance de las actividades de auditoría interna </w:t>
      </w:r>
    </w:p>
    <w:p w14:paraId="29C0487C" w14:textId="77777777" w:rsidR="00A83F70" w:rsidRDefault="00A83F70" w:rsidP="00A83F70">
      <w:pPr>
        <w:pStyle w:val="Prrafodelista"/>
        <w:tabs>
          <w:tab w:val="left" w:pos="567"/>
        </w:tabs>
        <w:jc w:val="both"/>
        <w:rPr>
          <w:rFonts w:ascii="Arial" w:eastAsia="Calibri Light" w:hAnsi="Arial" w:cs="Arial"/>
          <w:sz w:val="24"/>
          <w:szCs w:val="24"/>
        </w:rPr>
      </w:pPr>
    </w:p>
    <w:p w14:paraId="08BAF6AB" w14:textId="6407C6D4" w:rsidR="00960023" w:rsidRPr="00960023" w:rsidRDefault="00960023" w:rsidP="00960023">
      <w:pPr>
        <w:pStyle w:val="Prrafodelista"/>
        <w:numPr>
          <w:ilvl w:val="0"/>
          <w:numId w:val="48"/>
        </w:numPr>
        <w:tabs>
          <w:tab w:val="left" w:pos="567"/>
        </w:tabs>
        <w:jc w:val="both"/>
        <w:rPr>
          <w:rFonts w:ascii="Arial" w:eastAsia="Calibri Light" w:hAnsi="Arial" w:cs="Arial"/>
          <w:sz w:val="24"/>
          <w:szCs w:val="24"/>
        </w:rPr>
      </w:pPr>
      <w:r>
        <w:rPr>
          <w:rFonts w:ascii="Arial" w:eastAsia="Calibri Light" w:hAnsi="Arial" w:cs="Arial"/>
          <w:sz w:val="24"/>
          <w:szCs w:val="24"/>
        </w:rPr>
        <w:t>Responsabilidad</w:t>
      </w:r>
    </w:p>
    <w:p w14:paraId="4DED6D17" w14:textId="77777777" w:rsidR="00BE46AA" w:rsidRPr="00AB660F" w:rsidRDefault="00BE46AA" w:rsidP="00BE46AA">
      <w:pPr>
        <w:tabs>
          <w:tab w:val="left" w:pos="567"/>
        </w:tabs>
        <w:jc w:val="both"/>
        <w:rPr>
          <w:rFonts w:ascii="Arial" w:eastAsia="Calibri Light" w:hAnsi="Arial" w:cs="Arial"/>
          <w:sz w:val="24"/>
          <w:szCs w:val="24"/>
        </w:rPr>
      </w:pPr>
    </w:p>
    <w:p w14:paraId="1CB017DF" w14:textId="5E6C10BF" w:rsidR="00BE46AA" w:rsidRPr="00AB660F" w:rsidRDefault="00BE46AA" w:rsidP="00BE46AA">
      <w:pPr>
        <w:tabs>
          <w:tab w:val="left" w:pos="567"/>
        </w:tabs>
        <w:jc w:val="both"/>
        <w:rPr>
          <w:rFonts w:ascii="Arial" w:eastAsia="Calibri Light" w:hAnsi="Arial" w:cs="Arial"/>
          <w:sz w:val="24"/>
          <w:szCs w:val="24"/>
        </w:rPr>
      </w:pPr>
      <w:r w:rsidRPr="00A83F70">
        <w:rPr>
          <w:rFonts w:ascii="Arial" w:eastAsia="Calibri Light" w:hAnsi="Arial" w:cs="Arial"/>
          <w:sz w:val="24"/>
          <w:szCs w:val="24"/>
        </w:rPr>
        <w:t xml:space="preserve">El Estatuto de auditoría </w:t>
      </w:r>
      <w:r w:rsidR="00A83F70" w:rsidRPr="00A83F70">
        <w:rPr>
          <w:rFonts w:ascii="Arial" w:eastAsia="Calibri Light" w:hAnsi="Arial" w:cs="Arial"/>
          <w:sz w:val="24"/>
          <w:szCs w:val="24"/>
        </w:rPr>
        <w:t xml:space="preserve">en su versión 3 </w:t>
      </w:r>
      <w:r w:rsidRPr="00A83F70">
        <w:rPr>
          <w:rFonts w:ascii="Arial" w:eastAsia="Calibri Light" w:hAnsi="Arial" w:cs="Arial"/>
          <w:sz w:val="24"/>
          <w:szCs w:val="24"/>
        </w:rPr>
        <w:t>fue modificado a través de</w:t>
      </w:r>
      <w:r w:rsidR="00A83F70" w:rsidRPr="00A83F70">
        <w:rPr>
          <w:rFonts w:ascii="Arial" w:eastAsia="Calibri Light" w:hAnsi="Arial" w:cs="Arial"/>
          <w:sz w:val="24"/>
          <w:szCs w:val="24"/>
        </w:rPr>
        <w:t xml:space="preserve"> acta de sesión Nro 002-2023 del comité CICCI, </w:t>
      </w:r>
      <w:r w:rsidRPr="00A83F70">
        <w:rPr>
          <w:rFonts w:ascii="Arial" w:eastAsia="Calibri Light" w:hAnsi="Arial" w:cs="Arial"/>
          <w:sz w:val="24"/>
          <w:szCs w:val="24"/>
        </w:rPr>
        <w:t xml:space="preserve">que podrá ser consultado en el software de gestión de la calidad </w:t>
      </w:r>
      <w:r w:rsidRPr="00A83F70">
        <w:rPr>
          <w:rFonts w:ascii="Arial" w:eastAsia="Calibri Light" w:hAnsi="Arial" w:cs="Arial"/>
          <w:i/>
          <w:sz w:val="24"/>
          <w:szCs w:val="24"/>
        </w:rPr>
        <w:t>ISOLUCI</w:t>
      </w:r>
      <w:r w:rsidR="00A83F70" w:rsidRPr="00A83F70">
        <w:rPr>
          <w:rFonts w:ascii="Arial" w:eastAsia="Calibri Light" w:hAnsi="Arial" w:cs="Arial"/>
          <w:i/>
          <w:sz w:val="24"/>
          <w:szCs w:val="24"/>
        </w:rPr>
        <w:t>O</w:t>
      </w:r>
      <w:r w:rsidRPr="00A83F70">
        <w:rPr>
          <w:rFonts w:ascii="Arial" w:eastAsia="Calibri Light" w:hAnsi="Arial" w:cs="Arial"/>
          <w:i/>
          <w:sz w:val="24"/>
          <w:szCs w:val="24"/>
        </w:rPr>
        <w:t>N.</w:t>
      </w:r>
    </w:p>
    <w:p w14:paraId="2A9096F0" w14:textId="77777777" w:rsidR="00BE46AA" w:rsidRDefault="00BE46AA" w:rsidP="00BE46AA">
      <w:pPr>
        <w:tabs>
          <w:tab w:val="left" w:pos="567"/>
        </w:tabs>
        <w:jc w:val="both"/>
        <w:rPr>
          <w:rFonts w:ascii="Arial" w:eastAsia="Calibri Light" w:hAnsi="Arial" w:cs="Arial"/>
          <w:b/>
          <w:sz w:val="24"/>
          <w:szCs w:val="26"/>
        </w:rPr>
      </w:pPr>
    </w:p>
    <w:p w14:paraId="07FB2F43" w14:textId="77777777" w:rsidR="00BE46AA" w:rsidRPr="00AB660F" w:rsidRDefault="00BE46AA" w:rsidP="00BE46AA">
      <w:pPr>
        <w:tabs>
          <w:tab w:val="left" w:pos="567"/>
        </w:tabs>
        <w:jc w:val="both"/>
        <w:rPr>
          <w:rFonts w:ascii="Arial" w:eastAsia="Calibri Light" w:hAnsi="Arial" w:cs="Arial"/>
          <w:b/>
          <w:sz w:val="24"/>
          <w:szCs w:val="26"/>
        </w:rPr>
      </w:pPr>
      <w:r w:rsidRPr="00AB660F">
        <w:rPr>
          <w:rFonts w:ascii="Arial" w:eastAsia="Calibri Light" w:hAnsi="Arial" w:cs="Arial"/>
          <w:b/>
          <w:sz w:val="24"/>
          <w:szCs w:val="26"/>
        </w:rPr>
        <w:t>4.1.2 El Código de Ética del Auditor Interno (Norma 1010)</w:t>
      </w:r>
    </w:p>
    <w:p w14:paraId="4A50C80C" w14:textId="77777777" w:rsidR="00BE46AA" w:rsidRPr="00AB660F" w:rsidRDefault="00BE46AA" w:rsidP="00BE46AA">
      <w:pPr>
        <w:tabs>
          <w:tab w:val="left" w:pos="567"/>
        </w:tabs>
        <w:jc w:val="both"/>
        <w:rPr>
          <w:rFonts w:ascii="Arial" w:eastAsia="Calibri Light" w:hAnsi="Arial" w:cs="Arial"/>
          <w:sz w:val="24"/>
          <w:szCs w:val="24"/>
        </w:rPr>
      </w:pPr>
    </w:p>
    <w:p w14:paraId="181762BB" w14:textId="77777777" w:rsidR="00BE46AA" w:rsidRPr="00AB660F" w:rsidRDefault="00BE46AA" w:rsidP="00BE46AA">
      <w:pPr>
        <w:tabs>
          <w:tab w:val="left" w:pos="567"/>
        </w:tabs>
        <w:jc w:val="both"/>
        <w:rPr>
          <w:rFonts w:ascii="Arial" w:eastAsia="Calibri Light" w:hAnsi="Arial" w:cs="Arial"/>
          <w:sz w:val="24"/>
          <w:szCs w:val="24"/>
        </w:rPr>
      </w:pPr>
      <w:r w:rsidRPr="00AB660F">
        <w:rPr>
          <w:rFonts w:ascii="Arial" w:eastAsia="Calibri Light" w:hAnsi="Arial" w:cs="Arial"/>
          <w:sz w:val="24"/>
          <w:szCs w:val="24"/>
        </w:rPr>
        <w:t xml:space="preserve">Es un documento que recoge los principios y reglas de conducta, con el propósito de promover la cultura ética en la auditoría interna, al cual debe adherirse los auditores internos del Distrito de Barranquilla para cumplir con el MIPP y generar confianza en el ejercicio del aseguramiento objetivo sobre la gestión de los procesos de gobierno, riesgos y controles.  </w:t>
      </w:r>
    </w:p>
    <w:p w14:paraId="543368C3" w14:textId="77777777" w:rsidR="00BE46AA" w:rsidRPr="00AB660F" w:rsidRDefault="00BE46AA" w:rsidP="00BE46AA">
      <w:pPr>
        <w:tabs>
          <w:tab w:val="left" w:pos="567"/>
        </w:tabs>
        <w:jc w:val="both"/>
        <w:rPr>
          <w:rFonts w:ascii="Arial" w:eastAsia="Calibri Light" w:hAnsi="Arial" w:cs="Arial"/>
          <w:sz w:val="24"/>
          <w:szCs w:val="24"/>
        </w:rPr>
      </w:pPr>
    </w:p>
    <w:p w14:paraId="5346EFF5" w14:textId="77777777" w:rsidR="00BE46AA" w:rsidRPr="00AB660F" w:rsidRDefault="00BE46AA" w:rsidP="00BE46AA">
      <w:pPr>
        <w:tabs>
          <w:tab w:val="left" w:pos="567"/>
        </w:tabs>
        <w:jc w:val="both"/>
        <w:rPr>
          <w:rFonts w:ascii="Arial" w:eastAsia="Calibri Light" w:hAnsi="Arial" w:cs="Arial"/>
          <w:sz w:val="24"/>
          <w:szCs w:val="24"/>
        </w:rPr>
      </w:pPr>
      <w:r w:rsidRPr="00AB660F">
        <w:rPr>
          <w:rFonts w:ascii="Arial" w:eastAsia="Calibri Light" w:hAnsi="Arial" w:cs="Arial"/>
          <w:sz w:val="24"/>
          <w:szCs w:val="24"/>
        </w:rPr>
        <w:t>Los principios que deben aplicar y cumplir los auditores internos de la Gerencia de Control Interno de Gestión del Distrito Especial de Barranquilla son:</w:t>
      </w:r>
    </w:p>
    <w:p w14:paraId="63707227" w14:textId="77777777" w:rsidR="00BE46AA" w:rsidRPr="00AB660F" w:rsidRDefault="00BE46AA" w:rsidP="00BE46AA">
      <w:pPr>
        <w:tabs>
          <w:tab w:val="left" w:pos="567"/>
        </w:tabs>
        <w:jc w:val="both"/>
        <w:rPr>
          <w:rFonts w:ascii="Arial" w:eastAsia="Calibri Light" w:hAnsi="Arial" w:cs="Arial"/>
          <w:sz w:val="24"/>
          <w:szCs w:val="24"/>
        </w:rPr>
      </w:pPr>
    </w:p>
    <w:p w14:paraId="6BD82E70" w14:textId="77777777" w:rsidR="00BE46AA" w:rsidRPr="00AB660F" w:rsidRDefault="00BE46AA" w:rsidP="00BE46AA">
      <w:pPr>
        <w:numPr>
          <w:ilvl w:val="0"/>
          <w:numId w:val="9"/>
        </w:numPr>
        <w:tabs>
          <w:tab w:val="left" w:pos="567"/>
        </w:tabs>
        <w:contextualSpacing/>
        <w:jc w:val="both"/>
        <w:rPr>
          <w:rFonts w:ascii="Arial" w:eastAsia="Calibri Light" w:hAnsi="Arial" w:cs="Arial"/>
          <w:sz w:val="24"/>
          <w:szCs w:val="24"/>
        </w:rPr>
      </w:pPr>
      <w:r w:rsidRPr="00AB660F">
        <w:rPr>
          <w:rFonts w:ascii="Arial" w:eastAsia="Calibri Light" w:hAnsi="Arial" w:cs="Arial"/>
          <w:sz w:val="24"/>
          <w:szCs w:val="24"/>
        </w:rPr>
        <w:t>Integridad</w:t>
      </w:r>
    </w:p>
    <w:p w14:paraId="5F7A6A95" w14:textId="77777777" w:rsidR="00BE46AA" w:rsidRPr="00AB660F" w:rsidRDefault="00BE46AA" w:rsidP="00BE46AA">
      <w:pPr>
        <w:numPr>
          <w:ilvl w:val="0"/>
          <w:numId w:val="9"/>
        </w:numPr>
        <w:tabs>
          <w:tab w:val="left" w:pos="567"/>
        </w:tabs>
        <w:contextualSpacing/>
        <w:jc w:val="both"/>
        <w:rPr>
          <w:rFonts w:ascii="Arial" w:eastAsia="Calibri Light" w:hAnsi="Arial" w:cs="Arial"/>
          <w:sz w:val="24"/>
          <w:szCs w:val="24"/>
        </w:rPr>
      </w:pPr>
      <w:r w:rsidRPr="00AB660F">
        <w:rPr>
          <w:rFonts w:ascii="Arial" w:eastAsia="Calibri Light" w:hAnsi="Arial" w:cs="Arial"/>
          <w:sz w:val="24"/>
          <w:szCs w:val="24"/>
        </w:rPr>
        <w:t>Objetividad</w:t>
      </w:r>
    </w:p>
    <w:p w14:paraId="7657C58B" w14:textId="77777777" w:rsidR="00BE46AA" w:rsidRPr="00AB660F" w:rsidRDefault="00BE46AA" w:rsidP="00BE46AA">
      <w:pPr>
        <w:numPr>
          <w:ilvl w:val="0"/>
          <w:numId w:val="9"/>
        </w:numPr>
        <w:tabs>
          <w:tab w:val="left" w:pos="567"/>
        </w:tabs>
        <w:contextualSpacing/>
        <w:jc w:val="both"/>
        <w:rPr>
          <w:rFonts w:ascii="Arial" w:eastAsia="Calibri Light" w:hAnsi="Arial" w:cs="Arial"/>
          <w:sz w:val="24"/>
          <w:szCs w:val="24"/>
        </w:rPr>
      </w:pPr>
      <w:r w:rsidRPr="00AB660F">
        <w:rPr>
          <w:rFonts w:ascii="Arial" w:eastAsia="Calibri Light" w:hAnsi="Arial" w:cs="Arial"/>
          <w:sz w:val="24"/>
          <w:szCs w:val="24"/>
        </w:rPr>
        <w:t>Confidencialidad</w:t>
      </w:r>
    </w:p>
    <w:p w14:paraId="20426986" w14:textId="77777777" w:rsidR="00BE46AA" w:rsidRPr="00AB660F" w:rsidRDefault="00BE46AA" w:rsidP="00BE46AA">
      <w:pPr>
        <w:numPr>
          <w:ilvl w:val="0"/>
          <w:numId w:val="9"/>
        </w:numPr>
        <w:tabs>
          <w:tab w:val="left" w:pos="567"/>
        </w:tabs>
        <w:contextualSpacing/>
        <w:jc w:val="both"/>
        <w:rPr>
          <w:rFonts w:ascii="Arial" w:eastAsia="Calibri Light" w:hAnsi="Arial" w:cs="Arial"/>
          <w:sz w:val="24"/>
          <w:szCs w:val="24"/>
        </w:rPr>
      </w:pPr>
      <w:r w:rsidRPr="00AB660F">
        <w:rPr>
          <w:rFonts w:ascii="Arial" w:eastAsia="Calibri Light" w:hAnsi="Arial" w:cs="Arial"/>
          <w:sz w:val="24"/>
          <w:szCs w:val="24"/>
        </w:rPr>
        <w:t xml:space="preserve">Competencia </w:t>
      </w:r>
    </w:p>
    <w:p w14:paraId="2ED6EF41" w14:textId="77777777" w:rsidR="00BE46AA" w:rsidRPr="00AB660F" w:rsidRDefault="00BE46AA" w:rsidP="00BE46AA">
      <w:pPr>
        <w:tabs>
          <w:tab w:val="left" w:pos="567"/>
        </w:tabs>
        <w:jc w:val="both"/>
        <w:rPr>
          <w:rFonts w:ascii="Arial" w:eastAsia="Calibri Light" w:hAnsi="Arial" w:cs="Arial"/>
          <w:sz w:val="24"/>
          <w:szCs w:val="24"/>
        </w:rPr>
      </w:pPr>
    </w:p>
    <w:p w14:paraId="06A56596" w14:textId="57DB40A9" w:rsidR="00BE46AA" w:rsidRPr="00AB660F" w:rsidRDefault="00BE46AA" w:rsidP="00BE46AA">
      <w:pPr>
        <w:tabs>
          <w:tab w:val="left" w:pos="567"/>
        </w:tabs>
        <w:jc w:val="both"/>
        <w:rPr>
          <w:rFonts w:ascii="Segoe UI" w:eastAsia="Calibri Light" w:hAnsi="Segoe UI" w:cs="Segoe UI"/>
          <w:sz w:val="21"/>
          <w:szCs w:val="21"/>
        </w:rPr>
      </w:pPr>
      <w:r w:rsidRPr="00AB660F">
        <w:rPr>
          <w:rFonts w:ascii="Arial" w:eastAsia="Calibri Light" w:hAnsi="Arial" w:cs="Arial"/>
          <w:sz w:val="24"/>
          <w:szCs w:val="24"/>
        </w:rPr>
        <w:t>El Código de Ética</w:t>
      </w:r>
      <w:r w:rsidR="00A83F70">
        <w:rPr>
          <w:rFonts w:ascii="Arial" w:eastAsia="Calibri Light" w:hAnsi="Arial" w:cs="Arial"/>
          <w:sz w:val="24"/>
          <w:szCs w:val="24"/>
        </w:rPr>
        <w:t xml:space="preserve"> del Auditor Interno fue adoptado mediante acta </w:t>
      </w:r>
      <w:r w:rsidR="00AF2603">
        <w:rPr>
          <w:rFonts w:ascii="Arial" w:eastAsia="Calibri Light" w:hAnsi="Arial" w:cs="Arial"/>
          <w:sz w:val="24"/>
          <w:szCs w:val="24"/>
        </w:rPr>
        <w:t xml:space="preserve">de sesión del 1 de agosto de 2019 </w:t>
      </w:r>
      <w:r w:rsidR="00A83F70">
        <w:rPr>
          <w:rFonts w:ascii="Arial" w:eastAsia="Calibri Light" w:hAnsi="Arial" w:cs="Arial"/>
          <w:sz w:val="24"/>
          <w:szCs w:val="24"/>
        </w:rPr>
        <w:t>del comité CICCI</w:t>
      </w:r>
      <w:r w:rsidRPr="00AB660F">
        <w:rPr>
          <w:rFonts w:ascii="Arial" w:eastAsia="Calibri Light" w:hAnsi="Arial" w:cs="Arial"/>
          <w:sz w:val="24"/>
          <w:szCs w:val="24"/>
        </w:rPr>
        <w:t>; no modifica ni reemplaza el Código de Integridad del Distrito.</w:t>
      </w:r>
    </w:p>
    <w:p w14:paraId="1236DE39" w14:textId="77777777" w:rsidR="00BE46AA" w:rsidRPr="00AB660F" w:rsidRDefault="00BE46AA" w:rsidP="00BE46AA">
      <w:pPr>
        <w:tabs>
          <w:tab w:val="left" w:pos="567"/>
        </w:tabs>
        <w:jc w:val="both"/>
        <w:rPr>
          <w:rFonts w:ascii="Arial" w:eastAsia="Calibri Light" w:hAnsi="Arial" w:cs="Arial"/>
          <w:sz w:val="24"/>
          <w:szCs w:val="24"/>
        </w:rPr>
      </w:pPr>
    </w:p>
    <w:p w14:paraId="0461B376" w14:textId="55814179" w:rsidR="00BE46AA" w:rsidRDefault="00BE46AA" w:rsidP="0063219E">
      <w:pPr>
        <w:tabs>
          <w:tab w:val="left" w:pos="567"/>
        </w:tabs>
        <w:jc w:val="both"/>
        <w:rPr>
          <w:rFonts w:ascii="Arial" w:eastAsia="Calibri Light" w:hAnsi="Arial" w:cs="Arial"/>
          <w:b/>
          <w:sz w:val="24"/>
          <w:szCs w:val="26"/>
        </w:rPr>
      </w:pPr>
      <w:r w:rsidRPr="00AB660F">
        <w:rPr>
          <w:rFonts w:ascii="Arial" w:eastAsia="Calibri Light" w:hAnsi="Arial" w:cs="Arial"/>
          <w:b/>
          <w:sz w:val="24"/>
          <w:szCs w:val="26"/>
        </w:rPr>
        <w:t xml:space="preserve">4.1.3 </w:t>
      </w:r>
      <w:r w:rsidR="00A83F70">
        <w:rPr>
          <w:rFonts w:ascii="Arial" w:eastAsia="Calibri Light" w:hAnsi="Arial" w:cs="Arial"/>
          <w:b/>
          <w:sz w:val="24"/>
          <w:szCs w:val="26"/>
        </w:rPr>
        <w:t xml:space="preserve">Declaración de Independencia y conflicto de interés </w:t>
      </w:r>
    </w:p>
    <w:p w14:paraId="210A2F09" w14:textId="77777777" w:rsidR="00A83F70" w:rsidRDefault="00A83F70" w:rsidP="0063219E">
      <w:pPr>
        <w:tabs>
          <w:tab w:val="left" w:pos="567"/>
        </w:tabs>
        <w:jc w:val="both"/>
        <w:rPr>
          <w:rFonts w:ascii="Arial" w:eastAsia="Calibri Light" w:hAnsi="Arial" w:cs="Arial"/>
          <w:b/>
          <w:sz w:val="24"/>
          <w:szCs w:val="26"/>
        </w:rPr>
      </w:pPr>
    </w:p>
    <w:p w14:paraId="7C44ECC4" w14:textId="77777777" w:rsidR="00A83F70" w:rsidRDefault="00A83F70" w:rsidP="00A83F70">
      <w:pPr>
        <w:tabs>
          <w:tab w:val="left" w:pos="567"/>
        </w:tabs>
        <w:jc w:val="both"/>
        <w:rPr>
          <w:rFonts w:ascii="Arial" w:eastAsia="Calibri Light" w:hAnsi="Arial" w:cs="Arial"/>
          <w:sz w:val="24"/>
          <w:szCs w:val="24"/>
        </w:rPr>
      </w:pPr>
      <w:r w:rsidRPr="00A83F70">
        <w:rPr>
          <w:rFonts w:ascii="Arial" w:eastAsia="Calibri Light" w:hAnsi="Arial" w:cs="Arial"/>
          <w:sz w:val="24"/>
          <w:szCs w:val="24"/>
        </w:rPr>
        <w:t>La independencia es la libertad de condicionamientos que amenazan la capacidad de la</w:t>
      </w:r>
      <w:r>
        <w:rPr>
          <w:rFonts w:ascii="Arial" w:eastAsia="Calibri Light" w:hAnsi="Arial" w:cs="Arial"/>
          <w:sz w:val="24"/>
          <w:szCs w:val="24"/>
        </w:rPr>
        <w:t xml:space="preserve"> </w:t>
      </w:r>
      <w:r w:rsidRPr="00A83F70">
        <w:rPr>
          <w:rFonts w:ascii="Arial" w:eastAsia="Calibri Light" w:hAnsi="Arial" w:cs="Arial"/>
          <w:sz w:val="24"/>
          <w:szCs w:val="24"/>
        </w:rPr>
        <w:t>actividad de auditoría interna de llevar a cabo las responsabilidades de la actividad de auditoría</w:t>
      </w:r>
      <w:r>
        <w:rPr>
          <w:rFonts w:ascii="Arial" w:eastAsia="Calibri Light" w:hAnsi="Arial" w:cs="Arial"/>
          <w:sz w:val="24"/>
          <w:szCs w:val="24"/>
        </w:rPr>
        <w:t xml:space="preserve"> </w:t>
      </w:r>
      <w:r w:rsidRPr="00A83F70">
        <w:rPr>
          <w:rFonts w:ascii="Arial" w:eastAsia="Calibri Light" w:hAnsi="Arial" w:cs="Arial"/>
          <w:sz w:val="24"/>
          <w:szCs w:val="24"/>
        </w:rPr>
        <w:t xml:space="preserve">interna de forma neutral. </w:t>
      </w:r>
    </w:p>
    <w:p w14:paraId="4D4D2702" w14:textId="77777777" w:rsidR="00A83F70" w:rsidRDefault="00A83F70" w:rsidP="00A83F70">
      <w:pPr>
        <w:tabs>
          <w:tab w:val="left" w:pos="567"/>
        </w:tabs>
        <w:jc w:val="both"/>
        <w:rPr>
          <w:rFonts w:ascii="Arial" w:eastAsia="Calibri Light" w:hAnsi="Arial" w:cs="Arial"/>
          <w:sz w:val="24"/>
          <w:szCs w:val="24"/>
        </w:rPr>
      </w:pPr>
    </w:p>
    <w:p w14:paraId="58E7A240" w14:textId="03BACBBD" w:rsidR="00426105" w:rsidRDefault="00426105" w:rsidP="00426105">
      <w:pPr>
        <w:tabs>
          <w:tab w:val="left" w:pos="567"/>
        </w:tabs>
        <w:jc w:val="both"/>
        <w:rPr>
          <w:rFonts w:ascii="Arial" w:eastAsia="Calibri Light" w:hAnsi="Arial" w:cs="Arial"/>
          <w:sz w:val="24"/>
          <w:szCs w:val="24"/>
        </w:rPr>
      </w:pPr>
      <w:r w:rsidRPr="00426105">
        <w:rPr>
          <w:rFonts w:ascii="Arial" w:eastAsia="Calibri Light" w:hAnsi="Arial" w:cs="Arial"/>
          <w:sz w:val="24"/>
          <w:szCs w:val="24"/>
        </w:rPr>
        <w:t>El conflicto de intereses es una situación en la cual un auditor interno, que ocupa un puesto de</w:t>
      </w:r>
      <w:r>
        <w:rPr>
          <w:rFonts w:ascii="Arial" w:eastAsia="Calibri Light" w:hAnsi="Arial" w:cs="Arial"/>
          <w:sz w:val="24"/>
          <w:szCs w:val="24"/>
        </w:rPr>
        <w:t xml:space="preserve"> </w:t>
      </w:r>
      <w:r w:rsidRPr="00426105">
        <w:rPr>
          <w:rFonts w:ascii="Arial" w:eastAsia="Calibri Light" w:hAnsi="Arial" w:cs="Arial"/>
          <w:sz w:val="24"/>
          <w:szCs w:val="24"/>
        </w:rPr>
        <w:t>confianza, tiene un interés personal o profesional en competencia con otros intereses. Tales</w:t>
      </w:r>
      <w:r>
        <w:rPr>
          <w:rFonts w:ascii="Arial" w:eastAsia="Calibri Light" w:hAnsi="Arial" w:cs="Arial"/>
          <w:sz w:val="24"/>
          <w:szCs w:val="24"/>
        </w:rPr>
        <w:t xml:space="preserve"> </w:t>
      </w:r>
      <w:r w:rsidRPr="00426105">
        <w:rPr>
          <w:rFonts w:ascii="Arial" w:eastAsia="Calibri Light" w:hAnsi="Arial" w:cs="Arial"/>
          <w:sz w:val="24"/>
          <w:szCs w:val="24"/>
        </w:rPr>
        <w:t>intereses en competencia pueden hacerle difícil el cumplimiento imparcial de sus tareas. Puede</w:t>
      </w:r>
      <w:r>
        <w:rPr>
          <w:rFonts w:ascii="Arial" w:eastAsia="Calibri Light" w:hAnsi="Arial" w:cs="Arial"/>
          <w:sz w:val="24"/>
          <w:szCs w:val="24"/>
        </w:rPr>
        <w:t xml:space="preserve"> </w:t>
      </w:r>
      <w:r w:rsidRPr="00426105">
        <w:rPr>
          <w:rFonts w:ascii="Arial" w:eastAsia="Calibri Light" w:hAnsi="Arial" w:cs="Arial"/>
          <w:sz w:val="24"/>
          <w:szCs w:val="24"/>
        </w:rPr>
        <w:t>existir un conflicto de intereses aun cuando no se produzcan actos inadecuados o no éticos.</w:t>
      </w:r>
      <w:r>
        <w:rPr>
          <w:rFonts w:ascii="Arial" w:eastAsia="Calibri Light" w:hAnsi="Arial" w:cs="Arial"/>
          <w:sz w:val="24"/>
          <w:szCs w:val="24"/>
        </w:rPr>
        <w:t xml:space="preserve"> </w:t>
      </w:r>
      <w:r w:rsidRPr="00426105">
        <w:rPr>
          <w:rFonts w:ascii="Arial" w:eastAsia="Calibri Light" w:hAnsi="Arial" w:cs="Arial"/>
          <w:sz w:val="24"/>
          <w:szCs w:val="24"/>
        </w:rPr>
        <w:t>Un conflicto de intereses puede crear una apariencia de deshonestidad que puede socavar</w:t>
      </w:r>
      <w:r>
        <w:rPr>
          <w:rFonts w:ascii="Arial" w:eastAsia="Calibri Light" w:hAnsi="Arial" w:cs="Arial"/>
          <w:sz w:val="24"/>
          <w:szCs w:val="24"/>
        </w:rPr>
        <w:t xml:space="preserve"> </w:t>
      </w:r>
      <w:r w:rsidRPr="00426105">
        <w:rPr>
          <w:rFonts w:ascii="Arial" w:eastAsia="Calibri Light" w:hAnsi="Arial" w:cs="Arial"/>
          <w:sz w:val="24"/>
          <w:szCs w:val="24"/>
        </w:rPr>
        <w:t>la confianza en el auditor interno, la actividad de auditoría interna y la profesión. Un conflicto</w:t>
      </w:r>
      <w:r>
        <w:rPr>
          <w:rFonts w:ascii="Arial" w:eastAsia="Calibri Light" w:hAnsi="Arial" w:cs="Arial"/>
          <w:sz w:val="24"/>
          <w:szCs w:val="24"/>
        </w:rPr>
        <w:t xml:space="preserve"> </w:t>
      </w:r>
      <w:r w:rsidRPr="00426105">
        <w:rPr>
          <w:rFonts w:ascii="Arial" w:eastAsia="Calibri Light" w:hAnsi="Arial" w:cs="Arial"/>
          <w:sz w:val="24"/>
          <w:szCs w:val="24"/>
        </w:rPr>
        <w:t>de intereses podría menoscabar la capacidad de un individuo de desempeñar sus tareas y</w:t>
      </w:r>
      <w:r>
        <w:rPr>
          <w:rFonts w:ascii="Arial" w:eastAsia="Calibri Light" w:hAnsi="Arial" w:cs="Arial"/>
          <w:sz w:val="24"/>
          <w:szCs w:val="24"/>
        </w:rPr>
        <w:t xml:space="preserve"> </w:t>
      </w:r>
      <w:r w:rsidRPr="00426105">
        <w:rPr>
          <w:rFonts w:ascii="Arial" w:eastAsia="Calibri Light" w:hAnsi="Arial" w:cs="Arial"/>
          <w:sz w:val="24"/>
          <w:szCs w:val="24"/>
        </w:rPr>
        <w:t>responsabilidades con objetividad.</w:t>
      </w:r>
    </w:p>
    <w:p w14:paraId="2489E6BA" w14:textId="77777777" w:rsidR="00A83F70" w:rsidRDefault="00A83F70" w:rsidP="00A83F70">
      <w:pPr>
        <w:tabs>
          <w:tab w:val="left" w:pos="567"/>
        </w:tabs>
        <w:jc w:val="both"/>
        <w:rPr>
          <w:rFonts w:ascii="Arial" w:eastAsia="Calibri Light" w:hAnsi="Arial" w:cs="Arial"/>
          <w:sz w:val="24"/>
          <w:szCs w:val="24"/>
        </w:rPr>
      </w:pPr>
    </w:p>
    <w:p w14:paraId="341B1836" w14:textId="77777777" w:rsidR="00426105" w:rsidRDefault="00A83F70" w:rsidP="00426105">
      <w:pPr>
        <w:tabs>
          <w:tab w:val="left" w:pos="567"/>
        </w:tabs>
        <w:jc w:val="both"/>
        <w:rPr>
          <w:rFonts w:ascii="Arial" w:eastAsia="Calibri Light" w:hAnsi="Arial" w:cs="Arial"/>
          <w:sz w:val="24"/>
          <w:szCs w:val="24"/>
        </w:rPr>
      </w:pPr>
      <w:r w:rsidRPr="00A83F70">
        <w:rPr>
          <w:rFonts w:ascii="Arial" w:eastAsia="Calibri Light" w:hAnsi="Arial" w:cs="Arial"/>
          <w:sz w:val="24"/>
          <w:szCs w:val="24"/>
        </w:rPr>
        <w:t xml:space="preserve">Con el fin de </w:t>
      </w:r>
      <w:r w:rsidR="00426105">
        <w:rPr>
          <w:rFonts w:ascii="Arial" w:eastAsia="Calibri Light" w:hAnsi="Arial" w:cs="Arial"/>
          <w:sz w:val="24"/>
          <w:szCs w:val="24"/>
        </w:rPr>
        <w:t xml:space="preserve">evitar cualquier conflicto de interés y </w:t>
      </w:r>
      <w:r w:rsidRPr="00A83F70">
        <w:rPr>
          <w:rFonts w:ascii="Arial" w:eastAsia="Calibri Light" w:hAnsi="Arial" w:cs="Arial"/>
          <w:sz w:val="24"/>
          <w:szCs w:val="24"/>
        </w:rPr>
        <w:t>lograr el grado de independencia necesario para cumplir</w:t>
      </w:r>
      <w:r>
        <w:rPr>
          <w:rFonts w:ascii="Arial" w:eastAsia="Calibri Light" w:hAnsi="Arial" w:cs="Arial"/>
          <w:sz w:val="24"/>
          <w:szCs w:val="24"/>
        </w:rPr>
        <w:t xml:space="preserve"> </w:t>
      </w:r>
      <w:r w:rsidRPr="00A83F70">
        <w:rPr>
          <w:rFonts w:ascii="Arial" w:eastAsia="Calibri Light" w:hAnsi="Arial" w:cs="Arial"/>
          <w:sz w:val="24"/>
          <w:szCs w:val="24"/>
        </w:rPr>
        <w:t>eficazmente las responsabilidades de la actividad de</w:t>
      </w:r>
      <w:r>
        <w:rPr>
          <w:rFonts w:ascii="Arial" w:eastAsia="Calibri Light" w:hAnsi="Arial" w:cs="Arial"/>
          <w:sz w:val="24"/>
          <w:szCs w:val="24"/>
        </w:rPr>
        <w:t>l</w:t>
      </w:r>
      <w:r w:rsidRPr="00A83F70">
        <w:rPr>
          <w:rFonts w:ascii="Arial" w:eastAsia="Calibri Light" w:hAnsi="Arial" w:cs="Arial"/>
          <w:sz w:val="24"/>
          <w:szCs w:val="24"/>
        </w:rPr>
        <w:t xml:space="preserve"> auditor intern</w:t>
      </w:r>
      <w:r>
        <w:rPr>
          <w:rFonts w:ascii="Arial" w:eastAsia="Calibri Light" w:hAnsi="Arial" w:cs="Arial"/>
          <w:sz w:val="24"/>
          <w:szCs w:val="24"/>
        </w:rPr>
        <w:t>o a nivel individual, la Gerencia de Control Interno de Gestión document</w:t>
      </w:r>
      <w:r w:rsidR="00426105">
        <w:rPr>
          <w:rFonts w:ascii="Arial" w:eastAsia="Calibri Light" w:hAnsi="Arial" w:cs="Arial"/>
          <w:sz w:val="24"/>
          <w:szCs w:val="24"/>
        </w:rPr>
        <w:t xml:space="preserve">ó un formato </w:t>
      </w:r>
      <w:r w:rsidR="00426105" w:rsidRPr="00426105">
        <w:rPr>
          <w:rFonts w:ascii="Arial" w:eastAsia="Calibri Light" w:hAnsi="Arial" w:cs="Arial"/>
          <w:sz w:val="24"/>
          <w:szCs w:val="24"/>
        </w:rPr>
        <w:t>EC-EC-F-049</w:t>
      </w:r>
      <w:r w:rsidR="00426105">
        <w:rPr>
          <w:rFonts w:ascii="Arial" w:eastAsia="Calibri Light" w:hAnsi="Arial" w:cs="Arial"/>
          <w:sz w:val="24"/>
          <w:szCs w:val="24"/>
        </w:rPr>
        <w:t xml:space="preserve"> - Declaración de independencia y conflicto de interés, el cual </w:t>
      </w:r>
    </w:p>
    <w:p w14:paraId="5ED146EF" w14:textId="77777777" w:rsidR="00426105" w:rsidRDefault="00426105" w:rsidP="00426105">
      <w:pPr>
        <w:tabs>
          <w:tab w:val="left" w:pos="567"/>
        </w:tabs>
        <w:jc w:val="both"/>
        <w:rPr>
          <w:rFonts w:ascii="Arial" w:eastAsia="Calibri Light" w:hAnsi="Arial" w:cs="Arial"/>
          <w:sz w:val="24"/>
          <w:szCs w:val="24"/>
        </w:rPr>
      </w:pPr>
    </w:p>
    <w:p w14:paraId="648C26B8" w14:textId="77777777" w:rsidR="00426105" w:rsidRDefault="00426105" w:rsidP="00426105">
      <w:pPr>
        <w:tabs>
          <w:tab w:val="left" w:pos="567"/>
        </w:tabs>
        <w:jc w:val="both"/>
        <w:rPr>
          <w:rFonts w:ascii="Arial" w:eastAsia="Calibri Light" w:hAnsi="Arial" w:cs="Arial"/>
          <w:sz w:val="24"/>
          <w:szCs w:val="24"/>
        </w:rPr>
      </w:pPr>
    </w:p>
    <w:p w14:paraId="50284DA7" w14:textId="77777777" w:rsidR="00426105" w:rsidRDefault="00426105" w:rsidP="00426105">
      <w:pPr>
        <w:tabs>
          <w:tab w:val="left" w:pos="567"/>
        </w:tabs>
        <w:jc w:val="both"/>
        <w:rPr>
          <w:rFonts w:ascii="Arial" w:eastAsia="Calibri Light" w:hAnsi="Arial" w:cs="Arial"/>
          <w:sz w:val="24"/>
          <w:szCs w:val="24"/>
        </w:rPr>
      </w:pPr>
    </w:p>
    <w:p w14:paraId="1074FDBF" w14:textId="18A6C034" w:rsidR="00A83F70" w:rsidRPr="00A83F70" w:rsidRDefault="00426105" w:rsidP="00426105">
      <w:pPr>
        <w:tabs>
          <w:tab w:val="left" w:pos="567"/>
        </w:tabs>
        <w:jc w:val="both"/>
        <w:rPr>
          <w:rFonts w:ascii="Arial" w:eastAsia="Calibri Light" w:hAnsi="Arial" w:cs="Arial"/>
          <w:sz w:val="24"/>
          <w:szCs w:val="24"/>
        </w:rPr>
      </w:pPr>
      <w:r w:rsidRPr="00426105">
        <w:rPr>
          <w:rFonts w:ascii="Arial" w:eastAsia="Calibri Light" w:hAnsi="Arial" w:cs="Arial"/>
          <w:sz w:val="24"/>
          <w:szCs w:val="24"/>
        </w:rPr>
        <w:t>firman</w:t>
      </w:r>
      <w:r>
        <w:rPr>
          <w:rFonts w:ascii="Arial" w:eastAsia="Calibri Light" w:hAnsi="Arial" w:cs="Arial"/>
          <w:sz w:val="24"/>
          <w:szCs w:val="24"/>
        </w:rPr>
        <w:t xml:space="preserve"> todos los auditores internos al momento de la asignación de los trabajos de auditoría interna, </w:t>
      </w:r>
      <w:r w:rsidRPr="00426105">
        <w:rPr>
          <w:rFonts w:ascii="Arial" w:eastAsia="Calibri Light" w:hAnsi="Arial" w:cs="Arial"/>
          <w:sz w:val="24"/>
          <w:szCs w:val="24"/>
        </w:rPr>
        <w:t>indicando que no concurren amenazas</w:t>
      </w:r>
      <w:r>
        <w:rPr>
          <w:rFonts w:ascii="Arial" w:eastAsia="Calibri Light" w:hAnsi="Arial" w:cs="Arial"/>
          <w:sz w:val="24"/>
          <w:szCs w:val="24"/>
        </w:rPr>
        <w:t xml:space="preserve"> </w:t>
      </w:r>
      <w:r w:rsidRPr="00426105">
        <w:rPr>
          <w:rFonts w:ascii="Arial" w:eastAsia="Calibri Light" w:hAnsi="Arial" w:cs="Arial"/>
          <w:sz w:val="24"/>
          <w:szCs w:val="24"/>
        </w:rPr>
        <w:t>potenciales o que no tienen conocimiento de ninguna amenaza potencial</w:t>
      </w:r>
      <w:r>
        <w:rPr>
          <w:rFonts w:ascii="Arial" w:eastAsia="Calibri Light" w:hAnsi="Arial" w:cs="Arial"/>
          <w:sz w:val="24"/>
          <w:szCs w:val="24"/>
        </w:rPr>
        <w:t xml:space="preserve"> </w:t>
      </w:r>
      <w:r w:rsidRPr="00426105">
        <w:rPr>
          <w:rFonts w:ascii="Arial" w:eastAsia="Calibri Light" w:hAnsi="Arial" w:cs="Arial"/>
          <w:sz w:val="24"/>
          <w:szCs w:val="24"/>
        </w:rPr>
        <w:t>conocida.</w:t>
      </w:r>
      <w:r w:rsidR="00A83F70">
        <w:rPr>
          <w:rFonts w:ascii="Arial" w:eastAsia="Calibri Light" w:hAnsi="Arial" w:cs="Arial"/>
          <w:sz w:val="24"/>
          <w:szCs w:val="24"/>
        </w:rPr>
        <w:t xml:space="preserve"> </w:t>
      </w:r>
    </w:p>
    <w:p w14:paraId="332E6F57" w14:textId="77777777" w:rsidR="00BE46AA" w:rsidRPr="00AB660F" w:rsidRDefault="00BE46AA" w:rsidP="00BE46AA">
      <w:pPr>
        <w:jc w:val="both"/>
        <w:rPr>
          <w:rFonts w:ascii="Arial" w:hAnsi="Arial" w:cs="Arial"/>
          <w:b/>
          <w:bCs/>
          <w:sz w:val="24"/>
          <w:szCs w:val="24"/>
        </w:rPr>
      </w:pPr>
    </w:p>
    <w:p w14:paraId="06EAE2DA" w14:textId="77777777" w:rsidR="00DC060B" w:rsidRDefault="0038366F" w:rsidP="0038366F">
      <w:pPr>
        <w:tabs>
          <w:tab w:val="left" w:pos="567"/>
        </w:tabs>
        <w:jc w:val="both"/>
        <w:rPr>
          <w:rFonts w:ascii="Arial" w:eastAsia="Calibri Light" w:hAnsi="Arial" w:cs="Arial"/>
          <w:b/>
          <w:sz w:val="24"/>
          <w:szCs w:val="26"/>
        </w:rPr>
      </w:pPr>
      <w:r w:rsidRPr="00AB660F">
        <w:rPr>
          <w:rFonts w:ascii="Arial" w:eastAsia="Calibri Light" w:hAnsi="Arial" w:cs="Arial"/>
          <w:b/>
          <w:sz w:val="24"/>
          <w:szCs w:val="26"/>
        </w:rPr>
        <w:t>4.1.</w:t>
      </w:r>
      <w:r w:rsidR="00DC060B">
        <w:rPr>
          <w:rFonts w:ascii="Arial" w:eastAsia="Calibri Light" w:hAnsi="Arial" w:cs="Arial"/>
          <w:b/>
          <w:sz w:val="24"/>
          <w:szCs w:val="26"/>
        </w:rPr>
        <w:t>4</w:t>
      </w:r>
      <w:r w:rsidRPr="00AB660F">
        <w:rPr>
          <w:rFonts w:ascii="Arial" w:eastAsia="Calibri Light" w:hAnsi="Arial" w:cs="Arial"/>
          <w:b/>
          <w:sz w:val="24"/>
          <w:szCs w:val="26"/>
        </w:rPr>
        <w:t xml:space="preserve"> </w:t>
      </w:r>
      <w:r>
        <w:rPr>
          <w:rFonts w:ascii="Arial" w:eastAsia="Calibri Light" w:hAnsi="Arial" w:cs="Arial"/>
          <w:b/>
          <w:sz w:val="24"/>
          <w:szCs w:val="26"/>
        </w:rPr>
        <w:t>Carta de representación</w:t>
      </w:r>
    </w:p>
    <w:p w14:paraId="2D3CC040" w14:textId="77777777" w:rsidR="00DC060B" w:rsidRDefault="00DC060B" w:rsidP="0038366F">
      <w:pPr>
        <w:tabs>
          <w:tab w:val="left" w:pos="567"/>
        </w:tabs>
        <w:jc w:val="both"/>
        <w:rPr>
          <w:rFonts w:ascii="Arial" w:eastAsia="Calibri Light" w:hAnsi="Arial" w:cs="Arial"/>
          <w:b/>
          <w:sz w:val="24"/>
          <w:szCs w:val="26"/>
        </w:rPr>
      </w:pPr>
    </w:p>
    <w:p w14:paraId="73B3C604" w14:textId="1E50551B" w:rsidR="000819AE" w:rsidRPr="000819AE" w:rsidRDefault="000819AE" w:rsidP="000819AE">
      <w:pPr>
        <w:tabs>
          <w:tab w:val="left" w:pos="567"/>
        </w:tabs>
        <w:jc w:val="both"/>
        <w:rPr>
          <w:rFonts w:ascii="Arial" w:eastAsia="Calibri Light" w:hAnsi="Arial" w:cs="Arial"/>
          <w:sz w:val="24"/>
          <w:szCs w:val="24"/>
        </w:rPr>
      </w:pPr>
      <w:r w:rsidRPr="000819AE">
        <w:rPr>
          <w:rFonts w:ascii="Arial" w:eastAsia="Calibri Light" w:hAnsi="Arial" w:cs="Arial"/>
          <w:sz w:val="24"/>
          <w:szCs w:val="24"/>
        </w:rPr>
        <w:t>En el marco de las buenas prácticas en materia de auditoría interna,</w:t>
      </w:r>
      <w:r>
        <w:rPr>
          <w:rFonts w:ascii="Arial" w:eastAsia="Calibri Light" w:hAnsi="Arial" w:cs="Arial"/>
          <w:sz w:val="24"/>
          <w:szCs w:val="24"/>
        </w:rPr>
        <w:t xml:space="preserve"> se </w:t>
      </w:r>
      <w:r w:rsidRPr="000819AE">
        <w:rPr>
          <w:rFonts w:ascii="Arial" w:eastAsia="Calibri Light" w:hAnsi="Arial" w:cs="Arial"/>
          <w:sz w:val="24"/>
          <w:szCs w:val="24"/>
        </w:rPr>
        <w:t>incorpor</w:t>
      </w:r>
      <w:r>
        <w:rPr>
          <w:rFonts w:ascii="Arial" w:eastAsia="Calibri Light" w:hAnsi="Arial" w:cs="Arial"/>
          <w:sz w:val="24"/>
          <w:szCs w:val="24"/>
        </w:rPr>
        <w:t>ó</w:t>
      </w:r>
      <w:r w:rsidRPr="000819AE">
        <w:rPr>
          <w:rFonts w:ascii="Arial" w:eastAsia="Calibri Light" w:hAnsi="Arial" w:cs="Arial"/>
          <w:sz w:val="24"/>
          <w:szCs w:val="24"/>
        </w:rPr>
        <w:t xml:space="preserve"> la carta de representación definida en</w:t>
      </w:r>
      <w:r>
        <w:rPr>
          <w:rFonts w:ascii="Arial" w:eastAsia="Calibri Light" w:hAnsi="Arial" w:cs="Arial"/>
          <w:sz w:val="24"/>
          <w:szCs w:val="24"/>
        </w:rPr>
        <w:t xml:space="preserve"> </w:t>
      </w:r>
      <w:r w:rsidRPr="000819AE">
        <w:rPr>
          <w:rFonts w:ascii="Arial" w:eastAsia="Calibri Light" w:hAnsi="Arial" w:cs="Arial"/>
          <w:sz w:val="24"/>
          <w:szCs w:val="24"/>
        </w:rPr>
        <w:t>el Decreto 648 de 2017, por tratarse de uno de los instrumentos para</w:t>
      </w:r>
      <w:r>
        <w:rPr>
          <w:rFonts w:ascii="Arial" w:eastAsia="Calibri Light" w:hAnsi="Arial" w:cs="Arial"/>
          <w:sz w:val="24"/>
          <w:szCs w:val="24"/>
        </w:rPr>
        <w:t xml:space="preserve"> </w:t>
      </w:r>
      <w:r w:rsidRPr="000819AE">
        <w:rPr>
          <w:rFonts w:ascii="Arial" w:eastAsia="Calibri Light" w:hAnsi="Arial" w:cs="Arial"/>
          <w:sz w:val="24"/>
          <w:szCs w:val="24"/>
        </w:rPr>
        <w:t>la actividad de la auditoría interna, en tanto permite garantizar que</w:t>
      </w:r>
      <w:r>
        <w:rPr>
          <w:rFonts w:ascii="Arial" w:eastAsia="Calibri Light" w:hAnsi="Arial" w:cs="Arial"/>
          <w:sz w:val="24"/>
          <w:szCs w:val="24"/>
        </w:rPr>
        <w:t xml:space="preserve"> </w:t>
      </w:r>
      <w:r w:rsidRPr="000819AE">
        <w:rPr>
          <w:rFonts w:ascii="Arial" w:eastAsia="Calibri Light" w:hAnsi="Arial" w:cs="Arial"/>
          <w:sz w:val="24"/>
          <w:szCs w:val="24"/>
        </w:rPr>
        <w:t>durante el proceso de auditoría, el auditado se comprometa a entregar</w:t>
      </w:r>
      <w:r>
        <w:rPr>
          <w:rFonts w:ascii="Arial" w:eastAsia="Calibri Light" w:hAnsi="Arial" w:cs="Arial"/>
          <w:sz w:val="24"/>
          <w:szCs w:val="24"/>
        </w:rPr>
        <w:t xml:space="preserve"> </w:t>
      </w:r>
      <w:r w:rsidRPr="000819AE">
        <w:rPr>
          <w:rFonts w:ascii="Arial" w:eastAsia="Calibri Light" w:hAnsi="Arial" w:cs="Arial"/>
          <w:sz w:val="24"/>
          <w:szCs w:val="24"/>
        </w:rPr>
        <w:t>la información requerida previamente en los plazos señalados, con la</w:t>
      </w:r>
      <w:r>
        <w:rPr>
          <w:rFonts w:ascii="Arial" w:eastAsia="Calibri Light" w:hAnsi="Arial" w:cs="Arial"/>
          <w:sz w:val="24"/>
          <w:szCs w:val="24"/>
        </w:rPr>
        <w:t xml:space="preserve"> </w:t>
      </w:r>
      <w:r w:rsidRPr="000819AE">
        <w:rPr>
          <w:rFonts w:ascii="Arial" w:eastAsia="Calibri Light" w:hAnsi="Arial" w:cs="Arial"/>
          <w:sz w:val="24"/>
          <w:szCs w:val="24"/>
        </w:rPr>
        <w:t xml:space="preserve">calidad, consistencia e integridad requeridas para que la </w:t>
      </w:r>
      <w:r>
        <w:rPr>
          <w:rFonts w:ascii="Arial" w:eastAsia="Calibri Light" w:hAnsi="Arial" w:cs="Arial"/>
          <w:sz w:val="24"/>
          <w:szCs w:val="24"/>
        </w:rPr>
        <w:t xml:space="preserve">Gerencia </w:t>
      </w:r>
      <w:r w:rsidRPr="000819AE">
        <w:rPr>
          <w:rFonts w:ascii="Arial" w:eastAsia="Calibri Light" w:hAnsi="Arial" w:cs="Arial"/>
          <w:sz w:val="24"/>
          <w:szCs w:val="24"/>
        </w:rPr>
        <w:t>de Control</w:t>
      </w:r>
      <w:r>
        <w:rPr>
          <w:rFonts w:ascii="Arial" w:eastAsia="Calibri Light" w:hAnsi="Arial" w:cs="Arial"/>
          <w:sz w:val="24"/>
          <w:szCs w:val="24"/>
        </w:rPr>
        <w:t xml:space="preserve"> </w:t>
      </w:r>
      <w:r w:rsidRPr="000819AE">
        <w:rPr>
          <w:rFonts w:ascii="Arial" w:eastAsia="Calibri Light" w:hAnsi="Arial" w:cs="Arial"/>
          <w:sz w:val="24"/>
          <w:szCs w:val="24"/>
        </w:rPr>
        <w:t xml:space="preserve">Interno </w:t>
      </w:r>
      <w:r>
        <w:rPr>
          <w:rFonts w:ascii="Arial" w:eastAsia="Calibri Light" w:hAnsi="Arial" w:cs="Arial"/>
          <w:sz w:val="24"/>
          <w:szCs w:val="24"/>
        </w:rPr>
        <w:t xml:space="preserve">de Gestión </w:t>
      </w:r>
      <w:r w:rsidRPr="000819AE">
        <w:rPr>
          <w:rFonts w:ascii="Arial" w:eastAsia="Calibri Light" w:hAnsi="Arial" w:cs="Arial"/>
          <w:sz w:val="24"/>
          <w:szCs w:val="24"/>
        </w:rPr>
        <w:t>pueda evaluar y tener un pronunciamiento objetivo sobre la unidad</w:t>
      </w:r>
      <w:r>
        <w:rPr>
          <w:rFonts w:ascii="Arial" w:eastAsia="Calibri Light" w:hAnsi="Arial" w:cs="Arial"/>
          <w:sz w:val="24"/>
          <w:szCs w:val="24"/>
        </w:rPr>
        <w:t xml:space="preserve"> </w:t>
      </w:r>
      <w:r w:rsidRPr="000819AE">
        <w:rPr>
          <w:rFonts w:ascii="Arial" w:eastAsia="Calibri Light" w:hAnsi="Arial" w:cs="Arial"/>
          <w:sz w:val="24"/>
          <w:szCs w:val="24"/>
        </w:rPr>
        <w:t>auditable.</w:t>
      </w:r>
    </w:p>
    <w:p w14:paraId="4E5A4888" w14:textId="77777777" w:rsidR="000819AE" w:rsidRDefault="000819AE" w:rsidP="000819AE">
      <w:pPr>
        <w:tabs>
          <w:tab w:val="left" w:pos="567"/>
        </w:tabs>
        <w:jc w:val="both"/>
        <w:rPr>
          <w:rFonts w:ascii="Arial" w:eastAsia="Calibri Light" w:hAnsi="Arial" w:cs="Arial"/>
          <w:sz w:val="24"/>
          <w:szCs w:val="24"/>
        </w:rPr>
      </w:pPr>
    </w:p>
    <w:p w14:paraId="714B3132" w14:textId="1E9A0769" w:rsidR="000819AE" w:rsidRPr="000819AE" w:rsidRDefault="000819AE" w:rsidP="000819AE">
      <w:pPr>
        <w:tabs>
          <w:tab w:val="left" w:pos="567"/>
        </w:tabs>
        <w:jc w:val="both"/>
        <w:rPr>
          <w:rFonts w:ascii="Arial" w:eastAsia="Calibri Light" w:hAnsi="Arial" w:cs="Arial"/>
          <w:sz w:val="24"/>
          <w:szCs w:val="24"/>
        </w:rPr>
      </w:pPr>
      <w:r>
        <w:rPr>
          <w:rFonts w:ascii="Arial" w:eastAsia="Calibri Light" w:hAnsi="Arial" w:cs="Arial"/>
          <w:sz w:val="24"/>
          <w:szCs w:val="24"/>
        </w:rPr>
        <w:t xml:space="preserve">Esta carta se suscribe </w:t>
      </w:r>
      <w:r w:rsidRPr="000819AE">
        <w:rPr>
          <w:rFonts w:ascii="Arial" w:eastAsia="Calibri Light" w:hAnsi="Arial" w:cs="Arial"/>
          <w:sz w:val="24"/>
          <w:szCs w:val="24"/>
        </w:rPr>
        <w:t>al momento de realizar la</w:t>
      </w:r>
      <w:r>
        <w:rPr>
          <w:rFonts w:ascii="Arial" w:eastAsia="Calibri Light" w:hAnsi="Arial" w:cs="Arial"/>
          <w:sz w:val="24"/>
          <w:szCs w:val="24"/>
        </w:rPr>
        <w:t xml:space="preserve"> </w:t>
      </w:r>
      <w:r w:rsidRPr="000819AE">
        <w:rPr>
          <w:rFonts w:ascii="Arial" w:eastAsia="Calibri Light" w:hAnsi="Arial" w:cs="Arial"/>
          <w:sz w:val="24"/>
          <w:szCs w:val="24"/>
        </w:rPr>
        <w:t>reunión de apertura de cada auditoría, así mismo, debe est</w:t>
      </w:r>
      <w:r>
        <w:rPr>
          <w:rFonts w:ascii="Arial" w:eastAsia="Calibri Light" w:hAnsi="Arial" w:cs="Arial"/>
          <w:sz w:val="24"/>
          <w:szCs w:val="24"/>
        </w:rPr>
        <w:t>á</w:t>
      </w:r>
      <w:r w:rsidRPr="000819AE">
        <w:rPr>
          <w:rFonts w:ascii="Arial" w:eastAsia="Calibri Light" w:hAnsi="Arial" w:cs="Arial"/>
          <w:sz w:val="24"/>
          <w:szCs w:val="24"/>
        </w:rPr>
        <w:t xml:space="preserve"> dirigida al</w:t>
      </w:r>
      <w:r>
        <w:rPr>
          <w:rFonts w:ascii="Arial" w:eastAsia="Calibri Light" w:hAnsi="Arial" w:cs="Arial"/>
          <w:sz w:val="24"/>
          <w:szCs w:val="24"/>
        </w:rPr>
        <w:t xml:space="preserve"> Gerente </w:t>
      </w:r>
      <w:r w:rsidRPr="000819AE">
        <w:rPr>
          <w:rFonts w:ascii="Arial" w:eastAsia="Calibri Light" w:hAnsi="Arial" w:cs="Arial"/>
          <w:sz w:val="24"/>
          <w:szCs w:val="24"/>
        </w:rPr>
        <w:t>de Control Interno</w:t>
      </w:r>
      <w:r>
        <w:rPr>
          <w:rFonts w:ascii="Arial" w:eastAsia="Calibri Light" w:hAnsi="Arial" w:cs="Arial"/>
          <w:sz w:val="24"/>
          <w:szCs w:val="24"/>
        </w:rPr>
        <w:t xml:space="preserve"> de Gestión</w:t>
      </w:r>
      <w:r w:rsidRPr="000819AE">
        <w:rPr>
          <w:rFonts w:ascii="Arial" w:eastAsia="Calibri Light" w:hAnsi="Arial" w:cs="Arial"/>
          <w:sz w:val="24"/>
          <w:szCs w:val="24"/>
        </w:rPr>
        <w:t xml:space="preserve"> y firmada por el líder del</w:t>
      </w:r>
      <w:r>
        <w:rPr>
          <w:rFonts w:ascii="Arial" w:eastAsia="Calibri Light" w:hAnsi="Arial" w:cs="Arial"/>
          <w:sz w:val="24"/>
          <w:szCs w:val="24"/>
        </w:rPr>
        <w:t xml:space="preserve"> </w:t>
      </w:r>
      <w:r w:rsidRPr="000819AE">
        <w:rPr>
          <w:rFonts w:ascii="Arial" w:eastAsia="Calibri Light" w:hAnsi="Arial" w:cs="Arial"/>
          <w:sz w:val="24"/>
          <w:szCs w:val="24"/>
        </w:rPr>
        <w:t>proceso auditado.</w:t>
      </w:r>
    </w:p>
    <w:p w14:paraId="7F01F017" w14:textId="77777777" w:rsidR="000819AE" w:rsidRDefault="000819AE" w:rsidP="000819AE">
      <w:pPr>
        <w:tabs>
          <w:tab w:val="left" w:pos="567"/>
        </w:tabs>
        <w:jc w:val="both"/>
        <w:rPr>
          <w:rFonts w:ascii="Arial" w:eastAsia="Calibri Light" w:hAnsi="Arial" w:cs="Arial"/>
          <w:sz w:val="24"/>
          <w:szCs w:val="24"/>
        </w:rPr>
      </w:pPr>
    </w:p>
    <w:p w14:paraId="2FB1DF05" w14:textId="0D4B5C86" w:rsidR="0038366F" w:rsidRPr="000819AE" w:rsidRDefault="000819AE" w:rsidP="000819AE">
      <w:pPr>
        <w:tabs>
          <w:tab w:val="left" w:pos="567"/>
        </w:tabs>
        <w:jc w:val="both"/>
        <w:rPr>
          <w:rFonts w:ascii="Arial" w:eastAsia="Calibri Light" w:hAnsi="Arial" w:cs="Arial"/>
          <w:sz w:val="24"/>
          <w:szCs w:val="24"/>
        </w:rPr>
      </w:pPr>
      <w:r w:rsidRPr="000819AE">
        <w:rPr>
          <w:rFonts w:ascii="Arial" w:eastAsia="Calibri Light" w:hAnsi="Arial" w:cs="Arial"/>
          <w:sz w:val="24"/>
          <w:szCs w:val="24"/>
        </w:rPr>
        <w:t>En la carta de compromiso se describe la naturaleza y alcance del trabajo,</w:t>
      </w:r>
      <w:r>
        <w:rPr>
          <w:rFonts w:ascii="Arial" w:eastAsia="Calibri Light" w:hAnsi="Arial" w:cs="Arial"/>
          <w:sz w:val="24"/>
          <w:szCs w:val="24"/>
        </w:rPr>
        <w:t xml:space="preserve"> </w:t>
      </w:r>
      <w:r w:rsidRPr="000819AE">
        <w:rPr>
          <w:rFonts w:ascii="Arial" w:eastAsia="Calibri Light" w:hAnsi="Arial" w:cs="Arial"/>
          <w:sz w:val="24"/>
          <w:szCs w:val="24"/>
        </w:rPr>
        <w:t>la responsabilidad del auditor y la fecha en que se entregará el informe</w:t>
      </w:r>
      <w:r>
        <w:rPr>
          <w:rFonts w:ascii="Arial" w:eastAsia="Calibri Light" w:hAnsi="Arial" w:cs="Arial"/>
          <w:sz w:val="24"/>
          <w:szCs w:val="24"/>
        </w:rPr>
        <w:t xml:space="preserve"> </w:t>
      </w:r>
      <w:r w:rsidRPr="000819AE">
        <w:rPr>
          <w:rFonts w:ascii="Arial" w:eastAsia="Calibri Light" w:hAnsi="Arial" w:cs="Arial"/>
          <w:sz w:val="24"/>
          <w:szCs w:val="24"/>
        </w:rPr>
        <w:t>final, información que se formaliza con el representante legal o el líder</w:t>
      </w:r>
      <w:r>
        <w:rPr>
          <w:rFonts w:ascii="Arial" w:eastAsia="Calibri Light" w:hAnsi="Arial" w:cs="Arial"/>
          <w:sz w:val="24"/>
          <w:szCs w:val="24"/>
        </w:rPr>
        <w:t xml:space="preserve"> </w:t>
      </w:r>
      <w:r w:rsidRPr="000819AE">
        <w:rPr>
          <w:rFonts w:ascii="Arial" w:eastAsia="Calibri Light" w:hAnsi="Arial" w:cs="Arial"/>
          <w:sz w:val="24"/>
          <w:szCs w:val="24"/>
        </w:rPr>
        <w:t>del proceso. Esta carta de compromiso ayuda a mejorar la comunicación</w:t>
      </w:r>
      <w:r>
        <w:rPr>
          <w:rFonts w:ascii="Arial" w:eastAsia="Calibri Light" w:hAnsi="Arial" w:cs="Arial"/>
          <w:sz w:val="24"/>
          <w:szCs w:val="24"/>
        </w:rPr>
        <w:t xml:space="preserve"> </w:t>
      </w:r>
      <w:r w:rsidRPr="000819AE">
        <w:rPr>
          <w:rFonts w:ascii="Arial" w:eastAsia="Calibri Light" w:hAnsi="Arial" w:cs="Arial"/>
          <w:sz w:val="24"/>
          <w:szCs w:val="24"/>
        </w:rPr>
        <w:t>entre el auditor y el auditado, en tanto le da a conocer de antemano los</w:t>
      </w:r>
      <w:r>
        <w:rPr>
          <w:rFonts w:ascii="Arial" w:eastAsia="Calibri Light" w:hAnsi="Arial" w:cs="Arial"/>
          <w:sz w:val="24"/>
          <w:szCs w:val="24"/>
        </w:rPr>
        <w:t xml:space="preserve"> </w:t>
      </w:r>
      <w:r w:rsidRPr="000819AE">
        <w:rPr>
          <w:rFonts w:ascii="Arial" w:eastAsia="Calibri Light" w:hAnsi="Arial" w:cs="Arial"/>
          <w:sz w:val="24"/>
          <w:szCs w:val="24"/>
        </w:rPr>
        <w:t>temas que serán objeto de auditoría y el tiempo de duración, entre otros</w:t>
      </w:r>
      <w:r>
        <w:rPr>
          <w:rFonts w:ascii="Arial" w:eastAsia="Calibri Light" w:hAnsi="Arial" w:cs="Arial"/>
          <w:sz w:val="24"/>
          <w:szCs w:val="24"/>
        </w:rPr>
        <w:t xml:space="preserve"> </w:t>
      </w:r>
      <w:r w:rsidRPr="000819AE">
        <w:rPr>
          <w:rFonts w:ascii="Arial" w:eastAsia="Calibri Light" w:hAnsi="Arial" w:cs="Arial"/>
          <w:sz w:val="24"/>
          <w:szCs w:val="24"/>
        </w:rPr>
        <w:t>aspectos que puede incluir para mejorar la ejecución posterior del proceso</w:t>
      </w:r>
      <w:r>
        <w:rPr>
          <w:rFonts w:ascii="Arial" w:eastAsia="Calibri Light" w:hAnsi="Arial" w:cs="Arial"/>
          <w:sz w:val="24"/>
          <w:szCs w:val="24"/>
        </w:rPr>
        <w:t xml:space="preserve"> </w:t>
      </w:r>
      <w:r w:rsidRPr="000819AE">
        <w:rPr>
          <w:rFonts w:ascii="Arial" w:eastAsia="Calibri Light" w:hAnsi="Arial" w:cs="Arial"/>
          <w:sz w:val="24"/>
          <w:szCs w:val="24"/>
        </w:rPr>
        <w:t>auditor.</w:t>
      </w:r>
      <w:r w:rsidR="0038366F" w:rsidRPr="000819AE">
        <w:rPr>
          <w:rFonts w:ascii="Arial" w:eastAsia="Calibri Light" w:hAnsi="Arial" w:cs="Arial"/>
          <w:sz w:val="24"/>
          <w:szCs w:val="24"/>
        </w:rPr>
        <w:t xml:space="preserve">  </w:t>
      </w:r>
    </w:p>
    <w:p w14:paraId="5F6BC6A8" w14:textId="77777777" w:rsidR="00BE46AA" w:rsidRDefault="00BE46AA" w:rsidP="000819AE">
      <w:pPr>
        <w:jc w:val="both"/>
        <w:rPr>
          <w:rFonts w:ascii="Arial" w:eastAsia="Calibri Light" w:hAnsi="Arial" w:cs="Arial"/>
          <w:sz w:val="24"/>
          <w:szCs w:val="24"/>
        </w:rPr>
      </w:pPr>
    </w:p>
    <w:p w14:paraId="61A86A03" w14:textId="77777777" w:rsidR="0038486B" w:rsidRDefault="0038486B" w:rsidP="000819AE">
      <w:pPr>
        <w:jc w:val="both"/>
        <w:rPr>
          <w:rFonts w:ascii="Arial" w:eastAsia="Calibri Light" w:hAnsi="Arial" w:cs="Arial"/>
          <w:sz w:val="24"/>
          <w:szCs w:val="24"/>
        </w:rPr>
      </w:pPr>
    </w:p>
    <w:p w14:paraId="02D5A61C" w14:textId="77777777" w:rsidR="0038486B" w:rsidRDefault="0038486B" w:rsidP="000819AE">
      <w:pPr>
        <w:jc w:val="both"/>
        <w:rPr>
          <w:rFonts w:ascii="Arial" w:eastAsia="Calibri Light" w:hAnsi="Arial" w:cs="Arial"/>
          <w:sz w:val="24"/>
          <w:szCs w:val="24"/>
        </w:rPr>
      </w:pPr>
    </w:p>
    <w:p w14:paraId="4191591C" w14:textId="77777777" w:rsidR="0038486B" w:rsidRDefault="0038486B" w:rsidP="000819AE">
      <w:pPr>
        <w:jc w:val="both"/>
        <w:rPr>
          <w:rFonts w:ascii="Arial" w:eastAsia="Calibri Light" w:hAnsi="Arial" w:cs="Arial"/>
          <w:sz w:val="24"/>
          <w:szCs w:val="24"/>
        </w:rPr>
      </w:pPr>
    </w:p>
    <w:p w14:paraId="271A15F0" w14:textId="77777777" w:rsidR="0038486B" w:rsidRDefault="0038486B" w:rsidP="000819AE">
      <w:pPr>
        <w:jc w:val="both"/>
        <w:rPr>
          <w:rFonts w:ascii="Arial" w:eastAsia="Calibri Light" w:hAnsi="Arial" w:cs="Arial"/>
          <w:sz w:val="24"/>
          <w:szCs w:val="24"/>
        </w:rPr>
      </w:pPr>
    </w:p>
    <w:p w14:paraId="5955A6AA" w14:textId="77777777" w:rsidR="0038486B" w:rsidRDefault="0038486B" w:rsidP="000819AE">
      <w:pPr>
        <w:jc w:val="both"/>
        <w:rPr>
          <w:rFonts w:ascii="Arial" w:eastAsia="Calibri Light" w:hAnsi="Arial" w:cs="Arial"/>
          <w:sz w:val="24"/>
          <w:szCs w:val="24"/>
        </w:rPr>
      </w:pPr>
    </w:p>
    <w:p w14:paraId="62407B7A" w14:textId="77777777" w:rsidR="0038486B" w:rsidRDefault="0038486B" w:rsidP="000819AE">
      <w:pPr>
        <w:jc w:val="both"/>
        <w:rPr>
          <w:rFonts w:ascii="Arial" w:eastAsia="Calibri Light" w:hAnsi="Arial" w:cs="Arial"/>
          <w:sz w:val="24"/>
          <w:szCs w:val="24"/>
        </w:rPr>
      </w:pPr>
    </w:p>
    <w:p w14:paraId="1AD7CCCF" w14:textId="77777777" w:rsidR="0038486B" w:rsidRDefault="0038486B" w:rsidP="000819AE">
      <w:pPr>
        <w:jc w:val="both"/>
        <w:rPr>
          <w:rFonts w:ascii="Arial" w:eastAsia="Calibri Light" w:hAnsi="Arial" w:cs="Arial"/>
          <w:sz w:val="24"/>
          <w:szCs w:val="24"/>
        </w:rPr>
      </w:pPr>
    </w:p>
    <w:p w14:paraId="10DC7D17" w14:textId="77777777" w:rsidR="0038486B" w:rsidRDefault="0038486B" w:rsidP="000819AE">
      <w:pPr>
        <w:jc w:val="both"/>
        <w:rPr>
          <w:rFonts w:ascii="Arial" w:eastAsia="Calibri Light" w:hAnsi="Arial" w:cs="Arial"/>
          <w:sz w:val="24"/>
          <w:szCs w:val="24"/>
        </w:rPr>
      </w:pPr>
    </w:p>
    <w:p w14:paraId="20ACB37F" w14:textId="77777777" w:rsidR="0038486B" w:rsidRDefault="0038486B" w:rsidP="000819AE">
      <w:pPr>
        <w:jc w:val="both"/>
        <w:rPr>
          <w:rFonts w:ascii="Arial" w:eastAsia="Calibri Light" w:hAnsi="Arial" w:cs="Arial"/>
          <w:sz w:val="24"/>
          <w:szCs w:val="24"/>
        </w:rPr>
      </w:pPr>
    </w:p>
    <w:p w14:paraId="64AA9EFA" w14:textId="77777777" w:rsidR="0038486B" w:rsidRDefault="0038486B" w:rsidP="000819AE">
      <w:pPr>
        <w:jc w:val="both"/>
        <w:rPr>
          <w:rFonts w:ascii="Arial" w:eastAsia="Calibri Light" w:hAnsi="Arial" w:cs="Arial"/>
          <w:sz w:val="24"/>
          <w:szCs w:val="24"/>
        </w:rPr>
      </w:pPr>
    </w:p>
    <w:p w14:paraId="570601C6" w14:textId="77777777" w:rsidR="0038486B" w:rsidRDefault="0038486B" w:rsidP="000819AE">
      <w:pPr>
        <w:jc w:val="both"/>
        <w:rPr>
          <w:rFonts w:ascii="Arial" w:eastAsia="Calibri Light" w:hAnsi="Arial" w:cs="Arial"/>
          <w:sz w:val="24"/>
          <w:szCs w:val="24"/>
        </w:rPr>
      </w:pPr>
    </w:p>
    <w:p w14:paraId="4A500264" w14:textId="77777777" w:rsidR="0038486B" w:rsidRDefault="0038486B" w:rsidP="000819AE">
      <w:pPr>
        <w:jc w:val="both"/>
        <w:rPr>
          <w:rFonts w:ascii="Arial" w:eastAsia="Calibri Light" w:hAnsi="Arial" w:cs="Arial"/>
          <w:sz w:val="24"/>
          <w:szCs w:val="24"/>
        </w:rPr>
      </w:pPr>
    </w:p>
    <w:p w14:paraId="012811CD" w14:textId="77777777" w:rsidR="0038486B" w:rsidRDefault="0038486B" w:rsidP="000819AE">
      <w:pPr>
        <w:jc w:val="both"/>
        <w:rPr>
          <w:rFonts w:ascii="Arial" w:eastAsia="Calibri Light" w:hAnsi="Arial" w:cs="Arial"/>
          <w:sz w:val="24"/>
          <w:szCs w:val="24"/>
        </w:rPr>
      </w:pPr>
    </w:p>
    <w:p w14:paraId="18D2A8D5" w14:textId="77777777" w:rsidR="0038486B" w:rsidRDefault="0038486B" w:rsidP="000819AE">
      <w:pPr>
        <w:jc w:val="both"/>
        <w:rPr>
          <w:rFonts w:ascii="Arial" w:eastAsia="Calibri Light" w:hAnsi="Arial" w:cs="Arial"/>
          <w:sz w:val="24"/>
          <w:szCs w:val="24"/>
        </w:rPr>
      </w:pPr>
    </w:p>
    <w:p w14:paraId="758FADDD" w14:textId="77777777" w:rsidR="0038486B" w:rsidRDefault="0038486B" w:rsidP="000819AE">
      <w:pPr>
        <w:jc w:val="both"/>
        <w:rPr>
          <w:rFonts w:ascii="Arial" w:eastAsia="Calibri Light" w:hAnsi="Arial" w:cs="Arial"/>
          <w:sz w:val="24"/>
          <w:szCs w:val="24"/>
        </w:rPr>
      </w:pPr>
    </w:p>
    <w:p w14:paraId="47FBBB39" w14:textId="77777777" w:rsidR="0038486B" w:rsidRDefault="0038486B" w:rsidP="000819AE">
      <w:pPr>
        <w:jc w:val="both"/>
        <w:rPr>
          <w:rFonts w:ascii="Arial" w:eastAsia="Calibri Light" w:hAnsi="Arial" w:cs="Arial"/>
          <w:sz w:val="24"/>
          <w:szCs w:val="24"/>
        </w:rPr>
      </w:pPr>
    </w:p>
    <w:p w14:paraId="03E97736" w14:textId="77777777" w:rsidR="0038486B" w:rsidRDefault="0038486B" w:rsidP="000819AE">
      <w:pPr>
        <w:jc w:val="both"/>
        <w:rPr>
          <w:rFonts w:ascii="Arial" w:eastAsia="Calibri Light" w:hAnsi="Arial" w:cs="Arial"/>
          <w:sz w:val="24"/>
          <w:szCs w:val="24"/>
        </w:rPr>
      </w:pPr>
    </w:p>
    <w:p w14:paraId="4292D9BE" w14:textId="77777777" w:rsidR="0038486B" w:rsidRDefault="0038486B" w:rsidP="000819AE">
      <w:pPr>
        <w:jc w:val="both"/>
        <w:rPr>
          <w:rFonts w:ascii="Arial" w:eastAsia="Calibri Light" w:hAnsi="Arial" w:cs="Arial"/>
          <w:sz w:val="24"/>
          <w:szCs w:val="24"/>
        </w:rPr>
      </w:pPr>
    </w:p>
    <w:p w14:paraId="0E92350E" w14:textId="77777777" w:rsidR="0038486B" w:rsidRPr="00AB660F" w:rsidRDefault="0038486B" w:rsidP="0038486B">
      <w:pPr>
        <w:jc w:val="both"/>
        <w:rPr>
          <w:rFonts w:ascii="Arial" w:eastAsia="Times New Roman" w:hAnsi="Arial" w:cs="Arial"/>
          <w:b/>
          <w:bCs/>
          <w:kern w:val="24"/>
        </w:rPr>
      </w:pPr>
    </w:p>
    <w:p w14:paraId="1A0A1761" w14:textId="50B509F9" w:rsidR="0038486B" w:rsidRPr="00AB660F" w:rsidRDefault="0038486B" w:rsidP="0038486B">
      <w:pPr>
        <w:jc w:val="both"/>
        <w:rPr>
          <w:rFonts w:ascii="Arial" w:hAnsi="Arial" w:cs="Arial"/>
          <w:b/>
          <w:bCs/>
          <w:sz w:val="24"/>
          <w:szCs w:val="24"/>
        </w:rPr>
      </w:pPr>
      <w:r w:rsidRPr="00AB660F">
        <w:rPr>
          <w:rFonts w:ascii="Arial" w:hAnsi="Arial" w:cs="Arial"/>
          <w:b/>
          <w:bCs/>
          <w:sz w:val="24"/>
          <w:szCs w:val="24"/>
        </w:rPr>
        <w:t xml:space="preserve">CAPÍTULO </w:t>
      </w:r>
      <w:r>
        <w:rPr>
          <w:rFonts w:ascii="Arial" w:hAnsi="Arial" w:cs="Arial"/>
          <w:b/>
          <w:bCs/>
          <w:sz w:val="24"/>
          <w:szCs w:val="24"/>
        </w:rPr>
        <w:t>5</w:t>
      </w:r>
    </w:p>
    <w:p w14:paraId="102FAE0C" w14:textId="15444000" w:rsidR="0038486B" w:rsidRPr="00AB660F" w:rsidRDefault="0038486B" w:rsidP="0038486B">
      <w:pPr>
        <w:jc w:val="both"/>
        <w:rPr>
          <w:rFonts w:ascii="Arial" w:hAnsi="Arial" w:cs="Arial"/>
          <w:b/>
          <w:bCs/>
          <w:sz w:val="24"/>
          <w:szCs w:val="24"/>
        </w:rPr>
      </w:pPr>
      <w:r>
        <w:rPr>
          <w:rFonts w:ascii="Arial" w:hAnsi="Arial" w:cs="Arial"/>
          <w:b/>
          <w:bCs/>
          <w:sz w:val="24"/>
          <w:szCs w:val="24"/>
        </w:rPr>
        <w:t xml:space="preserve">MAPA DE ASEGURAMIENTO </w:t>
      </w:r>
    </w:p>
    <w:p w14:paraId="2D0B64E2" w14:textId="77777777" w:rsidR="0038486B" w:rsidRDefault="0038486B" w:rsidP="000819AE">
      <w:pPr>
        <w:jc w:val="both"/>
        <w:rPr>
          <w:rFonts w:ascii="Arial" w:eastAsia="Calibri Light" w:hAnsi="Arial" w:cs="Arial"/>
          <w:sz w:val="24"/>
          <w:szCs w:val="24"/>
        </w:rPr>
      </w:pPr>
    </w:p>
    <w:p w14:paraId="584A3E49" w14:textId="1F4E6EDC" w:rsidR="0038486B" w:rsidRPr="00E1490D" w:rsidRDefault="0038486B" w:rsidP="0038486B">
      <w:pPr>
        <w:tabs>
          <w:tab w:val="left" w:pos="1134"/>
          <w:tab w:val="left" w:pos="1418"/>
          <w:tab w:val="left" w:pos="1843"/>
          <w:tab w:val="left" w:pos="2552"/>
        </w:tabs>
        <w:jc w:val="both"/>
        <w:rPr>
          <w:rFonts w:ascii="Arial" w:eastAsia="Calibri" w:hAnsi="Arial" w:cs="Arial"/>
          <w:bCs/>
          <w:sz w:val="24"/>
          <w:szCs w:val="24"/>
        </w:rPr>
      </w:pPr>
      <w:r>
        <w:rPr>
          <w:rFonts w:ascii="Arial" w:eastAsia="Calibri" w:hAnsi="Arial" w:cs="Arial"/>
          <w:bCs/>
          <w:sz w:val="24"/>
          <w:szCs w:val="24"/>
        </w:rPr>
        <w:t xml:space="preserve">La Alcaldía Distrital de Barranquilla </w:t>
      </w:r>
      <w:r w:rsidRPr="00E1490D">
        <w:rPr>
          <w:rFonts w:ascii="Arial" w:eastAsia="Calibri" w:hAnsi="Arial" w:cs="Arial"/>
          <w:bCs/>
          <w:sz w:val="24"/>
          <w:szCs w:val="24"/>
        </w:rPr>
        <w:t>en aras de proteger la eficiencia de los recursos públicos y la entrega de bienes y servicios de calidad a los grupos de valor e interés, reconoce la importancia del Sistema de Control Interno y en fortalecimiento de este la implementación del Modelo de las Tres Líneas, con el fin de minimizar la duplicación de esfuerzos en la gestión del riesgo optimizando la cobertura del aseguramiento.</w:t>
      </w:r>
    </w:p>
    <w:p w14:paraId="33445681" w14:textId="77777777" w:rsidR="0038486B" w:rsidRPr="00E1490D" w:rsidRDefault="0038486B" w:rsidP="0038486B">
      <w:pPr>
        <w:tabs>
          <w:tab w:val="left" w:pos="1418"/>
          <w:tab w:val="left" w:pos="1832"/>
        </w:tabs>
        <w:rPr>
          <w:rFonts w:ascii="Arial" w:eastAsia="Times New Roman" w:hAnsi="Arial" w:cs="Arial"/>
          <w:color w:val="222222"/>
          <w:sz w:val="24"/>
          <w:szCs w:val="24"/>
        </w:rPr>
      </w:pPr>
    </w:p>
    <w:p w14:paraId="5FB7607D" w14:textId="53E211C0" w:rsidR="0038486B" w:rsidRPr="00E1490D" w:rsidRDefault="0038486B" w:rsidP="0038486B">
      <w:pPr>
        <w:tabs>
          <w:tab w:val="left" w:pos="1418"/>
          <w:tab w:val="left" w:pos="1832"/>
        </w:tabs>
        <w:jc w:val="both"/>
        <w:rPr>
          <w:rFonts w:ascii="Arial" w:eastAsia="Times New Roman" w:hAnsi="Arial" w:cs="Arial"/>
          <w:color w:val="222222"/>
          <w:sz w:val="24"/>
          <w:szCs w:val="24"/>
        </w:rPr>
      </w:pPr>
      <w:r w:rsidRPr="00E1490D">
        <w:rPr>
          <w:rFonts w:ascii="Arial" w:eastAsia="Times New Roman" w:hAnsi="Arial" w:cs="Arial"/>
          <w:color w:val="222222"/>
          <w:sz w:val="24"/>
          <w:szCs w:val="24"/>
        </w:rPr>
        <w:t xml:space="preserve">El </w:t>
      </w:r>
      <w:r>
        <w:rPr>
          <w:rFonts w:ascii="Arial" w:eastAsia="Times New Roman" w:hAnsi="Arial" w:cs="Arial"/>
          <w:color w:val="222222"/>
          <w:sz w:val="24"/>
          <w:szCs w:val="24"/>
        </w:rPr>
        <w:t>m</w:t>
      </w:r>
      <w:r w:rsidRPr="00E1490D">
        <w:rPr>
          <w:rFonts w:ascii="Arial" w:eastAsia="Times New Roman" w:hAnsi="Arial" w:cs="Arial"/>
          <w:color w:val="222222"/>
          <w:sz w:val="24"/>
          <w:szCs w:val="24"/>
        </w:rPr>
        <w:t xml:space="preserve">apa de </w:t>
      </w:r>
      <w:r>
        <w:rPr>
          <w:rFonts w:ascii="Arial" w:eastAsia="Times New Roman" w:hAnsi="Arial" w:cs="Arial"/>
          <w:color w:val="222222"/>
          <w:sz w:val="24"/>
          <w:szCs w:val="24"/>
        </w:rPr>
        <w:t>a</w:t>
      </w:r>
      <w:r w:rsidRPr="00E1490D">
        <w:rPr>
          <w:rFonts w:ascii="Arial" w:eastAsia="Times New Roman" w:hAnsi="Arial" w:cs="Arial"/>
          <w:color w:val="222222"/>
          <w:sz w:val="24"/>
          <w:szCs w:val="24"/>
        </w:rPr>
        <w:t xml:space="preserve">seguramiento se orienta a identificar y coordinar a los proveedores de aseguramiento internos, externos, y a establecer el nivel de confianza por la </w:t>
      </w:r>
      <w:r>
        <w:rPr>
          <w:rFonts w:ascii="Arial" w:eastAsia="Times New Roman" w:hAnsi="Arial" w:cs="Arial"/>
          <w:color w:val="222222"/>
          <w:sz w:val="24"/>
          <w:szCs w:val="24"/>
        </w:rPr>
        <w:t>t</w:t>
      </w:r>
      <w:r w:rsidRPr="00E1490D">
        <w:rPr>
          <w:rFonts w:ascii="Arial" w:eastAsia="Times New Roman" w:hAnsi="Arial" w:cs="Arial"/>
          <w:color w:val="222222"/>
          <w:sz w:val="24"/>
          <w:szCs w:val="24"/>
        </w:rPr>
        <w:t xml:space="preserve">ercera </w:t>
      </w:r>
      <w:r>
        <w:rPr>
          <w:rFonts w:ascii="Arial" w:eastAsia="Times New Roman" w:hAnsi="Arial" w:cs="Arial"/>
          <w:color w:val="222222"/>
          <w:sz w:val="24"/>
          <w:szCs w:val="24"/>
        </w:rPr>
        <w:t>l</w:t>
      </w:r>
      <w:r w:rsidRPr="00E1490D">
        <w:rPr>
          <w:rFonts w:ascii="Arial" w:eastAsia="Times New Roman" w:hAnsi="Arial" w:cs="Arial"/>
          <w:color w:val="222222"/>
          <w:sz w:val="24"/>
          <w:szCs w:val="24"/>
        </w:rPr>
        <w:t xml:space="preserve">ínea de </w:t>
      </w:r>
      <w:r>
        <w:rPr>
          <w:rFonts w:ascii="Arial" w:eastAsia="Times New Roman" w:hAnsi="Arial" w:cs="Arial"/>
          <w:color w:val="222222"/>
          <w:sz w:val="24"/>
          <w:szCs w:val="24"/>
        </w:rPr>
        <w:t>d</w:t>
      </w:r>
      <w:r w:rsidRPr="00E1490D">
        <w:rPr>
          <w:rFonts w:ascii="Arial" w:eastAsia="Times New Roman" w:hAnsi="Arial" w:cs="Arial"/>
          <w:color w:val="222222"/>
          <w:sz w:val="24"/>
          <w:szCs w:val="24"/>
        </w:rPr>
        <w:t xml:space="preserve">efensa; para mejorar el foco en los riesgos relevantes y disminuir la fatiga de auditoría en ciertas unidades auditables de </w:t>
      </w:r>
      <w:r>
        <w:rPr>
          <w:rFonts w:ascii="Arial" w:eastAsia="Times New Roman" w:hAnsi="Arial" w:cs="Arial"/>
          <w:color w:val="222222"/>
          <w:sz w:val="24"/>
          <w:szCs w:val="24"/>
        </w:rPr>
        <w:t>p</w:t>
      </w:r>
      <w:r w:rsidRPr="00E1490D">
        <w:rPr>
          <w:rFonts w:ascii="Arial" w:eastAsia="Times New Roman" w:hAnsi="Arial" w:cs="Arial"/>
          <w:color w:val="222222"/>
          <w:sz w:val="24"/>
          <w:szCs w:val="24"/>
        </w:rPr>
        <w:t xml:space="preserve">rimera </w:t>
      </w:r>
      <w:r>
        <w:rPr>
          <w:rFonts w:ascii="Arial" w:eastAsia="Times New Roman" w:hAnsi="Arial" w:cs="Arial"/>
          <w:color w:val="222222"/>
          <w:sz w:val="24"/>
          <w:szCs w:val="24"/>
        </w:rPr>
        <w:t>l</w:t>
      </w:r>
      <w:r w:rsidRPr="00E1490D">
        <w:rPr>
          <w:rFonts w:ascii="Arial" w:eastAsia="Times New Roman" w:hAnsi="Arial" w:cs="Arial"/>
          <w:color w:val="222222"/>
          <w:sz w:val="24"/>
          <w:szCs w:val="24"/>
        </w:rPr>
        <w:t xml:space="preserve">ínea o </w:t>
      </w:r>
      <w:r>
        <w:rPr>
          <w:rFonts w:ascii="Arial" w:eastAsia="Times New Roman" w:hAnsi="Arial" w:cs="Arial"/>
          <w:color w:val="222222"/>
          <w:sz w:val="24"/>
          <w:szCs w:val="24"/>
        </w:rPr>
        <w:t>s</w:t>
      </w:r>
      <w:r w:rsidRPr="00E1490D">
        <w:rPr>
          <w:rFonts w:ascii="Arial" w:eastAsia="Times New Roman" w:hAnsi="Arial" w:cs="Arial"/>
          <w:color w:val="222222"/>
          <w:sz w:val="24"/>
          <w:szCs w:val="24"/>
        </w:rPr>
        <w:t xml:space="preserve">egunda </w:t>
      </w:r>
      <w:r>
        <w:rPr>
          <w:rFonts w:ascii="Arial" w:eastAsia="Times New Roman" w:hAnsi="Arial" w:cs="Arial"/>
          <w:color w:val="222222"/>
          <w:sz w:val="24"/>
          <w:szCs w:val="24"/>
        </w:rPr>
        <w:t>l</w:t>
      </w:r>
      <w:r w:rsidRPr="00E1490D">
        <w:rPr>
          <w:rFonts w:ascii="Arial" w:eastAsia="Times New Roman" w:hAnsi="Arial" w:cs="Arial"/>
          <w:color w:val="222222"/>
          <w:sz w:val="24"/>
          <w:szCs w:val="24"/>
        </w:rPr>
        <w:t>ínea según sea el caso.</w:t>
      </w:r>
    </w:p>
    <w:p w14:paraId="18FD7C25" w14:textId="77777777" w:rsidR="0038486B" w:rsidRPr="00E1490D" w:rsidRDefault="0038486B" w:rsidP="0038486B">
      <w:pPr>
        <w:tabs>
          <w:tab w:val="left" w:pos="1418"/>
          <w:tab w:val="left" w:pos="1832"/>
        </w:tabs>
        <w:jc w:val="both"/>
        <w:rPr>
          <w:rFonts w:ascii="Arial" w:eastAsia="Times New Roman" w:hAnsi="Arial" w:cs="Arial"/>
          <w:color w:val="222222"/>
          <w:sz w:val="24"/>
          <w:szCs w:val="24"/>
        </w:rPr>
      </w:pPr>
    </w:p>
    <w:p w14:paraId="4F905E06" w14:textId="6DE37CAC" w:rsidR="0038486B" w:rsidRPr="00E1490D" w:rsidRDefault="0038486B" w:rsidP="00384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4"/>
        </w:rPr>
      </w:pPr>
      <w:r w:rsidRPr="00E1490D">
        <w:rPr>
          <w:rFonts w:ascii="Arial" w:eastAsia="Times New Roman" w:hAnsi="Arial" w:cs="Arial"/>
          <w:color w:val="222222"/>
          <w:sz w:val="24"/>
          <w:szCs w:val="24"/>
        </w:rPr>
        <w:t xml:space="preserve">El </w:t>
      </w:r>
      <w:r>
        <w:rPr>
          <w:rFonts w:ascii="Arial" w:eastAsia="Times New Roman" w:hAnsi="Arial" w:cs="Arial"/>
          <w:color w:val="222222"/>
          <w:sz w:val="24"/>
          <w:szCs w:val="24"/>
        </w:rPr>
        <w:t>m</w:t>
      </w:r>
      <w:r w:rsidRPr="00E1490D">
        <w:rPr>
          <w:rFonts w:ascii="Arial" w:eastAsia="Times New Roman" w:hAnsi="Arial" w:cs="Arial"/>
          <w:color w:val="222222"/>
          <w:sz w:val="24"/>
          <w:szCs w:val="24"/>
        </w:rPr>
        <w:t xml:space="preserve">apa de </w:t>
      </w:r>
      <w:r>
        <w:rPr>
          <w:rFonts w:ascii="Arial" w:eastAsia="Times New Roman" w:hAnsi="Arial" w:cs="Arial"/>
          <w:color w:val="222222"/>
          <w:sz w:val="24"/>
          <w:szCs w:val="24"/>
        </w:rPr>
        <w:t>a</w:t>
      </w:r>
      <w:r w:rsidRPr="00E1490D">
        <w:rPr>
          <w:rFonts w:ascii="Arial" w:eastAsia="Times New Roman" w:hAnsi="Arial" w:cs="Arial"/>
          <w:color w:val="222222"/>
          <w:sz w:val="24"/>
          <w:szCs w:val="24"/>
        </w:rPr>
        <w:t>seguramiento contribuye a observar brechas en el aseguramiento, para mejorar la gestión de riesgos y controles.</w:t>
      </w:r>
    </w:p>
    <w:p w14:paraId="7073EA10" w14:textId="77777777" w:rsidR="0038486B" w:rsidRPr="00E1490D" w:rsidRDefault="0038486B" w:rsidP="0038486B">
      <w:pPr>
        <w:tabs>
          <w:tab w:val="left" w:pos="1134"/>
          <w:tab w:val="left" w:pos="1418"/>
          <w:tab w:val="left" w:pos="1843"/>
          <w:tab w:val="left" w:pos="2552"/>
        </w:tabs>
        <w:jc w:val="both"/>
        <w:rPr>
          <w:rFonts w:ascii="Arial" w:eastAsia="Calibri" w:hAnsi="Arial" w:cs="Arial"/>
          <w:bCs/>
          <w:sz w:val="24"/>
          <w:szCs w:val="24"/>
        </w:rPr>
      </w:pPr>
    </w:p>
    <w:p w14:paraId="29E75882" w14:textId="2B48825D" w:rsidR="0038486B" w:rsidRPr="005C5AA9" w:rsidRDefault="005C5AA9" w:rsidP="005C5AA9">
      <w:pPr>
        <w:jc w:val="both"/>
        <w:rPr>
          <w:rFonts w:ascii="Arial" w:eastAsia="Calibri Light" w:hAnsi="Arial" w:cs="Arial"/>
          <w:b/>
          <w:sz w:val="24"/>
          <w:szCs w:val="26"/>
        </w:rPr>
      </w:pPr>
      <w:r>
        <w:rPr>
          <w:rFonts w:ascii="Arial" w:eastAsia="Calibri Light" w:hAnsi="Arial" w:cs="Arial"/>
          <w:b/>
          <w:sz w:val="24"/>
          <w:szCs w:val="26"/>
        </w:rPr>
        <w:t xml:space="preserve">5.1 </w:t>
      </w:r>
      <w:r w:rsidR="0038486B" w:rsidRPr="005C5AA9">
        <w:rPr>
          <w:rFonts w:ascii="Arial" w:eastAsia="Calibri Light" w:hAnsi="Arial" w:cs="Arial"/>
          <w:b/>
          <w:sz w:val="24"/>
          <w:szCs w:val="26"/>
        </w:rPr>
        <w:t>Diseño</w:t>
      </w:r>
    </w:p>
    <w:p w14:paraId="2B3B2DE6" w14:textId="77777777" w:rsidR="0038486B" w:rsidRPr="00E1490D" w:rsidRDefault="0038486B" w:rsidP="0038486B">
      <w:pPr>
        <w:tabs>
          <w:tab w:val="left" w:pos="1134"/>
          <w:tab w:val="left" w:pos="1418"/>
          <w:tab w:val="left" w:pos="1843"/>
          <w:tab w:val="left" w:pos="2552"/>
        </w:tabs>
        <w:jc w:val="both"/>
        <w:rPr>
          <w:rFonts w:ascii="Arial" w:eastAsia="Calibri" w:hAnsi="Arial" w:cs="Arial"/>
          <w:bCs/>
          <w:sz w:val="24"/>
          <w:szCs w:val="24"/>
        </w:rPr>
      </w:pPr>
    </w:p>
    <w:p w14:paraId="318C89B5" w14:textId="153B9100" w:rsidR="0038486B" w:rsidRDefault="0038486B" w:rsidP="005C5AA9">
      <w:pPr>
        <w:tabs>
          <w:tab w:val="left" w:pos="1134"/>
          <w:tab w:val="left" w:pos="1418"/>
          <w:tab w:val="left" w:pos="1843"/>
          <w:tab w:val="left" w:pos="2552"/>
        </w:tabs>
        <w:jc w:val="both"/>
        <w:rPr>
          <w:rFonts w:ascii="Arial" w:eastAsia="Calibri" w:hAnsi="Arial" w:cs="Arial"/>
          <w:bCs/>
          <w:sz w:val="24"/>
          <w:szCs w:val="24"/>
        </w:rPr>
      </w:pPr>
      <w:r w:rsidRPr="00E1490D">
        <w:rPr>
          <w:rFonts w:ascii="Arial" w:eastAsia="Calibri" w:hAnsi="Arial" w:cs="Arial"/>
          <w:bCs/>
          <w:sz w:val="24"/>
          <w:szCs w:val="24"/>
        </w:rPr>
        <w:t xml:space="preserve">Para la formulación del </w:t>
      </w:r>
      <w:r w:rsidR="005C5AA9">
        <w:rPr>
          <w:rFonts w:ascii="Arial" w:eastAsia="Calibri" w:hAnsi="Arial" w:cs="Arial"/>
          <w:bCs/>
          <w:sz w:val="24"/>
          <w:szCs w:val="24"/>
        </w:rPr>
        <w:t>ma</w:t>
      </w:r>
      <w:r w:rsidRPr="00E1490D">
        <w:rPr>
          <w:rFonts w:ascii="Arial" w:eastAsia="Calibri" w:hAnsi="Arial" w:cs="Arial"/>
          <w:bCs/>
          <w:sz w:val="24"/>
          <w:szCs w:val="24"/>
        </w:rPr>
        <w:t xml:space="preserve">pa de </w:t>
      </w:r>
      <w:r w:rsidR="005C5AA9">
        <w:rPr>
          <w:rFonts w:ascii="Arial" w:eastAsia="Calibri" w:hAnsi="Arial" w:cs="Arial"/>
          <w:bCs/>
          <w:sz w:val="24"/>
          <w:szCs w:val="24"/>
        </w:rPr>
        <w:t>a</w:t>
      </w:r>
      <w:r w:rsidRPr="00E1490D">
        <w:rPr>
          <w:rFonts w:ascii="Arial" w:eastAsia="Calibri" w:hAnsi="Arial" w:cs="Arial"/>
          <w:bCs/>
          <w:sz w:val="24"/>
          <w:szCs w:val="24"/>
        </w:rPr>
        <w:t>seguramiento, la</w:t>
      </w:r>
      <w:r w:rsidR="005C5AA9">
        <w:rPr>
          <w:rFonts w:ascii="Arial" w:eastAsia="Calibri" w:hAnsi="Arial" w:cs="Arial"/>
          <w:bCs/>
          <w:sz w:val="24"/>
          <w:szCs w:val="24"/>
        </w:rPr>
        <w:t xml:space="preserve"> Secretaria Distrital de Planeación aplicó la </w:t>
      </w:r>
      <w:r w:rsidRPr="00E1490D">
        <w:rPr>
          <w:rFonts w:ascii="Arial" w:eastAsia="Calibri" w:hAnsi="Arial" w:cs="Arial"/>
          <w:bCs/>
          <w:sz w:val="24"/>
          <w:szCs w:val="24"/>
        </w:rPr>
        <w:t xml:space="preserve">metodología </w:t>
      </w:r>
      <w:r w:rsidR="005C5AA9">
        <w:rPr>
          <w:rFonts w:ascii="Arial" w:eastAsia="Calibri" w:hAnsi="Arial" w:cs="Arial"/>
          <w:bCs/>
          <w:sz w:val="24"/>
          <w:szCs w:val="24"/>
        </w:rPr>
        <w:t xml:space="preserve">propuesta por el </w:t>
      </w:r>
      <w:r w:rsidRPr="00E1490D">
        <w:rPr>
          <w:rFonts w:ascii="Arial" w:eastAsia="Calibri" w:hAnsi="Arial" w:cs="Arial"/>
          <w:bCs/>
          <w:sz w:val="24"/>
          <w:szCs w:val="24"/>
        </w:rPr>
        <w:t>Departamento Administrativo de la Función Pública</w:t>
      </w:r>
      <w:r w:rsidR="005C5AA9">
        <w:rPr>
          <w:rFonts w:ascii="Arial" w:eastAsia="Calibri" w:hAnsi="Arial" w:cs="Arial"/>
          <w:bCs/>
          <w:sz w:val="24"/>
          <w:szCs w:val="24"/>
        </w:rPr>
        <w:t>, la cual cons</w:t>
      </w:r>
      <w:r w:rsidR="00240C5E">
        <w:rPr>
          <w:rFonts w:ascii="Arial" w:eastAsia="Calibri" w:hAnsi="Arial" w:cs="Arial"/>
          <w:bCs/>
          <w:sz w:val="24"/>
          <w:szCs w:val="24"/>
        </w:rPr>
        <w:t>idera los siguientes aspectos:</w:t>
      </w:r>
    </w:p>
    <w:p w14:paraId="5BB6097E" w14:textId="77777777" w:rsidR="005C5AA9" w:rsidRDefault="005C5AA9" w:rsidP="005C5AA9">
      <w:pPr>
        <w:tabs>
          <w:tab w:val="left" w:pos="1134"/>
          <w:tab w:val="left" w:pos="1418"/>
          <w:tab w:val="left" w:pos="1843"/>
          <w:tab w:val="left" w:pos="2552"/>
        </w:tabs>
        <w:jc w:val="both"/>
        <w:rPr>
          <w:rFonts w:ascii="Arial" w:eastAsia="Calibri" w:hAnsi="Arial" w:cs="Arial"/>
          <w:bCs/>
          <w:sz w:val="24"/>
          <w:szCs w:val="24"/>
        </w:rPr>
      </w:pPr>
    </w:p>
    <w:p w14:paraId="7C3C10BC" w14:textId="77777777" w:rsidR="0038486B" w:rsidRPr="00E1490D" w:rsidRDefault="0038486B" w:rsidP="0038486B">
      <w:pPr>
        <w:numPr>
          <w:ilvl w:val="0"/>
          <w:numId w:val="12"/>
        </w:numPr>
        <w:tabs>
          <w:tab w:val="left" w:pos="1134"/>
          <w:tab w:val="left" w:pos="1418"/>
          <w:tab w:val="left" w:pos="1843"/>
          <w:tab w:val="left" w:pos="2552"/>
        </w:tabs>
        <w:contextualSpacing/>
        <w:jc w:val="both"/>
        <w:rPr>
          <w:rFonts w:ascii="Arial" w:eastAsia="Calibri" w:hAnsi="Arial" w:cs="Arial"/>
          <w:bCs/>
          <w:sz w:val="24"/>
          <w:szCs w:val="24"/>
        </w:rPr>
      </w:pPr>
      <w:r w:rsidRPr="00E1490D">
        <w:rPr>
          <w:rFonts w:ascii="Arial" w:eastAsia="Calibri" w:hAnsi="Arial" w:cs="Arial"/>
          <w:bCs/>
          <w:sz w:val="24"/>
          <w:szCs w:val="24"/>
        </w:rPr>
        <w:t>Los aspectos claves de éxito para el logro de la estrategia.</w:t>
      </w:r>
    </w:p>
    <w:p w14:paraId="275AFE86" w14:textId="77777777" w:rsidR="0038486B" w:rsidRPr="00E1490D" w:rsidRDefault="0038486B" w:rsidP="0038486B">
      <w:pPr>
        <w:numPr>
          <w:ilvl w:val="0"/>
          <w:numId w:val="12"/>
        </w:numPr>
        <w:tabs>
          <w:tab w:val="left" w:pos="1134"/>
          <w:tab w:val="left" w:pos="1418"/>
          <w:tab w:val="left" w:pos="1843"/>
          <w:tab w:val="left" w:pos="2552"/>
        </w:tabs>
        <w:contextualSpacing/>
        <w:jc w:val="both"/>
        <w:rPr>
          <w:rFonts w:ascii="Arial" w:eastAsia="Calibri" w:hAnsi="Arial" w:cs="Arial"/>
          <w:bCs/>
          <w:sz w:val="24"/>
          <w:szCs w:val="24"/>
        </w:rPr>
      </w:pPr>
      <w:r w:rsidRPr="00E1490D">
        <w:rPr>
          <w:rFonts w:ascii="Arial" w:eastAsia="Calibri" w:hAnsi="Arial" w:cs="Arial"/>
          <w:bCs/>
          <w:sz w:val="24"/>
          <w:szCs w:val="24"/>
        </w:rPr>
        <w:t>Los factores de riesgos o riesgos inherentes a los factores clave de éxito.</w:t>
      </w:r>
    </w:p>
    <w:p w14:paraId="68E328D4" w14:textId="12F12E3A" w:rsidR="0038486B" w:rsidRPr="00E1490D" w:rsidRDefault="0038486B" w:rsidP="0038486B">
      <w:pPr>
        <w:numPr>
          <w:ilvl w:val="0"/>
          <w:numId w:val="12"/>
        </w:numPr>
        <w:tabs>
          <w:tab w:val="left" w:pos="1134"/>
          <w:tab w:val="left" w:pos="1418"/>
          <w:tab w:val="left" w:pos="1843"/>
          <w:tab w:val="left" w:pos="2552"/>
        </w:tabs>
        <w:contextualSpacing/>
        <w:jc w:val="both"/>
        <w:rPr>
          <w:rFonts w:ascii="Arial" w:eastAsia="Calibri" w:hAnsi="Arial" w:cs="Arial"/>
          <w:bCs/>
          <w:sz w:val="24"/>
          <w:szCs w:val="24"/>
        </w:rPr>
      </w:pPr>
      <w:r w:rsidRPr="00E1490D">
        <w:rPr>
          <w:rFonts w:ascii="Arial" w:eastAsia="Calibri" w:hAnsi="Arial" w:cs="Arial"/>
          <w:bCs/>
          <w:sz w:val="24"/>
          <w:szCs w:val="24"/>
        </w:rPr>
        <w:t xml:space="preserve">Los criterios determinantes para establecer si es o no una </w:t>
      </w:r>
      <w:r w:rsidR="005C5AA9">
        <w:rPr>
          <w:rFonts w:ascii="Arial" w:eastAsia="Calibri" w:hAnsi="Arial" w:cs="Arial"/>
          <w:bCs/>
          <w:sz w:val="24"/>
          <w:szCs w:val="24"/>
        </w:rPr>
        <w:t>s</w:t>
      </w:r>
      <w:r w:rsidRPr="00E1490D">
        <w:rPr>
          <w:rFonts w:ascii="Arial" w:eastAsia="Calibri" w:hAnsi="Arial" w:cs="Arial"/>
          <w:bCs/>
          <w:sz w:val="24"/>
          <w:szCs w:val="24"/>
        </w:rPr>
        <w:t xml:space="preserve">egunda </w:t>
      </w:r>
      <w:r w:rsidR="005C5AA9">
        <w:rPr>
          <w:rFonts w:ascii="Arial" w:eastAsia="Calibri" w:hAnsi="Arial" w:cs="Arial"/>
          <w:bCs/>
          <w:sz w:val="24"/>
          <w:szCs w:val="24"/>
        </w:rPr>
        <w:t>l</w:t>
      </w:r>
      <w:r w:rsidRPr="00E1490D">
        <w:rPr>
          <w:rFonts w:ascii="Arial" w:eastAsia="Calibri" w:hAnsi="Arial" w:cs="Arial"/>
          <w:bCs/>
          <w:sz w:val="24"/>
          <w:szCs w:val="24"/>
        </w:rPr>
        <w:t xml:space="preserve">ínea de </w:t>
      </w:r>
      <w:r w:rsidR="005C5AA9">
        <w:rPr>
          <w:rFonts w:ascii="Arial" w:eastAsia="Calibri" w:hAnsi="Arial" w:cs="Arial"/>
          <w:bCs/>
          <w:sz w:val="24"/>
          <w:szCs w:val="24"/>
        </w:rPr>
        <w:t>d</w:t>
      </w:r>
      <w:r w:rsidRPr="00E1490D">
        <w:rPr>
          <w:rFonts w:ascii="Arial" w:eastAsia="Calibri" w:hAnsi="Arial" w:cs="Arial"/>
          <w:bCs/>
          <w:sz w:val="24"/>
          <w:szCs w:val="24"/>
        </w:rPr>
        <w:t>efensa.</w:t>
      </w:r>
    </w:p>
    <w:p w14:paraId="6DA23829" w14:textId="04518340" w:rsidR="0038486B" w:rsidRPr="00E1490D" w:rsidRDefault="0038486B" w:rsidP="0038486B">
      <w:pPr>
        <w:numPr>
          <w:ilvl w:val="0"/>
          <w:numId w:val="12"/>
        </w:numPr>
        <w:tabs>
          <w:tab w:val="left" w:pos="1134"/>
          <w:tab w:val="left" w:pos="1418"/>
          <w:tab w:val="left" w:pos="1843"/>
          <w:tab w:val="left" w:pos="2552"/>
        </w:tabs>
        <w:contextualSpacing/>
        <w:jc w:val="both"/>
        <w:rPr>
          <w:rFonts w:ascii="Arial" w:eastAsia="Calibri" w:hAnsi="Arial" w:cs="Arial"/>
          <w:bCs/>
          <w:sz w:val="24"/>
          <w:szCs w:val="24"/>
        </w:rPr>
      </w:pPr>
      <w:r w:rsidRPr="00E1490D">
        <w:rPr>
          <w:rFonts w:ascii="Arial" w:eastAsia="Calibri" w:hAnsi="Arial" w:cs="Arial"/>
          <w:bCs/>
          <w:sz w:val="24"/>
          <w:szCs w:val="24"/>
        </w:rPr>
        <w:t xml:space="preserve">Los objetivos de control vinculados a la </w:t>
      </w:r>
      <w:r w:rsidR="005C5AA9">
        <w:rPr>
          <w:rFonts w:ascii="Arial" w:eastAsia="Calibri" w:hAnsi="Arial" w:cs="Arial"/>
          <w:bCs/>
          <w:sz w:val="24"/>
          <w:szCs w:val="24"/>
        </w:rPr>
        <w:t>s</w:t>
      </w:r>
      <w:r w:rsidRPr="00E1490D">
        <w:rPr>
          <w:rFonts w:ascii="Arial" w:eastAsia="Calibri" w:hAnsi="Arial" w:cs="Arial"/>
          <w:bCs/>
          <w:sz w:val="24"/>
          <w:szCs w:val="24"/>
        </w:rPr>
        <w:t xml:space="preserve">egunda </w:t>
      </w:r>
      <w:r w:rsidR="005C5AA9">
        <w:rPr>
          <w:rFonts w:ascii="Arial" w:eastAsia="Calibri" w:hAnsi="Arial" w:cs="Arial"/>
          <w:bCs/>
          <w:sz w:val="24"/>
          <w:szCs w:val="24"/>
        </w:rPr>
        <w:t>l</w:t>
      </w:r>
      <w:r w:rsidRPr="00E1490D">
        <w:rPr>
          <w:rFonts w:ascii="Arial" w:eastAsia="Calibri" w:hAnsi="Arial" w:cs="Arial"/>
          <w:bCs/>
          <w:sz w:val="24"/>
          <w:szCs w:val="24"/>
        </w:rPr>
        <w:t>ínea.</w:t>
      </w:r>
    </w:p>
    <w:p w14:paraId="0351735C" w14:textId="77777777" w:rsidR="0038486B" w:rsidRPr="003F611E" w:rsidRDefault="0038486B" w:rsidP="0038486B">
      <w:pPr>
        <w:numPr>
          <w:ilvl w:val="0"/>
          <w:numId w:val="12"/>
        </w:numPr>
        <w:tabs>
          <w:tab w:val="left" w:pos="1134"/>
          <w:tab w:val="left" w:pos="1418"/>
          <w:tab w:val="left" w:pos="1843"/>
          <w:tab w:val="left" w:pos="2552"/>
        </w:tabs>
        <w:contextualSpacing/>
        <w:jc w:val="both"/>
        <w:rPr>
          <w:rFonts w:ascii="Arial" w:eastAsia="Calibri" w:hAnsi="Arial" w:cs="Arial"/>
          <w:bCs/>
          <w:sz w:val="24"/>
          <w:szCs w:val="24"/>
        </w:rPr>
      </w:pPr>
      <w:r w:rsidRPr="00E1490D">
        <w:rPr>
          <w:rFonts w:ascii="Arial" w:eastAsia="Calibri" w:hAnsi="Arial" w:cs="Arial"/>
          <w:bCs/>
          <w:sz w:val="24"/>
          <w:szCs w:val="24"/>
        </w:rPr>
        <w:t>Criterios de evaluación para determinar el nivel de confianza desde la auditoría interna.</w:t>
      </w:r>
    </w:p>
    <w:p w14:paraId="66C34AA4" w14:textId="77777777" w:rsidR="0038486B" w:rsidRPr="00E1490D" w:rsidRDefault="0038486B" w:rsidP="0038486B">
      <w:pPr>
        <w:tabs>
          <w:tab w:val="left" w:pos="1134"/>
          <w:tab w:val="left" w:pos="1418"/>
          <w:tab w:val="left" w:pos="1843"/>
          <w:tab w:val="left" w:pos="2552"/>
        </w:tabs>
        <w:jc w:val="both"/>
        <w:rPr>
          <w:rFonts w:ascii="Arial" w:eastAsia="Calibri" w:hAnsi="Arial" w:cs="Arial"/>
          <w:bCs/>
          <w:sz w:val="24"/>
          <w:szCs w:val="24"/>
        </w:rPr>
      </w:pPr>
    </w:p>
    <w:p w14:paraId="6D135496" w14:textId="3C198E87" w:rsidR="0038486B" w:rsidRPr="005C5AA9" w:rsidRDefault="005C5AA9" w:rsidP="005C5AA9">
      <w:pPr>
        <w:jc w:val="both"/>
        <w:rPr>
          <w:rFonts w:ascii="Arial" w:eastAsia="Calibri Light" w:hAnsi="Arial" w:cs="Arial"/>
          <w:b/>
          <w:sz w:val="24"/>
          <w:szCs w:val="26"/>
        </w:rPr>
      </w:pPr>
      <w:r>
        <w:rPr>
          <w:rFonts w:ascii="Arial" w:eastAsia="Calibri Light" w:hAnsi="Arial" w:cs="Arial"/>
          <w:b/>
          <w:sz w:val="24"/>
          <w:szCs w:val="26"/>
        </w:rPr>
        <w:t xml:space="preserve">5.2 </w:t>
      </w:r>
      <w:r w:rsidR="0038486B" w:rsidRPr="005C5AA9">
        <w:rPr>
          <w:rFonts w:ascii="Arial" w:eastAsia="Calibri Light" w:hAnsi="Arial" w:cs="Arial"/>
          <w:b/>
          <w:sz w:val="24"/>
          <w:szCs w:val="26"/>
        </w:rPr>
        <w:t>Nivel de confianza en los proveedores de aseguramiento</w:t>
      </w:r>
    </w:p>
    <w:p w14:paraId="19A0FBA0" w14:textId="77777777" w:rsidR="0038486B" w:rsidRPr="00E1490D" w:rsidRDefault="0038486B" w:rsidP="0038486B">
      <w:pPr>
        <w:tabs>
          <w:tab w:val="left" w:pos="1134"/>
          <w:tab w:val="left" w:pos="1418"/>
          <w:tab w:val="left" w:pos="1843"/>
          <w:tab w:val="left" w:pos="2552"/>
        </w:tabs>
        <w:jc w:val="both"/>
        <w:rPr>
          <w:rFonts w:ascii="Arial" w:eastAsia="Calibri" w:hAnsi="Arial" w:cs="Arial"/>
          <w:bCs/>
          <w:color w:val="FF0000"/>
          <w:sz w:val="24"/>
          <w:szCs w:val="24"/>
        </w:rPr>
      </w:pPr>
    </w:p>
    <w:p w14:paraId="4FE1E9CA" w14:textId="23CD0797" w:rsidR="0038486B" w:rsidRPr="00E1490D" w:rsidRDefault="0038486B" w:rsidP="0038486B">
      <w:pPr>
        <w:tabs>
          <w:tab w:val="left" w:pos="1134"/>
          <w:tab w:val="left" w:pos="1418"/>
          <w:tab w:val="left" w:pos="1843"/>
          <w:tab w:val="left" w:pos="2552"/>
        </w:tabs>
        <w:jc w:val="both"/>
        <w:rPr>
          <w:rFonts w:ascii="Arial" w:eastAsia="Calibri" w:hAnsi="Arial" w:cs="Arial"/>
          <w:bCs/>
          <w:sz w:val="24"/>
          <w:szCs w:val="24"/>
        </w:rPr>
      </w:pPr>
      <w:r w:rsidRPr="00E1490D">
        <w:rPr>
          <w:rFonts w:ascii="Arial" w:eastAsia="Calibri" w:hAnsi="Arial" w:cs="Arial"/>
          <w:bCs/>
          <w:sz w:val="24"/>
          <w:szCs w:val="24"/>
        </w:rPr>
        <w:t xml:space="preserve">La evaluación del nivel de confianza es exclusiva de la </w:t>
      </w:r>
      <w:r w:rsidR="00240C5E">
        <w:rPr>
          <w:rFonts w:ascii="Arial" w:eastAsia="Calibri" w:hAnsi="Arial" w:cs="Arial"/>
          <w:bCs/>
          <w:sz w:val="24"/>
          <w:szCs w:val="24"/>
        </w:rPr>
        <w:t xml:space="preserve">Gerencia de Control Interno de Gestión, como </w:t>
      </w:r>
      <w:r w:rsidR="005C5AA9">
        <w:rPr>
          <w:rFonts w:ascii="Arial" w:eastAsia="Calibri" w:hAnsi="Arial" w:cs="Arial"/>
          <w:bCs/>
          <w:sz w:val="24"/>
          <w:szCs w:val="24"/>
        </w:rPr>
        <w:t>tercera lí</w:t>
      </w:r>
      <w:r w:rsidRPr="00E1490D">
        <w:rPr>
          <w:rFonts w:ascii="Arial" w:eastAsia="Calibri" w:hAnsi="Arial" w:cs="Arial"/>
          <w:bCs/>
          <w:sz w:val="24"/>
          <w:szCs w:val="24"/>
        </w:rPr>
        <w:t xml:space="preserve">nea de </w:t>
      </w:r>
      <w:r w:rsidR="005C5AA9">
        <w:rPr>
          <w:rFonts w:ascii="Arial" w:eastAsia="Calibri" w:hAnsi="Arial" w:cs="Arial"/>
          <w:bCs/>
          <w:sz w:val="24"/>
          <w:szCs w:val="24"/>
        </w:rPr>
        <w:t>d</w:t>
      </w:r>
      <w:r w:rsidRPr="00E1490D">
        <w:rPr>
          <w:rFonts w:ascii="Arial" w:eastAsia="Calibri" w:hAnsi="Arial" w:cs="Arial"/>
          <w:bCs/>
          <w:sz w:val="24"/>
          <w:szCs w:val="24"/>
        </w:rPr>
        <w:t>efensa</w:t>
      </w:r>
      <w:r w:rsidR="00240C5E">
        <w:rPr>
          <w:rFonts w:ascii="Arial" w:eastAsia="Calibri" w:hAnsi="Arial" w:cs="Arial"/>
          <w:bCs/>
          <w:sz w:val="24"/>
          <w:szCs w:val="24"/>
        </w:rPr>
        <w:t>,</w:t>
      </w:r>
      <w:r w:rsidRPr="00E1490D">
        <w:rPr>
          <w:rFonts w:ascii="Arial" w:eastAsia="Calibri" w:hAnsi="Arial" w:cs="Arial"/>
          <w:bCs/>
          <w:sz w:val="24"/>
          <w:szCs w:val="24"/>
        </w:rPr>
        <w:t xml:space="preserve"> </w:t>
      </w:r>
      <w:r w:rsidR="00240C5E">
        <w:rPr>
          <w:rFonts w:ascii="Arial" w:eastAsia="Calibri" w:hAnsi="Arial" w:cs="Arial"/>
          <w:bCs/>
          <w:sz w:val="24"/>
          <w:szCs w:val="24"/>
        </w:rPr>
        <w:t xml:space="preserve">quien </w:t>
      </w:r>
      <w:r w:rsidRPr="00E1490D">
        <w:rPr>
          <w:rFonts w:ascii="Arial" w:eastAsia="Calibri" w:hAnsi="Arial" w:cs="Arial"/>
          <w:bCs/>
          <w:sz w:val="24"/>
          <w:szCs w:val="24"/>
        </w:rPr>
        <w:t xml:space="preserve">determina si puede o no coordinar actividades con aquellos proveedores internos y externos de aseguramiento de </w:t>
      </w:r>
      <w:r w:rsidR="005C5AA9">
        <w:rPr>
          <w:rFonts w:ascii="Arial" w:eastAsia="Calibri" w:hAnsi="Arial" w:cs="Arial"/>
          <w:bCs/>
          <w:sz w:val="24"/>
          <w:szCs w:val="24"/>
        </w:rPr>
        <w:t xml:space="preserve">segunda línea </w:t>
      </w:r>
      <w:r w:rsidRPr="00E1490D">
        <w:rPr>
          <w:rFonts w:ascii="Arial" w:eastAsia="Calibri" w:hAnsi="Arial" w:cs="Arial"/>
          <w:bCs/>
          <w:sz w:val="24"/>
          <w:szCs w:val="24"/>
        </w:rPr>
        <w:t xml:space="preserve">que obtengan un nivel de confianza alto para formular un plan de auditoría combinado, el cual permitirá definir si la auditoría se dirige a la </w:t>
      </w:r>
      <w:r w:rsidR="005C5AA9">
        <w:rPr>
          <w:rFonts w:ascii="Arial" w:eastAsia="Calibri" w:hAnsi="Arial" w:cs="Arial"/>
          <w:bCs/>
          <w:sz w:val="24"/>
          <w:szCs w:val="24"/>
        </w:rPr>
        <w:t>p</w:t>
      </w:r>
      <w:r w:rsidRPr="00E1490D">
        <w:rPr>
          <w:rFonts w:ascii="Arial" w:eastAsia="Calibri" w:hAnsi="Arial" w:cs="Arial"/>
          <w:bCs/>
          <w:sz w:val="24"/>
          <w:szCs w:val="24"/>
        </w:rPr>
        <w:t xml:space="preserve">rimera </w:t>
      </w:r>
      <w:r w:rsidR="005C5AA9">
        <w:rPr>
          <w:rFonts w:ascii="Arial" w:eastAsia="Calibri" w:hAnsi="Arial" w:cs="Arial"/>
          <w:bCs/>
          <w:sz w:val="24"/>
          <w:szCs w:val="24"/>
        </w:rPr>
        <w:t>l</w:t>
      </w:r>
      <w:r w:rsidRPr="00E1490D">
        <w:rPr>
          <w:rFonts w:ascii="Arial" w:eastAsia="Calibri" w:hAnsi="Arial" w:cs="Arial"/>
          <w:bCs/>
          <w:sz w:val="24"/>
          <w:szCs w:val="24"/>
        </w:rPr>
        <w:t xml:space="preserve">ínea o a la </w:t>
      </w:r>
      <w:r w:rsidR="005C5AA9">
        <w:rPr>
          <w:rFonts w:ascii="Arial" w:eastAsia="Calibri" w:hAnsi="Arial" w:cs="Arial"/>
          <w:bCs/>
          <w:sz w:val="24"/>
          <w:szCs w:val="24"/>
        </w:rPr>
        <w:t>s</w:t>
      </w:r>
      <w:r w:rsidRPr="00E1490D">
        <w:rPr>
          <w:rFonts w:ascii="Arial" w:eastAsia="Calibri" w:hAnsi="Arial" w:cs="Arial"/>
          <w:bCs/>
          <w:sz w:val="24"/>
          <w:szCs w:val="24"/>
        </w:rPr>
        <w:t xml:space="preserve">egunda </w:t>
      </w:r>
      <w:r w:rsidR="005C5AA9">
        <w:rPr>
          <w:rFonts w:ascii="Arial" w:eastAsia="Calibri" w:hAnsi="Arial" w:cs="Arial"/>
          <w:bCs/>
          <w:sz w:val="24"/>
          <w:szCs w:val="24"/>
        </w:rPr>
        <w:t>l</w:t>
      </w:r>
      <w:r w:rsidRPr="00E1490D">
        <w:rPr>
          <w:rFonts w:ascii="Arial" w:eastAsia="Calibri" w:hAnsi="Arial" w:cs="Arial"/>
          <w:bCs/>
          <w:sz w:val="24"/>
          <w:szCs w:val="24"/>
        </w:rPr>
        <w:t>ínea en sus unidades auditables priorizadas.</w:t>
      </w:r>
    </w:p>
    <w:p w14:paraId="28D2BADC" w14:textId="77777777" w:rsidR="0038486B" w:rsidRDefault="0038486B" w:rsidP="0038486B">
      <w:pPr>
        <w:tabs>
          <w:tab w:val="left" w:pos="1134"/>
          <w:tab w:val="left" w:pos="1418"/>
          <w:tab w:val="left" w:pos="1843"/>
          <w:tab w:val="left" w:pos="2552"/>
        </w:tabs>
        <w:jc w:val="both"/>
        <w:rPr>
          <w:rFonts w:ascii="Arial" w:eastAsia="Calibri" w:hAnsi="Arial" w:cs="Arial"/>
          <w:bCs/>
          <w:sz w:val="24"/>
          <w:szCs w:val="24"/>
        </w:rPr>
      </w:pPr>
    </w:p>
    <w:p w14:paraId="74E7DF09" w14:textId="77777777" w:rsidR="00B816DD" w:rsidRDefault="00B816DD" w:rsidP="0038486B">
      <w:pPr>
        <w:tabs>
          <w:tab w:val="left" w:pos="1134"/>
          <w:tab w:val="left" w:pos="1418"/>
          <w:tab w:val="left" w:pos="1843"/>
          <w:tab w:val="left" w:pos="2552"/>
        </w:tabs>
        <w:jc w:val="both"/>
        <w:rPr>
          <w:rFonts w:ascii="Arial" w:eastAsia="Calibri" w:hAnsi="Arial" w:cs="Arial"/>
          <w:bCs/>
          <w:sz w:val="24"/>
          <w:szCs w:val="24"/>
        </w:rPr>
      </w:pPr>
    </w:p>
    <w:p w14:paraId="69FA6E30" w14:textId="77777777" w:rsidR="00B816DD" w:rsidRPr="00E1490D" w:rsidRDefault="00B816DD" w:rsidP="0038486B">
      <w:pPr>
        <w:tabs>
          <w:tab w:val="left" w:pos="1134"/>
          <w:tab w:val="left" w:pos="1418"/>
          <w:tab w:val="left" w:pos="1843"/>
          <w:tab w:val="left" w:pos="2552"/>
        </w:tabs>
        <w:jc w:val="both"/>
        <w:rPr>
          <w:rFonts w:ascii="Arial" w:eastAsia="Calibri" w:hAnsi="Arial" w:cs="Arial"/>
          <w:bCs/>
          <w:sz w:val="24"/>
          <w:szCs w:val="24"/>
        </w:rPr>
      </w:pPr>
    </w:p>
    <w:p w14:paraId="3757408C" w14:textId="77777777" w:rsidR="0038486B" w:rsidRPr="00E1490D" w:rsidRDefault="0038486B" w:rsidP="0038486B">
      <w:pPr>
        <w:tabs>
          <w:tab w:val="left" w:pos="1134"/>
          <w:tab w:val="left" w:pos="1418"/>
          <w:tab w:val="left" w:pos="1843"/>
          <w:tab w:val="left" w:pos="2552"/>
        </w:tabs>
        <w:jc w:val="both"/>
        <w:rPr>
          <w:rFonts w:ascii="Arial" w:eastAsia="Calibri" w:hAnsi="Arial" w:cs="Arial"/>
          <w:bCs/>
          <w:sz w:val="24"/>
          <w:szCs w:val="24"/>
        </w:rPr>
      </w:pPr>
    </w:p>
    <w:p w14:paraId="2953FE4C" w14:textId="293662E0" w:rsidR="0038486B" w:rsidRDefault="0038486B" w:rsidP="0038486B">
      <w:pPr>
        <w:tabs>
          <w:tab w:val="left" w:pos="1134"/>
          <w:tab w:val="left" w:pos="1418"/>
          <w:tab w:val="left" w:pos="1843"/>
          <w:tab w:val="left" w:pos="2552"/>
        </w:tabs>
        <w:jc w:val="both"/>
        <w:rPr>
          <w:rFonts w:eastAsia="Calibri Light"/>
          <w:noProof/>
        </w:rPr>
      </w:pPr>
    </w:p>
    <w:p w14:paraId="7C939B29" w14:textId="77777777" w:rsidR="00240C5E" w:rsidRDefault="00240C5E" w:rsidP="0038486B">
      <w:pPr>
        <w:tabs>
          <w:tab w:val="left" w:pos="1134"/>
          <w:tab w:val="left" w:pos="1418"/>
          <w:tab w:val="left" w:pos="1843"/>
          <w:tab w:val="left" w:pos="2552"/>
        </w:tabs>
        <w:jc w:val="both"/>
        <w:rPr>
          <w:rFonts w:eastAsia="Calibri Light"/>
          <w:noProof/>
        </w:rPr>
      </w:pPr>
    </w:p>
    <w:tbl>
      <w:tblPr>
        <w:tblW w:w="8640" w:type="dxa"/>
        <w:tblCellMar>
          <w:left w:w="70" w:type="dxa"/>
          <w:right w:w="70" w:type="dxa"/>
        </w:tblCellMar>
        <w:tblLook w:val="04A0" w:firstRow="1" w:lastRow="0" w:firstColumn="1" w:lastColumn="0" w:noHBand="0" w:noVBand="1"/>
      </w:tblPr>
      <w:tblGrid>
        <w:gridCol w:w="1900"/>
        <w:gridCol w:w="1740"/>
        <w:gridCol w:w="1640"/>
        <w:gridCol w:w="1720"/>
        <w:gridCol w:w="1640"/>
      </w:tblGrid>
      <w:tr w:rsidR="00240C5E" w:rsidRPr="00240C5E" w14:paraId="49E1D71E" w14:textId="77777777" w:rsidTr="00240C5E">
        <w:trPr>
          <w:trHeight w:val="525"/>
        </w:trPr>
        <w:tc>
          <w:tcPr>
            <w:tcW w:w="8640" w:type="dxa"/>
            <w:gridSpan w:val="5"/>
            <w:tcBorders>
              <w:top w:val="nil"/>
              <w:left w:val="single" w:sz="4" w:space="0" w:color="auto"/>
              <w:bottom w:val="single" w:sz="4" w:space="0" w:color="auto"/>
              <w:right w:val="single" w:sz="4" w:space="0" w:color="auto"/>
            </w:tcBorders>
            <w:shd w:val="clear" w:color="000000" w:fill="948A54"/>
            <w:noWrap/>
            <w:vAlign w:val="center"/>
            <w:hideMark/>
          </w:tcPr>
          <w:p w14:paraId="45AE46E0" w14:textId="77777777" w:rsidR="00240C5E" w:rsidRPr="00240C5E" w:rsidRDefault="00240C5E" w:rsidP="00240C5E">
            <w:pPr>
              <w:jc w:val="center"/>
              <w:rPr>
                <w:rFonts w:eastAsia="Times New Roman"/>
                <w:b/>
                <w:bCs/>
                <w:color w:val="FFFFFF"/>
                <w:sz w:val="20"/>
                <w:szCs w:val="20"/>
              </w:rPr>
            </w:pPr>
            <w:r w:rsidRPr="00240C5E">
              <w:rPr>
                <w:rFonts w:eastAsia="Times New Roman"/>
                <w:b/>
                <w:bCs/>
                <w:color w:val="FFFFFF"/>
                <w:sz w:val="20"/>
                <w:szCs w:val="20"/>
              </w:rPr>
              <w:t>CRITERIOS EVALUADORES DE LA FUNCIÓN DE ASEGURAMIENTO</w:t>
            </w:r>
          </w:p>
        </w:tc>
      </w:tr>
      <w:tr w:rsidR="00240C5E" w:rsidRPr="00240C5E" w14:paraId="1DF83A80" w14:textId="77777777" w:rsidTr="00240C5E">
        <w:trPr>
          <w:trHeight w:val="1575"/>
        </w:trPr>
        <w:tc>
          <w:tcPr>
            <w:tcW w:w="1900" w:type="dxa"/>
            <w:tcBorders>
              <w:top w:val="nil"/>
              <w:left w:val="single" w:sz="4" w:space="0" w:color="auto"/>
              <w:bottom w:val="single" w:sz="4" w:space="0" w:color="auto"/>
              <w:right w:val="single" w:sz="4" w:space="0" w:color="auto"/>
            </w:tcBorders>
            <w:shd w:val="clear" w:color="000000" w:fill="C4BD97"/>
            <w:vAlign w:val="center"/>
            <w:hideMark/>
          </w:tcPr>
          <w:p w14:paraId="78066845" w14:textId="77777777" w:rsidR="00240C5E" w:rsidRPr="00240C5E" w:rsidRDefault="00240C5E" w:rsidP="00240C5E">
            <w:pPr>
              <w:jc w:val="center"/>
              <w:rPr>
                <w:rFonts w:eastAsia="Times New Roman"/>
                <w:b/>
                <w:bCs/>
                <w:sz w:val="20"/>
                <w:szCs w:val="20"/>
              </w:rPr>
            </w:pPr>
            <w:r w:rsidRPr="00240C5E">
              <w:rPr>
                <w:rFonts w:eastAsia="Times New Roman"/>
                <w:b/>
                <w:bCs/>
                <w:sz w:val="20"/>
                <w:szCs w:val="20"/>
              </w:rPr>
              <w:t>Objetivo y Alcance de la función de aseguramiento</w:t>
            </w:r>
            <w:r w:rsidRPr="00240C5E">
              <w:rPr>
                <w:rFonts w:eastAsia="Times New Roman"/>
                <w:b/>
                <w:bCs/>
                <w:sz w:val="20"/>
                <w:szCs w:val="20"/>
              </w:rPr>
              <w:br/>
              <w:t>(20%)</w:t>
            </w:r>
          </w:p>
        </w:tc>
        <w:tc>
          <w:tcPr>
            <w:tcW w:w="1740" w:type="dxa"/>
            <w:tcBorders>
              <w:top w:val="nil"/>
              <w:left w:val="nil"/>
              <w:bottom w:val="single" w:sz="4" w:space="0" w:color="auto"/>
              <w:right w:val="single" w:sz="4" w:space="0" w:color="auto"/>
            </w:tcBorders>
            <w:shd w:val="clear" w:color="000000" w:fill="C4BD97"/>
            <w:vAlign w:val="center"/>
            <w:hideMark/>
          </w:tcPr>
          <w:p w14:paraId="28DB1F1F" w14:textId="77777777" w:rsidR="00240C5E" w:rsidRPr="00240C5E" w:rsidRDefault="00240C5E" w:rsidP="00240C5E">
            <w:pPr>
              <w:jc w:val="center"/>
              <w:rPr>
                <w:rFonts w:eastAsia="Times New Roman"/>
                <w:b/>
                <w:bCs/>
                <w:sz w:val="20"/>
                <w:szCs w:val="20"/>
              </w:rPr>
            </w:pPr>
            <w:r w:rsidRPr="00240C5E">
              <w:rPr>
                <w:rFonts w:eastAsia="Times New Roman"/>
                <w:b/>
                <w:bCs/>
                <w:sz w:val="20"/>
                <w:szCs w:val="20"/>
              </w:rPr>
              <w:t>Metodología</w:t>
            </w:r>
            <w:r w:rsidRPr="00240C5E">
              <w:rPr>
                <w:rFonts w:eastAsia="Times New Roman"/>
                <w:b/>
                <w:bCs/>
                <w:sz w:val="20"/>
                <w:szCs w:val="20"/>
              </w:rPr>
              <w:br/>
              <w:t>(30%)</w:t>
            </w:r>
          </w:p>
        </w:tc>
        <w:tc>
          <w:tcPr>
            <w:tcW w:w="1640" w:type="dxa"/>
            <w:tcBorders>
              <w:top w:val="nil"/>
              <w:left w:val="nil"/>
              <w:bottom w:val="single" w:sz="4" w:space="0" w:color="auto"/>
              <w:right w:val="single" w:sz="4" w:space="0" w:color="auto"/>
            </w:tcBorders>
            <w:shd w:val="clear" w:color="000000" w:fill="C4BD97"/>
            <w:vAlign w:val="center"/>
            <w:hideMark/>
          </w:tcPr>
          <w:p w14:paraId="7945AC12" w14:textId="77777777" w:rsidR="00240C5E" w:rsidRPr="00240C5E" w:rsidRDefault="00240C5E" w:rsidP="00240C5E">
            <w:pPr>
              <w:jc w:val="center"/>
              <w:rPr>
                <w:rFonts w:eastAsia="Times New Roman"/>
                <w:b/>
                <w:bCs/>
                <w:sz w:val="20"/>
                <w:szCs w:val="20"/>
              </w:rPr>
            </w:pPr>
            <w:r w:rsidRPr="00240C5E">
              <w:rPr>
                <w:rFonts w:eastAsia="Times New Roman"/>
                <w:b/>
                <w:bCs/>
                <w:sz w:val="20"/>
                <w:szCs w:val="20"/>
              </w:rPr>
              <w:t>Responsable</w:t>
            </w:r>
            <w:r w:rsidRPr="00240C5E">
              <w:rPr>
                <w:rFonts w:eastAsia="Times New Roman"/>
                <w:b/>
                <w:bCs/>
                <w:sz w:val="20"/>
                <w:szCs w:val="20"/>
              </w:rPr>
              <w:br/>
              <w:t>(30%)</w:t>
            </w:r>
          </w:p>
        </w:tc>
        <w:tc>
          <w:tcPr>
            <w:tcW w:w="1720" w:type="dxa"/>
            <w:tcBorders>
              <w:top w:val="nil"/>
              <w:left w:val="nil"/>
              <w:bottom w:val="single" w:sz="4" w:space="0" w:color="auto"/>
              <w:right w:val="single" w:sz="4" w:space="0" w:color="auto"/>
            </w:tcBorders>
            <w:shd w:val="clear" w:color="000000" w:fill="C4BD97"/>
            <w:vAlign w:val="center"/>
            <w:hideMark/>
          </w:tcPr>
          <w:p w14:paraId="00E71725" w14:textId="77777777" w:rsidR="00240C5E" w:rsidRPr="00240C5E" w:rsidRDefault="00240C5E" w:rsidP="00240C5E">
            <w:pPr>
              <w:jc w:val="center"/>
              <w:rPr>
                <w:rFonts w:eastAsia="Times New Roman"/>
                <w:b/>
                <w:bCs/>
                <w:sz w:val="20"/>
                <w:szCs w:val="20"/>
              </w:rPr>
            </w:pPr>
            <w:r w:rsidRPr="00240C5E">
              <w:rPr>
                <w:rFonts w:eastAsia="Times New Roman"/>
                <w:b/>
                <w:bCs/>
                <w:sz w:val="20"/>
                <w:szCs w:val="20"/>
              </w:rPr>
              <w:t xml:space="preserve">Comunicación de resultados </w:t>
            </w:r>
            <w:r w:rsidRPr="00240C5E">
              <w:rPr>
                <w:rFonts w:eastAsia="Times New Roman"/>
                <w:b/>
                <w:bCs/>
                <w:sz w:val="20"/>
                <w:szCs w:val="20"/>
              </w:rPr>
              <w:br/>
              <w:t>(20%)</w:t>
            </w:r>
          </w:p>
        </w:tc>
        <w:tc>
          <w:tcPr>
            <w:tcW w:w="1640" w:type="dxa"/>
            <w:tcBorders>
              <w:top w:val="nil"/>
              <w:left w:val="nil"/>
              <w:bottom w:val="single" w:sz="4" w:space="0" w:color="auto"/>
              <w:right w:val="single" w:sz="4" w:space="0" w:color="auto"/>
            </w:tcBorders>
            <w:shd w:val="clear" w:color="000000" w:fill="C4BD97"/>
            <w:noWrap/>
            <w:vAlign w:val="center"/>
            <w:hideMark/>
          </w:tcPr>
          <w:p w14:paraId="3C6F896F" w14:textId="77777777" w:rsidR="00240C5E" w:rsidRPr="00240C5E" w:rsidRDefault="00240C5E" w:rsidP="00240C5E">
            <w:pPr>
              <w:jc w:val="center"/>
              <w:rPr>
                <w:rFonts w:eastAsia="Times New Roman"/>
                <w:b/>
                <w:bCs/>
                <w:sz w:val="20"/>
                <w:szCs w:val="20"/>
              </w:rPr>
            </w:pPr>
            <w:r w:rsidRPr="00240C5E">
              <w:rPr>
                <w:rFonts w:eastAsia="Times New Roman"/>
                <w:b/>
                <w:bCs/>
                <w:sz w:val="20"/>
                <w:szCs w:val="20"/>
              </w:rPr>
              <w:t>Total</w:t>
            </w:r>
          </w:p>
        </w:tc>
      </w:tr>
    </w:tbl>
    <w:p w14:paraId="1A7F991B" w14:textId="77777777" w:rsidR="00240C5E" w:rsidRPr="00E1490D" w:rsidRDefault="00240C5E" w:rsidP="0038486B">
      <w:pPr>
        <w:tabs>
          <w:tab w:val="left" w:pos="1134"/>
          <w:tab w:val="left" w:pos="1418"/>
          <w:tab w:val="left" w:pos="1843"/>
          <w:tab w:val="left" w:pos="2552"/>
        </w:tabs>
        <w:jc w:val="both"/>
        <w:rPr>
          <w:rFonts w:ascii="Arial" w:eastAsia="Calibri" w:hAnsi="Arial" w:cs="Arial"/>
          <w:bCs/>
          <w:sz w:val="24"/>
          <w:szCs w:val="24"/>
        </w:rPr>
      </w:pPr>
    </w:p>
    <w:p w14:paraId="6E64CE77" w14:textId="52374664" w:rsidR="0038486B" w:rsidRPr="00E1490D" w:rsidRDefault="00240C5E" w:rsidP="0038486B">
      <w:pPr>
        <w:tabs>
          <w:tab w:val="left" w:pos="1134"/>
          <w:tab w:val="left" w:pos="1418"/>
          <w:tab w:val="left" w:pos="1843"/>
          <w:tab w:val="left" w:pos="2552"/>
        </w:tabs>
        <w:jc w:val="both"/>
        <w:rPr>
          <w:rFonts w:ascii="Arial" w:eastAsia="Calibri" w:hAnsi="Arial" w:cs="Arial"/>
          <w:bCs/>
          <w:sz w:val="24"/>
          <w:szCs w:val="24"/>
        </w:rPr>
      </w:pPr>
      <w:r>
        <w:rPr>
          <w:rFonts w:ascii="Arial" w:eastAsia="Calibri" w:hAnsi="Arial" w:cs="Arial"/>
          <w:bCs/>
          <w:sz w:val="24"/>
          <w:szCs w:val="24"/>
        </w:rPr>
        <w:t xml:space="preserve">La Secretaría Distrital de Planeación </w:t>
      </w:r>
      <w:r w:rsidR="0038486B" w:rsidRPr="00E1490D">
        <w:rPr>
          <w:rFonts w:ascii="Arial" w:eastAsia="Calibri" w:hAnsi="Arial" w:cs="Arial"/>
          <w:bCs/>
          <w:sz w:val="24"/>
          <w:szCs w:val="24"/>
        </w:rPr>
        <w:t xml:space="preserve">presentará </w:t>
      </w:r>
      <w:r>
        <w:rPr>
          <w:rFonts w:ascii="Arial" w:eastAsia="Calibri" w:hAnsi="Arial" w:cs="Arial"/>
          <w:bCs/>
          <w:sz w:val="24"/>
          <w:szCs w:val="24"/>
        </w:rPr>
        <w:t xml:space="preserve">la metodología </w:t>
      </w:r>
      <w:r w:rsidR="0038486B" w:rsidRPr="00E1490D">
        <w:rPr>
          <w:rFonts w:ascii="Arial" w:eastAsia="Calibri" w:hAnsi="Arial" w:cs="Arial"/>
          <w:bCs/>
          <w:sz w:val="24"/>
          <w:szCs w:val="24"/>
        </w:rPr>
        <w:t xml:space="preserve">ante el Comité Institucional de Gestión y Desempeño y la aprobación la realizará el </w:t>
      </w:r>
      <w:r>
        <w:rPr>
          <w:rFonts w:ascii="Arial" w:eastAsia="Calibri" w:hAnsi="Arial" w:cs="Arial"/>
          <w:bCs/>
          <w:sz w:val="24"/>
          <w:szCs w:val="24"/>
        </w:rPr>
        <w:t xml:space="preserve">comité </w:t>
      </w:r>
      <w:r w:rsidR="0038486B" w:rsidRPr="00E1490D">
        <w:rPr>
          <w:rFonts w:ascii="Arial" w:eastAsia="Calibri" w:hAnsi="Arial" w:cs="Arial"/>
          <w:bCs/>
          <w:sz w:val="24"/>
          <w:szCs w:val="24"/>
        </w:rPr>
        <w:t>CICCI para su implementación.</w:t>
      </w:r>
    </w:p>
    <w:p w14:paraId="2C51AE82" w14:textId="77777777" w:rsidR="0038486B" w:rsidRPr="00E1490D" w:rsidRDefault="0038486B" w:rsidP="0038486B">
      <w:pPr>
        <w:tabs>
          <w:tab w:val="left" w:pos="1134"/>
          <w:tab w:val="left" w:pos="1418"/>
          <w:tab w:val="left" w:pos="1843"/>
          <w:tab w:val="left" w:pos="2552"/>
        </w:tabs>
        <w:jc w:val="both"/>
        <w:rPr>
          <w:rFonts w:ascii="Arial" w:eastAsia="Calibri" w:hAnsi="Arial" w:cs="Arial"/>
          <w:bCs/>
          <w:sz w:val="24"/>
          <w:szCs w:val="24"/>
        </w:rPr>
      </w:pPr>
    </w:p>
    <w:p w14:paraId="2D6F74E4" w14:textId="0A38DCEB" w:rsidR="0038486B" w:rsidRPr="00E1490D" w:rsidRDefault="0038486B" w:rsidP="00240C5E">
      <w:pPr>
        <w:tabs>
          <w:tab w:val="left" w:pos="1134"/>
          <w:tab w:val="left" w:pos="1418"/>
          <w:tab w:val="left" w:pos="1843"/>
          <w:tab w:val="left" w:pos="2552"/>
        </w:tabs>
        <w:jc w:val="both"/>
        <w:rPr>
          <w:rFonts w:ascii="Arial" w:eastAsia="Calibri" w:hAnsi="Arial" w:cs="Arial"/>
          <w:bCs/>
          <w:sz w:val="24"/>
          <w:szCs w:val="24"/>
        </w:rPr>
      </w:pPr>
      <w:r w:rsidRPr="00E1490D">
        <w:rPr>
          <w:rFonts w:ascii="Arial" w:eastAsia="Calibri" w:hAnsi="Arial" w:cs="Arial"/>
          <w:bCs/>
          <w:sz w:val="24"/>
          <w:szCs w:val="24"/>
        </w:rPr>
        <w:t xml:space="preserve">El </w:t>
      </w:r>
      <w:r w:rsidR="00240C5E">
        <w:rPr>
          <w:rFonts w:ascii="Arial" w:eastAsia="Calibri" w:hAnsi="Arial" w:cs="Arial"/>
          <w:bCs/>
          <w:sz w:val="24"/>
          <w:szCs w:val="24"/>
        </w:rPr>
        <w:t>m</w:t>
      </w:r>
      <w:r w:rsidRPr="00E1490D">
        <w:rPr>
          <w:rFonts w:ascii="Arial" w:eastAsia="Calibri" w:hAnsi="Arial" w:cs="Arial"/>
          <w:bCs/>
          <w:sz w:val="24"/>
          <w:szCs w:val="24"/>
        </w:rPr>
        <w:t xml:space="preserve">apa de </w:t>
      </w:r>
      <w:r w:rsidR="00240C5E">
        <w:rPr>
          <w:rFonts w:ascii="Arial" w:eastAsia="Calibri" w:hAnsi="Arial" w:cs="Arial"/>
          <w:bCs/>
          <w:sz w:val="24"/>
          <w:szCs w:val="24"/>
        </w:rPr>
        <w:t>a</w:t>
      </w:r>
      <w:r w:rsidRPr="00E1490D">
        <w:rPr>
          <w:rFonts w:ascii="Arial" w:eastAsia="Calibri" w:hAnsi="Arial" w:cs="Arial"/>
          <w:bCs/>
          <w:sz w:val="24"/>
          <w:szCs w:val="24"/>
        </w:rPr>
        <w:t>seguramiento se difundirá y socializará en todos los niveles de la entidad, para su apropiación efectiva.</w:t>
      </w:r>
      <w:r w:rsidR="00240C5E">
        <w:rPr>
          <w:rFonts w:ascii="Arial" w:eastAsia="Calibri" w:hAnsi="Arial" w:cs="Arial"/>
          <w:bCs/>
          <w:sz w:val="24"/>
          <w:szCs w:val="24"/>
        </w:rPr>
        <w:t xml:space="preserve"> </w:t>
      </w:r>
      <w:r w:rsidRPr="00E1490D">
        <w:rPr>
          <w:rFonts w:ascii="Arial" w:eastAsia="Calibri" w:hAnsi="Arial" w:cs="Arial"/>
          <w:bCs/>
          <w:sz w:val="24"/>
          <w:szCs w:val="24"/>
        </w:rPr>
        <w:t xml:space="preserve">La actualización del </w:t>
      </w:r>
      <w:r w:rsidR="00240C5E">
        <w:rPr>
          <w:rFonts w:ascii="Arial" w:eastAsia="Calibri" w:hAnsi="Arial" w:cs="Arial"/>
          <w:bCs/>
          <w:sz w:val="24"/>
          <w:szCs w:val="24"/>
        </w:rPr>
        <w:t>m</w:t>
      </w:r>
      <w:r w:rsidRPr="00E1490D">
        <w:rPr>
          <w:rFonts w:ascii="Arial" w:eastAsia="Calibri" w:hAnsi="Arial" w:cs="Arial"/>
          <w:bCs/>
          <w:sz w:val="24"/>
          <w:szCs w:val="24"/>
        </w:rPr>
        <w:t xml:space="preserve">apa de </w:t>
      </w:r>
      <w:r w:rsidR="00240C5E">
        <w:rPr>
          <w:rFonts w:ascii="Arial" w:eastAsia="Calibri" w:hAnsi="Arial" w:cs="Arial"/>
          <w:bCs/>
          <w:sz w:val="24"/>
          <w:szCs w:val="24"/>
        </w:rPr>
        <w:t>a</w:t>
      </w:r>
      <w:r w:rsidRPr="00E1490D">
        <w:rPr>
          <w:rFonts w:ascii="Arial" w:eastAsia="Calibri" w:hAnsi="Arial" w:cs="Arial"/>
          <w:bCs/>
          <w:sz w:val="24"/>
          <w:szCs w:val="24"/>
        </w:rPr>
        <w:t>seguramiento se realizará anualmente.</w:t>
      </w:r>
      <w:r w:rsidR="00240C5E">
        <w:rPr>
          <w:rFonts w:ascii="Arial" w:eastAsia="Calibri" w:hAnsi="Arial" w:cs="Arial"/>
          <w:bCs/>
          <w:sz w:val="24"/>
          <w:szCs w:val="24"/>
        </w:rPr>
        <w:t xml:space="preserve"> Para su formulación s</w:t>
      </w:r>
      <w:r w:rsidRPr="00E1490D">
        <w:rPr>
          <w:rFonts w:ascii="Arial" w:eastAsia="Calibri" w:hAnsi="Arial" w:cs="Arial"/>
          <w:bCs/>
          <w:sz w:val="24"/>
          <w:szCs w:val="24"/>
        </w:rPr>
        <w:t>e programarán mesas de trabajo con los proveedores internos y externos en lo posible.</w:t>
      </w:r>
    </w:p>
    <w:p w14:paraId="27E41C28" w14:textId="77777777" w:rsidR="0038486B" w:rsidRPr="00E1490D" w:rsidRDefault="0038486B" w:rsidP="0038486B">
      <w:pPr>
        <w:tabs>
          <w:tab w:val="left" w:pos="1698"/>
          <w:tab w:val="center" w:pos="4419"/>
          <w:tab w:val="center" w:pos="4703"/>
          <w:tab w:val="right" w:pos="8838"/>
        </w:tabs>
        <w:jc w:val="both"/>
        <w:rPr>
          <w:rFonts w:ascii="Arial" w:eastAsia="Calibri" w:hAnsi="Arial" w:cs="Arial"/>
          <w:bCs/>
          <w:sz w:val="24"/>
          <w:szCs w:val="24"/>
        </w:rPr>
      </w:pPr>
    </w:p>
    <w:p w14:paraId="58A4A665" w14:textId="77777777" w:rsidR="0038486B" w:rsidRPr="00E1490D" w:rsidRDefault="0038486B" w:rsidP="0038486B">
      <w:pPr>
        <w:ind w:left="720"/>
        <w:contextualSpacing/>
        <w:jc w:val="both"/>
        <w:rPr>
          <w:rFonts w:ascii="Arial" w:eastAsia="Calibri" w:hAnsi="Arial" w:cs="Arial"/>
          <w:b/>
          <w:sz w:val="24"/>
          <w:szCs w:val="24"/>
          <w:u w:color="0070C0"/>
        </w:rPr>
      </w:pPr>
    </w:p>
    <w:p w14:paraId="6B60E565" w14:textId="1702C505" w:rsidR="001C3616" w:rsidRPr="00AB660F" w:rsidRDefault="001C3616" w:rsidP="001C3616">
      <w:pPr>
        <w:jc w:val="both"/>
        <w:rPr>
          <w:rFonts w:ascii="Arial" w:hAnsi="Arial" w:cs="Arial"/>
          <w:b/>
          <w:bCs/>
          <w:sz w:val="24"/>
          <w:szCs w:val="24"/>
        </w:rPr>
      </w:pPr>
      <w:r w:rsidRPr="00AB660F">
        <w:rPr>
          <w:rFonts w:ascii="Arial" w:hAnsi="Arial" w:cs="Arial"/>
          <w:b/>
          <w:bCs/>
          <w:sz w:val="24"/>
          <w:szCs w:val="24"/>
        </w:rPr>
        <w:t xml:space="preserve">CAPÍTULO </w:t>
      </w:r>
      <w:r w:rsidR="00B816DD">
        <w:rPr>
          <w:rFonts w:ascii="Arial" w:hAnsi="Arial" w:cs="Arial"/>
          <w:b/>
          <w:bCs/>
          <w:sz w:val="24"/>
          <w:szCs w:val="24"/>
        </w:rPr>
        <w:t>6</w:t>
      </w:r>
    </w:p>
    <w:p w14:paraId="4CF0B008" w14:textId="55FA513B" w:rsidR="0038486B" w:rsidRDefault="001C3616" w:rsidP="000819AE">
      <w:pPr>
        <w:jc w:val="both"/>
        <w:rPr>
          <w:rFonts w:ascii="Arial" w:hAnsi="Arial" w:cs="Arial"/>
          <w:b/>
          <w:bCs/>
          <w:sz w:val="24"/>
          <w:szCs w:val="24"/>
        </w:rPr>
      </w:pPr>
      <w:r>
        <w:rPr>
          <w:rFonts w:ascii="Arial" w:hAnsi="Arial" w:cs="Arial"/>
          <w:b/>
          <w:bCs/>
          <w:sz w:val="24"/>
          <w:szCs w:val="24"/>
        </w:rPr>
        <w:t xml:space="preserve">ORIENTACIONES PARA LA FORMULACIÓN DEL PLAN ANUAL DE AUDITORÍA DE LA ALCALDÍA DISTRITAL DE BARRANQUILLA </w:t>
      </w:r>
    </w:p>
    <w:p w14:paraId="2E9BF8BE" w14:textId="77777777" w:rsidR="00183552" w:rsidRDefault="00183552" w:rsidP="00183552">
      <w:pPr>
        <w:pStyle w:val="NormalWeb"/>
        <w:spacing w:line="276" w:lineRule="auto"/>
        <w:jc w:val="both"/>
        <w:rPr>
          <w:rFonts w:ascii="Arial Nova" w:eastAsiaTheme="minorHAnsi" w:hAnsi="Arial Nova" w:cs="Arial"/>
          <w:lang w:eastAsia="en-US"/>
        </w:rPr>
      </w:pPr>
      <w:r w:rsidRPr="0063092B">
        <w:rPr>
          <w:rFonts w:ascii="Arial Nova" w:eastAsiaTheme="minorHAnsi" w:hAnsi="Arial Nova" w:cs="Arial"/>
          <w:lang w:eastAsia="en-US"/>
        </w:rPr>
        <w:t xml:space="preserve">El Plan Anual de Auditoría Interna basado en riesgos, es un instrumento dinámico de planeación, mediante el cual se determinan las prioridades de la actividad de auditoría interna, consistente con las metas de la entidad. </w:t>
      </w:r>
    </w:p>
    <w:p w14:paraId="30A25762" w14:textId="77777777" w:rsidR="00183552" w:rsidRPr="0063092B" w:rsidRDefault="00183552" w:rsidP="00183552">
      <w:pPr>
        <w:pStyle w:val="NormalWeb"/>
        <w:spacing w:line="276" w:lineRule="auto"/>
        <w:jc w:val="both"/>
        <w:rPr>
          <w:rFonts w:ascii="Arial Nova" w:eastAsiaTheme="minorHAnsi" w:hAnsi="Arial Nova" w:cs="Arial"/>
          <w:lang w:eastAsia="en-US"/>
        </w:rPr>
      </w:pPr>
      <w:r w:rsidRPr="0063092B">
        <w:rPr>
          <w:rFonts w:ascii="Arial Nova" w:eastAsiaTheme="minorHAnsi" w:hAnsi="Arial Nova" w:cs="Arial"/>
          <w:lang w:eastAsia="en-US"/>
        </w:rPr>
        <w:t>Es sistemático y disciplinado, al emplear un método de trabajo en su formulación, a partir del análisis de riesgos y criterios que, pudieran impactar la estrategia y el cumplimiento de los objetivos de la entidad.</w:t>
      </w:r>
    </w:p>
    <w:p w14:paraId="5EFF1395" w14:textId="1B0D0D83" w:rsidR="00183552" w:rsidRPr="0063092B" w:rsidRDefault="00183552" w:rsidP="00183552">
      <w:pPr>
        <w:pStyle w:val="NormalWeb"/>
        <w:spacing w:line="276" w:lineRule="auto"/>
        <w:jc w:val="both"/>
        <w:rPr>
          <w:rFonts w:ascii="Arial Nova" w:eastAsiaTheme="minorHAnsi" w:hAnsi="Arial Nova" w:cs="Arial"/>
          <w:lang w:eastAsia="en-US"/>
        </w:rPr>
      </w:pPr>
      <w:r w:rsidRPr="0063092B">
        <w:rPr>
          <w:rFonts w:ascii="Arial Nova" w:eastAsiaTheme="minorHAnsi" w:hAnsi="Arial Nova" w:cs="Arial"/>
          <w:lang w:eastAsia="en-US"/>
        </w:rPr>
        <w:t>El proceso de formulación del plan anual de auditoría responde a los lineamientos establecidos por el DAFP en la guía de auditoría interna basada en riesgos para entidades públicas, que se detalla a continuación:</w:t>
      </w:r>
    </w:p>
    <w:p w14:paraId="7A9F11D1" w14:textId="6C9ED773" w:rsidR="00183552" w:rsidRPr="0063092B" w:rsidRDefault="00183552" w:rsidP="00183552">
      <w:pPr>
        <w:pStyle w:val="Descripcin"/>
        <w:rPr>
          <w:rFonts w:ascii="Arial Nova" w:hAnsi="Arial Nova" w:cs="Arial"/>
        </w:rPr>
      </w:pPr>
      <w:bookmarkStart w:id="2" w:name="_Toc128244750"/>
      <w:bookmarkStart w:id="3" w:name="_Toc128295475"/>
      <w:bookmarkStart w:id="4" w:name="_Toc128423300"/>
      <w:r>
        <w:rPr>
          <w:rFonts w:ascii="Arial Nova" w:hAnsi="Arial Nova"/>
        </w:rPr>
        <w:t>Ilustración xxxxx</w:t>
      </w:r>
      <w:r w:rsidRPr="0063092B">
        <w:rPr>
          <w:rFonts w:ascii="Arial Nova" w:hAnsi="Arial Nova"/>
        </w:rPr>
        <w:t>. Planeación general de auditoria basada en riesgos</w:t>
      </w:r>
      <w:bookmarkEnd w:id="2"/>
      <w:bookmarkEnd w:id="3"/>
      <w:bookmarkEnd w:id="4"/>
    </w:p>
    <w:p w14:paraId="437B8533" w14:textId="77777777" w:rsidR="00183552" w:rsidRDefault="00183552" w:rsidP="00183552">
      <w:pPr>
        <w:pStyle w:val="NormalWeb"/>
        <w:spacing w:line="276" w:lineRule="auto"/>
        <w:jc w:val="center"/>
        <w:rPr>
          <w:rFonts w:ascii="Arial Nova" w:hAnsi="Arial Nova" w:cs="Arial"/>
          <w:sz w:val="16"/>
          <w:szCs w:val="16"/>
        </w:rPr>
      </w:pPr>
      <w:r w:rsidRPr="0063092B">
        <w:rPr>
          <w:rFonts w:ascii="Arial Nova" w:eastAsiaTheme="minorHAnsi" w:hAnsi="Arial Nova" w:cs="Arial"/>
          <w:noProof/>
          <w:lang w:eastAsia="en-US"/>
        </w:rPr>
        <w:drawing>
          <wp:inline distT="0" distB="0" distL="0" distR="0" wp14:anchorId="7DC3BD74" wp14:editId="594818D4">
            <wp:extent cx="3378200" cy="8001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2071" r="679" b="2022"/>
                    <a:stretch/>
                  </pic:blipFill>
                  <pic:spPr bwMode="auto">
                    <a:xfrm>
                      <a:off x="0" y="0"/>
                      <a:ext cx="3379722" cy="800461"/>
                    </a:xfrm>
                    <a:prstGeom prst="rect">
                      <a:avLst/>
                    </a:prstGeom>
                    <a:ln>
                      <a:noFill/>
                    </a:ln>
                    <a:extLst>
                      <a:ext uri="{53640926-AAD7-44D8-BBD7-CCE9431645EC}">
                        <a14:shadowObscured xmlns:a14="http://schemas.microsoft.com/office/drawing/2010/main"/>
                      </a:ext>
                    </a:extLst>
                  </pic:spPr>
                </pic:pic>
              </a:graphicData>
            </a:graphic>
          </wp:inline>
        </w:drawing>
      </w:r>
      <w:r w:rsidRPr="0063092B">
        <w:rPr>
          <w:rFonts w:ascii="Arial Nova" w:hAnsi="Arial Nova" w:cs="Arial"/>
          <w:sz w:val="16"/>
          <w:szCs w:val="16"/>
        </w:rPr>
        <w:t xml:space="preserve">                                                                         Fuente. Guía de auditoría interna basada en riesgos para entidades públicas versión 4. p. 28</w:t>
      </w:r>
    </w:p>
    <w:p w14:paraId="669001E1" w14:textId="77777777" w:rsidR="00183552" w:rsidRDefault="00183552" w:rsidP="00183552">
      <w:pPr>
        <w:pStyle w:val="NormalWeb"/>
        <w:spacing w:line="276" w:lineRule="auto"/>
        <w:jc w:val="center"/>
        <w:rPr>
          <w:rFonts w:ascii="Arial Nova" w:hAnsi="Arial Nova" w:cs="Arial"/>
          <w:sz w:val="16"/>
          <w:szCs w:val="16"/>
        </w:rPr>
      </w:pPr>
    </w:p>
    <w:p w14:paraId="7EABAF8B" w14:textId="77777777" w:rsidR="00183552" w:rsidRDefault="00183552" w:rsidP="00183552">
      <w:pPr>
        <w:pStyle w:val="NormalWeb"/>
        <w:spacing w:line="276" w:lineRule="auto"/>
        <w:jc w:val="center"/>
        <w:rPr>
          <w:rFonts w:ascii="Arial Nova" w:hAnsi="Arial Nova" w:cs="Arial"/>
          <w:sz w:val="16"/>
          <w:szCs w:val="16"/>
        </w:rPr>
      </w:pPr>
    </w:p>
    <w:p w14:paraId="0470EB65" w14:textId="77777777" w:rsidR="00183552" w:rsidRDefault="00183552" w:rsidP="00183552">
      <w:pPr>
        <w:pStyle w:val="NormalWeb"/>
        <w:spacing w:line="276" w:lineRule="auto"/>
        <w:jc w:val="center"/>
        <w:rPr>
          <w:rFonts w:ascii="Arial Nova" w:hAnsi="Arial Nova" w:cs="Arial"/>
          <w:sz w:val="16"/>
          <w:szCs w:val="16"/>
        </w:rPr>
      </w:pPr>
    </w:p>
    <w:p w14:paraId="74B1BC2F" w14:textId="049C4F14" w:rsidR="00183552" w:rsidRPr="0063092B" w:rsidRDefault="00B816DD" w:rsidP="00183552">
      <w:pPr>
        <w:pStyle w:val="Ttulo2"/>
        <w:rPr>
          <w:rFonts w:ascii="Arial Nova" w:eastAsiaTheme="minorHAnsi" w:hAnsi="Arial Nova"/>
          <w:b w:val="0"/>
          <w:bCs/>
        </w:rPr>
      </w:pPr>
      <w:bookmarkStart w:id="5" w:name="_Toc128423179"/>
      <w:r>
        <w:rPr>
          <w:rFonts w:ascii="Arial Nova" w:eastAsiaTheme="minorHAnsi" w:hAnsi="Arial Nova"/>
          <w:b w:val="0"/>
          <w:bCs/>
        </w:rPr>
        <w:t>6</w:t>
      </w:r>
      <w:r w:rsidR="00183552" w:rsidRPr="0063092B">
        <w:rPr>
          <w:rFonts w:ascii="Arial Nova" w:eastAsiaTheme="minorHAnsi" w:hAnsi="Arial Nova"/>
          <w:b w:val="0"/>
          <w:bCs/>
        </w:rPr>
        <w:t>.1</w:t>
      </w:r>
      <w:r w:rsidR="00183552" w:rsidRPr="0063092B">
        <w:rPr>
          <w:rFonts w:ascii="Arial Nova" w:eastAsiaTheme="minorHAnsi" w:hAnsi="Arial Nova"/>
        </w:rPr>
        <w:t xml:space="preserve"> </w:t>
      </w:r>
      <w:r w:rsidR="00183552" w:rsidRPr="0063092B">
        <w:rPr>
          <w:rFonts w:ascii="Arial Nova" w:eastAsiaTheme="minorHAnsi" w:hAnsi="Arial Nova"/>
          <w:b w:val="0"/>
          <w:bCs/>
        </w:rPr>
        <w:t>Identificación de las unidades auditables.</w:t>
      </w:r>
      <w:bookmarkEnd w:id="5"/>
      <w:r w:rsidR="00183552" w:rsidRPr="0063092B">
        <w:rPr>
          <w:rFonts w:ascii="Arial Nova" w:eastAsiaTheme="minorHAnsi" w:hAnsi="Arial Nova"/>
          <w:b w:val="0"/>
          <w:bCs/>
        </w:rPr>
        <w:t xml:space="preserve"> </w:t>
      </w:r>
    </w:p>
    <w:p w14:paraId="618D3BED" w14:textId="059BED30" w:rsidR="00183552" w:rsidRDefault="00183552" w:rsidP="00183552">
      <w:pPr>
        <w:pStyle w:val="NormalWeb"/>
        <w:spacing w:line="276" w:lineRule="auto"/>
        <w:jc w:val="both"/>
        <w:rPr>
          <w:rFonts w:ascii="Arial Nova" w:eastAsiaTheme="minorHAnsi" w:hAnsi="Arial Nova" w:cs="Arial"/>
          <w:lang w:eastAsia="en-US"/>
        </w:rPr>
      </w:pPr>
      <w:r w:rsidRPr="0063092B">
        <w:rPr>
          <w:rFonts w:ascii="Arial Nova" w:eastAsiaTheme="minorHAnsi" w:hAnsi="Arial Nova" w:cs="Arial"/>
          <w:lang w:eastAsia="en-US"/>
        </w:rPr>
        <w:t>El desarrollo de esta planificación requi</w:t>
      </w:r>
      <w:r>
        <w:rPr>
          <w:rFonts w:ascii="Arial Nova" w:eastAsiaTheme="minorHAnsi" w:hAnsi="Arial Nova" w:cs="Arial"/>
          <w:lang w:eastAsia="en-US"/>
        </w:rPr>
        <w:t>ere</w:t>
      </w:r>
      <w:r w:rsidRPr="0063092B">
        <w:rPr>
          <w:rFonts w:ascii="Arial Nova" w:eastAsiaTheme="minorHAnsi" w:hAnsi="Arial Nova" w:cs="Arial"/>
          <w:lang w:eastAsia="en-US"/>
        </w:rPr>
        <w:t xml:space="preserve"> inicialmente la comprensión de las características de la entidad. Conocer la Alcaldía Distrital de Barranquilla implica comprender su naturaleza, estructura orgánica y características particulares, tal y como se orienta en los aspectos que se muestran en la siguiente ilustración.</w:t>
      </w:r>
    </w:p>
    <w:p w14:paraId="4814C80C" w14:textId="53F88BBB" w:rsidR="00183552" w:rsidRDefault="00183552" w:rsidP="00183552">
      <w:pPr>
        <w:pStyle w:val="Descripcin"/>
        <w:rPr>
          <w:rFonts w:ascii="Arial Nova" w:hAnsi="Arial Nova"/>
        </w:rPr>
      </w:pPr>
      <w:bookmarkStart w:id="6" w:name="_Toc128244751"/>
      <w:bookmarkStart w:id="7" w:name="_Toc128295476"/>
      <w:bookmarkStart w:id="8" w:name="_Toc128423301"/>
      <w:r w:rsidRPr="0063092B">
        <w:rPr>
          <w:rFonts w:ascii="Arial Nova" w:hAnsi="Arial Nova"/>
        </w:rPr>
        <w:t xml:space="preserve">Ilustración </w:t>
      </w:r>
      <w:r>
        <w:rPr>
          <w:rFonts w:ascii="Arial Nova" w:hAnsi="Arial Nova"/>
        </w:rPr>
        <w:t>xxxx</w:t>
      </w:r>
      <w:r w:rsidRPr="0063092B">
        <w:rPr>
          <w:rFonts w:ascii="Arial Nova" w:hAnsi="Arial Nova"/>
        </w:rPr>
        <w:t>. Aspectos a tener en cuenta para conocer la Alcaldía Distrital de Barranquilla</w:t>
      </w:r>
      <w:bookmarkEnd w:id="6"/>
      <w:bookmarkEnd w:id="7"/>
      <w:bookmarkEnd w:id="8"/>
    </w:p>
    <w:p w14:paraId="604B60DB" w14:textId="77777777" w:rsidR="00183552" w:rsidRPr="009C5ABE" w:rsidRDefault="00183552" w:rsidP="00183552">
      <w:r w:rsidRPr="0063092B">
        <w:rPr>
          <w:rFonts w:ascii="Arial Nova" w:hAnsi="Arial Nova" w:cs="Arial"/>
          <w:noProof/>
          <w:sz w:val="21"/>
          <w:szCs w:val="21"/>
        </w:rPr>
        <w:drawing>
          <wp:anchor distT="0" distB="0" distL="114300" distR="114300" simplePos="0" relativeHeight="251668480" behindDoc="1" locked="0" layoutInCell="1" allowOverlap="1" wp14:anchorId="3DED6970" wp14:editId="57F2C128">
            <wp:simplePos x="0" y="0"/>
            <wp:positionH relativeFrom="column">
              <wp:posOffset>1058766</wp:posOffset>
            </wp:positionH>
            <wp:positionV relativeFrom="paragraph">
              <wp:posOffset>11402</wp:posOffset>
            </wp:positionV>
            <wp:extent cx="3427012" cy="3179218"/>
            <wp:effectExtent l="0" t="0" r="254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t="837" r="1123"/>
                    <a:stretch/>
                  </pic:blipFill>
                  <pic:spPr bwMode="auto">
                    <a:xfrm>
                      <a:off x="0" y="0"/>
                      <a:ext cx="3443797" cy="31947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CF8BFF" w14:textId="77777777" w:rsidR="00183552" w:rsidRPr="0063092B" w:rsidRDefault="00183552" w:rsidP="00183552">
      <w:pPr>
        <w:pStyle w:val="Descripcin"/>
        <w:jc w:val="center"/>
        <w:rPr>
          <w:rFonts w:ascii="Arial Nova" w:hAnsi="Arial Nova" w:cs="Arial"/>
          <w:lang w:val="es-CO"/>
        </w:rPr>
      </w:pPr>
      <w:r w:rsidRPr="0063092B">
        <w:rPr>
          <w:rFonts w:ascii="Arial Nova" w:hAnsi="Arial Nova" w:cs="Arial"/>
          <w:lang w:val="es-CO"/>
        </w:rPr>
        <w:t xml:space="preserve">                                                      </w:t>
      </w:r>
    </w:p>
    <w:p w14:paraId="233A98B2" w14:textId="77777777" w:rsidR="00183552" w:rsidRPr="0063092B" w:rsidRDefault="00183552" w:rsidP="00183552">
      <w:pPr>
        <w:pStyle w:val="Descripcin"/>
        <w:jc w:val="center"/>
        <w:rPr>
          <w:rFonts w:ascii="Arial Nova" w:hAnsi="Arial Nova" w:cs="Arial"/>
          <w:lang w:val="es-CO"/>
        </w:rPr>
      </w:pPr>
    </w:p>
    <w:p w14:paraId="1A009D16" w14:textId="77777777" w:rsidR="00183552" w:rsidRPr="0063092B" w:rsidRDefault="00183552" w:rsidP="00183552">
      <w:pPr>
        <w:pStyle w:val="Descripcin"/>
        <w:jc w:val="center"/>
        <w:rPr>
          <w:rFonts w:ascii="Arial Nova" w:hAnsi="Arial Nova" w:cs="Arial"/>
          <w:lang w:val="es-CO"/>
        </w:rPr>
      </w:pPr>
    </w:p>
    <w:p w14:paraId="24972637" w14:textId="77777777" w:rsidR="00183552" w:rsidRPr="0063092B" w:rsidRDefault="00183552" w:rsidP="00183552">
      <w:pPr>
        <w:pStyle w:val="Descripcin"/>
        <w:jc w:val="center"/>
        <w:rPr>
          <w:rFonts w:ascii="Arial Nova" w:hAnsi="Arial Nova" w:cs="Arial"/>
          <w:lang w:val="es-CO"/>
        </w:rPr>
      </w:pPr>
    </w:p>
    <w:p w14:paraId="55A1E1EC" w14:textId="77777777" w:rsidR="00183552" w:rsidRPr="0063092B" w:rsidRDefault="00183552" w:rsidP="00183552">
      <w:pPr>
        <w:pStyle w:val="Descripcin"/>
        <w:jc w:val="center"/>
        <w:rPr>
          <w:rFonts w:ascii="Arial Nova" w:hAnsi="Arial Nova" w:cs="Arial"/>
          <w:lang w:val="es-CO"/>
        </w:rPr>
      </w:pPr>
    </w:p>
    <w:p w14:paraId="3E6501B0" w14:textId="77777777" w:rsidR="00183552" w:rsidRPr="0063092B" w:rsidRDefault="00183552" w:rsidP="00183552">
      <w:pPr>
        <w:pStyle w:val="Descripcin"/>
        <w:jc w:val="center"/>
        <w:rPr>
          <w:rFonts w:ascii="Arial Nova" w:hAnsi="Arial Nova" w:cs="Arial"/>
          <w:lang w:val="es-CO"/>
        </w:rPr>
      </w:pPr>
    </w:p>
    <w:p w14:paraId="43FE8671" w14:textId="77777777" w:rsidR="00183552" w:rsidRPr="0063092B" w:rsidRDefault="00183552" w:rsidP="00183552">
      <w:pPr>
        <w:pStyle w:val="Descripcin"/>
        <w:jc w:val="center"/>
        <w:rPr>
          <w:rFonts w:ascii="Arial Nova" w:hAnsi="Arial Nova" w:cs="Arial"/>
          <w:lang w:val="es-CO"/>
        </w:rPr>
      </w:pPr>
    </w:p>
    <w:p w14:paraId="16787E29" w14:textId="77777777" w:rsidR="00183552" w:rsidRPr="0063092B" w:rsidRDefault="00183552" w:rsidP="00183552">
      <w:pPr>
        <w:pStyle w:val="Descripcin"/>
        <w:jc w:val="center"/>
        <w:rPr>
          <w:rFonts w:ascii="Arial Nova" w:hAnsi="Arial Nova" w:cs="Arial"/>
          <w:lang w:val="es-CO"/>
        </w:rPr>
      </w:pPr>
    </w:p>
    <w:p w14:paraId="278CADF5" w14:textId="77777777" w:rsidR="00183552" w:rsidRPr="0063092B" w:rsidRDefault="00183552" w:rsidP="00183552">
      <w:pPr>
        <w:pStyle w:val="Descripcin"/>
        <w:jc w:val="center"/>
        <w:rPr>
          <w:rFonts w:ascii="Arial Nova" w:hAnsi="Arial Nova" w:cs="Arial"/>
          <w:lang w:val="es-CO"/>
        </w:rPr>
      </w:pPr>
    </w:p>
    <w:p w14:paraId="5AFA5948" w14:textId="77777777" w:rsidR="00183552" w:rsidRPr="0063092B" w:rsidRDefault="00183552" w:rsidP="00183552">
      <w:pPr>
        <w:pStyle w:val="Descripcin"/>
        <w:jc w:val="center"/>
        <w:rPr>
          <w:rFonts w:ascii="Arial Nova" w:hAnsi="Arial Nova" w:cs="Arial"/>
          <w:lang w:val="es-CO"/>
        </w:rPr>
      </w:pPr>
    </w:p>
    <w:p w14:paraId="514011B9" w14:textId="77777777" w:rsidR="00183552" w:rsidRPr="0063092B" w:rsidRDefault="00183552" w:rsidP="00183552">
      <w:pPr>
        <w:pStyle w:val="Descripcin"/>
        <w:jc w:val="center"/>
        <w:rPr>
          <w:rFonts w:ascii="Arial Nova" w:hAnsi="Arial Nova" w:cs="Arial"/>
          <w:lang w:val="es-CO"/>
        </w:rPr>
      </w:pPr>
    </w:p>
    <w:p w14:paraId="21F4B5A2" w14:textId="77777777" w:rsidR="00183552" w:rsidRDefault="00183552" w:rsidP="00183552">
      <w:pPr>
        <w:pStyle w:val="Descripcin"/>
        <w:jc w:val="center"/>
        <w:rPr>
          <w:rFonts w:ascii="Arial Nova" w:hAnsi="Arial Nova" w:cs="Arial"/>
          <w:lang w:val="es-CO"/>
        </w:rPr>
      </w:pPr>
      <w:r w:rsidRPr="0063092B">
        <w:rPr>
          <w:rFonts w:ascii="Arial Nova" w:hAnsi="Arial Nova" w:cs="Arial"/>
          <w:lang w:val="es-CO"/>
        </w:rPr>
        <w:t xml:space="preserve"> </w:t>
      </w:r>
    </w:p>
    <w:p w14:paraId="43E8D002" w14:textId="77777777" w:rsidR="00183552" w:rsidRPr="0063092B" w:rsidRDefault="00183552" w:rsidP="00183552">
      <w:pPr>
        <w:pStyle w:val="Descripcin"/>
        <w:jc w:val="center"/>
        <w:rPr>
          <w:rFonts w:ascii="Arial Nova" w:hAnsi="Arial Nova" w:cs="Arial"/>
          <w:lang w:val="es-CO"/>
        </w:rPr>
      </w:pPr>
      <w:r w:rsidRPr="0063092B">
        <w:rPr>
          <w:rFonts w:ascii="Arial Nova" w:eastAsia="Times New Roman" w:hAnsi="Arial Nova" w:cs="Arial"/>
          <w:i w:val="0"/>
          <w:iCs w:val="0"/>
          <w:color w:val="auto"/>
          <w:sz w:val="16"/>
          <w:szCs w:val="16"/>
          <w:lang w:val="es-CO" w:eastAsia="es-MX"/>
        </w:rPr>
        <w:t>Fuente. Guía de auditoría interna basada en riesgos para entidades públicas versión 4. p. 30</w:t>
      </w:r>
    </w:p>
    <w:p w14:paraId="5580B37E" w14:textId="77777777" w:rsidR="00183552" w:rsidRPr="0063092B" w:rsidRDefault="00183552" w:rsidP="00183552">
      <w:pPr>
        <w:spacing w:line="276" w:lineRule="auto"/>
        <w:jc w:val="both"/>
        <w:rPr>
          <w:rFonts w:ascii="Arial Nova" w:hAnsi="Arial Nova" w:cs="Arial"/>
        </w:rPr>
      </w:pPr>
      <w:r w:rsidRPr="0063092B">
        <w:rPr>
          <w:rFonts w:ascii="Arial Nova" w:hAnsi="Arial Nova" w:cs="Arial"/>
        </w:rPr>
        <w:t>Mediante el Decreto Acordal 0801 de 2020, se adoptó la estructura orgánica de la administración central del Distrito Especial, Industrial y Portuario de Barranquilla, la cual está compuesta por 17 Secretarías, 7 Gerencias y 46 Oficinas, según se evidencia en el organigrama de la entidad:</w:t>
      </w:r>
    </w:p>
    <w:p w14:paraId="4572CFA6" w14:textId="77777777" w:rsidR="00183552" w:rsidRDefault="00183552" w:rsidP="00183552">
      <w:pPr>
        <w:pStyle w:val="Descripcin"/>
        <w:rPr>
          <w:rFonts w:ascii="Arial Nova" w:hAnsi="Arial Nova"/>
        </w:rPr>
      </w:pPr>
      <w:bookmarkStart w:id="9" w:name="_Toc128244752"/>
    </w:p>
    <w:p w14:paraId="3D968C75" w14:textId="77777777" w:rsidR="00183552" w:rsidRDefault="00183552" w:rsidP="00183552">
      <w:pPr>
        <w:rPr>
          <w:lang w:val="es-ES" w:eastAsia="en-US"/>
        </w:rPr>
      </w:pPr>
    </w:p>
    <w:p w14:paraId="6A231FF4" w14:textId="77777777" w:rsidR="00183552" w:rsidRDefault="00183552" w:rsidP="00183552">
      <w:pPr>
        <w:rPr>
          <w:lang w:val="es-ES" w:eastAsia="en-US"/>
        </w:rPr>
      </w:pPr>
    </w:p>
    <w:p w14:paraId="5EE02A10" w14:textId="77777777" w:rsidR="00183552" w:rsidRDefault="00183552" w:rsidP="00183552">
      <w:pPr>
        <w:rPr>
          <w:lang w:val="es-ES" w:eastAsia="en-US"/>
        </w:rPr>
      </w:pPr>
    </w:p>
    <w:p w14:paraId="7E59DC44" w14:textId="77777777" w:rsidR="00183552" w:rsidRDefault="00183552" w:rsidP="00183552">
      <w:pPr>
        <w:rPr>
          <w:lang w:val="es-ES" w:eastAsia="en-US"/>
        </w:rPr>
      </w:pPr>
    </w:p>
    <w:p w14:paraId="46251CD8" w14:textId="77777777" w:rsidR="00183552" w:rsidRDefault="00183552" w:rsidP="00183552">
      <w:pPr>
        <w:rPr>
          <w:lang w:val="es-ES" w:eastAsia="en-US"/>
        </w:rPr>
      </w:pPr>
    </w:p>
    <w:p w14:paraId="66E26846" w14:textId="77777777" w:rsidR="00183552" w:rsidRDefault="00183552" w:rsidP="00183552">
      <w:pPr>
        <w:rPr>
          <w:lang w:val="es-ES" w:eastAsia="en-US"/>
        </w:rPr>
      </w:pPr>
    </w:p>
    <w:p w14:paraId="56BAFE6B" w14:textId="77777777" w:rsidR="00183552" w:rsidRDefault="00183552" w:rsidP="00183552">
      <w:pPr>
        <w:rPr>
          <w:lang w:val="es-ES" w:eastAsia="en-US"/>
        </w:rPr>
      </w:pPr>
    </w:p>
    <w:p w14:paraId="531E724E" w14:textId="77777777" w:rsidR="00183552" w:rsidRDefault="00183552" w:rsidP="00183552">
      <w:pPr>
        <w:rPr>
          <w:lang w:val="es-ES" w:eastAsia="en-US"/>
        </w:rPr>
      </w:pPr>
    </w:p>
    <w:p w14:paraId="41D9254F" w14:textId="77777777" w:rsidR="00183552" w:rsidRDefault="00183552" w:rsidP="00183552">
      <w:pPr>
        <w:rPr>
          <w:lang w:val="es-ES" w:eastAsia="en-US"/>
        </w:rPr>
      </w:pPr>
    </w:p>
    <w:p w14:paraId="7FCBBD06" w14:textId="77777777" w:rsidR="00183552" w:rsidRDefault="00183552" w:rsidP="00183552">
      <w:pPr>
        <w:rPr>
          <w:lang w:val="es-ES" w:eastAsia="en-US"/>
        </w:rPr>
      </w:pPr>
    </w:p>
    <w:p w14:paraId="0F7059EE" w14:textId="77777777" w:rsidR="00183552" w:rsidRDefault="00183552" w:rsidP="00183552">
      <w:pPr>
        <w:rPr>
          <w:lang w:val="es-ES" w:eastAsia="en-US"/>
        </w:rPr>
      </w:pPr>
    </w:p>
    <w:p w14:paraId="38F549AE" w14:textId="77777777" w:rsidR="00183552" w:rsidRDefault="00183552" w:rsidP="00183552">
      <w:pPr>
        <w:rPr>
          <w:lang w:val="es-ES" w:eastAsia="en-US"/>
        </w:rPr>
      </w:pPr>
    </w:p>
    <w:p w14:paraId="6094FC34" w14:textId="2ECFB249" w:rsidR="00183552" w:rsidRPr="0063092B" w:rsidRDefault="00183552" w:rsidP="00183552">
      <w:pPr>
        <w:pStyle w:val="Descripcin"/>
        <w:rPr>
          <w:rFonts w:ascii="Arial Nova" w:hAnsi="Arial Nova" w:cs="Arial"/>
          <w:lang w:val="es-CO"/>
        </w:rPr>
      </w:pPr>
      <w:bookmarkStart w:id="10" w:name="_Toc128295477"/>
      <w:bookmarkStart w:id="11" w:name="_Toc128423302"/>
      <w:r w:rsidRPr="0063092B">
        <w:rPr>
          <w:rFonts w:ascii="Arial Nova" w:hAnsi="Arial Nova"/>
        </w:rPr>
        <w:t xml:space="preserve">Ilustración </w:t>
      </w:r>
      <w:r>
        <w:rPr>
          <w:rFonts w:ascii="Arial Nova" w:hAnsi="Arial Nova"/>
        </w:rPr>
        <w:t>xxxx</w:t>
      </w:r>
      <w:r w:rsidRPr="0063092B">
        <w:rPr>
          <w:rFonts w:ascii="Arial Nova" w:hAnsi="Arial Nova"/>
        </w:rPr>
        <w:t>. Organigrama Alcaldía Distrital de Barranquilla</w:t>
      </w:r>
      <w:bookmarkEnd w:id="9"/>
      <w:bookmarkEnd w:id="10"/>
      <w:bookmarkEnd w:id="11"/>
    </w:p>
    <w:p w14:paraId="4E9C3C1E" w14:textId="77777777" w:rsidR="00183552" w:rsidRPr="0063092B" w:rsidRDefault="00183552" w:rsidP="00183552">
      <w:pPr>
        <w:spacing w:line="276" w:lineRule="auto"/>
        <w:ind w:left="-1134" w:right="-1135"/>
        <w:jc w:val="center"/>
        <w:rPr>
          <w:rFonts w:ascii="Arial Nova" w:hAnsi="Arial Nova" w:cs="Arial"/>
        </w:rPr>
      </w:pPr>
      <w:r w:rsidRPr="0063092B">
        <w:rPr>
          <w:rFonts w:ascii="Arial Nova" w:hAnsi="Arial Nova" w:cs="Arial"/>
          <w:noProof/>
        </w:rPr>
        <w:drawing>
          <wp:inline distT="0" distB="0" distL="0" distR="0" wp14:anchorId="16E902B6" wp14:editId="0419B82B">
            <wp:extent cx="6050942" cy="2442007"/>
            <wp:effectExtent l="0" t="0" r="6985" b="0"/>
            <wp:docPr id="747946989" name="Imagen 74794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49355" cy="2481724"/>
                    </a:xfrm>
                    <a:prstGeom prst="rect">
                      <a:avLst/>
                    </a:prstGeom>
                  </pic:spPr>
                </pic:pic>
              </a:graphicData>
            </a:graphic>
          </wp:inline>
        </w:drawing>
      </w:r>
    </w:p>
    <w:p w14:paraId="5ABB33F2" w14:textId="77777777" w:rsidR="00183552" w:rsidRPr="0063092B" w:rsidRDefault="00183552" w:rsidP="00183552">
      <w:pPr>
        <w:spacing w:line="276" w:lineRule="auto"/>
        <w:jc w:val="center"/>
        <w:rPr>
          <w:rFonts w:ascii="Arial Nova" w:eastAsia="Times New Roman" w:hAnsi="Arial Nova" w:cs="Arial"/>
          <w:sz w:val="16"/>
          <w:szCs w:val="16"/>
          <w:lang w:eastAsia="es-MX"/>
        </w:rPr>
      </w:pPr>
      <w:r w:rsidRPr="0063092B">
        <w:rPr>
          <w:rFonts w:ascii="Arial Nova" w:eastAsia="Times New Roman" w:hAnsi="Arial Nova" w:cs="Arial"/>
          <w:sz w:val="16"/>
          <w:szCs w:val="16"/>
          <w:lang w:eastAsia="es-MX"/>
        </w:rPr>
        <w:t xml:space="preserve">Fuente. </w:t>
      </w:r>
      <w:hyperlink r:id="rId41" w:history="1">
        <w:r w:rsidRPr="0063092B">
          <w:rPr>
            <w:rFonts w:ascii="Arial Nova" w:eastAsia="Times New Roman" w:hAnsi="Arial Nova"/>
            <w:sz w:val="16"/>
            <w:szCs w:val="16"/>
            <w:lang w:eastAsia="es-MX"/>
          </w:rPr>
          <w:t>https://www.barranquilla.gov.co/entidad/organigrama-distrital</w:t>
        </w:r>
      </w:hyperlink>
      <w:r w:rsidRPr="0063092B">
        <w:rPr>
          <w:rFonts w:ascii="Arial Nova" w:eastAsia="Times New Roman" w:hAnsi="Arial Nova" w:cs="Arial"/>
          <w:sz w:val="16"/>
          <w:szCs w:val="16"/>
          <w:lang w:eastAsia="es-MX"/>
        </w:rPr>
        <w:t xml:space="preserve"> </w:t>
      </w:r>
    </w:p>
    <w:p w14:paraId="609F3A70" w14:textId="77777777" w:rsidR="00183552" w:rsidRDefault="00183552" w:rsidP="00183552">
      <w:pPr>
        <w:spacing w:line="276" w:lineRule="auto"/>
        <w:jc w:val="both"/>
        <w:rPr>
          <w:rFonts w:ascii="Arial Nova" w:hAnsi="Arial Nova" w:cs="Arial"/>
        </w:rPr>
      </w:pPr>
    </w:p>
    <w:p w14:paraId="5AC4BE14" w14:textId="70F7770E" w:rsidR="00183552" w:rsidRPr="0063092B" w:rsidRDefault="00183552" w:rsidP="00183552">
      <w:pPr>
        <w:spacing w:line="276" w:lineRule="auto"/>
        <w:jc w:val="both"/>
        <w:rPr>
          <w:rFonts w:ascii="Arial Nova" w:hAnsi="Arial Nova" w:cs="Arial"/>
        </w:rPr>
      </w:pPr>
      <w:r w:rsidRPr="0063092B">
        <w:rPr>
          <w:rFonts w:ascii="Arial Nova" w:hAnsi="Arial Nova" w:cs="Arial"/>
        </w:rPr>
        <w:t>El universo de auditoría hace referencia a la totalidad de unidades auditables, susceptibles de auditoría por la Gerencia de Control Interno de Gestión. Tales aspectos evaluables incluyen las siguientes tipologías: macroprocesos, procesos, procedimientos, sistemas de gestión bajo estándares internacionales (a ser evaluados como 3ª línea de defensa), sistemas de información, activos de seguridad de la información, unidades desconcentradas (sedes alternas), áreas funcionales, proyectos, planes, programas y aspectos de la planeación estratégica y la gestión de riesgos, entre otros.</w:t>
      </w:r>
    </w:p>
    <w:p w14:paraId="48BCE613" w14:textId="77777777" w:rsidR="00183552" w:rsidRPr="0063092B" w:rsidRDefault="00183552" w:rsidP="00183552">
      <w:pPr>
        <w:rPr>
          <w:rFonts w:ascii="Arial Nova" w:hAnsi="Arial Nova" w:cs="Arial"/>
        </w:rPr>
      </w:pPr>
    </w:p>
    <w:p w14:paraId="11D33475" w14:textId="3AD47601" w:rsidR="00183552" w:rsidRPr="0063092B" w:rsidRDefault="00B816DD" w:rsidP="00183552">
      <w:pPr>
        <w:pStyle w:val="Ttulo2"/>
        <w:rPr>
          <w:rFonts w:ascii="Arial Nova" w:hAnsi="Arial Nova"/>
          <w:b w:val="0"/>
          <w:bCs/>
        </w:rPr>
      </w:pPr>
      <w:bookmarkStart w:id="12" w:name="_Toc128423180"/>
      <w:r>
        <w:rPr>
          <w:rFonts w:ascii="Arial Nova" w:hAnsi="Arial Nova"/>
          <w:b w:val="0"/>
          <w:bCs/>
        </w:rPr>
        <w:t>6</w:t>
      </w:r>
      <w:r w:rsidR="00183552" w:rsidRPr="0063092B">
        <w:rPr>
          <w:rFonts w:ascii="Arial Nova" w:hAnsi="Arial Nova"/>
          <w:b w:val="0"/>
          <w:bCs/>
        </w:rPr>
        <w:t>.2 Priorización del universo de auditorias</w:t>
      </w:r>
      <w:bookmarkEnd w:id="12"/>
    </w:p>
    <w:p w14:paraId="6E901FE7" w14:textId="77777777" w:rsidR="00183552" w:rsidRPr="0063092B" w:rsidRDefault="00183552" w:rsidP="00183552">
      <w:pPr>
        <w:rPr>
          <w:rFonts w:ascii="Arial Nova" w:hAnsi="Arial Nova" w:cs="Arial"/>
        </w:rPr>
      </w:pPr>
    </w:p>
    <w:p w14:paraId="2A24D1FD" w14:textId="77777777" w:rsidR="00183552" w:rsidRPr="0063092B" w:rsidRDefault="00183552" w:rsidP="00183552">
      <w:pPr>
        <w:spacing w:line="276" w:lineRule="auto"/>
        <w:jc w:val="both"/>
        <w:rPr>
          <w:rFonts w:ascii="Arial Nova" w:hAnsi="Arial Nova" w:cs="Arial"/>
        </w:rPr>
      </w:pPr>
      <w:r w:rsidRPr="0063092B">
        <w:rPr>
          <w:rFonts w:ascii="Arial Nova" w:hAnsi="Arial Nova" w:cs="Arial"/>
        </w:rPr>
        <w:t xml:space="preserve">Una vez conformado el universo de auditor, se determinan las unidades auditables más importantes, es decir con mayor nivel de criticidad. Los criterios de priorización del universo de auditoria son reglas o condiciones asociadas a las tipologías de las unidades auditables que permiten establecer niveles de criticidad y rotación, determinando el orden en que serán auditadas en un horizonte de tiempo. </w:t>
      </w:r>
    </w:p>
    <w:p w14:paraId="61988E21" w14:textId="77777777" w:rsidR="00183552" w:rsidRPr="0063092B" w:rsidRDefault="00183552" w:rsidP="00183552">
      <w:pPr>
        <w:spacing w:line="276" w:lineRule="auto"/>
        <w:jc w:val="both"/>
        <w:rPr>
          <w:rFonts w:ascii="Arial Nova" w:hAnsi="Arial Nova" w:cs="Arial"/>
        </w:rPr>
      </w:pPr>
    </w:p>
    <w:p w14:paraId="3491832C" w14:textId="77777777" w:rsidR="00183552" w:rsidRPr="0063092B" w:rsidRDefault="00183552" w:rsidP="00183552">
      <w:pPr>
        <w:spacing w:line="276" w:lineRule="auto"/>
        <w:jc w:val="both"/>
        <w:rPr>
          <w:rFonts w:ascii="Arial Nova" w:hAnsi="Arial Nova" w:cs="Arial"/>
        </w:rPr>
      </w:pPr>
      <w:r w:rsidRPr="0063092B">
        <w:rPr>
          <w:rFonts w:ascii="Arial Nova" w:hAnsi="Arial Nova" w:cs="Arial"/>
        </w:rPr>
        <w:t>Para ello se utiliza una matriz en donde se cruzan las unidades auditables con criterios de priorización cualitativos y cuantitativos, aplicando parámetros diferenciales para establecer correlaciones con aquellas unidades auditables que no poseen los mismos atributos dentro del universo auditable.</w:t>
      </w:r>
    </w:p>
    <w:p w14:paraId="4D61FA23" w14:textId="77777777" w:rsidR="00183552" w:rsidRDefault="00183552" w:rsidP="00183552">
      <w:pPr>
        <w:spacing w:line="276" w:lineRule="auto"/>
        <w:jc w:val="both"/>
        <w:rPr>
          <w:rFonts w:ascii="Arial Nova" w:hAnsi="Arial Nova"/>
        </w:rPr>
      </w:pPr>
    </w:p>
    <w:p w14:paraId="0C7F6871" w14:textId="77777777" w:rsidR="00183552" w:rsidRDefault="00183552" w:rsidP="00183552">
      <w:pPr>
        <w:spacing w:line="276" w:lineRule="auto"/>
        <w:jc w:val="both"/>
        <w:rPr>
          <w:rFonts w:ascii="Arial Nova" w:hAnsi="Arial Nova"/>
        </w:rPr>
      </w:pPr>
    </w:p>
    <w:p w14:paraId="53684737" w14:textId="77777777" w:rsidR="00183552" w:rsidRDefault="00183552" w:rsidP="00183552">
      <w:pPr>
        <w:spacing w:line="276" w:lineRule="auto"/>
        <w:jc w:val="both"/>
        <w:rPr>
          <w:rFonts w:ascii="Arial Nova" w:hAnsi="Arial Nova"/>
        </w:rPr>
      </w:pPr>
    </w:p>
    <w:p w14:paraId="2604E090" w14:textId="77777777" w:rsidR="00183552" w:rsidRDefault="00183552" w:rsidP="00183552">
      <w:pPr>
        <w:spacing w:line="276" w:lineRule="auto"/>
        <w:jc w:val="both"/>
        <w:rPr>
          <w:rFonts w:ascii="Arial Nova" w:hAnsi="Arial Nova"/>
        </w:rPr>
      </w:pPr>
    </w:p>
    <w:p w14:paraId="63E9D42A" w14:textId="77777777" w:rsidR="00183552" w:rsidRDefault="00183552" w:rsidP="00183552">
      <w:pPr>
        <w:spacing w:line="276" w:lineRule="auto"/>
        <w:jc w:val="both"/>
        <w:rPr>
          <w:rFonts w:ascii="Arial Nova" w:hAnsi="Arial Nova"/>
        </w:rPr>
      </w:pPr>
    </w:p>
    <w:p w14:paraId="2575AE5D" w14:textId="77777777" w:rsidR="00183552" w:rsidRDefault="00183552" w:rsidP="00183552">
      <w:pPr>
        <w:spacing w:line="276" w:lineRule="auto"/>
        <w:jc w:val="both"/>
        <w:rPr>
          <w:rFonts w:ascii="Arial Nova" w:hAnsi="Arial Nova"/>
        </w:rPr>
      </w:pPr>
    </w:p>
    <w:p w14:paraId="3D8DFC16" w14:textId="77777777" w:rsidR="00183552" w:rsidRPr="0063092B" w:rsidRDefault="00183552" w:rsidP="00183552">
      <w:pPr>
        <w:spacing w:line="276" w:lineRule="auto"/>
        <w:jc w:val="both"/>
        <w:rPr>
          <w:rFonts w:ascii="Arial Nova" w:hAnsi="Arial Nova"/>
        </w:rPr>
      </w:pPr>
    </w:p>
    <w:p w14:paraId="42C5F1AC" w14:textId="0E7BBF2C" w:rsidR="00183552" w:rsidRPr="0063092B" w:rsidRDefault="00183552" w:rsidP="00183552">
      <w:pPr>
        <w:pStyle w:val="Descripcin"/>
        <w:rPr>
          <w:rFonts w:ascii="Arial Nova" w:hAnsi="Arial Nova" w:cs="Arial"/>
          <w:lang w:val="es-CO"/>
        </w:rPr>
      </w:pPr>
      <w:bookmarkStart w:id="13" w:name="_Toc128244753"/>
      <w:bookmarkStart w:id="14" w:name="_Toc128295478"/>
      <w:bookmarkStart w:id="15" w:name="_Toc128423303"/>
      <w:r w:rsidRPr="0063092B">
        <w:rPr>
          <w:rFonts w:ascii="Arial Nova" w:hAnsi="Arial Nova"/>
        </w:rPr>
        <w:t xml:space="preserve">Ilustración </w:t>
      </w:r>
      <w:r>
        <w:rPr>
          <w:rFonts w:ascii="Arial Nova" w:hAnsi="Arial Nova"/>
        </w:rPr>
        <w:t>xxx</w:t>
      </w:r>
      <w:r w:rsidRPr="0063092B">
        <w:rPr>
          <w:rFonts w:ascii="Arial Nova" w:hAnsi="Arial Nova"/>
        </w:rPr>
        <w:t>. Criterios de priorización</w:t>
      </w:r>
      <w:bookmarkEnd w:id="13"/>
      <w:bookmarkEnd w:id="14"/>
      <w:bookmarkEnd w:id="15"/>
    </w:p>
    <w:p w14:paraId="3ED52EF9" w14:textId="77777777" w:rsidR="00183552" w:rsidRPr="0063092B" w:rsidRDefault="00183552" w:rsidP="00183552">
      <w:pPr>
        <w:spacing w:line="276" w:lineRule="auto"/>
        <w:jc w:val="center"/>
        <w:rPr>
          <w:rFonts w:ascii="Arial Nova" w:hAnsi="Arial Nova" w:cs="Arial"/>
        </w:rPr>
      </w:pPr>
      <w:r w:rsidRPr="0063092B">
        <w:rPr>
          <w:rFonts w:ascii="Arial Nova" w:hAnsi="Arial Nova"/>
          <w:noProof/>
        </w:rPr>
        <w:drawing>
          <wp:inline distT="0" distB="0" distL="0" distR="0" wp14:anchorId="69BAF800" wp14:editId="44C9028C">
            <wp:extent cx="3771900" cy="1117288"/>
            <wp:effectExtent l="0" t="0" r="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42194" cy="1138110"/>
                    </a:xfrm>
                    <a:prstGeom prst="rect">
                      <a:avLst/>
                    </a:prstGeom>
                    <a:noFill/>
                    <a:ln>
                      <a:noFill/>
                    </a:ln>
                  </pic:spPr>
                </pic:pic>
              </a:graphicData>
            </a:graphic>
          </wp:inline>
        </w:drawing>
      </w:r>
    </w:p>
    <w:p w14:paraId="1377D7FB" w14:textId="77777777" w:rsidR="00183552" w:rsidRPr="0063092B" w:rsidRDefault="00183552" w:rsidP="00183552">
      <w:pPr>
        <w:pStyle w:val="Descripcin"/>
        <w:jc w:val="center"/>
        <w:rPr>
          <w:rFonts w:ascii="Arial Nova" w:hAnsi="Arial Nova" w:cs="Arial"/>
          <w:lang w:val="es-CO"/>
        </w:rPr>
      </w:pPr>
      <w:r w:rsidRPr="0063092B">
        <w:rPr>
          <w:rFonts w:ascii="Arial Nova" w:eastAsia="Times New Roman" w:hAnsi="Arial Nova" w:cs="Arial"/>
          <w:i w:val="0"/>
          <w:iCs w:val="0"/>
          <w:color w:val="auto"/>
          <w:sz w:val="16"/>
          <w:szCs w:val="16"/>
          <w:lang w:val="es-CO" w:eastAsia="es-MX"/>
        </w:rPr>
        <w:t>Fuente. Guía de auditoría interna basada en riesgos para entidades públicas versión 4. p. 33</w:t>
      </w:r>
    </w:p>
    <w:p w14:paraId="77A583A2" w14:textId="77777777" w:rsidR="00183552" w:rsidRPr="0063092B" w:rsidRDefault="00183552" w:rsidP="00183552">
      <w:pPr>
        <w:spacing w:before="100" w:beforeAutospacing="1" w:after="100" w:afterAutospacing="1" w:line="276" w:lineRule="auto"/>
        <w:jc w:val="both"/>
        <w:rPr>
          <w:rFonts w:ascii="Arial Nova" w:eastAsia="Times New Roman" w:hAnsi="Arial Nova" w:cs="Arial"/>
          <w:lang w:eastAsia="es-MX"/>
        </w:rPr>
      </w:pPr>
      <w:r w:rsidRPr="0063092B">
        <w:rPr>
          <w:rFonts w:ascii="Arial Nova" w:eastAsia="Times New Roman" w:hAnsi="Arial Nova" w:cs="Arial"/>
          <w:b/>
          <w:bCs/>
          <w:lang w:eastAsia="es-MX"/>
        </w:rPr>
        <w:t>Riesgo Inherente</w:t>
      </w:r>
      <w:r w:rsidRPr="0063092B">
        <w:rPr>
          <w:rFonts w:ascii="Arial Nova" w:eastAsia="Times New Roman" w:hAnsi="Arial Nova" w:cs="Arial"/>
          <w:lang w:eastAsia="es-MX"/>
        </w:rPr>
        <w:t>:</w:t>
      </w:r>
    </w:p>
    <w:p w14:paraId="23B7DAAF"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63092B">
        <w:rPr>
          <w:rFonts w:ascii="Arial Nova" w:eastAsia="Times New Roman" w:hAnsi="Arial Nova" w:cs="Arial"/>
          <w:lang w:eastAsia="es-MX"/>
        </w:rPr>
        <w:t>Se consideran para el análisis los riesgos identificados en el mapa de riesgos de gestión de los procesos de la entidad. Al nivel de criticidad del riesgo, se le asigna un valor de ponderación correspondiente al 10% de un 100% del total de los criterios. La calificación para cada unidad auditable se realiza atendiendo los criterios diferenciales definidos:</w:t>
      </w:r>
    </w:p>
    <w:p w14:paraId="5F4D36BA" w14:textId="72D709AC" w:rsidR="00183552" w:rsidRPr="0063092B" w:rsidRDefault="00183552" w:rsidP="00183552">
      <w:pPr>
        <w:pStyle w:val="Descripcin"/>
        <w:rPr>
          <w:rFonts w:ascii="Arial Nova" w:eastAsia="Times New Roman" w:hAnsi="Arial Nova" w:cs="Arial"/>
          <w:lang w:val="es-CO" w:eastAsia="es-MX"/>
        </w:rPr>
      </w:pPr>
      <w:bookmarkStart w:id="16" w:name="_Toc128295479"/>
      <w:bookmarkStart w:id="17" w:name="_Toc128423251"/>
      <w:r>
        <w:t xml:space="preserve">Tabla xxxx. </w:t>
      </w:r>
      <w:r w:rsidRPr="00745599">
        <w:t>Parámetros diferenciales riesgo inherente</w:t>
      </w:r>
      <w:r w:rsidRPr="00026C58">
        <w:rPr>
          <w:noProof/>
        </w:rPr>
        <w:drawing>
          <wp:anchor distT="0" distB="0" distL="114300" distR="114300" simplePos="0" relativeHeight="251672576" behindDoc="1" locked="0" layoutInCell="1" allowOverlap="1" wp14:anchorId="6E7399EF" wp14:editId="63E5674C">
            <wp:simplePos x="0" y="0"/>
            <wp:positionH relativeFrom="column">
              <wp:posOffset>661173</wp:posOffset>
            </wp:positionH>
            <wp:positionV relativeFrom="paragraph">
              <wp:posOffset>230174</wp:posOffset>
            </wp:positionV>
            <wp:extent cx="3760967" cy="968783"/>
            <wp:effectExtent l="0" t="0" r="0" b="317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60967" cy="968783"/>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6"/>
      <w:bookmarkEnd w:id="17"/>
    </w:p>
    <w:p w14:paraId="30395E87" w14:textId="77777777" w:rsidR="00183552" w:rsidRPr="0063092B" w:rsidRDefault="00183552" w:rsidP="00183552">
      <w:pPr>
        <w:spacing w:before="100" w:beforeAutospacing="1" w:after="100" w:afterAutospacing="1" w:line="276" w:lineRule="auto"/>
        <w:jc w:val="both"/>
        <w:rPr>
          <w:rFonts w:ascii="Arial Nova" w:eastAsia="Times New Roman" w:hAnsi="Arial Nova" w:cs="Arial"/>
          <w:lang w:eastAsia="es-MX"/>
        </w:rPr>
      </w:pPr>
    </w:p>
    <w:p w14:paraId="23EC3C88" w14:textId="77777777" w:rsidR="00183552" w:rsidRPr="0063092B" w:rsidRDefault="00183552" w:rsidP="00183552">
      <w:pPr>
        <w:tabs>
          <w:tab w:val="left" w:pos="7780"/>
        </w:tabs>
        <w:spacing w:before="100" w:beforeAutospacing="1" w:after="100" w:afterAutospacing="1" w:line="276" w:lineRule="auto"/>
        <w:jc w:val="both"/>
        <w:rPr>
          <w:rFonts w:ascii="Arial Nova" w:eastAsia="Times New Roman" w:hAnsi="Arial Nova" w:cs="Arial"/>
          <w:sz w:val="16"/>
          <w:szCs w:val="16"/>
          <w:lang w:eastAsia="es-MX"/>
        </w:rPr>
      </w:pPr>
      <w:r w:rsidRPr="0063092B">
        <w:rPr>
          <w:rFonts w:ascii="Arial Nova" w:eastAsia="Times New Roman" w:hAnsi="Arial Nova" w:cs="Arial"/>
          <w:sz w:val="16"/>
          <w:szCs w:val="16"/>
          <w:lang w:eastAsia="es-MX"/>
        </w:rPr>
        <w:t xml:space="preserve">                  </w:t>
      </w:r>
    </w:p>
    <w:p w14:paraId="38DAFEEE" w14:textId="77777777" w:rsidR="00183552" w:rsidRDefault="00183552" w:rsidP="00183552">
      <w:pPr>
        <w:tabs>
          <w:tab w:val="left" w:pos="7780"/>
        </w:tabs>
        <w:spacing w:before="100" w:beforeAutospacing="1" w:after="100" w:afterAutospacing="1" w:line="276" w:lineRule="auto"/>
        <w:ind w:left="708"/>
        <w:jc w:val="both"/>
        <w:rPr>
          <w:rFonts w:ascii="Arial Nova" w:eastAsia="Times New Roman" w:hAnsi="Arial Nova" w:cs="Arial"/>
          <w:sz w:val="16"/>
          <w:szCs w:val="16"/>
          <w:lang w:eastAsia="es-MX"/>
        </w:rPr>
      </w:pPr>
      <w:r w:rsidRPr="0063092B">
        <w:rPr>
          <w:rFonts w:ascii="Arial Nova" w:eastAsia="Times New Roman" w:hAnsi="Arial Nova" w:cs="Arial"/>
          <w:sz w:val="16"/>
          <w:szCs w:val="16"/>
          <w:lang w:eastAsia="es-MX"/>
        </w:rPr>
        <w:t xml:space="preserve">                   </w:t>
      </w:r>
      <w:r>
        <w:rPr>
          <w:rFonts w:ascii="Arial Nova" w:eastAsia="Times New Roman" w:hAnsi="Arial Nova" w:cs="Arial"/>
          <w:sz w:val="16"/>
          <w:szCs w:val="16"/>
          <w:lang w:eastAsia="es-MX"/>
        </w:rPr>
        <w:t xml:space="preserve">                                                                                                                                                                                                           </w:t>
      </w:r>
    </w:p>
    <w:p w14:paraId="4472BBEA" w14:textId="77777777" w:rsidR="00183552" w:rsidRPr="0063092B" w:rsidRDefault="00183552" w:rsidP="00183552">
      <w:pPr>
        <w:tabs>
          <w:tab w:val="left" w:pos="7780"/>
        </w:tabs>
        <w:spacing w:before="100" w:beforeAutospacing="1" w:after="100" w:afterAutospacing="1" w:line="276" w:lineRule="auto"/>
        <w:ind w:left="708"/>
        <w:jc w:val="both"/>
        <w:rPr>
          <w:rFonts w:ascii="Arial Nova" w:eastAsia="Times New Roman" w:hAnsi="Arial Nova" w:cs="Arial"/>
          <w:lang w:eastAsia="es-MX"/>
        </w:rPr>
      </w:pPr>
      <w:r w:rsidRPr="0063092B">
        <w:rPr>
          <w:rFonts w:ascii="Arial Nova" w:eastAsia="Times New Roman" w:hAnsi="Arial Nova" w:cs="Arial"/>
          <w:sz w:val="16"/>
          <w:szCs w:val="16"/>
          <w:lang w:eastAsia="es-MX"/>
        </w:rPr>
        <w:t xml:space="preserve">Fuente: </w:t>
      </w:r>
      <w:r>
        <w:rPr>
          <w:rFonts w:ascii="Arial Nova" w:eastAsia="Times New Roman" w:hAnsi="Arial Nova" w:cs="Arial"/>
          <w:sz w:val="16"/>
          <w:szCs w:val="16"/>
          <w:lang w:eastAsia="es-MX"/>
        </w:rPr>
        <w:t>G</w:t>
      </w:r>
      <w:r w:rsidRPr="0063092B">
        <w:rPr>
          <w:rFonts w:ascii="Arial Nova" w:eastAsia="Times New Roman" w:hAnsi="Arial Nova" w:cs="Arial"/>
          <w:sz w:val="16"/>
          <w:szCs w:val="16"/>
          <w:lang w:eastAsia="es-MX"/>
        </w:rPr>
        <w:t>uía de auditoría interna basada en riesgos para entidades públicas</w:t>
      </w:r>
      <w:r>
        <w:rPr>
          <w:rFonts w:ascii="Arial Nova" w:eastAsia="Times New Roman" w:hAnsi="Arial Nova" w:cs="Arial"/>
          <w:sz w:val="16"/>
          <w:szCs w:val="16"/>
          <w:lang w:eastAsia="es-MX"/>
        </w:rPr>
        <w:t xml:space="preserve"> versión 4. p</w:t>
      </w:r>
      <w:r w:rsidRPr="0063092B">
        <w:rPr>
          <w:rFonts w:ascii="Arial Nova" w:eastAsia="Times New Roman" w:hAnsi="Arial Nova" w:cs="Arial"/>
          <w:sz w:val="16"/>
          <w:szCs w:val="16"/>
          <w:lang w:eastAsia="es-MX"/>
        </w:rPr>
        <w:t>.</w:t>
      </w:r>
      <w:r>
        <w:rPr>
          <w:rFonts w:ascii="Arial Nova" w:eastAsia="Times New Roman" w:hAnsi="Arial Nova" w:cs="Arial"/>
          <w:sz w:val="16"/>
          <w:szCs w:val="16"/>
          <w:lang w:eastAsia="es-MX"/>
        </w:rPr>
        <w:t xml:space="preserve"> 35</w:t>
      </w:r>
      <w:r w:rsidRPr="0063092B">
        <w:rPr>
          <w:rFonts w:ascii="Arial Nova" w:eastAsia="Times New Roman" w:hAnsi="Arial Nova" w:cs="Arial"/>
          <w:sz w:val="16"/>
          <w:szCs w:val="16"/>
          <w:lang w:eastAsia="es-MX"/>
        </w:rPr>
        <w:t xml:space="preserve"> </w:t>
      </w:r>
    </w:p>
    <w:p w14:paraId="009FD67B" w14:textId="77777777" w:rsidR="00183552" w:rsidRPr="0063092B" w:rsidRDefault="00183552" w:rsidP="00183552">
      <w:pPr>
        <w:spacing w:before="100" w:beforeAutospacing="1" w:after="100" w:afterAutospacing="1" w:line="276" w:lineRule="auto"/>
        <w:jc w:val="both"/>
        <w:rPr>
          <w:rFonts w:ascii="Arial Nova" w:eastAsia="Times New Roman" w:hAnsi="Arial Nova" w:cs="Arial"/>
          <w:b/>
          <w:bCs/>
          <w:lang w:eastAsia="es-MX"/>
        </w:rPr>
      </w:pPr>
      <w:r w:rsidRPr="0063092B">
        <w:rPr>
          <w:rFonts w:ascii="Arial Nova" w:eastAsia="Times New Roman" w:hAnsi="Arial Nova" w:cs="Arial"/>
          <w:b/>
          <w:bCs/>
          <w:lang w:eastAsia="es-MX"/>
        </w:rPr>
        <w:t>Tiempo transcurrido desde la última auditoría:</w:t>
      </w:r>
    </w:p>
    <w:p w14:paraId="0EF3D154"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63092B">
        <w:rPr>
          <w:rFonts w:ascii="Arial Nova" w:eastAsia="Times New Roman" w:hAnsi="Arial Nova" w:cs="Arial"/>
          <w:lang w:eastAsia="es-MX"/>
        </w:rPr>
        <w:t>Se verifica si la unidad auditable ha sido auditada por la auditoría interna en un periodo de tiempo de 2, 3 o más años, tiene un peso porcentual del 10% sobre el total de los criterios. La calificación para cada unidad auditable se realiza atendiendo los criterios diferenciales definidos:</w:t>
      </w:r>
    </w:p>
    <w:p w14:paraId="3AB2302D" w14:textId="233E631A" w:rsidR="00183552" w:rsidRDefault="00183552" w:rsidP="00183552">
      <w:pPr>
        <w:pStyle w:val="Descripcin"/>
        <w:rPr>
          <w:rFonts w:ascii="Arial Nova" w:eastAsia="Times New Roman" w:hAnsi="Arial Nova" w:cs="Arial"/>
          <w:lang w:val="es-CO" w:eastAsia="es-MX"/>
        </w:rPr>
      </w:pPr>
      <w:bookmarkStart w:id="18" w:name="_Toc128295480"/>
      <w:bookmarkStart w:id="19" w:name="_Toc128423252"/>
      <w:r>
        <w:t xml:space="preserve">Tabla xxx. </w:t>
      </w:r>
      <w:r w:rsidRPr="002B3F08">
        <w:t>Parámetros diferenciales tiempo última auditoria</w:t>
      </w:r>
      <w:bookmarkEnd w:id="18"/>
      <w:bookmarkEnd w:id="19"/>
    </w:p>
    <w:p w14:paraId="60EEF737" w14:textId="77777777" w:rsidR="00183552" w:rsidRPr="0063092B" w:rsidRDefault="00183552" w:rsidP="00183552">
      <w:pPr>
        <w:spacing w:before="100" w:beforeAutospacing="1" w:after="100" w:afterAutospacing="1" w:line="276" w:lineRule="auto"/>
        <w:jc w:val="both"/>
        <w:rPr>
          <w:rFonts w:ascii="Arial Nova" w:eastAsia="Times New Roman" w:hAnsi="Arial Nova" w:cs="Arial"/>
          <w:lang w:eastAsia="es-MX"/>
        </w:rPr>
      </w:pPr>
      <w:r w:rsidRPr="0063092B">
        <w:rPr>
          <w:rFonts w:ascii="Arial Nova" w:hAnsi="Arial Nova"/>
          <w:noProof/>
        </w:rPr>
        <w:drawing>
          <wp:anchor distT="0" distB="0" distL="114300" distR="114300" simplePos="0" relativeHeight="251669504" behindDoc="1" locked="0" layoutInCell="1" allowOverlap="1" wp14:anchorId="72B8CA03" wp14:editId="362ADB83">
            <wp:simplePos x="0" y="0"/>
            <wp:positionH relativeFrom="margin">
              <wp:posOffset>644525</wp:posOffset>
            </wp:positionH>
            <wp:positionV relativeFrom="paragraph">
              <wp:posOffset>53975</wp:posOffset>
            </wp:positionV>
            <wp:extent cx="3919993" cy="897349"/>
            <wp:effectExtent l="0" t="0" r="444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19993" cy="8973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8ED870" w14:textId="77777777" w:rsidR="00183552" w:rsidRPr="0063092B" w:rsidRDefault="00183552" w:rsidP="00183552">
      <w:pPr>
        <w:spacing w:before="100" w:beforeAutospacing="1" w:after="100" w:afterAutospacing="1" w:line="276" w:lineRule="auto"/>
        <w:jc w:val="both"/>
        <w:rPr>
          <w:rFonts w:ascii="Arial Nova" w:eastAsia="Times New Roman" w:hAnsi="Arial Nova" w:cs="Arial"/>
          <w:lang w:eastAsia="es-MX"/>
        </w:rPr>
      </w:pPr>
    </w:p>
    <w:p w14:paraId="65122A42" w14:textId="77777777" w:rsidR="00183552" w:rsidRPr="0063092B" w:rsidRDefault="00183552" w:rsidP="00183552">
      <w:pPr>
        <w:tabs>
          <w:tab w:val="left" w:pos="7780"/>
        </w:tabs>
        <w:spacing w:before="100" w:beforeAutospacing="1" w:after="100" w:afterAutospacing="1" w:line="276" w:lineRule="auto"/>
        <w:ind w:left="708"/>
        <w:jc w:val="both"/>
        <w:rPr>
          <w:rFonts w:ascii="Arial Nova" w:eastAsia="Times New Roman" w:hAnsi="Arial Nova" w:cs="Arial"/>
          <w:lang w:eastAsia="es-MX"/>
        </w:rPr>
      </w:pPr>
      <w:r w:rsidRPr="0063092B">
        <w:rPr>
          <w:rFonts w:ascii="Arial Nova" w:eastAsia="Times New Roman" w:hAnsi="Arial Nova" w:cs="Arial"/>
          <w:sz w:val="16"/>
          <w:szCs w:val="16"/>
          <w:lang w:eastAsia="es-MX"/>
        </w:rPr>
        <w:t xml:space="preserve">              </w:t>
      </w:r>
      <w:r>
        <w:rPr>
          <w:rFonts w:ascii="Arial Nova" w:eastAsia="Times New Roman" w:hAnsi="Arial Nova" w:cs="Arial"/>
          <w:sz w:val="16"/>
          <w:szCs w:val="16"/>
          <w:lang w:eastAsia="es-MX"/>
        </w:rPr>
        <w:t xml:space="preserve">                                                                                                                                                                                    </w:t>
      </w:r>
      <w:r w:rsidRPr="0063092B">
        <w:rPr>
          <w:rFonts w:ascii="Arial Nova" w:eastAsia="Times New Roman" w:hAnsi="Arial Nova" w:cs="Arial"/>
          <w:sz w:val="16"/>
          <w:szCs w:val="16"/>
          <w:lang w:eastAsia="es-MX"/>
        </w:rPr>
        <w:t xml:space="preserve">   </w:t>
      </w:r>
      <w:r>
        <w:rPr>
          <w:rFonts w:ascii="Arial Nova" w:eastAsia="Times New Roman" w:hAnsi="Arial Nova" w:cs="Arial"/>
          <w:sz w:val="16"/>
          <w:szCs w:val="16"/>
          <w:lang w:eastAsia="es-MX"/>
        </w:rPr>
        <w:t xml:space="preserve">                </w:t>
      </w:r>
      <w:r w:rsidRPr="0063092B">
        <w:rPr>
          <w:rFonts w:ascii="Arial Nova" w:eastAsia="Times New Roman" w:hAnsi="Arial Nova" w:cs="Arial"/>
          <w:sz w:val="16"/>
          <w:szCs w:val="16"/>
          <w:lang w:eastAsia="es-MX"/>
        </w:rPr>
        <w:t xml:space="preserve">Fuente: </w:t>
      </w:r>
      <w:r>
        <w:rPr>
          <w:rFonts w:ascii="Arial Nova" w:eastAsia="Times New Roman" w:hAnsi="Arial Nova" w:cs="Arial"/>
          <w:sz w:val="16"/>
          <w:szCs w:val="16"/>
          <w:lang w:eastAsia="es-MX"/>
        </w:rPr>
        <w:t>G</w:t>
      </w:r>
      <w:r w:rsidRPr="0063092B">
        <w:rPr>
          <w:rFonts w:ascii="Arial Nova" w:eastAsia="Times New Roman" w:hAnsi="Arial Nova" w:cs="Arial"/>
          <w:sz w:val="16"/>
          <w:szCs w:val="16"/>
          <w:lang w:eastAsia="es-MX"/>
        </w:rPr>
        <w:t>uía de auditoría interna basada en riesgos para entidades públicas</w:t>
      </w:r>
      <w:r>
        <w:rPr>
          <w:rFonts w:ascii="Arial Nova" w:eastAsia="Times New Roman" w:hAnsi="Arial Nova" w:cs="Arial"/>
          <w:sz w:val="16"/>
          <w:szCs w:val="16"/>
          <w:lang w:eastAsia="es-MX"/>
        </w:rPr>
        <w:t xml:space="preserve"> versión 4. p</w:t>
      </w:r>
      <w:r w:rsidRPr="0063092B">
        <w:rPr>
          <w:rFonts w:ascii="Arial Nova" w:eastAsia="Times New Roman" w:hAnsi="Arial Nova" w:cs="Arial"/>
          <w:sz w:val="16"/>
          <w:szCs w:val="16"/>
          <w:lang w:eastAsia="es-MX"/>
        </w:rPr>
        <w:t>.</w:t>
      </w:r>
      <w:r>
        <w:rPr>
          <w:rFonts w:ascii="Arial Nova" w:eastAsia="Times New Roman" w:hAnsi="Arial Nova" w:cs="Arial"/>
          <w:sz w:val="16"/>
          <w:szCs w:val="16"/>
          <w:lang w:eastAsia="es-MX"/>
        </w:rPr>
        <w:t xml:space="preserve"> 35</w:t>
      </w:r>
      <w:r w:rsidRPr="0063092B">
        <w:rPr>
          <w:rFonts w:ascii="Arial Nova" w:eastAsia="Times New Roman" w:hAnsi="Arial Nova" w:cs="Arial"/>
          <w:sz w:val="16"/>
          <w:szCs w:val="16"/>
          <w:lang w:eastAsia="es-MX"/>
        </w:rPr>
        <w:t xml:space="preserve">. </w:t>
      </w:r>
    </w:p>
    <w:p w14:paraId="7FE57660" w14:textId="77777777" w:rsidR="00183552" w:rsidRDefault="00183552" w:rsidP="00183552">
      <w:pPr>
        <w:spacing w:before="100" w:beforeAutospacing="1" w:after="100" w:afterAutospacing="1" w:line="276" w:lineRule="auto"/>
        <w:jc w:val="both"/>
        <w:rPr>
          <w:rFonts w:ascii="Arial Nova" w:eastAsia="Times New Roman" w:hAnsi="Arial Nova" w:cs="Arial"/>
          <w:b/>
          <w:bCs/>
          <w:lang w:eastAsia="es-MX"/>
        </w:rPr>
      </w:pPr>
    </w:p>
    <w:p w14:paraId="61F98E37" w14:textId="77777777" w:rsidR="00183552" w:rsidRDefault="00183552" w:rsidP="00183552">
      <w:pPr>
        <w:spacing w:before="100" w:beforeAutospacing="1" w:after="100" w:afterAutospacing="1" w:line="276" w:lineRule="auto"/>
        <w:jc w:val="both"/>
        <w:rPr>
          <w:rFonts w:ascii="Arial Nova" w:eastAsia="Times New Roman" w:hAnsi="Arial Nova" w:cs="Arial"/>
          <w:b/>
          <w:bCs/>
          <w:lang w:eastAsia="es-MX"/>
        </w:rPr>
      </w:pPr>
    </w:p>
    <w:p w14:paraId="04EC238F" w14:textId="20FB4101" w:rsidR="00183552" w:rsidRPr="0063092B" w:rsidRDefault="00183552" w:rsidP="00183552">
      <w:pPr>
        <w:spacing w:before="100" w:beforeAutospacing="1" w:after="100" w:afterAutospacing="1" w:line="276" w:lineRule="auto"/>
        <w:jc w:val="both"/>
        <w:rPr>
          <w:rFonts w:ascii="Arial Nova" w:eastAsia="Times New Roman" w:hAnsi="Arial Nova" w:cs="Arial"/>
          <w:b/>
          <w:bCs/>
          <w:lang w:eastAsia="es-MX"/>
        </w:rPr>
      </w:pPr>
      <w:r w:rsidRPr="0063092B">
        <w:rPr>
          <w:rFonts w:ascii="Arial Nova" w:eastAsia="Times New Roman" w:hAnsi="Arial Nova" w:cs="Arial"/>
          <w:b/>
          <w:bCs/>
          <w:lang w:eastAsia="es-MX"/>
        </w:rPr>
        <w:t>Oportunidad de respuesta de PQRSD:</w:t>
      </w:r>
    </w:p>
    <w:p w14:paraId="721CE8E8"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63092B">
        <w:rPr>
          <w:rFonts w:ascii="Arial Nova" w:eastAsia="Times New Roman" w:hAnsi="Arial Nova" w:cs="Arial"/>
          <w:lang w:eastAsia="es-MX"/>
        </w:rPr>
        <w:t>Se consideran para el análisis</w:t>
      </w:r>
      <w:r>
        <w:rPr>
          <w:rFonts w:ascii="Arial Nova" w:eastAsia="Times New Roman" w:hAnsi="Arial Nova" w:cs="Arial"/>
          <w:lang w:eastAsia="es-MX"/>
        </w:rPr>
        <w:t xml:space="preserve"> el porcentaje anual de oportunidad de respuesta a las PQRSD interpuesta a la dependencia relacionada con la unidad auditable, consolidado en reporte entregado por la Oficina de Atención al Ciudadano. </w:t>
      </w:r>
      <w:r w:rsidRPr="0063092B">
        <w:rPr>
          <w:rFonts w:ascii="Arial Nova" w:eastAsia="Times New Roman" w:hAnsi="Arial Nova" w:cs="Arial"/>
          <w:lang w:eastAsia="es-MX"/>
        </w:rPr>
        <w:t>A</w:t>
      </w:r>
      <w:r>
        <w:rPr>
          <w:rFonts w:ascii="Arial Nova" w:eastAsia="Times New Roman" w:hAnsi="Arial Nova" w:cs="Arial"/>
          <w:lang w:eastAsia="es-MX"/>
        </w:rPr>
        <w:t xml:space="preserve"> </w:t>
      </w:r>
      <w:r w:rsidRPr="0063092B">
        <w:rPr>
          <w:rFonts w:ascii="Arial Nova" w:eastAsia="Times New Roman" w:hAnsi="Arial Nova" w:cs="Arial"/>
          <w:lang w:eastAsia="es-MX"/>
        </w:rPr>
        <w:t>l</w:t>
      </w:r>
      <w:r>
        <w:rPr>
          <w:rFonts w:ascii="Arial Nova" w:eastAsia="Times New Roman" w:hAnsi="Arial Nova" w:cs="Arial"/>
          <w:lang w:eastAsia="es-MX"/>
        </w:rPr>
        <w:t>a</w:t>
      </w:r>
      <w:r w:rsidRPr="0063092B">
        <w:rPr>
          <w:rFonts w:ascii="Arial Nova" w:eastAsia="Times New Roman" w:hAnsi="Arial Nova" w:cs="Arial"/>
          <w:lang w:eastAsia="es-MX"/>
        </w:rPr>
        <w:t xml:space="preserve"> </w:t>
      </w:r>
      <w:r>
        <w:rPr>
          <w:rFonts w:ascii="Arial Nova" w:eastAsia="Times New Roman" w:hAnsi="Arial Nova" w:cs="Arial"/>
          <w:lang w:eastAsia="es-MX"/>
        </w:rPr>
        <w:t>oportunidad de respuesta de PQRSD</w:t>
      </w:r>
      <w:r w:rsidRPr="0063092B">
        <w:rPr>
          <w:rFonts w:ascii="Arial Nova" w:eastAsia="Times New Roman" w:hAnsi="Arial Nova" w:cs="Arial"/>
          <w:lang w:eastAsia="es-MX"/>
        </w:rPr>
        <w:t xml:space="preserve">, se le asigna un valor de ponderación correspondiente al </w:t>
      </w:r>
      <w:r>
        <w:rPr>
          <w:rFonts w:ascii="Arial Nova" w:eastAsia="Times New Roman" w:hAnsi="Arial Nova" w:cs="Arial"/>
          <w:lang w:eastAsia="es-MX"/>
        </w:rPr>
        <w:t>9</w:t>
      </w:r>
      <w:r w:rsidRPr="0063092B">
        <w:rPr>
          <w:rFonts w:ascii="Arial Nova" w:eastAsia="Times New Roman" w:hAnsi="Arial Nova" w:cs="Arial"/>
          <w:lang w:eastAsia="es-MX"/>
        </w:rPr>
        <w:t xml:space="preserve">% </w:t>
      </w:r>
      <w:r w:rsidRPr="004A4A06">
        <w:rPr>
          <w:rFonts w:ascii="Arial Nova" w:eastAsia="Times New Roman" w:hAnsi="Arial Nova" w:cs="Arial"/>
          <w:lang w:eastAsia="es-MX"/>
        </w:rPr>
        <w:t>sobre el 100% del total de los</w:t>
      </w:r>
      <w:r>
        <w:rPr>
          <w:rFonts w:ascii="Arial Nova" w:eastAsia="Times New Roman" w:hAnsi="Arial Nova" w:cs="Arial"/>
          <w:lang w:eastAsia="es-MX"/>
        </w:rPr>
        <w:t xml:space="preserve"> </w:t>
      </w:r>
      <w:r w:rsidRPr="004A4A06">
        <w:rPr>
          <w:rFonts w:ascii="Arial Nova" w:eastAsia="Times New Roman" w:hAnsi="Arial Nova" w:cs="Arial"/>
          <w:lang w:eastAsia="es-MX"/>
        </w:rPr>
        <w:t>criterios</w:t>
      </w:r>
      <w:r w:rsidRPr="0063092B">
        <w:rPr>
          <w:rFonts w:ascii="Arial Nova" w:eastAsia="Times New Roman" w:hAnsi="Arial Nova" w:cs="Arial"/>
          <w:lang w:eastAsia="es-MX"/>
        </w:rPr>
        <w:t>. La calificación para cada unidad auditable se realiza atendiendo los criterios diferenciales definidos:</w:t>
      </w:r>
    </w:p>
    <w:p w14:paraId="5A2002D1" w14:textId="5E5868DB" w:rsidR="00183552" w:rsidRDefault="00183552" w:rsidP="00183552">
      <w:pPr>
        <w:pStyle w:val="Descripcin"/>
        <w:keepNext/>
      </w:pPr>
      <w:bookmarkStart w:id="20" w:name="_Toc128423253"/>
      <w:bookmarkStart w:id="21" w:name="_Toc128295481"/>
      <w:r w:rsidRPr="00420081">
        <w:rPr>
          <w:noProof/>
        </w:rPr>
        <w:drawing>
          <wp:anchor distT="0" distB="0" distL="114300" distR="114300" simplePos="0" relativeHeight="251670528" behindDoc="1" locked="0" layoutInCell="1" allowOverlap="1" wp14:anchorId="25340556" wp14:editId="57BD786D">
            <wp:simplePos x="0" y="0"/>
            <wp:positionH relativeFrom="column">
              <wp:posOffset>1877695</wp:posOffset>
            </wp:positionH>
            <wp:positionV relativeFrom="paragraph">
              <wp:posOffset>193675</wp:posOffset>
            </wp:positionV>
            <wp:extent cx="1772920" cy="95885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72920" cy="9588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Tabla xxxx. </w:t>
      </w:r>
      <w:r w:rsidRPr="00472CE5">
        <w:t>Parámetros diferenciales oportunidad respuesta PQRSD</w:t>
      </w:r>
      <w:bookmarkEnd w:id="20"/>
    </w:p>
    <w:bookmarkEnd w:id="21"/>
    <w:p w14:paraId="1918F38E"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p>
    <w:p w14:paraId="6D444A14" w14:textId="77777777" w:rsidR="00183552" w:rsidRPr="0063092B" w:rsidRDefault="00183552" w:rsidP="00183552">
      <w:pPr>
        <w:spacing w:before="100" w:beforeAutospacing="1" w:after="100" w:afterAutospacing="1" w:line="276" w:lineRule="auto"/>
        <w:jc w:val="both"/>
        <w:rPr>
          <w:rFonts w:ascii="Arial Nova" w:eastAsia="Times New Roman" w:hAnsi="Arial Nova" w:cs="Arial"/>
          <w:lang w:eastAsia="es-MX"/>
        </w:rPr>
      </w:pPr>
    </w:p>
    <w:p w14:paraId="6FDAC3A5" w14:textId="77777777" w:rsidR="00183552" w:rsidRPr="0063092B" w:rsidRDefault="00183552" w:rsidP="00183552">
      <w:pPr>
        <w:tabs>
          <w:tab w:val="left" w:pos="7780"/>
        </w:tabs>
        <w:spacing w:before="100" w:beforeAutospacing="1" w:after="100" w:afterAutospacing="1" w:line="276" w:lineRule="auto"/>
        <w:ind w:left="708"/>
        <w:jc w:val="both"/>
        <w:rPr>
          <w:rFonts w:ascii="Arial Nova" w:eastAsia="Times New Roman" w:hAnsi="Arial Nova" w:cs="Arial"/>
          <w:lang w:eastAsia="es-MX"/>
        </w:rPr>
      </w:pPr>
      <w:r>
        <w:rPr>
          <w:rFonts w:ascii="Arial Nova" w:eastAsia="Times New Roman" w:hAnsi="Arial Nova" w:cs="Arial"/>
          <w:sz w:val="16"/>
          <w:szCs w:val="16"/>
          <w:lang w:eastAsia="es-MX"/>
        </w:rPr>
        <w:tab/>
        <w:t xml:space="preserve">                            </w:t>
      </w:r>
      <w:r w:rsidRPr="0063092B">
        <w:rPr>
          <w:rFonts w:ascii="Arial Nova" w:eastAsia="Times New Roman" w:hAnsi="Arial Nova" w:cs="Arial"/>
          <w:sz w:val="16"/>
          <w:szCs w:val="16"/>
          <w:lang w:eastAsia="es-MX"/>
        </w:rPr>
        <w:t xml:space="preserve">Fuente: </w:t>
      </w:r>
      <w:r>
        <w:rPr>
          <w:rFonts w:ascii="Arial Nova" w:eastAsia="Times New Roman" w:hAnsi="Arial Nova" w:cs="Arial"/>
          <w:sz w:val="16"/>
          <w:szCs w:val="16"/>
          <w:lang w:eastAsia="es-MX"/>
        </w:rPr>
        <w:t>G</w:t>
      </w:r>
      <w:r w:rsidRPr="0063092B">
        <w:rPr>
          <w:rFonts w:ascii="Arial Nova" w:eastAsia="Times New Roman" w:hAnsi="Arial Nova" w:cs="Arial"/>
          <w:sz w:val="16"/>
          <w:szCs w:val="16"/>
          <w:lang w:eastAsia="es-MX"/>
        </w:rPr>
        <w:t>uía de auditoría interna basada en riesgos para entidades públicas</w:t>
      </w:r>
      <w:r>
        <w:rPr>
          <w:rFonts w:ascii="Arial Nova" w:eastAsia="Times New Roman" w:hAnsi="Arial Nova" w:cs="Arial"/>
          <w:sz w:val="16"/>
          <w:szCs w:val="16"/>
          <w:lang w:eastAsia="es-MX"/>
        </w:rPr>
        <w:t xml:space="preserve"> versión 4. p</w:t>
      </w:r>
      <w:r w:rsidRPr="0063092B">
        <w:rPr>
          <w:rFonts w:ascii="Arial Nova" w:eastAsia="Times New Roman" w:hAnsi="Arial Nova" w:cs="Arial"/>
          <w:sz w:val="16"/>
          <w:szCs w:val="16"/>
          <w:lang w:eastAsia="es-MX"/>
        </w:rPr>
        <w:t>.</w:t>
      </w:r>
      <w:r>
        <w:rPr>
          <w:rFonts w:ascii="Arial Nova" w:eastAsia="Times New Roman" w:hAnsi="Arial Nova" w:cs="Arial"/>
          <w:sz w:val="16"/>
          <w:szCs w:val="16"/>
          <w:lang w:eastAsia="es-MX"/>
        </w:rPr>
        <w:t xml:space="preserve"> 35</w:t>
      </w:r>
      <w:r w:rsidRPr="0063092B">
        <w:rPr>
          <w:rFonts w:ascii="Arial Nova" w:eastAsia="Times New Roman" w:hAnsi="Arial Nova" w:cs="Arial"/>
          <w:sz w:val="16"/>
          <w:szCs w:val="16"/>
          <w:lang w:eastAsia="es-MX"/>
        </w:rPr>
        <w:t xml:space="preserve">. </w:t>
      </w:r>
    </w:p>
    <w:p w14:paraId="36907DD0" w14:textId="77777777" w:rsidR="00183552" w:rsidRDefault="00183552" w:rsidP="00183552">
      <w:pPr>
        <w:spacing w:before="100" w:beforeAutospacing="1" w:after="100" w:afterAutospacing="1" w:line="276" w:lineRule="auto"/>
        <w:jc w:val="both"/>
        <w:rPr>
          <w:rFonts w:ascii="Arial Nova" w:eastAsia="Times New Roman" w:hAnsi="Arial Nova" w:cs="Arial"/>
          <w:b/>
          <w:bCs/>
          <w:lang w:eastAsia="es-MX"/>
        </w:rPr>
      </w:pPr>
      <w:r w:rsidRPr="004D76DE">
        <w:rPr>
          <w:rFonts w:ascii="Arial Nova" w:eastAsia="Times New Roman" w:hAnsi="Arial Nova" w:cs="Arial"/>
          <w:b/>
          <w:bCs/>
          <w:lang w:eastAsia="es-MX"/>
        </w:rPr>
        <w:t>Cantidad de objetivos estratégicos:</w:t>
      </w:r>
    </w:p>
    <w:p w14:paraId="60376B8D"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4A4A06">
        <w:rPr>
          <w:rFonts w:ascii="Arial Nova" w:eastAsia="Times New Roman" w:hAnsi="Arial Nova" w:cs="Arial"/>
          <w:lang w:eastAsia="es-MX"/>
        </w:rPr>
        <w:t xml:space="preserve">El plan </w:t>
      </w:r>
      <w:r>
        <w:rPr>
          <w:rFonts w:ascii="Arial Nova" w:eastAsia="Times New Roman" w:hAnsi="Arial Nova" w:cs="Arial"/>
          <w:lang w:eastAsia="es-MX"/>
        </w:rPr>
        <w:t xml:space="preserve">anual </w:t>
      </w:r>
      <w:r w:rsidRPr="004A4A06">
        <w:rPr>
          <w:rFonts w:ascii="Arial Nova" w:eastAsia="Times New Roman" w:hAnsi="Arial Nova" w:cs="Arial"/>
          <w:lang w:eastAsia="es-MX"/>
        </w:rPr>
        <w:t xml:space="preserve">de auditoría está alineado con el Plan de Desarrollo </w:t>
      </w:r>
      <w:r>
        <w:rPr>
          <w:rFonts w:ascii="Arial Nova" w:eastAsia="Times New Roman" w:hAnsi="Arial Nova" w:cs="Arial"/>
          <w:lang w:eastAsia="es-MX"/>
        </w:rPr>
        <w:t>vigente</w:t>
      </w:r>
      <w:r w:rsidRPr="004A4A06">
        <w:rPr>
          <w:rFonts w:ascii="Arial Nova" w:eastAsia="Times New Roman" w:hAnsi="Arial Nova" w:cs="Arial"/>
          <w:lang w:eastAsia="es-MX"/>
        </w:rPr>
        <w:t>, por su relación directa con los objetivos y</w:t>
      </w:r>
      <w:r>
        <w:rPr>
          <w:rFonts w:ascii="Arial Nova" w:eastAsia="Times New Roman" w:hAnsi="Arial Nova" w:cs="Arial"/>
          <w:lang w:eastAsia="es-MX"/>
        </w:rPr>
        <w:t xml:space="preserve"> </w:t>
      </w:r>
      <w:r w:rsidRPr="004A4A06">
        <w:rPr>
          <w:rFonts w:ascii="Arial Nova" w:eastAsia="Times New Roman" w:hAnsi="Arial Nova" w:cs="Arial"/>
          <w:lang w:eastAsia="es-MX"/>
        </w:rPr>
        <w:t xml:space="preserve">metas estratégicas del </w:t>
      </w:r>
      <w:r>
        <w:rPr>
          <w:rFonts w:ascii="Arial Nova" w:eastAsia="Times New Roman" w:hAnsi="Arial Nova" w:cs="Arial"/>
          <w:lang w:eastAsia="es-MX"/>
        </w:rPr>
        <w:t>Distrito de Barranquilla</w:t>
      </w:r>
      <w:r w:rsidRPr="004A4A06">
        <w:rPr>
          <w:rFonts w:ascii="Arial Nova" w:eastAsia="Times New Roman" w:hAnsi="Arial Nova" w:cs="Arial"/>
          <w:lang w:eastAsia="es-MX"/>
        </w:rPr>
        <w:t xml:space="preserve">, se identifican los proyectos </w:t>
      </w:r>
      <w:r>
        <w:rPr>
          <w:rFonts w:ascii="Arial Nova" w:eastAsia="Times New Roman" w:hAnsi="Arial Nova" w:cs="Arial"/>
          <w:lang w:eastAsia="es-MX"/>
        </w:rPr>
        <w:t>e</w:t>
      </w:r>
      <w:r w:rsidRPr="004A4A06">
        <w:rPr>
          <w:rFonts w:ascii="Arial Nova" w:eastAsia="Times New Roman" w:hAnsi="Arial Nova" w:cs="Arial"/>
          <w:lang w:eastAsia="es-MX"/>
        </w:rPr>
        <w:t>stratégicos y se asocian con las unidades</w:t>
      </w:r>
      <w:r>
        <w:rPr>
          <w:rFonts w:ascii="Arial Nova" w:eastAsia="Times New Roman" w:hAnsi="Arial Nova" w:cs="Arial"/>
          <w:lang w:eastAsia="es-MX"/>
        </w:rPr>
        <w:t xml:space="preserve"> </w:t>
      </w:r>
      <w:r w:rsidRPr="004A4A06">
        <w:rPr>
          <w:rFonts w:ascii="Arial Nova" w:eastAsia="Times New Roman" w:hAnsi="Arial Nova" w:cs="Arial"/>
          <w:lang w:eastAsia="es-MX"/>
        </w:rPr>
        <w:t xml:space="preserve">auditables, este criterio tiene un peso del </w:t>
      </w:r>
      <w:r>
        <w:rPr>
          <w:rFonts w:ascii="Arial Nova" w:eastAsia="Times New Roman" w:hAnsi="Arial Nova" w:cs="Arial"/>
          <w:lang w:eastAsia="es-MX"/>
        </w:rPr>
        <w:t>28</w:t>
      </w:r>
      <w:r w:rsidRPr="004A4A06">
        <w:rPr>
          <w:rFonts w:ascii="Arial Nova" w:eastAsia="Times New Roman" w:hAnsi="Arial Nova" w:cs="Arial"/>
          <w:lang w:eastAsia="es-MX"/>
        </w:rPr>
        <w:t>% sobre el 100% del total de los</w:t>
      </w:r>
      <w:r>
        <w:rPr>
          <w:rFonts w:ascii="Arial Nova" w:eastAsia="Times New Roman" w:hAnsi="Arial Nova" w:cs="Arial"/>
          <w:lang w:eastAsia="es-MX"/>
        </w:rPr>
        <w:t xml:space="preserve"> </w:t>
      </w:r>
      <w:r w:rsidRPr="004A4A06">
        <w:rPr>
          <w:rFonts w:ascii="Arial Nova" w:eastAsia="Times New Roman" w:hAnsi="Arial Nova" w:cs="Arial"/>
          <w:lang w:eastAsia="es-MX"/>
        </w:rPr>
        <w:t>criterios; se califican según criterios diferenciales definidos</w:t>
      </w:r>
      <w:r>
        <w:rPr>
          <w:rFonts w:ascii="Arial Nova" w:eastAsia="Times New Roman" w:hAnsi="Arial Nova" w:cs="Arial"/>
          <w:lang w:eastAsia="es-MX"/>
        </w:rPr>
        <w:t>:</w:t>
      </w:r>
    </w:p>
    <w:p w14:paraId="4925FC01" w14:textId="6DFA82DC" w:rsidR="00183552" w:rsidRDefault="00183552" w:rsidP="00183552">
      <w:pPr>
        <w:pStyle w:val="Descripcin"/>
        <w:rPr>
          <w:rFonts w:ascii="Arial Nova" w:eastAsia="Times New Roman" w:hAnsi="Arial Nova" w:cs="Arial"/>
          <w:lang w:val="es-CO" w:eastAsia="es-MX"/>
        </w:rPr>
      </w:pPr>
      <w:bookmarkStart w:id="22" w:name="_Toc128423254"/>
      <w:r>
        <w:t xml:space="preserve">Tabla xxxx. </w:t>
      </w:r>
      <w:r w:rsidRPr="00553F78">
        <w:t>Parámetros diferenciales objetivos estratégicos</w:t>
      </w:r>
      <w:bookmarkEnd w:id="22"/>
    </w:p>
    <w:p w14:paraId="51418EE6"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026C58">
        <w:rPr>
          <w:noProof/>
        </w:rPr>
        <w:drawing>
          <wp:anchor distT="0" distB="0" distL="114300" distR="114300" simplePos="0" relativeHeight="251671552" behindDoc="1" locked="0" layoutInCell="1" allowOverlap="1" wp14:anchorId="1AC1D2AE" wp14:editId="18BC11F7">
            <wp:simplePos x="0" y="0"/>
            <wp:positionH relativeFrom="margin">
              <wp:posOffset>796263</wp:posOffset>
            </wp:positionH>
            <wp:positionV relativeFrom="paragraph">
              <wp:posOffset>65682</wp:posOffset>
            </wp:positionV>
            <wp:extent cx="4031219" cy="92072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31219" cy="920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13F3E8"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p>
    <w:p w14:paraId="2780E9C5" w14:textId="77777777" w:rsidR="00183552" w:rsidRDefault="00183552" w:rsidP="00183552">
      <w:pPr>
        <w:spacing w:before="100" w:beforeAutospacing="1" w:after="100" w:afterAutospacing="1" w:line="276" w:lineRule="auto"/>
        <w:jc w:val="both"/>
        <w:rPr>
          <w:rFonts w:ascii="Arial Nova" w:eastAsia="Times New Roman" w:hAnsi="Arial Nova" w:cs="Arial"/>
          <w:sz w:val="16"/>
          <w:szCs w:val="16"/>
          <w:lang w:eastAsia="es-MX"/>
        </w:rPr>
      </w:pPr>
      <w:r>
        <w:rPr>
          <w:rFonts w:ascii="Arial Nova" w:eastAsia="Times New Roman" w:hAnsi="Arial Nova" w:cs="Arial"/>
          <w:sz w:val="16"/>
          <w:szCs w:val="16"/>
          <w:lang w:eastAsia="es-MX"/>
        </w:rPr>
        <w:t xml:space="preserve">                                                                                                                                                                                                                            </w:t>
      </w:r>
    </w:p>
    <w:p w14:paraId="1794DFEB" w14:textId="77777777" w:rsidR="00183552" w:rsidRDefault="00183552" w:rsidP="00183552">
      <w:pPr>
        <w:spacing w:before="100" w:beforeAutospacing="1" w:after="100" w:afterAutospacing="1" w:line="276" w:lineRule="auto"/>
        <w:jc w:val="center"/>
        <w:rPr>
          <w:rFonts w:ascii="Arial Nova" w:eastAsia="Times New Roman" w:hAnsi="Arial Nova" w:cs="Arial"/>
          <w:lang w:eastAsia="es-MX"/>
        </w:rPr>
      </w:pPr>
      <w:r w:rsidRPr="0063092B">
        <w:rPr>
          <w:rFonts w:ascii="Arial Nova" w:eastAsia="Times New Roman" w:hAnsi="Arial Nova" w:cs="Arial"/>
          <w:sz w:val="16"/>
          <w:szCs w:val="16"/>
          <w:lang w:eastAsia="es-MX"/>
        </w:rPr>
        <w:t xml:space="preserve">Fuente: </w:t>
      </w:r>
      <w:r>
        <w:rPr>
          <w:rFonts w:ascii="Arial Nova" w:eastAsia="Times New Roman" w:hAnsi="Arial Nova" w:cs="Arial"/>
          <w:sz w:val="16"/>
          <w:szCs w:val="16"/>
          <w:lang w:eastAsia="es-MX"/>
        </w:rPr>
        <w:t>G</w:t>
      </w:r>
      <w:r w:rsidRPr="0063092B">
        <w:rPr>
          <w:rFonts w:ascii="Arial Nova" w:eastAsia="Times New Roman" w:hAnsi="Arial Nova" w:cs="Arial"/>
          <w:sz w:val="16"/>
          <w:szCs w:val="16"/>
          <w:lang w:eastAsia="es-MX"/>
        </w:rPr>
        <w:t>uía de auditoría interna basada en riesgos para entidades públicas</w:t>
      </w:r>
      <w:r>
        <w:rPr>
          <w:rFonts w:ascii="Arial Nova" w:eastAsia="Times New Roman" w:hAnsi="Arial Nova" w:cs="Arial"/>
          <w:sz w:val="16"/>
          <w:szCs w:val="16"/>
          <w:lang w:eastAsia="es-MX"/>
        </w:rPr>
        <w:t xml:space="preserve"> versión 4. p</w:t>
      </w:r>
      <w:r w:rsidRPr="0063092B">
        <w:rPr>
          <w:rFonts w:ascii="Arial Nova" w:eastAsia="Times New Roman" w:hAnsi="Arial Nova" w:cs="Arial"/>
          <w:sz w:val="16"/>
          <w:szCs w:val="16"/>
          <w:lang w:eastAsia="es-MX"/>
        </w:rPr>
        <w:t>.</w:t>
      </w:r>
      <w:r>
        <w:rPr>
          <w:rFonts w:ascii="Arial Nova" w:eastAsia="Times New Roman" w:hAnsi="Arial Nova" w:cs="Arial"/>
          <w:sz w:val="16"/>
          <w:szCs w:val="16"/>
          <w:lang w:eastAsia="es-MX"/>
        </w:rPr>
        <w:t xml:space="preserve"> 35</w:t>
      </w:r>
      <w:r w:rsidRPr="0063092B">
        <w:rPr>
          <w:rFonts w:ascii="Arial Nova" w:eastAsia="Times New Roman" w:hAnsi="Arial Nova" w:cs="Arial"/>
          <w:sz w:val="16"/>
          <w:szCs w:val="16"/>
          <w:lang w:eastAsia="es-MX"/>
        </w:rPr>
        <w:t>.</w:t>
      </w:r>
    </w:p>
    <w:p w14:paraId="455EFA6F" w14:textId="72588FD1" w:rsidR="00183552" w:rsidRDefault="00183552" w:rsidP="00183552">
      <w:pPr>
        <w:spacing w:before="100" w:beforeAutospacing="1" w:after="100" w:afterAutospacing="1" w:line="276" w:lineRule="auto"/>
        <w:jc w:val="both"/>
        <w:rPr>
          <w:rFonts w:ascii="Arial Nova" w:eastAsia="Times New Roman" w:hAnsi="Arial Nova" w:cs="Arial"/>
          <w:b/>
          <w:bCs/>
          <w:lang w:eastAsia="es-MX"/>
        </w:rPr>
      </w:pPr>
      <w:r>
        <w:rPr>
          <w:rFonts w:ascii="Arial Nova" w:eastAsia="Times New Roman" w:hAnsi="Arial Nova" w:cs="Arial"/>
          <w:b/>
          <w:bCs/>
          <w:lang w:eastAsia="es-MX"/>
        </w:rPr>
        <w:t>Resultados auditorías anteriores</w:t>
      </w:r>
      <w:r w:rsidRPr="004D76DE">
        <w:rPr>
          <w:rFonts w:ascii="Arial Nova" w:eastAsia="Times New Roman" w:hAnsi="Arial Nova" w:cs="Arial"/>
          <w:b/>
          <w:bCs/>
          <w:lang w:eastAsia="es-MX"/>
        </w:rPr>
        <w:t>:</w:t>
      </w:r>
    </w:p>
    <w:p w14:paraId="67BA59C6"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Pr>
          <w:rFonts w:ascii="Arial Nova" w:eastAsia="Times New Roman" w:hAnsi="Arial Nova" w:cs="Arial"/>
          <w:lang w:eastAsia="es-MX"/>
        </w:rPr>
        <w:t xml:space="preserve">Se tienen en cuenta </w:t>
      </w:r>
      <w:r w:rsidRPr="00EC787E">
        <w:rPr>
          <w:rFonts w:ascii="Arial Nova" w:eastAsia="Times New Roman" w:hAnsi="Arial Nova" w:cs="Arial"/>
          <w:lang w:eastAsia="es-MX"/>
        </w:rPr>
        <w:t xml:space="preserve">los hallazgos recurrentes </w:t>
      </w:r>
      <w:r>
        <w:rPr>
          <w:rFonts w:ascii="Arial Nova" w:eastAsia="Times New Roman" w:hAnsi="Arial Nova" w:cs="Arial"/>
          <w:lang w:eastAsia="es-MX"/>
        </w:rPr>
        <w:t xml:space="preserve">identificados en diferentes auditorias, </w:t>
      </w:r>
      <w:r w:rsidRPr="00EC787E">
        <w:rPr>
          <w:rFonts w:ascii="Arial Nova" w:eastAsia="Times New Roman" w:hAnsi="Arial Nova" w:cs="Arial"/>
          <w:lang w:eastAsia="es-MX"/>
        </w:rPr>
        <w:t>intern</w:t>
      </w:r>
      <w:r>
        <w:rPr>
          <w:rFonts w:ascii="Arial Nova" w:eastAsia="Times New Roman" w:hAnsi="Arial Nova" w:cs="Arial"/>
          <w:lang w:eastAsia="es-MX"/>
        </w:rPr>
        <w:t xml:space="preserve">as </w:t>
      </w:r>
      <w:r w:rsidRPr="00EC787E">
        <w:rPr>
          <w:rFonts w:ascii="Arial Nova" w:eastAsia="Times New Roman" w:hAnsi="Arial Nova" w:cs="Arial"/>
          <w:lang w:eastAsia="es-MX"/>
        </w:rPr>
        <w:t>o extern</w:t>
      </w:r>
      <w:r>
        <w:rPr>
          <w:rFonts w:ascii="Arial Nova" w:eastAsia="Times New Roman" w:hAnsi="Arial Nova" w:cs="Arial"/>
          <w:lang w:eastAsia="es-MX"/>
        </w:rPr>
        <w:t xml:space="preserve">as, toda vez que es indicativo </w:t>
      </w:r>
      <w:r w:rsidRPr="00EC787E">
        <w:rPr>
          <w:rFonts w:ascii="Arial Nova" w:eastAsia="Times New Roman" w:hAnsi="Arial Nova" w:cs="Arial"/>
          <w:lang w:eastAsia="es-MX"/>
        </w:rPr>
        <w:t xml:space="preserve">que las acciones </w:t>
      </w:r>
      <w:r>
        <w:rPr>
          <w:rFonts w:ascii="Arial Nova" w:eastAsia="Times New Roman" w:hAnsi="Arial Nova" w:cs="Arial"/>
          <w:lang w:eastAsia="es-MX"/>
        </w:rPr>
        <w:t xml:space="preserve">implementadas </w:t>
      </w:r>
      <w:r w:rsidRPr="00EC787E">
        <w:rPr>
          <w:rFonts w:ascii="Arial Nova" w:eastAsia="Times New Roman" w:hAnsi="Arial Nova" w:cs="Arial"/>
          <w:lang w:eastAsia="es-MX"/>
        </w:rPr>
        <w:t>no fueron efectivas.</w:t>
      </w:r>
      <w:r>
        <w:rPr>
          <w:rFonts w:ascii="Arial Nova" w:eastAsia="Times New Roman" w:hAnsi="Arial Nova" w:cs="Arial"/>
          <w:lang w:eastAsia="es-MX"/>
        </w:rPr>
        <w:t xml:space="preserve"> </w:t>
      </w:r>
      <w:r>
        <w:rPr>
          <w:rFonts w:ascii="Arial Nova" w:eastAsia="Times New Roman" w:hAnsi="Arial Nova" w:cs="Arial"/>
          <w:lang w:eastAsia="es-MX"/>
        </w:rPr>
        <w:lastRenderedPageBreak/>
        <w:t>E</w:t>
      </w:r>
      <w:r w:rsidRPr="004A4A06">
        <w:rPr>
          <w:rFonts w:ascii="Arial Nova" w:eastAsia="Times New Roman" w:hAnsi="Arial Nova" w:cs="Arial"/>
          <w:lang w:eastAsia="es-MX"/>
        </w:rPr>
        <w:t xml:space="preserve">ste criterio tiene un peso del </w:t>
      </w:r>
      <w:r>
        <w:rPr>
          <w:rFonts w:ascii="Arial Nova" w:eastAsia="Times New Roman" w:hAnsi="Arial Nova" w:cs="Arial"/>
          <w:lang w:eastAsia="es-MX"/>
        </w:rPr>
        <w:t>13</w:t>
      </w:r>
      <w:r w:rsidRPr="004A4A06">
        <w:rPr>
          <w:rFonts w:ascii="Arial Nova" w:eastAsia="Times New Roman" w:hAnsi="Arial Nova" w:cs="Arial"/>
          <w:lang w:eastAsia="es-MX"/>
        </w:rPr>
        <w:t>% sobre el 100% del total de los</w:t>
      </w:r>
      <w:r>
        <w:rPr>
          <w:rFonts w:ascii="Arial Nova" w:eastAsia="Times New Roman" w:hAnsi="Arial Nova" w:cs="Arial"/>
          <w:lang w:eastAsia="es-MX"/>
        </w:rPr>
        <w:t xml:space="preserve"> </w:t>
      </w:r>
      <w:r w:rsidRPr="004A4A06">
        <w:rPr>
          <w:rFonts w:ascii="Arial Nova" w:eastAsia="Times New Roman" w:hAnsi="Arial Nova" w:cs="Arial"/>
          <w:lang w:eastAsia="es-MX"/>
        </w:rPr>
        <w:t>criterios; se califican según criterios diferenciales definidos</w:t>
      </w:r>
      <w:r>
        <w:rPr>
          <w:rFonts w:ascii="Arial Nova" w:eastAsia="Times New Roman" w:hAnsi="Arial Nova" w:cs="Arial"/>
          <w:lang w:eastAsia="es-MX"/>
        </w:rPr>
        <w:t>:</w:t>
      </w:r>
    </w:p>
    <w:p w14:paraId="686A350C"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p>
    <w:p w14:paraId="7312FEE2" w14:textId="2F2D485D" w:rsidR="00183552" w:rsidRDefault="00183552" w:rsidP="00183552">
      <w:pPr>
        <w:pStyle w:val="Descripcin"/>
        <w:rPr>
          <w:rFonts w:ascii="Arial Nova" w:eastAsia="Times New Roman" w:hAnsi="Arial Nova" w:cs="Arial"/>
          <w:lang w:val="es-CO" w:eastAsia="es-MX"/>
        </w:rPr>
      </w:pPr>
      <w:bookmarkStart w:id="23" w:name="_Toc128423255"/>
      <w:r>
        <w:t xml:space="preserve">Tabla xxx. </w:t>
      </w:r>
      <w:r w:rsidRPr="00706DCE">
        <w:t>Parámetros diferenciales resultados de auditorias</w:t>
      </w:r>
      <w:bookmarkEnd w:id="23"/>
    </w:p>
    <w:p w14:paraId="3AC90AE7"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C26139">
        <w:rPr>
          <w:noProof/>
        </w:rPr>
        <w:drawing>
          <wp:anchor distT="0" distB="0" distL="114300" distR="114300" simplePos="0" relativeHeight="251673600" behindDoc="1" locked="0" layoutInCell="1" allowOverlap="1" wp14:anchorId="0209DF6A" wp14:editId="4FCC9F34">
            <wp:simplePos x="0" y="0"/>
            <wp:positionH relativeFrom="margin">
              <wp:posOffset>763988</wp:posOffset>
            </wp:positionH>
            <wp:positionV relativeFrom="paragraph">
              <wp:posOffset>8283</wp:posOffset>
            </wp:positionV>
            <wp:extent cx="3872285" cy="884426"/>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72285" cy="8844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B421D9"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p>
    <w:p w14:paraId="12836B2F" w14:textId="77777777" w:rsidR="00183552" w:rsidRDefault="00183552" w:rsidP="00183552">
      <w:pPr>
        <w:spacing w:before="100" w:beforeAutospacing="1" w:after="100" w:afterAutospacing="1" w:line="276" w:lineRule="auto"/>
        <w:jc w:val="center"/>
        <w:rPr>
          <w:rFonts w:ascii="Arial Nova" w:eastAsia="Times New Roman" w:hAnsi="Arial Nova" w:cs="Arial"/>
          <w:lang w:eastAsia="es-MX"/>
        </w:rPr>
      </w:pPr>
      <w:r>
        <w:rPr>
          <w:rFonts w:ascii="Arial Nova" w:eastAsia="Times New Roman" w:hAnsi="Arial Nova" w:cs="Arial"/>
          <w:sz w:val="16"/>
          <w:szCs w:val="16"/>
          <w:lang w:eastAsia="es-MX"/>
        </w:rPr>
        <w:t xml:space="preserve">                                                                                                                                                                                                   </w:t>
      </w:r>
      <w:r w:rsidRPr="0063092B">
        <w:rPr>
          <w:rFonts w:ascii="Arial Nova" w:eastAsia="Times New Roman" w:hAnsi="Arial Nova" w:cs="Arial"/>
          <w:sz w:val="16"/>
          <w:szCs w:val="16"/>
          <w:lang w:eastAsia="es-MX"/>
        </w:rPr>
        <w:t xml:space="preserve">Fuente: </w:t>
      </w:r>
      <w:r>
        <w:rPr>
          <w:rFonts w:ascii="Arial Nova" w:eastAsia="Times New Roman" w:hAnsi="Arial Nova" w:cs="Arial"/>
          <w:sz w:val="16"/>
          <w:szCs w:val="16"/>
          <w:lang w:eastAsia="es-MX"/>
        </w:rPr>
        <w:t>G</w:t>
      </w:r>
      <w:r w:rsidRPr="0063092B">
        <w:rPr>
          <w:rFonts w:ascii="Arial Nova" w:eastAsia="Times New Roman" w:hAnsi="Arial Nova" w:cs="Arial"/>
          <w:sz w:val="16"/>
          <w:szCs w:val="16"/>
          <w:lang w:eastAsia="es-MX"/>
        </w:rPr>
        <w:t>uía de auditoría interna basada en riesgos para entidades públicas</w:t>
      </w:r>
      <w:r>
        <w:rPr>
          <w:rFonts w:ascii="Arial Nova" w:eastAsia="Times New Roman" w:hAnsi="Arial Nova" w:cs="Arial"/>
          <w:sz w:val="16"/>
          <w:szCs w:val="16"/>
          <w:lang w:eastAsia="es-MX"/>
        </w:rPr>
        <w:t xml:space="preserve"> versión 4. p</w:t>
      </w:r>
      <w:r w:rsidRPr="0063092B">
        <w:rPr>
          <w:rFonts w:ascii="Arial Nova" w:eastAsia="Times New Roman" w:hAnsi="Arial Nova" w:cs="Arial"/>
          <w:sz w:val="16"/>
          <w:szCs w:val="16"/>
          <w:lang w:eastAsia="es-MX"/>
        </w:rPr>
        <w:t>.</w:t>
      </w:r>
      <w:r>
        <w:rPr>
          <w:rFonts w:ascii="Arial Nova" w:eastAsia="Times New Roman" w:hAnsi="Arial Nova" w:cs="Arial"/>
          <w:sz w:val="16"/>
          <w:szCs w:val="16"/>
          <w:lang w:eastAsia="es-MX"/>
        </w:rPr>
        <w:t xml:space="preserve"> 35</w:t>
      </w:r>
      <w:r w:rsidRPr="0063092B">
        <w:rPr>
          <w:rFonts w:ascii="Arial Nova" w:eastAsia="Times New Roman" w:hAnsi="Arial Nova" w:cs="Arial"/>
          <w:sz w:val="16"/>
          <w:szCs w:val="16"/>
          <w:lang w:eastAsia="es-MX"/>
        </w:rPr>
        <w:t>.</w:t>
      </w:r>
    </w:p>
    <w:p w14:paraId="56B3AC62" w14:textId="77777777" w:rsidR="00183552" w:rsidRDefault="00183552" w:rsidP="00183552">
      <w:pPr>
        <w:spacing w:before="100" w:beforeAutospacing="1" w:after="100" w:afterAutospacing="1" w:line="276" w:lineRule="auto"/>
        <w:jc w:val="both"/>
        <w:rPr>
          <w:rFonts w:ascii="Arial Nova" w:eastAsia="Times New Roman" w:hAnsi="Arial Nova" w:cs="Arial"/>
          <w:b/>
          <w:bCs/>
          <w:lang w:eastAsia="es-MX"/>
        </w:rPr>
      </w:pPr>
      <w:r>
        <w:rPr>
          <w:rFonts w:ascii="Arial Nova" w:eastAsia="Times New Roman" w:hAnsi="Arial Nova" w:cs="Arial"/>
          <w:b/>
          <w:bCs/>
          <w:lang w:eastAsia="es-MX"/>
        </w:rPr>
        <w:t>Impacto en el presupuesto</w:t>
      </w:r>
      <w:r w:rsidRPr="004D76DE">
        <w:rPr>
          <w:rFonts w:ascii="Arial Nova" w:eastAsia="Times New Roman" w:hAnsi="Arial Nova" w:cs="Arial"/>
          <w:b/>
          <w:bCs/>
          <w:lang w:eastAsia="es-MX"/>
        </w:rPr>
        <w:t>:</w:t>
      </w:r>
    </w:p>
    <w:p w14:paraId="45E9224A"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Pr>
          <w:rFonts w:ascii="Arial Nova" w:eastAsia="Times New Roman" w:hAnsi="Arial Nova" w:cs="Arial"/>
          <w:lang w:eastAsia="es-MX"/>
        </w:rPr>
        <w:t>P</w:t>
      </w:r>
      <w:r w:rsidRPr="0014353C">
        <w:rPr>
          <w:rFonts w:ascii="Arial Nova" w:eastAsia="Times New Roman" w:hAnsi="Arial Nova" w:cs="Arial"/>
          <w:lang w:eastAsia="es-MX"/>
        </w:rPr>
        <w:t>ara este análisis</w:t>
      </w:r>
      <w:r>
        <w:rPr>
          <w:rFonts w:ascii="Arial Nova" w:eastAsia="Times New Roman" w:hAnsi="Arial Nova" w:cs="Arial"/>
          <w:lang w:eastAsia="es-MX"/>
        </w:rPr>
        <w:t xml:space="preserve"> </w:t>
      </w:r>
      <w:r w:rsidRPr="0014353C">
        <w:rPr>
          <w:rFonts w:ascii="Arial Nova" w:eastAsia="Times New Roman" w:hAnsi="Arial Nova" w:cs="Arial"/>
          <w:lang w:eastAsia="es-MX"/>
        </w:rPr>
        <w:t xml:space="preserve">se </w:t>
      </w:r>
      <w:r>
        <w:rPr>
          <w:rFonts w:ascii="Arial Nova" w:eastAsia="Times New Roman" w:hAnsi="Arial Nova" w:cs="Arial"/>
          <w:lang w:eastAsia="es-MX"/>
        </w:rPr>
        <w:t xml:space="preserve">tiene </w:t>
      </w:r>
      <w:r w:rsidRPr="0014353C">
        <w:rPr>
          <w:rFonts w:ascii="Arial Nova" w:eastAsia="Times New Roman" w:hAnsi="Arial Nova" w:cs="Arial"/>
          <w:lang w:eastAsia="es-MX"/>
        </w:rPr>
        <w:t>en cuenta el presupuesto asignado al aspecto evaluable y su</w:t>
      </w:r>
      <w:r>
        <w:rPr>
          <w:rFonts w:ascii="Arial Nova" w:eastAsia="Times New Roman" w:hAnsi="Arial Nova" w:cs="Arial"/>
          <w:lang w:eastAsia="es-MX"/>
        </w:rPr>
        <w:t xml:space="preserve"> </w:t>
      </w:r>
      <w:r w:rsidRPr="0014353C">
        <w:rPr>
          <w:rFonts w:ascii="Arial Nova" w:eastAsia="Times New Roman" w:hAnsi="Arial Nova" w:cs="Arial"/>
          <w:lang w:eastAsia="es-MX"/>
        </w:rPr>
        <w:t>impacto frente al presupuesto general de la entidad.</w:t>
      </w:r>
      <w:r>
        <w:rPr>
          <w:rFonts w:ascii="Arial Nova" w:eastAsia="Times New Roman" w:hAnsi="Arial Nova" w:cs="Arial"/>
          <w:lang w:eastAsia="es-MX"/>
        </w:rPr>
        <w:t xml:space="preserve"> Al criterio </w:t>
      </w:r>
      <w:r w:rsidRPr="0063092B">
        <w:rPr>
          <w:rFonts w:ascii="Arial Nova" w:eastAsia="Times New Roman" w:hAnsi="Arial Nova" w:cs="Arial"/>
          <w:lang w:eastAsia="es-MX"/>
        </w:rPr>
        <w:t xml:space="preserve">se le asigna un valor de ponderación correspondiente al </w:t>
      </w:r>
      <w:r>
        <w:rPr>
          <w:rFonts w:ascii="Arial Nova" w:eastAsia="Times New Roman" w:hAnsi="Arial Nova" w:cs="Arial"/>
          <w:lang w:eastAsia="es-MX"/>
        </w:rPr>
        <w:t>30%</w:t>
      </w:r>
      <w:r w:rsidRPr="0063092B">
        <w:rPr>
          <w:rFonts w:ascii="Arial Nova" w:eastAsia="Times New Roman" w:hAnsi="Arial Nova" w:cs="Arial"/>
          <w:lang w:eastAsia="es-MX"/>
        </w:rPr>
        <w:t xml:space="preserve"> </w:t>
      </w:r>
      <w:r w:rsidRPr="004A4A06">
        <w:rPr>
          <w:rFonts w:ascii="Arial Nova" w:eastAsia="Times New Roman" w:hAnsi="Arial Nova" w:cs="Arial"/>
          <w:lang w:eastAsia="es-MX"/>
        </w:rPr>
        <w:t>sobre el 100% del total de los</w:t>
      </w:r>
      <w:r>
        <w:rPr>
          <w:rFonts w:ascii="Arial Nova" w:eastAsia="Times New Roman" w:hAnsi="Arial Nova" w:cs="Arial"/>
          <w:lang w:eastAsia="es-MX"/>
        </w:rPr>
        <w:t xml:space="preserve"> </w:t>
      </w:r>
      <w:r w:rsidRPr="004A4A06">
        <w:rPr>
          <w:rFonts w:ascii="Arial Nova" w:eastAsia="Times New Roman" w:hAnsi="Arial Nova" w:cs="Arial"/>
          <w:lang w:eastAsia="es-MX"/>
        </w:rPr>
        <w:t>criterios</w:t>
      </w:r>
      <w:r w:rsidRPr="0063092B">
        <w:rPr>
          <w:rFonts w:ascii="Arial Nova" w:eastAsia="Times New Roman" w:hAnsi="Arial Nova" w:cs="Arial"/>
          <w:lang w:eastAsia="es-MX"/>
        </w:rPr>
        <w:t>. La calificación para cada unidad auditable se realiza atendiendo los criterios diferenciales definidos:</w:t>
      </w:r>
    </w:p>
    <w:p w14:paraId="1BD53FEF" w14:textId="7D5C281C" w:rsidR="00183552" w:rsidRDefault="00183552" w:rsidP="00183552">
      <w:pPr>
        <w:pStyle w:val="Descripcin"/>
      </w:pPr>
      <w:bookmarkStart w:id="24" w:name="_Toc128423256"/>
      <w:r>
        <w:t xml:space="preserve">Tabla xxx. </w:t>
      </w:r>
      <w:r w:rsidRPr="00C12A51">
        <w:t>Parámetros diferenciales impacto en el presupuesto</w:t>
      </w:r>
      <w:bookmarkEnd w:id="24"/>
    </w:p>
    <w:p w14:paraId="5F027F80" w14:textId="77777777" w:rsidR="00183552" w:rsidRDefault="00183552" w:rsidP="00183552">
      <w:pPr>
        <w:pStyle w:val="Descripcin"/>
        <w:rPr>
          <w:rFonts w:ascii="Arial Nova" w:eastAsia="Times New Roman" w:hAnsi="Arial Nova" w:cs="Arial"/>
          <w:lang w:val="es-CO" w:eastAsia="es-MX"/>
        </w:rPr>
      </w:pPr>
      <w:r w:rsidRPr="0014353C">
        <w:rPr>
          <w:noProof/>
        </w:rPr>
        <w:drawing>
          <wp:anchor distT="0" distB="0" distL="114300" distR="114300" simplePos="0" relativeHeight="251674624" behindDoc="1" locked="0" layoutInCell="1" allowOverlap="1" wp14:anchorId="7804627C" wp14:editId="5B4322A9">
            <wp:simplePos x="0" y="0"/>
            <wp:positionH relativeFrom="margin">
              <wp:posOffset>740438</wp:posOffset>
            </wp:positionH>
            <wp:positionV relativeFrom="paragraph">
              <wp:posOffset>110076</wp:posOffset>
            </wp:positionV>
            <wp:extent cx="3983604" cy="909851"/>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83604" cy="9098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E23CDE"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p>
    <w:p w14:paraId="6B461C03" w14:textId="77777777" w:rsidR="00183552" w:rsidRDefault="00183552" w:rsidP="00183552">
      <w:pPr>
        <w:spacing w:before="100" w:beforeAutospacing="1" w:after="100" w:afterAutospacing="1" w:line="276" w:lineRule="auto"/>
        <w:jc w:val="both"/>
        <w:rPr>
          <w:rFonts w:ascii="Arial Nova" w:eastAsia="Times New Roman" w:hAnsi="Arial Nova" w:cs="Arial"/>
          <w:sz w:val="16"/>
          <w:szCs w:val="16"/>
          <w:lang w:eastAsia="es-MX"/>
        </w:rPr>
      </w:pPr>
      <w:r>
        <w:rPr>
          <w:rFonts w:ascii="Arial Nova" w:eastAsia="Times New Roman" w:hAnsi="Arial Nova" w:cs="Arial"/>
          <w:sz w:val="16"/>
          <w:szCs w:val="16"/>
          <w:lang w:eastAsia="es-MX"/>
        </w:rPr>
        <w:t xml:space="preserve">                                                                                                                                                                                                                         </w:t>
      </w:r>
    </w:p>
    <w:p w14:paraId="7BAD9998" w14:textId="77777777" w:rsidR="00183552" w:rsidRDefault="00183552" w:rsidP="00183552">
      <w:pPr>
        <w:spacing w:before="100" w:beforeAutospacing="1" w:after="100" w:afterAutospacing="1" w:line="276" w:lineRule="auto"/>
        <w:jc w:val="center"/>
        <w:rPr>
          <w:rFonts w:ascii="Arial Nova" w:eastAsia="Times New Roman" w:hAnsi="Arial Nova" w:cs="Arial"/>
          <w:lang w:eastAsia="es-MX"/>
        </w:rPr>
      </w:pPr>
      <w:r w:rsidRPr="0063092B">
        <w:rPr>
          <w:rFonts w:ascii="Arial Nova" w:eastAsia="Times New Roman" w:hAnsi="Arial Nova" w:cs="Arial"/>
          <w:sz w:val="16"/>
          <w:szCs w:val="16"/>
          <w:lang w:eastAsia="es-MX"/>
        </w:rPr>
        <w:t xml:space="preserve">Fuente: </w:t>
      </w:r>
      <w:r>
        <w:rPr>
          <w:rFonts w:ascii="Arial Nova" w:eastAsia="Times New Roman" w:hAnsi="Arial Nova" w:cs="Arial"/>
          <w:sz w:val="16"/>
          <w:szCs w:val="16"/>
          <w:lang w:eastAsia="es-MX"/>
        </w:rPr>
        <w:t>G</w:t>
      </w:r>
      <w:r w:rsidRPr="0063092B">
        <w:rPr>
          <w:rFonts w:ascii="Arial Nova" w:eastAsia="Times New Roman" w:hAnsi="Arial Nova" w:cs="Arial"/>
          <w:sz w:val="16"/>
          <w:szCs w:val="16"/>
          <w:lang w:eastAsia="es-MX"/>
        </w:rPr>
        <w:t>uía de auditoría interna basada en riesgos para entidades públicas</w:t>
      </w:r>
      <w:r>
        <w:rPr>
          <w:rFonts w:ascii="Arial Nova" w:eastAsia="Times New Roman" w:hAnsi="Arial Nova" w:cs="Arial"/>
          <w:sz w:val="16"/>
          <w:szCs w:val="16"/>
          <w:lang w:eastAsia="es-MX"/>
        </w:rPr>
        <w:t xml:space="preserve"> versión 4. p</w:t>
      </w:r>
      <w:r w:rsidRPr="0063092B">
        <w:rPr>
          <w:rFonts w:ascii="Arial Nova" w:eastAsia="Times New Roman" w:hAnsi="Arial Nova" w:cs="Arial"/>
          <w:sz w:val="16"/>
          <w:szCs w:val="16"/>
          <w:lang w:eastAsia="es-MX"/>
        </w:rPr>
        <w:t>.</w:t>
      </w:r>
      <w:r>
        <w:rPr>
          <w:rFonts w:ascii="Arial Nova" w:eastAsia="Times New Roman" w:hAnsi="Arial Nova" w:cs="Arial"/>
          <w:sz w:val="16"/>
          <w:szCs w:val="16"/>
          <w:lang w:eastAsia="es-MX"/>
        </w:rPr>
        <w:t xml:space="preserve"> 35</w:t>
      </w:r>
      <w:r w:rsidRPr="0063092B">
        <w:rPr>
          <w:rFonts w:ascii="Arial Nova" w:eastAsia="Times New Roman" w:hAnsi="Arial Nova" w:cs="Arial"/>
          <w:sz w:val="16"/>
          <w:szCs w:val="16"/>
          <w:lang w:eastAsia="es-MX"/>
        </w:rPr>
        <w:t>.</w:t>
      </w:r>
    </w:p>
    <w:p w14:paraId="4DEA5BD2" w14:textId="77777777"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63092B">
        <w:rPr>
          <w:rFonts w:ascii="Arial Nova" w:eastAsia="Times New Roman" w:hAnsi="Arial Nova" w:cs="Arial"/>
          <w:lang w:eastAsia="es-MX"/>
        </w:rPr>
        <w:t>La aplicación de los criterios descritos y la ponderación a las unidades auditables arroja una calificación que permite establecer un ranking de priorización de mayor a menor, el cual se evalúa cada año, en la medida en que su contexto es dinámico y posiblemente surgen cambios en el ambiente de control de la entidad.</w:t>
      </w:r>
    </w:p>
    <w:p w14:paraId="32D16E04" w14:textId="49D31BF2" w:rsidR="00183552" w:rsidRPr="0063092B" w:rsidRDefault="00183552" w:rsidP="00183552">
      <w:pPr>
        <w:pStyle w:val="Descripcin"/>
        <w:rPr>
          <w:rFonts w:ascii="Arial Nova" w:eastAsia="Times New Roman" w:hAnsi="Arial Nova" w:cs="Arial"/>
          <w:lang w:val="es-CO" w:eastAsia="es-MX"/>
        </w:rPr>
      </w:pPr>
      <w:bookmarkStart w:id="25" w:name="_Toc128423304"/>
      <w:r>
        <w:t xml:space="preserve">Ilustración xxx. </w:t>
      </w:r>
      <w:r w:rsidRPr="002416A9">
        <w:t>Nivel de criticidad</w:t>
      </w:r>
      <w:bookmarkEnd w:id="25"/>
    </w:p>
    <w:p w14:paraId="27766A6B" w14:textId="77777777" w:rsidR="00183552" w:rsidRPr="0063092B" w:rsidRDefault="00183552" w:rsidP="00183552">
      <w:pPr>
        <w:spacing w:before="100" w:beforeAutospacing="1" w:after="100" w:afterAutospacing="1" w:line="276" w:lineRule="auto"/>
        <w:jc w:val="center"/>
        <w:rPr>
          <w:rFonts w:ascii="Arial Nova" w:hAnsi="Arial Nova" w:cs="Arial"/>
        </w:rPr>
      </w:pPr>
      <w:r w:rsidRPr="0063092B">
        <w:rPr>
          <w:rFonts w:ascii="Arial Nova" w:hAnsi="Arial Nova"/>
          <w:noProof/>
        </w:rPr>
        <w:drawing>
          <wp:inline distT="0" distB="0" distL="0" distR="0" wp14:anchorId="399591B9" wp14:editId="3A04485D">
            <wp:extent cx="5400040" cy="849630"/>
            <wp:effectExtent l="0" t="0" r="0"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00040" cy="849630"/>
                    </a:xfrm>
                    <a:prstGeom prst="rect">
                      <a:avLst/>
                    </a:prstGeom>
                    <a:noFill/>
                    <a:ln>
                      <a:noFill/>
                    </a:ln>
                  </pic:spPr>
                </pic:pic>
              </a:graphicData>
            </a:graphic>
          </wp:inline>
        </w:drawing>
      </w:r>
      <w:r w:rsidRPr="0063092B">
        <w:rPr>
          <w:rFonts w:ascii="Arial Nova" w:eastAsia="Times New Roman" w:hAnsi="Arial Nova" w:cs="Arial"/>
          <w:sz w:val="16"/>
          <w:szCs w:val="16"/>
          <w:lang w:eastAsia="es-MX"/>
        </w:rPr>
        <w:t>Fuente. Guía de auditoría interna basada en riesgos para entidades públicas versión 4. p. 37</w:t>
      </w:r>
    </w:p>
    <w:p w14:paraId="04DD51FB" w14:textId="172D64D6" w:rsidR="00183552" w:rsidRDefault="00183552" w:rsidP="00183552">
      <w:pPr>
        <w:spacing w:before="100" w:beforeAutospacing="1" w:after="100" w:afterAutospacing="1" w:line="276" w:lineRule="auto"/>
        <w:jc w:val="both"/>
        <w:rPr>
          <w:rFonts w:ascii="Arial Nova" w:eastAsia="Times New Roman" w:hAnsi="Arial Nova" w:cs="Arial"/>
          <w:lang w:eastAsia="es-MX"/>
        </w:rPr>
      </w:pPr>
      <w:r w:rsidRPr="0063092B">
        <w:rPr>
          <w:rFonts w:ascii="Arial Nova" w:eastAsia="Times New Roman" w:hAnsi="Arial Nova" w:cs="Arial"/>
          <w:lang w:eastAsia="es-MX"/>
        </w:rPr>
        <w:t>En la planeación general de auditoría interna se consult</w:t>
      </w:r>
      <w:r>
        <w:rPr>
          <w:rFonts w:ascii="Arial Nova" w:eastAsia="Times New Roman" w:hAnsi="Arial Nova" w:cs="Arial"/>
          <w:lang w:eastAsia="es-MX"/>
        </w:rPr>
        <w:t>a</w:t>
      </w:r>
      <w:r w:rsidRPr="0063092B">
        <w:rPr>
          <w:rFonts w:ascii="Arial Nova" w:eastAsia="Times New Roman" w:hAnsi="Arial Nova" w:cs="Arial"/>
          <w:lang w:eastAsia="es-MX"/>
        </w:rPr>
        <w:t xml:space="preserve"> a la Alta Dirección sobre su interés o preocupaciones y requerimientos de auditoría o asesoría para ser abordado por la </w:t>
      </w:r>
      <w:r w:rsidRPr="0063092B">
        <w:rPr>
          <w:rFonts w:ascii="Arial Nova" w:eastAsia="Times New Roman" w:hAnsi="Arial Nova" w:cs="Arial"/>
          <w:lang w:eastAsia="es-MX"/>
        </w:rPr>
        <w:lastRenderedPageBreak/>
        <w:t>Gerencia de Control Interno de Gestión. Los requerimientos de la Alta Dirección no se ponderan, se incorporan en el Plan General de Auditoría Interna.</w:t>
      </w:r>
    </w:p>
    <w:p w14:paraId="3E2C4C35" w14:textId="77777777" w:rsidR="00183552" w:rsidRPr="0063092B" w:rsidRDefault="00183552" w:rsidP="00183552">
      <w:pPr>
        <w:spacing w:before="100" w:beforeAutospacing="1" w:after="100" w:afterAutospacing="1" w:line="276" w:lineRule="auto"/>
        <w:jc w:val="both"/>
        <w:rPr>
          <w:rFonts w:ascii="Arial Nova" w:eastAsia="Times New Roman" w:hAnsi="Arial Nova" w:cs="Arial"/>
          <w:lang w:eastAsia="es-MX"/>
        </w:rPr>
      </w:pPr>
    </w:p>
    <w:p w14:paraId="16D5C61D" w14:textId="744330F9" w:rsidR="00183552" w:rsidRPr="0063092B" w:rsidRDefault="00B816DD" w:rsidP="00183552">
      <w:pPr>
        <w:pStyle w:val="Ttulo2"/>
        <w:rPr>
          <w:rFonts w:ascii="Arial Nova" w:hAnsi="Arial Nova"/>
          <w:b w:val="0"/>
          <w:bCs/>
        </w:rPr>
      </w:pPr>
      <w:bookmarkStart w:id="26" w:name="_Toc128423181"/>
      <w:r>
        <w:rPr>
          <w:rFonts w:ascii="Arial Nova" w:hAnsi="Arial Nova"/>
          <w:b w:val="0"/>
          <w:bCs/>
        </w:rPr>
        <w:t>6</w:t>
      </w:r>
      <w:r w:rsidR="00183552" w:rsidRPr="0063092B">
        <w:rPr>
          <w:rFonts w:ascii="Arial Nova" w:hAnsi="Arial Nova"/>
          <w:b w:val="0"/>
          <w:bCs/>
        </w:rPr>
        <w:t>.3 Determinación del ciclo de rotación de auditorias</w:t>
      </w:r>
      <w:bookmarkEnd w:id="26"/>
      <w:r w:rsidR="00183552" w:rsidRPr="0063092B">
        <w:rPr>
          <w:rFonts w:ascii="Arial Nova" w:hAnsi="Arial Nova"/>
          <w:b w:val="0"/>
          <w:bCs/>
        </w:rPr>
        <w:t xml:space="preserve"> </w:t>
      </w:r>
    </w:p>
    <w:p w14:paraId="221DFEBC" w14:textId="77777777" w:rsidR="00183552" w:rsidRPr="0063092B" w:rsidRDefault="00183552" w:rsidP="00183552">
      <w:pPr>
        <w:spacing w:line="276" w:lineRule="auto"/>
        <w:jc w:val="both"/>
        <w:rPr>
          <w:rFonts w:ascii="Arial Nova" w:hAnsi="Arial Nova" w:cs="Arial"/>
        </w:rPr>
      </w:pPr>
    </w:p>
    <w:p w14:paraId="73C22E9C" w14:textId="77777777" w:rsidR="00183552" w:rsidRPr="0063092B" w:rsidRDefault="00183552" w:rsidP="00183552">
      <w:pPr>
        <w:spacing w:line="276" w:lineRule="auto"/>
        <w:jc w:val="both"/>
        <w:rPr>
          <w:rFonts w:ascii="Arial Nova" w:hAnsi="Arial Nova" w:cs="Arial"/>
        </w:rPr>
      </w:pPr>
      <w:r w:rsidRPr="0063092B">
        <w:rPr>
          <w:rFonts w:ascii="Arial Nova" w:hAnsi="Arial Nova" w:cs="Arial"/>
        </w:rPr>
        <w:t>Tomando el nivel de criticidad y el tamaño del universo de auditoría de la entidad, se establece el ciclo de rotación de las auditorías que indica la periodicidad con la que se van a auditar los aspectos evaluables de acuerdo con el nivel alcanzado y, en consecuencia, se determina la cantidad de años o vigencias que se tardará en evaluar el universo de auditoría en su totalidad.</w:t>
      </w:r>
    </w:p>
    <w:p w14:paraId="7B831F56" w14:textId="77777777" w:rsidR="00183552" w:rsidRPr="0063092B" w:rsidRDefault="00183552" w:rsidP="00183552">
      <w:pPr>
        <w:spacing w:line="276" w:lineRule="auto"/>
        <w:jc w:val="both"/>
        <w:rPr>
          <w:rFonts w:ascii="Arial Nova" w:hAnsi="Arial Nova" w:cs="Arial"/>
        </w:rPr>
      </w:pPr>
    </w:p>
    <w:p w14:paraId="7056326E" w14:textId="3FA0152A" w:rsidR="00183552" w:rsidRDefault="00183552" w:rsidP="00183552">
      <w:pPr>
        <w:pStyle w:val="Descripcin"/>
        <w:rPr>
          <w:rFonts w:ascii="Arial Nova" w:hAnsi="Arial Nova"/>
        </w:rPr>
      </w:pPr>
      <w:bookmarkStart w:id="27" w:name="_Toc128423305"/>
      <w:bookmarkStart w:id="28" w:name="_Toc128244755"/>
      <w:bookmarkStart w:id="29" w:name="_Toc128295486"/>
      <w:r>
        <w:t xml:space="preserve">Ilustración xxx. </w:t>
      </w:r>
      <w:r w:rsidRPr="00D45D41">
        <w:t>Ciclo de rotación de auditorias</w:t>
      </w:r>
      <w:bookmarkEnd w:id="27"/>
    </w:p>
    <w:bookmarkEnd w:id="28"/>
    <w:bookmarkEnd w:id="29"/>
    <w:p w14:paraId="35D9A078" w14:textId="77777777" w:rsidR="00183552" w:rsidRPr="0063092B" w:rsidRDefault="00183552" w:rsidP="00183552">
      <w:pPr>
        <w:keepNext/>
        <w:spacing w:line="276" w:lineRule="auto"/>
        <w:jc w:val="center"/>
        <w:rPr>
          <w:rFonts w:ascii="Arial Nova" w:hAnsi="Arial Nova" w:cs="Arial"/>
        </w:rPr>
      </w:pPr>
      <w:r w:rsidRPr="0063092B">
        <w:rPr>
          <w:rFonts w:ascii="Arial Nova" w:hAnsi="Arial Nova"/>
          <w:noProof/>
        </w:rPr>
        <w:drawing>
          <wp:inline distT="0" distB="0" distL="0" distR="0" wp14:anchorId="5158EFAD" wp14:editId="5BEF9C28">
            <wp:extent cx="5400040" cy="86677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00040" cy="866775"/>
                    </a:xfrm>
                    <a:prstGeom prst="rect">
                      <a:avLst/>
                    </a:prstGeom>
                    <a:noFill/>
                    <a:ln>
                      <a:noFill/>
                    </a:ln>
                  </pic:spPr>
                </pic:pic>
              </a:graphicData>
            </a:graphic>
          </wp:inline>
        </w:drawing>
      </w:r>
    </w:p>
    <w:p w14:paraId="78EDF4D5" w14:textId="77777777" w:rsidR="00183552" w:rsidRPr="0063092B" w:rsidRDefault="00183552" w:rsidP="00183552">
      <w:pPr>
        <w:spacing w:line="276" w:lineRule="auto"/>
        <w:jc w:val="center"/>
        <w:rPr>
          <w:rFonts w:ascii="Arial Nova" w:eastAsia="Times New Roman" w:hAnsi="Arial Nova" w:cs="Arial"/>
          <w:sz w:val="16"/>
          <w:szCs w:val="16"/>
          <w:lang w:eastAsia="es-MX"/>
        </w:rPr>
      </w:pPr>
      <w:r w:rsidRPr="0063092B">
        <w:rPr>
          <w:rFonts w:ascii="Arial Nova" w:eastAsia="Times New Roman" w:hAnsi="Arial Nova" w:cs="Arial"/>
          <w:sz w:val="16"/>
          <w:szCs w:val="16"/>
          <w:lang w:eastAsia="es-MX"/>
        </w:rPr>
        <w:t>Fuente. Guía de auditoría interna basada en riesgos para entidades públicas versión 4. p. 39</w:t>
      </w:r>
    </w:p>
    <w:p w14:paraId="5BD67608" w14:textId="77777777" w:rsidR="00183552" w:rsidRPr="0063092B" w:rsidRDefault="00183552" w:rsidP="00183552">
      <w:pPr>
        <w:spacing w:line="276" w:lineRule="auto"/>
        <w:jc w:val="center"/>
        <w:rPr>
          <w:rFonts w:ascii="Arial Nova" w:hAnsi="Arial Nova" w:cs="Arial"/>
          <w:sz w:val="18"/>
          <w:szCs w:val="18"/>
        </w:rPr>
      </w:pPr>
    </w:p>
    <w:p w14:paraId="4D7AE50D" w14:textId="23EBCE45" w:rsidR="00183552" w:rsidRPr="0063092B" w:rsidRDefault="00B816DD" w:rsidP="00183552">
      <w:pPr>
        <w:pStyle w:val="Ttulo2"/>
        <w:rPr>
          <w:rFonts w:ascii="Arial Nova" w:hAnsi="Arial Nova"/>
          <w:b w:val="0"/>
          <w:bCs/>
        </w:rPr>
      </w:pPr>
      <w:bookmarkStart w:id="30" w:name="_Toc128423182"/>
      <w:r>
        <w:rPr>
          <w:rFonts w:ascii="Arial Nova" w:hAnsi="Arial Nova"/>
          <w:b w:val="0"/>
          <w:bCs/>
        </w:rPr>
        <w:t>6</w:t>
      </w:r>
      <w:r w:rsidR="00183552" w:rsidRPr="0063092B">
        <w:rPr>
          <w:rFonts w:ascii="Arial Nova" w:hAnsi="Arial Nova"/>
          <w:b w:val="0"/>
          <w:bCs/>
        </w:rPr>
        <w:t>.4 Formulación del Plan Anual de Auditorias basado en riesgos</w:t>
      </w:r>
      <w:bookmarkEnd w:id="30"/>
      <w:r w:rsidR="00183552" w:rsidRPr="0063092B">
        <w:rPr>
          <w:rFonts w:ascii="Arial Nova" w:hAnsi="Arial Nova"/>
          <w:b w:val="0"/>
          <w:bCs/>
        </w:rPr>
        <w:t xml:space="preserve"> </w:t>
      </w:r>
    </w:p>
    <w:p w14:paraId="7EB1FCE2" w14:textId="77777777" w:rsidR="00183552" w:rsidRPr="0063092B" w:rsidRDefault="00183552" w:rsidP="00183552">
      <w:pPr>
        <w:pStyle w:val="NormalWeb"/>
        <w:spacing w:line="276" w:lineRule="auto"/>
        <w:jc w:val="both"/>
        <w:rPr>
          <w:rFonts w:ascii="Arial Nova" w:hAnsi="Arial Nova" w:cs="Arial"/>
        </w:rPr>
      </w:pPr>
      <w:r w:rsidRPr="0063092B">
        <w:rPr>
          <w:rFonts w:ascii="Arial Nova" w:hAnsi="Arial Nova" w:cs="Arial"/>
        </w:rPr>
        <w:t xml:space="preserve">El plan anual se formula de acuerdo con la priorización del universo de auditoría basado en riesgos y en el ciclo de rotación de auditorías, el cual debe ser presentado ante el Comité Institucional de Coordinación de Control Interno para su aprobación.  </w:t>
      </w:r>
    </w:p>
    <w:p w14:paraId="0D3F7027" w14:textId="77777777" w:rsidR="00183552" w:rsidRPr="0063092B" w:rsidRDefault="00183552" w:rsidP="00183552">
      <w:pPr>
        <w:pStyle w:val="NormalWeb"/>
        <w:spacing w:line="276" w:lineRule="auto"/>
        <w:jc w:val="both"/>
        <w:rPr>
          <w:rFonts w:ascii="Arial Nova" w:hAnsi="Arial Nova" w:cs="Arial"/>
        </w:rPr>
      </w:pPr>
      <w:r w:rsidRPr="0063092B">
        <w:rPr>
          <w:rFonts w:ascii="Arial Nova" w:hAnsi="Arial Nova" w:cs="Arial"/>
        </w:rPr>
        <w:t xml:space="preserve">Ahora bien, dado que el plan anual hace referencia a la planeación general para la Oficina de Control Interno, se incluyen en este aquellos componentes o capítulos que den cuenta de cada uno de los roles definidos en el Decreto 648 de 2017, así como aquellos trabajos establecidos por regulación externa, por ejemplo, los informes de ley que se encuentran bajo la responsabilidad de la dependencia. </w:t>
      </w:r>
    </w:p>
    <w:p w14:paraId="72C5F02E" w14:textId="77777777" w:rsidR="00183552" w:rsidRPr="000819AE" w:rsidRDefault="00183552" w:rsidP="000819AE">
      <w:pPr>
        <w:jc w:val="both"/>
        <w:rPr>
          <w:rFonts w:ascii="Arial" w:eastAsia="Calibri Light" w:hAnsi="Arial" w:cs="Arial"/>
          <w:sz w:val="24"/>
          <w:szCs w:val="24"/>
        </w:rPr>
      </w:pPr>
    </w:p>
    <w:sectPr w:rsidR="00183552" w:rsidRPr="000819AE">
      <w:headerReference w:type="default" r:id="rId51"/>
      <w:footerReference w:type="default" r:id="rId5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FD5A7" w14:textId="77777777" w:rsidR="005F608A" w:rsidRDefault="005F608A" w:rsidP="00313665">
      <w:r>
        <w:separator/>
      </w:r>
    </w:p>
  </w:endnote>
  <w:endnote w:type="continuationSeparator" w:id="0">
    <w:p w14:paraId="76E2BD4B" w14:textId="77777777" w:rsidR="005F608A" w:rsidRDefault="005F608A" w:rsidP="00313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4D369" w14:textId="3436338B" w:rsidR="00990E47" w:rsidRDefault="00990E47">
    <w:pPr>
      <w:pStyle w:val="Piedepgina"/>
    </w:pPr>
    <w:r>
      <w:rPr>
        <w:noProof/>
      </w:rPr>
      <w:drawing>
        <wp:anchor distT="0" distB="0" distL="114300" distR="114300" simplePos="0" relativeHeight="251661312" behindDoc="1" locked="0" layoutInCell="1" allowOverlap="1" wp14:anchorId="1E642DD8" wp14:editId="5F1122F2">
          <wp:simplePos x="0" y="0"/>
          <wp:positionH relativeFrom="page">
            <wp:align>left</wp:align>
          </wp:positionH>
          <wp:positionV relativeFrom="paragraph">
            <wp:posOffset>-226771</wp:posOffset>
          </wp:positionV>
          <wp:extent cx="7809693" cy="830353"/>
          <wp:effectExtent l="0" t="0" r="1270" b="8255"/>
          <wp:wrapNone/>
          <wp:docPr id="23" name="Imagen 2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Interfaz de usuario gráfica, Texto, Aplicación&#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55897"/>
                  <a:stretch/>
                </pic:blipFill>
                <pic:spPr bwMode="auto">
                  <a:xfrm>
                    <a:off x="0" y="0"/>
                    <a:ext cx="7809693" cy="83035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54118" w14:textId="77777777" w:rsidR="005F608A" w:rsidRDefault="005F608A" w:rsidP="00313665">
      <w:r>
        <w:separator/>
      </w:r>
    </w:p>
  </w:footnote>
  <w:footnote w:type="continuationSeparator" w:id="0">
    <w:p w14:paraId="61A10FE7" w14:textId="77777777" w:rsidR="005F608A" w:rsidRDefault="005F608A" w:rsidP="00313665">
      <w:r>
        <w:continuationSeparator/>
      </w:r>
    </w:p>
  </w:footnote>
  <w:footnote w:id="1">
    <w:p w14:paraId="5213CA1D" w14:textId="1901D115" w:rsidR="00990E47" w:rsidRPr="0019696E" w:rsidRDefault="00990E47" w:rsidP="00960023">
      <w:pPr>
        <w:pStyle w:val="Textonotapie"/>
        <w:jc w:val="both"/>
        <w:rPr>
          <w:lang w:val="es-MX"/>
        </w:rPr>
      </w:pPr>
      <w:r>
        <w:rPr>
          <w:rStyle w:val="Refdenotaalpie"/>
        </w:rPr>
        <w:footnoteRef/>
      </w:r>
      <w:r>
        <w:t xml:space="preserve"> </w:t>
      </w:r>
      <w:r w:rsidRPr="00C9309A">
        <w:rPr>
          <w:sz w:val="14"/>
          <w:szCs w:val="14"/>
        </w:rPr>
        <w:t xml:space="preserve">Manual operativo de MIPG (marzo de 2021): </w:t>
      </w:r>
      <w:hyperlink r:id="rId1" w:history="1">
        <w:r w:rsidR="00960023" w:rsidRPr="00237A95">
          <w:rPr>
            <w:rStyle w:val="Hipervnculo"/>
            <w:sz w:val="14"/>
            <w:szCs w:val="14"/>
          </w:rPr>
          <w:t>https://www.funcionpublica.gov.co/documents/28587410/38139874/2021-03-23_Manual_operativo_mipg_4V_consolidado.pdf/2c42c0a2-d097-b9e3-1c96-5482a90302ad?t=1619467195249</w:t>
        </w:r>
      </w:hyperlink>
      <w:r>
        <w:rPr>
          <w:rStyle w:val="Hipervnculo"/>
          <w:sz w:val="14"/>
          <w:szCs w:val="14"/>
          <w:u w:val="none"/>
        </w:rPr>
        <w:t>.</w:t>
      </w:r>
    </w:p>
  </w:footnote>
  <w:footnote w:id="2">
    <w:p w14:paraId="04314F22" w14:textId="77777777" w:rsidR="00990E47" w:rsidRPr="00AF3ED5" w:rsidRDefault="00990E47" w:rsidP="005E01C1">
      <w:pPr>
        <w:pStyle w:val="Textonotapie1"/>
        <w:jc w:val="both"/>
        <w:rPr>
          <w:sz w:val="14"/>
          <w:szCs w:val="14"/>
        </w:rPr>
      </w:pPr>
      <w:r>
        <w:rPr>
          <w:rStyle w:val="Refdenotaalpie"/>
        </w:rPr>
        <w:footnoteRef/>
      </w:r>
      <w:r>
        <w:t xml:space="preserve"> </w:t>
      </w:r>
      <w:r w:rsidRPr="00AF3ED5">
        <w:rPr>
          <w:rFonts w:ascii="Arial" w:hAnsi="Arial" w:cs="Arial"/>
          <w:sz w:val="14"/>
          <w:szCs w:val="14"/>
        </w:rPr>
        <w:t>Committee of Sponsoring Organizations of the Treadway Commission (Comité de Organizaciones Patrocinadoras de la Comisión Treadway).</w:t>
      </w:r>
    </w:p>
  </w:footnote>
  <w:footnote w:id="3">
    <w:p w14:paraId="72B58425" w14:textId="77777777" w:rsidR="00990E47" w:rsidRPr="00AF3ED5" w:rsidRDefault="00990E47" w:rsidP="005E01C1">
      <w:pPr>
        <w:tabs>
          <w:tab w:val="left" w:pos="567"/>
        </w:tabs>
        <w:jc w:val="both"/>
        <w:rPr>
          <w:iCs/>
          <w:sz w:val="14"/>
          <w:szCs w:val="14"/>
        </w:rPr>
      </w:pPr>
      <w:r w:rsidRPr="00AF3ED5">
        <w:rPr>
          <w:rStyle w:val="Refdenotaalpie"/>
          <w:sz w:val="14"/>
          <w:szCs w:val="14"/>
        </w:rPr>
        <w:footnoteRef/>
      </w:r>
      <w:r w:rsidRPr="00AF3ED5">
        <w:rPr>
          <w:sz w:val="14"/>
          <w:szCs w:val="14"/>
        </w:rPr>
        <w:t xml:space="preserve"> </w:t>
      </w:r>
      <w:r w:rsidRPr="00AF3ED5">
        <w:rPr>
          <w:rFonts w:ascii="Arial" w:hAnsi="Arial" w:cs="Arial"/>
          <w:iCs/>
          <w:sz w:val="14"/>
          <w:szCs w:val="14"/>
          <w:lang w:val="es-ES"/>
        </w:rPr>
        <w:t>Control Interno – Marco Integrado, COSO (Jersey City, NJ: Instituto Estadounidense de Contadores Públicos Certificados, 2013. Disponible en COSO.org).</w:t>
      </w:r>
    </w:p>
  </w:footnote>
  <w:footnote w:id="4">
    <w:p w14:paraId="3FF2393E" w14:textId="77777777" w:rsidR="00990E47" w:rsidRPr="00FB7FE8" w:rsidRDefault="00990E47" w:rsidP="000C7906">
      <w:pPr>
        <w:pStyle w:val="Textonotapie1"/>
        <w:rPr>
          <w:rFonts w:ascii="Arial" w:hAnsi="Arial" w:cs="Arial"/>
          <w:sz w:val="14"/>
          <w:szCs w:val="14"/>
        </w:rPr>
      </w:pPr>
      <w:r w:rsidRPr="00AF3ED5">
        <w:rPr>
          <w:rStyle w:val="Refdenotaalpie"/>
          <w:sz w:val="14"/>
          <w:szCs w:val="14"/>
        </w:rPr>
        <w:footnoteRef/>
      </w:r>
      <w:r w:rsidRPr="00FB7FE8">
        <w:rPr>
          <w:sz w:val="14"/>
          <w:szCs w:val="14"/>
        </w:rPr>
        <w:t xml:space="preserve"> </w:t>
      </w:r>
      <w:r w:rsidRPr="00FB7FE8">
        <w:rPr>
          <w:rFonts w:ascii="Arial" w:hAnsi="Arial" w:cs="Arial"/>
          <w:iCs/>
          <w:sz w:val="14"/>
          <w:szCs w:val="14"/>
        </w:rPr>
        <w:t>Criteria of control committee (COCO)</w:t>
      </w:r>
    </w:p>
  </w:footnote>
  <w:footnote w:id="5">
    <w:p w14:paraId="13DD807B" w14:textId="77777777" w:rsidR="00990E47" w:rsidRPr="007110A8" w:rsidRDefault="00990E47" w:rsidP="00DA29B4">
      <w:pPr>
        <w:pStyle w:val="Textonotapie1"/>
        <w:jc w:val="both"/>
        <w:rPr>
          <w:iCs/>
          <w:sz w:val="14"/>
          <w:szCs w:val="14"/>
          <w:lang w:val="es-ES"/>
        </w:rPr>
      </w:pPr>
      <w:r w:rsidRPr="00E1490D">
        <w:rPr>
          <w:rStyle w:val="Refdenotaalpie"/>
          <w:rFonts w:ascii="Arial" w:hAnsi="Arial" w:cs="Arial"/>
          <w:b/>
          <w:color w:val="000000"/>
          <w:sz w:val="16"/>
          <w:szCs w:val="16"/>
        </w:rPr>
        <w:footnoteRef/>
      </w:r>
      <w:r w:rsidRPr="00E1490D">
        <w:rPr>
          <w:color w:val="000000"/>
          <w:sz w:val="16"/>
          <w:szCs w:val="16"/>
        </w:rPr>
        <w:t xml:space="preserve"> </w:t>
      </w:r>
      <w:r w:rsidRPr="00E1490D">
        <w:rPr>
          <w:i/>
          <w:color w:val="000000"/>
          <w:sz w:val="14"/>
          <w:szCs w:val="14"/>
        </w:rPr>
        <w:t>“</w:t>
      </w:r>
      <w:r w:rsidRPr="007110A8">
        <w:rPr>
          <w:rFonts w:ascii="Arial" w:hAnsi="Arial" w:cs="Arial"/>
          <w:iCs/>
          <w:sz w:val="14"/>
          <w:szCs w:val="14"/>
          <w:lang w:val="es-ES"/>
        </w:rPr>
        <w:t>Por la cual se establecen normas para el ejercicio del Control Interno en las entidades y organismos del Estado y se dictan otras disposiciones</w:t>
      </w:r>
      <w:r w:rsidRPr="007110A8">
        <w:rPr>
          <w:iCs/>
          <w:sz w:val="14"/>
          <w:szCs w:val="14"/>
          <w:lang w:val="es-ES"/>
        </w:rPr>
        <w:t>.”</w:t>
      </w:r>
    </w:p>
  </w:footnote>
  <w:footnote w:id="6">
    <w:p w14:paraId="55DA16DA" w14:textId="77777777" w:rsidR="00990E47" w:rsidRPr="00130EF4" w:rsidRDefault="00990E47" w:rsidP="002B1572">
      <w:pPr>
        <w:pStyle w:val="Textonotapie1"/>
        <w:rPr>
          <w:sz w:val="14"/>
          <w:szCs w:val="14"/>
        </w:rPr>
      </w:pPr>
      <w:r>
        <w:rPr>
          <w:rStyle w:val="Refdenotaalpie"/>
        </w:rPr>
        <w:footnoteRef/>
      </w:r>
      <w:r>
        <w:t xml:space="preserve"> </w:t>
      </w:r>
      <w:r w:rsidRPr="00130EF4">
        <w:rPr>
          <w:sz w:val="14"/>
          <w:szCs w:val="14"/>
        </w:rPr>
        <w:t>Guía para la administración del riesgo</w:t>
      </w:r>
      <w:r>
        <w:rPr>
          <w:sz w:val="14"/>
          <w:szCs w:val="14"/>
        </w:rPr>
        <w:t xml:space="preserve">, versión 5. </w:t>
      </w:r>
      <w:r w:rsidRPr="00130EF4">
        <w:rPr>
          <w:sz w:val="14"/>
          <w:szCs w:val="14"/>
        </w:rPr>
        <w:t xml:space="preserve"> </w:t>
      </w:r>
    </w:p>
  </w:footnote>
  <w:footnote w:id="7">
    <w:p w14:paraId="0DBFDAE4" w14:textId="77777777" w:rsidR="00990E47" w:rsidRPr="00F06A52" w:rsidRDefault="00990E47" w:rsidP="004F3FC2">
      <w:pPr>
        <w:pStyle w:val="Textonotapie1"/>
        <w:jc w:val="both"/>
        <w:rPr>
          <w:rFonts w:ascii="Arial" w:hAnsi="Arial" w:cs="Arial"/>
          <w:sz w:val="14"/>
          <w:szCs w:val="14"/>
        </w:rPr>
      </w:pPr>
      <w:r w:rsidRPr="00F06A52">
        <w:rPr>
          <w:rStyle w:val="Refdenotaalpie"/>
          <w:rFonts w:ascii="Arial" w:hAnsi="Arial" w:cs="Arial"/>
          <w:b/>
          <w:sz w:val="14"/>
          <w:szCs w:val="14"/>
        </w:rPr>
        <w:footnoteRef/>
      </w:r>
      <w:r w:rsidRPr="00F06A52">
        <w:rPr>
          <w:rFonts w:ascii="Arial" w:hAnsi="Arial" w:cs="Arial"/>
          <w:sz w:val="14"/>
          <w:szCs w:val="14"/>
        </w:rPr>
        <w:t>Control Objectives for Information and Related Technology (Objetivos de Control para la Información y Tecnologías Relacionadas).</w:t>
      </w:r>
    </w:p>
  </w:footnote>
  <w:footnote w:id="8">
    <w:p w14:paraId="143D0884" w14:textId="77777777" w:rsidR="00990E47" w:rsidRPr="00F06A52" w:rsidRDefault="00990E47" w:rsidP="004F3FC2">
      <w:pPr>
        <w:pStyle w:val="Textonotapie1"/>
        <w:jc w:val="both"/>
        <w:rPr>
          <w:rFonts w:ascii="Arial" w:hAnsi="Arial" w:cs="Arial"/>
          <w:sz w:val="14"/>
          <w:szCs w:val="14"/>
        </w:rPr>
      </w:pPr>
      <w:r w:rsidRPr="00F06A52">
        <w:rPr>
          <w:rStyle w:val="Refdenotaalpie"/>
          <w:rFonts w:ascii="Arial" w:hAnsi="Arial" w:cs="Arial"/>
          <w:b/>
          <w:sz w:val="14"/>
          <w:szCs w:val="14"/>
        </w:rPr>
        <w:footnoteRef/>
      </w:r>
      <w:r w:rsidRPr="00F06A52">
        <w:rPr>
          <w:rFonts w:ascii="Arial" w:hAnsi="Arial" w:cs="Arial"/>
          <w:sz w:val="14"/>
          <w:szCs w:val="14"/>
        </w:rPr>
        <w:t xml:space="preserve"> Information Systems Audit and Control Association (Asociación de Sistemas de Información de Auditoría y Control).</w:t>
      </w:r>
    </w:p>
  </w:footnote>
  <w:footnote w:id="9">
    <w:p w14:paraId="4C1BE93F" w14:textId="77777777" w:rsidR="00990E47" w:rsidRPr="00137DED" w:rsidRDefault="00990E47" w:rsidP="001E35ED">
      <w:pPr>
        <w:pStyle w:val="Textonotapie1"/>
        <w:jc w:val="both"/>
        <w:rPr>
          <w:rFonts w:ascii="Arial" w:hAnsi="Arial" w:cs="Arial"/>
          <w:sz w:val="14"/>
          <w:szCs w:val="14"/>
          <w:lang w:val="es-ES"/>
        </w:rPr>
      </w:pPr>
      <w:r w:rsidRPr="00EC5663">
        <w:rPr>
          <w:rStyle w:val="Refdenotaalpie"/>
          <w:rFonts w:ascii="Arial" w:hAnsi="Arial" w:cs="Arial"/>
          <w:b/>
          <w:sz w:val="16"/>
          <w:szCs w:val="16"/>
        </w:rPr>
        <w:footnoteRef/>
      </w:r>
      <w:r w:rsidRPr="00EC5663">
        <w:rPr>
          <w:sz w:val="16"/>
          <w:szCs w:val="16"/>
        </w:rPr>
        <w:t xml:space="preserve"> </w:t>
      </w:r>
      <w:r w:rsidRPr="00137DED">
        <w:rPr>
          <w:rFonts w:ascii="Arial" w:hAnsi="Arial" w:cs="Arial"/>
          <w:sz w:val="14"/>
          <w:szCs w:val="14"/>
        </w:rPr>
        <w:t xml:space="preserve">ECIIA - </w:t>
      </w:r>
      <w:r w:rsidRPr="00137DED">
        <w:rPr>
          <w:rFonts w:ascii="Arial" w:hAnsi="Arial" w:cs="Arial"/>
          <w:sz w:val="14"/>
          <w:szCs w:val="14"/>
          <w:lang w:val="es-ES"/>
        </w:rPr>
        <w:t>European Confederation of Institutes of Internal Auditing (Confederación Europea de Institutos de Auditoría Interna). FERMA – Federation of European Risk Management Associations (Federación de asociaciones europeas para la gestión del riesgo).</w:t>
      </w:r>
    </w:p>
  </w:footnote>
  <w:footnote w:id="10">
    <w:p w14:paraId="65CFFFE9" w14:textId="77777777" w:rsidR="00990E47" w:rsidRPr="00CE7354" w:rsidRDefault="00990E47" w:rsidP="001E35ED">
      <w:pPr>
        <w:pStyle w:val="Textonotapie1"/>
        <w:jc w:val="both"/>
        <w:rPr>
          <w:rFonts w:ascii="Arial" w:hAnsi="Arial" w:cs="Arial"/>
          <w:sz w:val="14"/>
          <w:szCs w:val="14"/>
          <w:lang w:val="es-ES"/>
        </w:rPr>
      </w:pPr>
      <w:r w:rsidRPr="004B379D">
        <w:rPr>
          <w:rStyle w:val="Refdenotaalpie"/>
          <w:rFonts w:ascii="Arial" w:hAnsi="Arial" w:cs="Arial"/>
          <w:b/>
          <w:sz w:val="16"/>
          <w:szCs w:val="16"/>
        </w:rPr>
        <w:footnoteRef/>
      </w:r>
      <w:r w:rsidRPr="004B379D">
        <w:rPr>
          <w:rFonts w:ascii="Arial" w:hAnsi="Arial" w:cs="Arial"/>
          <w:sz w:val="16"/>
          <w:szCs w:val="16"/>
        </w:rPr>
        <w:t xml:space="preserve"> </w:t>
      </w:r>
      <w:r w:rsidRPr="00CE7354">
        <w:rPr>
          <w:rFonts w:ascii="Arial" w:hAnsi="Arial" w:cs="Arial"/>
          <w:sz w:val="14"/>
          <w:szCs w:val="14"/>
          <w:lang w:val="es-ES"/>
        </w:rPr>
        <w:t xml:space="preserve">Documento y declaración de Posición: </w:t>
      </w:r>
      <w:r w:rsidRPr="00CE7354">
        <w:rPr>
          <w:rFonts w:ascii="Arial" w:hAnsi="Arial" w:cs="Arial"/>
          <w:i/>
          <w:sz w:val="14"/>
          <w:szCs w:val="14"/>
          <w:lang w:val="es-ES"/>
        </w:rPr>
        <w:t>Las tres líneas de defensa para una efectiva gestión de riesgos y control</w:t>
      </w:r>
      <w:r w:rsidRPr="00CE7354">
        <w:rPr>
          <w:rFonts w:ascii="Arial" w:hAnsi="Arial" w:cs="Arial"/>
          <w:sz w:val="14"/>
          <w:szCs w:val="14"/>
          <w:lang w:val="es-ES"/>
        </w:rPr>
        <w:t xml:space="preserve"> (Altamonte Springs, FL: The Institute of Internal Auditors Inc. enero de 2013).</w:t>
      </w:r>
    </w:p>
  </w:footnote>
  <w:footnote w:id="11">
    <w:p w14:paraId="7799684E" w14:textId="77777777" w:rsidR="00990E47" w:rsidRPr="002D1258" w:rsidRDefault="00990E47" w:rsidP="001E35ED">
      <w:pPr>
        <w:pStyle w:val="Textonotapie1"/>
        <w:rPr>
          <w:rFonts w:ascii="Arial" w:hAnsi="Arial" w:cs="Arial"/>
          <w:sz w:val="14"/>
          <w:szCs w:val="14"/>
          <w:lang w:val="es-ES"/>
        </w:rPr>
      </w:pPr>
      <w:r w:rsidRPr="002D1258">
        <w:rPr>
          <w:rStyle w:val="Refdenotaalpie"/>
          <w:rFonts w:ascii="Arial" w:hAnsi="Arial" w:cs="Arial"/>
          <w:b/>
          <w:sz w:val="16"/>
          <w:szCs w:val="16"/>
        </w:rPr>
        <w:footnoteRef/>
      </w:r>
      <w:r w:rsidRPr="002D1258">
        <w:rPr>
          <w:sz w:val="16"/>
          <w:szCs w:val="16"/>
        </w:rPr>
        <w:t xml:space="preserve"> </w:t>
      </w:r>
      <w:r w:rsidRPr="002D1258">
        <w:rPr>
          <w:rFonts w:ascii="Arial" w:hAnsi="Arial" w:cs="Arial"/>
          <w:sz w:val="14"/>
          <w:szCs w:val="14"/>
          <w:lang w:val="es-ES"/>
        </w:rPr>
        <w:t>Marco Internacional para la Práctica Profesional de la Auditoría Interna del Instituto de Auditores Internos (IIA).</w:t>
      </w:r>
    </w:p>
  </w:footnote>
  <w:footnote w:id="12">
    <w:p w14:paraId="617AD7EE" w14:textId="77777777" w:rsidR="00990E47" w:rsidRPr="00B73C7E" w:rsidRDefault="00990E47" w:rsidP="00DE3D14">
      <w:pPr>
        <w:pStyle w:val="Textonotapie1"/>
        <w:jc w:val="both"/>
        <w:rPr>
          <w:rFonts w:ascii="Arial" w:hAnsi="Arial" w:cs="Arial"/>
          <w:iCs/>
          <w:sz w:val="14"/>
          <w:szCs w:val="14"/>
        </w:rPr>
      </w:pPr>
      <w:r w:rsidRPr="00E1490D">
        <w:rPr>
          <w:rStyle w:val="Refdenotaalpie"/>
          <w:rFonts w:ascii="Arial" w:hAnsi="Arial" w:cs="Arial"/>
          <w:b/>
          <w:color w:val="000000"/>
          <w:sz w:val="14"/>
          <w:szCs w:val="14"/>
        </w:rPr>
        <w:footnoteRef/>
      </w:r>
      <w:r w:rsidRPr="00E1490D">
        <w:rPr>
          <w:color w:val="000000"/>
          <w:sz w:val="22"/>
          <w:szCs w:val="22"/>
        </w:rPr>
        <w:t xml:space="preserve"> </w:t>
      </w:r>
      <w:r w:rsidRPr="00DE7785">
        <w:rPr>
          <w:i/>
          <w:sz w:val="16"/>
          <w:szCs w:val="16"/>
          <w:lang w:val="es-ES"/>
        </w:rPr>
        <w:t>“</w:t>
      </w:r>
      <w:r w:rsidRPr="00B73C7E">
        <w:rPr>
          <w:rFonts w:ascii="Arial" w:hAnsi="Arial" w:cs="Arial"/>
          <w:iCs/>
          <w:sz w:val="14"/>
          <w:szCs w:val="14"/>
          <w:lang w:val="es-ES"/>
        </w:rPr>
        <w:t xml:space="preserve">Por </w:t>
      </w:r>
      <w:r w:rsidRPr="00B73C7E">
        <w:rPr>
          <w:rFonts w:ascii="Arial" w:hAnsi="Arial" w:cs="Arial"/>
          <w:iCs/>
          <w:sz w:val="14"/>
          <w:szCs w:val="14"/>
        </w:rPr>
        <w:t>medio del cual se expide el Decreto Único Reglamentario del Sector de Función Pública”.</w:t>
      </w:r>
    </w:p>
  </w:footnote>
  <w:footnote w:id="13">
    <w:p w14:paraId="40BA9F00" w14:textId="77777777" w:rsidR="00990E47" w:rsidRPr="00B73C7E" w:rsidRDefault="00990E47" w:rsidP="00DE3D14">
      <w:pPr>
        <w:pStyle w:val="Textonotapie1"/>
        <w:jc w:val="both"/>
        <w:rPr>
          <w:rFonts w:ascii="Arial" w:hAnsi="Arial" w:cs="Arial"/>
          <w:iCs/>
          <w:sz w:val="14"/>
          <w:szCs w:val="14"/>
        </w:rPr>
      </w:pPr>
      <w:r w:rsidRPr="00B73C7E">
        <w:rPr>
          <w:rStyle w:val="Refdenotaalpie"/>
          <w:rFonts w:ascii="Arial" w:hAnsi="Arial" w:cs="Arial"/>
          <w:b/>
          <w:iCs/>
          <w:sz w:val="14"/>
          <w:szCs w:val="14"/>
        </w:rPr>
        <w:footnoteRef/>
      </w:r>
      <w:r w:rsidRPr="00B73C7E">
        <w:rPr>
          <w:rFonts w:ascii="Arial" w:hAnsi="Arial" w:cs="Arial"/>
          <w:iCs/>
          <w:sz w:val="14"/>
          <w:szCs w:val="14"/>
        </w:rPr>
        <w:t xml:space="preserve">  “</w:t>
      </w:r>
      <w:r w:rsidRPr="00B73C7E">
        <w:rPr>
          <w:rFonts w:ascii="Arial" w:hAnsi="Arial" w:cs="Arial"/>
          <w:bCs/>
          <w:iCs/>
          <w:sz w:val="14"/>
          <w:szCs w:val="14"/>
          <w:shd w:val="clear" w:color="auto" w:fill="FFFFFF"/>
        </w:rPr>
        <w:t>Por medio del cual se modifica el Decreto 1083 de 2015, Decreto Único Reglamentario del Sector Función Pública, en lo relacionado con el Sistema de Gestión establecido en el artículo 133 de la Ley 1753 de 2015.</w:t>
      </w:r>
    </w:p>
  </w:footnote>
  <w:footnote w:id="14">
    <w:p w14:paraId="1967E3AD" w14:textId="77777777" w:rsidR="00990E47" w:rsidRPr="00B73C7E" w:rsidRDefault="00990E47" w:rsidP="002E5430">
      <w:pPr>
        <w:pStyle w:val="Textonotapie1"/>
        <w:rPr>
          <w:sz w:val="14"/>
          <w:szCs w:val="14"/>
          <w:lang w:val="es-ES"/>
        </w:rPr>
      </w:pPr>
      <w:r w:rsidRPr="004E1AB6">
        <w:rPr>
          <w:rStyle w:val="Refdenotaalpie"/>
          <w:rFonts w:ascii="Arial" w:hAnsi="Arial" w:cs="Arial"/>
          <w:b/>
          <w:sz w:val="16"/>
          <w:szCs w:val="16"/>
        </w:rPr>
        <w:footnoteRef/>
      </w:r>
      <w:r w:rsidRPr="004E1AB6">
        <w:rPr>
          <w:sz w:val="16"/>
          <w:szCs w:val="16"/>
        </w:rPr>
        <w:t xml:space="preserve"> </w:t>
      </w:r>
      <w:r w:rsidRPr="00B73C7E">
        <w:rPr>
          <w:rFonts w:ascii="Arial" w:hAnsi="Arial" w:cs="Arial"/>
          <w:sz w:val="14"/>
          <w:szCs w:val="14"/>
          <w:lang w:val="es-ES"/>
        </w:rPr>
        <w:t>Versión 3, diciembre de 2019. Departamento Administrativo de la Función Pública</w:t>
      </w:r>
      <w:r w:rsidRPr="00B73C7E">
        <w:rPr>
          <w:sz w:val="14"/>
          <w:szCs w:val="14"/>
          <w:lang w:val="es-ES"/>
        </w:rPr>
        <w:t xml:space="preserve">. </w:t>
      </w:r>
    </w:p>
  </w:footnote>
  <w:footnote w:id="15">
    <w:p w14:paraId="702233EE" w14:textId="77777777" w:rsidR="00990E47" w:rsidRPr="00B2513D" w:rsidRDefault="00990E47" w:rsidP="00685D42">
      <w:pPr>
        <w:pStyle w:val="Textonotapie1"/>
        <w:jc w:val="both"/>
        <w:rPr>
          <w:sz w:val="14"/>
          <w:szCs w:val="14"/>
          <w:lang w:val="es-ES"/>
        </w:rPr>
      </w:pPr>
      <w:r w:rsidRPr="00E1490D">
        <w:rPr>
          <w:rStyle w:val="Refdenotaalpie"/>
          <w:rFonts w:ascii="Arial" w:hAnsi="Arial" w:cs="Arial"/>
          <w:b/>
          <w:color w:val="000000"/>
          <w:sz w:val="16"/>
          <w:szCs w:val="16"/>
        </w:rPr>
        <w:footnoteRef/>
      </w:r>
      <w:r w:rsidRPr="00E1490D">
        <w:rPr>
          <w:color w:val="000000"/>
          <w:sz w:val="16"/>
          <w:szCs w:val="16"/>
        </w:rPr>
        <w:t xml:space="preserve"> </w:t>
      </w:r>
      <w:r w:rsidRPr="00E1490D">
        <w:rPr>
          <w:color w:val="808080"/>
          <w:sz w:val="14"/>
          <w:szCs w:val="14"/>
          <w:shd w:val="clear" w:color="auto" w:fill="FFFFFF"/>
        </w:rPr>
        <w:t>Manual Operativo del Modelo Integrado de Planeación y Gestión – MIPG, versión 3. diciembre de 2019. Departamento Administrativo de la Función Pública.</w:t>
      </w:r>
    </w:p>
  </w:footnote>
  <w:footnote w:id="16">
    <w:p w14:paraId="0841755E" w14:textId="77777777" w:rsidR="00990E47" w:rsidRPr="007E1C81" w:rsidRDefault="00990E47" w:rsidP="00BE46AA">
      <w:pPr>
        <w:pStyle w:val="Textonotapie1"/>
        <w:rPr>
          <w:rFonts w:ascii="Arial" w:hAnsi="Arial" w:cs="Arial"/>
          <w:sz w:val="14"/>
          <w:szCs w:val="14"/>
        </w:rPr>
      </w:pPr>
      <w:r w:rsidRPr="007E1C81">
        <w:rPr>
          <w:rStyle w:val="Refdenotaalpie"/>
          <w:rFonts w:ascii="Arial" w:hAnsi="Arial" w:cs="Arial"/>
          <w:sz w:val="14"/>
          <w:szCs w:val="14"/>
        </w:rPr>
        <w:footnoteRef/>
      </w:r>
      <w:r w:rsidRPr="007E1C81">
        <w:rPr>
          <w:rFonts w:ascii="Arial" w:hAnsi="Arial" w:cs="Arial"/>
          <w:sz w:val="14"/>
          <w:szCs w:val="14"/>
        </w:rPr>
        <w:t xml:space="preserve"> </w:t>
      </w:r>
      <w:r w:rsidRPr="00E1490D">
        <w:rPr>
          <w:rFonts w:ascii="Arial" w:hAnsi="Arial" w:cs="Arial"/>
          <w:color w:val="3E3E3E"/>
          <w:sz w:val="14"/>
          <w:szCs w:val="14"/>
        </w:rPr>
        <w:t>Decreto 648 de 2017, Art.8</w:t>
      </w:r>
    </w:p>
  </w:footnote>
  <w:footnote w:id="17">
    <w:p w14:paraId="0850643B" w14:textId="77777777" w:rsidR="00990E47" w:rsidRPr="00E1490D" w:rsidRDefault="00990E47" w:rsidP="00BE46AA">
      <w:pPr>
        <w:pStyle w:val="Textonotapie1"/>
        <w:jc w:val="both"/>
        <w:rPr>
          <w:rFonts w:ascii="Arial" w:hAnsi="Arial" w:cs="Arial"/>
          <w:color w:val="3E3E3E"/>
          <w:sz w:val="14"/>
          <w:szCs w:val="14"/>
          <w:lang w:val="es-ES"/>
        </w:rPr>
      </w:pPr>
      <w:r w:rsidRPr="00E1490D">
        <w:rPr>
          <w:rStyle w:val="Refdenotaalpie"/>
          <w:rFonts w:ascii="Arial" w:hAnsi="Arial" w:cs="Arial"/>
          <w:b/>
          <w:color w:val="000000"/>
          <w:sz w:val="16"/>
          <w:szCs w:val="16"/>
        </w:rPr>
        <w:footnoteRef/>
      </w:r>
      <w:r w:rsidRPr="00A868F0">
        <w:rPr>
          <w:rFonts w:ascii="Arial" w:hAnsi="Arial" w:cs="Arial"/>
          <w:sz w:val="16"/>
          <w:szCs w:val="16"/>
        </w:rPr>
        <w:t xml:space="preserve"> </w:t>
      </w:r>
      <w:r w:rsidRPr="00E1490D">
        <w:rPr>
          <w:rFonts w:ascii="Arial" w:hAnsi="Arial" w:cs="Arial"/>
          <w:color w:val="3E3E3E"/>
          <w:sz w:val="14"/>
          <w:szCs w:val="14"/>
        </w:rPr>
        <w:t>Committee of Sponsoring Organizations of the Treadway Commission (Comité de Organizaciones Patrocinadoras de la Comisión Treadway).</w:t>
      </w:r>
    </w:p>
  </w:footnote>
  <w:footnote w:id="18">
    <w:p w14:paraId="0F21E069" w14:textId="77777777" w:rsidR="00990E47" w:rsidRPr="00E1490D" w:rsidRDefault="00990E47" w:rsidP="00BE46AA">
      <w:pPr>
        <w:pStyle w:val="Textonotapie1"/>
        <w:jc w:val="both"/>
        <w:rPr>
          <w:rFonts w:ascii="Arial" w:hAnsi="Arial" w:cs="Arial"/>
          <w:color w:val="3E3E3E"/>
          <w:sz w:val="14"/>
          <w:szCs w:val="14"/>
          <w:lang w:val="es-ES"/>
        </w:rPr>
      </w:pPr>
      <w:r w:rsidRPr="00E1490D">
        <w:rPr>
          <w:rStyle w:val="Refdenotaalpie"/>
          <w:rFonts w:ascii="Arial" w:hAnsi="Arial" w:cs="Arial"/>
          <w:b/>
          <w:color w:val="3E3E3E"/>
          <w:sz w:val="14"/>
          <w:szCs w:val="14"/>
        </w:rPr>
        <w:footnoteRef/>
      </w:r>
      <w:r w:rsidRPr="00E1490D">
        <w:rPr>
          <w:rFonts w:ascii="Arial" w:hAnsi="Arial" w:cs="Arial"/>
          <w:color w:val="3E3E3E"/>
          <w:sz w:val="14"/>
          <w:szCs w:val="14"/>
        </w:rPr>
        <w:t xml:space="preserve"> </w:t>
      </w:r>
      <w:r w:rsidRPr="00E1490D">
        <w:rPr>
          <w:rFonts w:ascii="Arial" w:hAnsi="Arial" w:cs="Arial"/>
          <w:color w:val="3E3E3E"/>
          <w:sz w:val="14"/>
          <w:szCs w:val="14"/>
          <w:lang w:val="es-ES"/>
        </w:rPr>
        <w:t>Control Interno – Marco Integrado, COSO (Jersey City, NJ: Instituto Estadounidense de Contadores Públicos Certificados, 2013. Disponible en COSO.org).</w:t>
      </w:r>
    </w:p>
  </w:footnote>
  <w:footnote w:id="19">
    <w:p w14:paraId="21AADFBB" w14:textId="77777777" w:rsidR="00990E47" w:rsidRPr="00E1490D" w:rsidRDefault="00990E47" w:rsidP="00BE46AA">
      <w:pPr>
        <w:pStyle w:val="Textonotapie1"/>
        <w:rPr>
          <w:rFonts w:ascii="Arial" w:hAnsi="Arial" w:cs="Arial"/>
          <w:color w:val="3E3E3E"/>
          <w:sz w:val="14"/>
          <w:szCs w:val="14"/>
          <w:lang w:val="es-ES"/>
        </w:rPr>
      </w:pPr>
      <w:r w:rsidRPr="00E1490D">
        <w:rPr>
          <w:rStyle w:val="Refdenotaalpie"/>
          <w:rFonts w:ascii="Arial" w:hAnsi="Arial" w:cs="Arial"/>
          <w:b/>
          <w:color w:val="3E3E3E"/>
          <w:sz w:val="14"/>
          <w:szCs w:val="14"/>
        </w:rPr>
        <w:footnoteRef/>
      </w:r>
      <w:r w:rsidRPr="00E1490D">
        <w:rPr>
          <w:color w:val="3E3E3E"/>
          <w:sz w:val="14"/>
          <w:szCs w:val="14"/>
        </w:rPr>
        <w:t xml:space="preserve"> </w:t>
      </w:r>
      <w:r w:rsidRPr="00E1490D">
        <w:rPr>
          <w:color w:val="3E3E3E"/>
          <w:sz w:val="14"/>
          <w:szCs w:val="14"/>
          <w:lang w:val="es-ES"/>
        </w:rPr>
        <w:t>“</w:t>
      </w:r>
      <w:r w:rsidRPr="00E1490D">
        <w:rPr>
          <w:rFonts w:ascii="Arial" w:hAnsi="Arial" w:cs="Arial"/>
          <w:color w:val="3E3E3E"/>
          <w:sz w:val="14"/>
          <w:szCs w:val="14"/>
          <w:lang w:val="es-ES"/>
        </w:rPr>
        <w:t>Por la cual se dictan normas para modernizar la organización y el funcionamiento de los municipios”.</w:t>
      </w:r>
    </w:p>
  </w:footnote>
  <w:footnote w:id="20">
    <w:p w14:paraId="3355DCA1" w14:textId="77777777" w:rsidR="00990E47" w:rsidRPr="00E1490D" w:rsidRDefault="00990E47" w:rsidP="00BE46AA">
      <w:pPr>
        <w:pStyle w:val="Textonotapie1"/>
        <w:jc w:val="both"/>
        <w:rPr>
          <w:rFonts w:ascii="Arial" w:hAnsi="Arial" w:cs="Arial"/>
          <w:color w:val="3E3E3E"/>
          <w:sz w:val="14"/>
          <w:szCs w:val="14"/>
          <w:lang w:val="es-ES"/>
        </w:rPr>
      </w:pPr>
      <w:r w:rsidRPr="00E1490D">
        <w:rPr>
          <w:rStyle w:val="Refdenotaalpie"/>
          <w:rFonts w:ascii="Arial" w:hAnsi="Arial" w:cs="Arial"/>
          <w:b/>
          <w:color w:val="3E3E3E"/>
          <w:sz w:val="14"/>
          <w:szCs w:val="14"/>
        </w:rPr>
        <w:footnoteRef/>
      </w:r>
      <w:r w:rsidRPr="00E1490D">
        <w:rPr>
          <w:rFonts w:ascii="Arial" w:hAnsi="Arial" w:cs="Arial"/>
          <w:color w:val="3E3E3E"/>
          <w:sz w:val="14"/>
          <w:szCs w:val="14"/>
        </w:rPr>
        <w:t xml:space="preserve"> </w:t>
      </w:r>
      <w:r w:rsidRPr="00E1490D">
        <w:rPr>
          <w:rFonts w:ascii="Arial" w:hAnsi="Arial" w:cs="Arial"/>
          <w:color w:val="3E3E3E"/>
          <w:sz w:val="14"/>
          <w:szCs w:val="14"/>
          <w:lang w:val="es-ES"/>
        </w:rPr>
        <w:t>“Por la cual se reforma parcialmente la Ley 136 de 1994, el Decreto Extraordinario 1222 de 1986, se adiciona la Ley Orgánica de Presupuesto, el Decreto 1421 de 1993, se dictan otras normas tendientes a fortalecer la descentralización, y se dictan normas para la racionalización del gasto público nacional”.</w:t>
      </w:r>
    </w:p>
  </w:footnote>
  <w:footnote w:id="21">
    <w:p w14:paraId="7FFDE234" w14:textId="77777777" w:rsidR="00990E47" w:rsidRPr="00E1490D" w:rsidRDefault="00990E47" w:rsidP="00BE46AA">
      <w:pPr>
        <w:pStyle w:val="Textonotapie1"/>
        <w:rPr>
          <w:rFonts w:ascii="Arial" w:hAnsi="Arial" w:cs="Arial"/>
          <w:color w:val="3E3E3E"/>
          <w:sz w:val="14"/>
          <w:szCs w:val="14"/>
          <w:lang w:val="es-ES"/>
        </w:rPr>
      </w:pPr>
      <w:r w:rsidRPr="00E1490D">
        <w:rPr>
          <w:rStyle w:val="Refdenotaalpie"/>
          <w:rFonts w:ascii="Arial" w:hAnsi="Arial" w:cs="Arial"/>
          <w:b/>
          <w:color w:val="3E3E3E"/>
          <w:sz w:val="14"/>
          <w:szCs w:val="14"/>
        </w:rPr>
        <w:footnoteRef/>
      </w:r>
      <w:r w:rsidRPr="00E1490D">
        <w:rPr>
          <w:rFonts w:ascii="Arial" w:hAnsi="Arial" w:cs="Arial"/>
          <w:color w:val="3E3E3E"/>
          <w:sz w:val="14"/>
          <w:szCs w:val="14"/>
        </w:rPr>
        <w:t xml:space="preserve"> </w:t>
      </w:r>
      <w:r w:rsidRPr="00E1490D">
        <w:rPr>
          <w:rFonts w:ascii="Arial" w:hAnsi="Arial" w:cs="Arial"/>
          <w:color w:val="3E3E3E"/>
          <w:sz w:val="14"/>
          <w:szCs w:val="14"/>
          <w:lang w:val="es-ES"/>
        </w:rPr>
        <w:t>“Por la cual se dictan normas tendientes a modernizar la organización y el funcionamiento de los municipios”.</w:t>
      </w:r>
    </w:p>
  </w:footnote>
  <w:footnote w:id="22">
    <w:p w14:paraId="49DBDD4D" w14:textId="77777777" w:rsidR="00990E47" w:rsidRPr="00E1490D" w:rsidRDefault="00990E47" w:rsidP="00BE46AA">
      <w:pPr>
        <w:pStyle w:val="Textonotapie1"/>
        <w:jc w:val="both"/>
        <w:rPr>
          <w:rFonts w:ascii="Arial" w:hAnsi="Arial" w:cs="Arial"/>
          <w:iCs/>
          <w:color w:val="3E3E3E"/>
          <w:sz w:val="14"/>
          <w:szCs w:val="14"/>
          <w:lang w:val="es-ES"/>
        </w:rPr>
      </w:pPr>
      <w:r w:rsidRPr="00497579">
        <w:rPr>
          <w:rStyle w:val="Refdenotaalpie"/>
          <w:rFonts w:ascii="Arial" w:hAnsi="Arial" w:cs="Arial"/>
          <w:b/>
          <w:color w:val="002060"/>
          <w:sz w:val="14"/>
          <w:szCs w:val="14"/>
        </w:rPr>
        <w:footnoteRef/>
      </w:r>
      <w:r w:rsidRPr="00497579">
        <w:rPr>
          <w:color w:val="002060"/>
          <w:sz w:val="14"/>
          <w:szCs w:val="14"/>
        </w:rPr>
        <w:t xml:space="preserve"> </w:t>
      </w:r>
      <w:r w:rsidRPr="00E1490D">
        <w:rPr>
          <w:i/>
          <w:color w:val="808080"/>
          <w:sz w:val="14"/>
          <w:szCs w:val="14"/>
          <w:lang w:val="es-ES"/>
        </w:rPr>
        <w:t>“</w:t>
      </w:r>
      <w:r w:rsidRPr="00E1490D">
        <w:rPr>
          <w:rFonts w:ascii="Arial" w:hAnsi="Arial" w:cs="Arial"/>
          <w:iCs/>
          <w:color w:val="3E3E3E"/>
          <w:sz w:val="14"/>
          <w:szCs w:val="14"/>
          <w:lang w:val="es-ES"/>
        </w:rPr>
        <w:t>Por el cual se modifica y adiciona el Decreto 1083 de 2015, Reglamentario Único del Sector de la Función Pública”.</w:t>
      </w:r>
    </w:p>
  </w:footnote>
  <w:footnote w:id="23">
    <w:p w14:paraId="25925553" w14:textId="77777777" w:rsidR="00990E47" w:rsidRPr="00E1490D" w:rsidRDefault="00990E47" w:rsidP="00BE46AA">
      <w:pPr>
        <w:pStyle w:val="Textonotapie1"/>
        <w:jc w:val="both"/>
        <w:rPr>
          <w:rFonts w:ascii="Arial" w:hAnsi="Arial" w:cs="Arial"/>
          <w:color w:val="3E3E3E"/>
          <w:sz w:val="14"/>
          <w:szCs w:val="14"/>
        </w:rPr>
      </w:pPr>
      <w:r w:rsidRPr="00E1490D">
        <w:rPr>
          <w:rStyle w:val="Refdenotaalpie"/>
          <w:rFonts w:ascii="Arial" w:hAnsi="Arial" w:cs="Arial"/>
          <w:b/>
          <w:color w:val="3E3E3E"/>
          <w:sz w:val="14"/>
          <w:szCs w:val="14"/>
        </w:rPr>
        <w:footnoteRef/>
      </w:r>
      <w:r w:rsidRPr="00E1490D">
        <w:rPr>
          <w:color w:val="3E3E3E"/>
          <w:sz w:val="14"/>
          <w:szCs w:val="14"/>
        </w:rPr>
        <w:t>“</w:t>
      </w:r>
      <w:r w:rsidRPr="00E1490D">
        <w:rPr>
          <w:rFonts w:ascii="Arial" w:hAnsi="Arial" w:cs="Arial"/>
          <w:color w:val="3E3E3E"/>
          <w:sz w:val="14"/>
          <w:szCs w:val="14"/>
        </w:rPr>
        <w:t>Las entidades que hacen parte del ámbito de aplicación de la Ley 87 de 1993 deberán establecer un Comité Institucional de Coordinación de Control Interno como órgano asesor e instancia decisoria en los asuntos de Control Interno (…)”.</w:t>
      </w:r>
    </w:p>
  </w:footnote>
  <w:footnote w:id="24">
    <w:p w14:paraId="79E01A6E" w14:textId="77777777" w:rsidR="00990E47" w:rsidRPr="00E1490D" w:rsidRDefault="00990E47" w:rsidP="00BE46AA">
      <w:pPr>
        <w:pStyle w:val="Textonotapie1"/>
        <w:jc w:val="both"/>
        <w:rPr>
          <w:rFonts w:ascii="Arial" w:hAnsi="Arial" w:cs="Arial"/>
          <w:color w:val="3E3E3E"/>
          <w:sz w:val="16"/>
          <w:szCs w:val="16"/>
        </w:rPr>
      </w:pPr>
      <w:r w:rsidRPr="00E1490D">
        <w:rPr>
          <w:rStyle w:val="Refdenotaalpie"/>
          <w:rFonts w:ascii="Arial" w:hAnsi="Arial" w:cs="Arial"/>
          <w:b/>
          <w:color w:val="3E3E3E"/>
          <w:sz w:val="14"/>
          <w:szCs w:val="14"/>
        </w:rPr>
        <w:footnoteRef/>
      </w:r>
      <w:r w:rsidRPr="00E1490D">
        <w:rPr>
          <w:rFonts w:ascii="Arial" w:hAnsi="Arial" w:cs="Arial"/>
          <w:color w:val="3E3E3E"/>
          <w:sz w:val="14"/>
          <w:szCs w:val="14"/>
        </w:rPr>
        <w:t xml:space="preserve"> “Por el cual se crea y se conforma el Comité Institucional de Coordinación de Control Interno de la Administración Central del Municipio de Medellín”.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7BBE" w14:textId="258CA988" w:rsidR="00990E47" w:rsidRDefault="00990E47">
    <w:pPr>
      <w:pStyle w:val="Encabezado"/>
    </w:pPr>
    <w:r>
      <w:rPr>
        <w:noProof/>
      </w:rPr>
      <w:drawing>
        <wp:anchor distT="0" distB="0" distL="114300" distR="114300" simplePos="0" relativeHeight="251659264" behindDoc="1" locked="0" layoutInCell="1" allowOverlap="1" wp14:anchorId="20507F94" wp14:editId="2FAC0DC4">
          <wp:simplePos x="0" y="0"/>
          <wp:positionH relativeFrom="page">
            <wp:posOffset>19431</wp:posOffset>
          </wp:positionH>
          <wp:positionV relativeFrom="paragraph">
            <wp:posOffset>-439547</wp:posOffset>
          </wp:positionV>
          <wp:extent cx="7761195" cy="1868041"/>
          <wp:effectExtent l="0" t="0" r="0" b="0"/>
          <wp:wrapNone/>
          <wp:docPr id="22" name="Imagen 2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magen que contiene Patrón de fond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61195" cy="18680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B0E67"/>
    <w:multiLevelType w:val="hybridMultilevel"/>
    <w:tmpl w:val="D9760146"/>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7365F4"/>
    <w:multiLevelType w:val="hybridMultilevel"/>
    <w:tmpl w:val="1DCEB428"/>
    <w:lvl w:ilvl="0" w:tplc="0332DD4A">
      <w:start w:val="1"/>
      <w:numFmt w:val="bullet"/>
      <w:lvlText w:val=""/>
      <w:lvlJc w:val="left"/>
      <w:pPr>
        <w:ind w:left="720" w:hanging="360"/>
      </w:pPr>
      <w:rPr>
        <w:rFonts w:ascii="Symbol" w:hAnsi="Symbol" w:hint="default"/>
        <w:color w:val="auto"/>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133DE3"/>
    <w:multiLevelType w:val="hybridMultilevel"/>
    <w:tmpl w:val="C5783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CA4E61"/>
    <w:multiLevelType w:val="hybridMultilevel"/>
    <w:tmpl w:val="26225888"/>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980692"/>
    <w:multiLevelType w:val="hybridMultilevel"/>
    <w:tmpl w:val="44C6CF36"/>
    <w:lvl w:ilvl="0" w:tplc="601EF070">
      <w:start w:val="1"/>
      <w:numFmt w:val="bullet"/>
      <w:lvlText w:val=""/>
      <w:lvlJc w:val="left"/>
      <w:pPr>
        <w:ind w:left="2160" w:hanging="360"/>
      </w:pPr>
      <w:rPr>
        <w:rFonts w:ascii="Symbol" w:hAnsi="Symbol" w:hint="default"/>
        <w:color w:val="C00000"/>
      </w:rPr>
    </w:lvl>
    <w:lvl w:ilvl="1" w:tplc="601EF070">
      <w:start w:val="1"/>
      <w:numFmt w:val="bullet"/>
      <w:lvlText w:val=""/>
      <w:lvlJc w:val="left"/>
      <w:pPr>
        <w:ind w:left="2880" w:hanging="360"/>
      </w:pPr>
      <w:rPr>
        <w:rFonts w:ascii="Symbol" w:hAnsi="Symbol" w:hint="default"/>
        <w:color w:val="C00000"/>
      </w:rPr>
    </w:lvl>
    <w:lvl w:ilvl="2" w:tplc="240A0005">
      <w:start w:val="1"/>
      <w:numFmt w:val="bullet"/>
      <w:lvlText w:val=""/>
      <w:lvlJc w:val="left"/>
      <w:pPr>
        <w:ind w:left="3600" w:hanging="360"/>
      </w:pPr>
      <w:rPr>
        <w:rFonts w:ascii="Wingdings" w:hAnsi="Wingdings" w:hint="default"/>
      </w:rPr>
    </w:lvl>
    <w:lvl w:ilvl="3" w:tplc="601EF070">
      <w:start w:val="1"/>
      <w:numFmt w:val="bullet"/>
      <w:lvlText w:val=""/>
      <w:lvlJc w:val="left"/>
      <w:pPr>
        <w:ind w:left="4320" w:hanging="360"/>
      </w:pPr>
      <w:rPr>
        <w:rFonts w:ascii="Symbol" w:hAnsi="Symbol" w:hint="default"/>
        <w:color w:val="C00000"/>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 w15:restartNumberingAfterBreak="0">
    <w:nsid w:val="0E336294"/>
    <w:multiLevelType w:val="hybridMultilevel"/>
    <w:tmpl w:val="09321E22"/>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B174AF"/>
    <w:multiLevelType w:val="hybridMultilevel"/>
    <w:tmpl w:val="99CE138A"/>
    <w:lvl w:ilvl="0" w:tplc="601EF070">
      <w:start w:val="1"/>
      <w:numFmt w:val="bullet"/>
      <w:lvlText w:val=""/>
      <w:lvlJc w:val="left"/>
      <w:pPr>
        <w:ind w:left="720" w:hanging="360"/>
      </w:pPr>
      <w:rPr>
        <w:rFonts w:ascii="Symbol" w:hAnsi="Symbol" w:hint="default"/>
        <w:color w:val="C00000"/>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5744EB"/>
    <w:multiLevelType w:val="hybridMultilevel"/>
    <w:tmpl w:val="DE2A916C"/>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EC75DD"/>
    <w:multiLevelType w:val="hybridMultilevel"/>
    <w:tmpl w:val="F02EDD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B02A31"/>
    <w:multiLevelType w:val="multilevel"/>
    <w:tmpl w:val="CB60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B61AFB"/>
    <w:multiLevelType w:val="hybridMultilevel"/>
    <w:tmpl w:val="63A42092"/>
    <w:lvl w:ilvl="0" w:tplc="601EF070">
      <w:start w:val="1"/>
      <w:numFmt w:val="bullet"/>
      <w:lvlText w:val=""/>
      <w:lvlJc w:val="left"/>
      <w:pPr>
        <w:ind w:left="720" w:hanging="360"/>
      </w:pPr>
      <w:rPr>
        <w:rFonts w:ascii="Symbol" w:hAnsi="Symbol" w:hint="default"/>
        <w:color w:val="C00000"/>
      </w:rPr>
    </w:lvl>
    <w:lvl w:ilvl="1" w:tplc="601EF070">
      <w:start w:val="1"/>
      <w:numFmt w:val="bullet"/>
      <w:lvlText w:val=""/>
      <w:lvlJc w:val="left"/>
      <w:pPr>
        <w:ind w:left="1440" w:hanging="360"/>
      </w:pPr>
      <w:rPr>
        <w:rFonts w:ascii="Symbol" w:hAnsi="Symbol" w:hint="default"/>
        <w:color w:val="C00000"/>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702A14"/>
    <w:multiLevelType w:val="hybridMultilevel"/>
    <w:tmpl w:val="D9703B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295E7D"/>
    <w:multiLevelType w:val="hybridMultilevel"/>
    <w:tmpl w:val="8DC2DA42"/>
    <w:lvl w:ilvl="0" w:tplc="601EF070">
      <w:start w:val="1"/>
      <w:numFmt w:val="bullet"/>
      <w:lvlText w:val=""/>
      <w:lvlJc w:val="left"/>
      <w:pPr>
        <w:ind w:left="2160" w:hanging="360"/>
      </w:pPr>
      <w:rPr>
        <w:rFonts w:ascii="Symbol" w:hAnsi="Symbol" w:hint="default"/>
        <w:color w:val="C00000"/>
      </w:rPr>
    </w:lvl>
    <w:lvl w:ilvl="1" w:tplc="601EF070">
      <w:start w:val="1"/>
      <w:numFmt w:val="bullet"/>
      <w:lvlText w:val=""/>
      <w:lvlJc w:val="left"/>
      <w:pPr>
        <w:ind w:left="2880" w:hanging="360"/>
      </w:pPr>
      <w:rPr>
        <w:rFonts w:ascii="Symbol" w:hAnsi="Symbol" w:hint="default"/>
        <w:color w:val="C00000"/>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3" w15:restartNumberingAfterBreak="0">
    <w:nsid w:val="21A156F1"/>
    <w:multiLevelType w:val="hybridMultilevel"/>
    <w:tmpl w:val="5F547F7C"/>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0B2C36"/>
    <w:multiLevelType w:val="multilevel"/>
    <w:tmpl w:val="750A695E"/>
    <w:lvl w:ilvl="0">
      <w:start w:val="1"/>
      <w:numFmt w:val="decimal"/>
      <w:lvlText w:val="%1."/>
      <w:lvlJc w:val="left"/>
      <w:pPr>
        <w:ind w:left="720" w:hanging="360"/>
      </w:pPr>
      <w:rPr>
        <w:rFonts w:hint="default"/>
        <w:color w:val="808080" w:themeColor="background1" w:themeShade="8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29DD3D06"/>
    <w:multiLevelType w:val="hybridMultilevel"/>
    <w:tmpl w:val="95848704"/>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AC45505"/>
    <w:multiLevelType w:val="hybridMultilevel"/>
    <w:tmpl w:val="2C46FB30"/>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AC91452"/>
    <w:multiLevelType w:val="hybridMultilevel"/>
    <w:tmpl w:val="DD8CFE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07054F"/>
    <w:multiLevelType w:val="hybridMultilevel"/>
    <w:tmpl w:val="66121D20"/>
    <w:lvl w:ilvl="0" w:tplc="601EF070">
      <w:start w:val="1"/>
      <w:numFmt w:val="bullet"/>
      <w:lvlText w:val=""/>
      <w:lvlJc w:val="left"/>
      <w:pPr>
        <w:ind w:left="1287" w:hanging="360"/>
      </w:pPr>
      <w:rPr>
        <w:rFonts w:ascii="Symbol" w:hAnsi="Symbol" w:hint="default"/>
        <w:color w:val="C00000"/>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2F532F07"/>
    <w:multiLevelType w:val="hybridMultilevel"/>
    <w:tmpl w:val="D0168024"/>
    <w:lvl w:ilvl="0" w:tplc="601EF070">
      <w:start w:val="1"/>
      <w:numFmt w:val="bullet"/>
      <w:lvlText w:val=""/>
      <w:lvlJc w:val="left"/>
      <w:pPr>
        <w:ind w:left="1211" w:hanging="360"/>
      </w:pPr>
      <w:rPr>
        <w:rFonts w:ascii="Symbol" w:hAnsi="Symbol" w:hint="default"/>
        <w:color w:val="C00000"/>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20" w15:restartNumberingAfterBreak="0">
    <w:nsid w:val="2FC565C4"/>
    <w:multiLevelType w:val="hybridMultilevel"/>
    <w:tmpl w:val="C436D394"/>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15:restartNumberingAfterBreak="0">
    <w:nsid w:val="31E5483D"/>
    <w:multiLevelType w:val="hybridMultilevel"/>
    <w:tmpl w:val="02C45FBE"/>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1EB2E7C"/>
    <w:multiLevelType w:val="hybridMultilevel"/>
    <w:tmpl w:val="4F68C89C"/>
    <w:lvl w:ilvl="0" w:tplc="601EF070">
      <w:start w:val="1"/>
      <w:numFmt w:val="bullet"/>
      <w:lvlText w:val=""/>
      <w:lvlJc w:val="left"/>
      <w:pPr>
        <w:ind w:left="2160" w:hanging="360"/>
      </w:pPr>
      <w:rPr>
        <w:rFonts w:ascii="Symbol" w:hAnsi="Symbol" w:hint="default"/>
        <w:color w:val="C00000"/>
      </w:rPr>
    </w:lvl>
    <w:lvl w:ilvl="1" w:tplc="601EF070">
      <w:start w:val="1"/>
      <w:numFmt w:val="bullet"/>
      <w:lvlText w:val=""/>
      <w:lvlJc w:val="left"/>
      <w:pPr>
        <w:ind w:left="2880" w:hanging="360"/>
      </w:pPr>
      <w:rPr>
        <w:rFonts w:ascii="Symbol" w:hAnsi="Symbol" w:hint="default"/>
        <w:color w:val="C00000"/>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3" w15:restartNumberingAfterBreak="0">
    <w:nsid w:val="34C64834"/>
    <w:multiLevelType w:val="hybridMultilevel"/>
    <w:tmpl w:val="F0DCC89C"/>
    <w:lvl w:ilvl="0" w:tplc="601EF070">
      <w:start w:val="1"/>
      <w:numFmt w:val="bullet"/>
      <w:lvlText w:val=""/>
      <w:lvlJc w:val="left"/>
      <w:pPr>
        <w:ind w:left="2160" w:hanging="360"/>
      </w:pPr>
      <w:rPr>
        <w:rFonts w:ascii="Symbol" w:hAnsi="Symbol" w:hint="default"/>
        <w:color w:val="C00000"/>
      </w:rPr>
    </w:lvl>
    <w:lvl w:ilvl="1" w:tplc="601EF070">
      <w:start w:val="1"/>
      <w:numFmt w:val="bullet"/>
      <w:lvlText w:val=""/>
      <w:lvlJc w:val="left"/>
      <w:pPr>
        <w:ind w:left="2880" w:hanging="360"/>
      </w:pPr>
      <w:rPr>
        <w:rFonts w:ascii="Symbol" w:hAnsi="Symbol" w:hint="default"/>
        <w:color w:val="C00000"/>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4" w15:restartNumberingAfterBreak="0">
    <w:nsid w:val="35B33FCE"/>
    <w:multiLevelType w:val="hybridMultilevel"/>
    <w:tmpl w:val="824AE550"/>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AC5667E"/>
    <w:multiLevelType w:val="hybridMultilevel"/>
    <w:tmpl w:val="539AB054"/>
    <w:lvl w:ilvl="0" w:tplc="02C47392">
      <w:start w:val="1"/>
      <w:numFmt w:val="bullet"/>
      <w:lvlText w:val=""/>
      <w:lvlJc w:val="left"/>
      <w:pPr>
        <w:ind w:left="1713" w:hanging="360"/>
      </w:pPr>
      <w:rPr>
        <w:rFonts w:ascii="Symbol" w:hAnsi="Symbol" w:hint="default"/>
        <w:color w:val="C00000"/>
      </w:rPr>
    </w:lvl>
    <w:lvl w:ilvl="1" w:tplc="240A0003">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6" w15:restartNumberingAfterBreak="0">
    <w:nsid w:val="3B462ABB"/>
    <w:multiLevelType w:val="hybridMultilevel"/>
    <w:tmpl w:val="E1FC3B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690359"/>
    <w:multiLevelType w:val="hybridMultilevel"/>
    <w:tmpl w:val="1B54A550"/>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F0193A"/>
    <w:multiLevelType w:val="hybridMultilevel"/>
    <w:tmpl w:val="0F00B710"/>
    <w:lvl w:ilvl="0" w:tplc="601EF070">
      <w:start w:val="1"/>
      <w:numFmt w:val="bullet"/>
      <w:lvlText w:val=""/>
      <w:lvlJc w:val="left"/>
      <w:pPr>
        <w:ind w:left="2880" w:hanging="360"/>
      </w:pPr>
      <w:rPr>
        <w:rFonts w:ascii="Symbol" w:hAnsi="Symbol" w:hint="default"/>
        <w:color w:val="C00000"/>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29" w15:restartNumberingAfterBreak="0">
    <w:nsid w:val="42881149"/>
    <w:multiLevelType w:val="hybridMultilevel"/>
    <w:tmpl w:val="8664104C"/>
    <w:lvl w:ilvl="0" w:tplc="240A0001">
      <w:start w:val="1"/>
      <w:numFmt w:val="bullet"/>
      <w:lvlText w:val=""/>
      <w:lvlJc w:val="left"/>
      <w:pPr>
        <w:ind w:left="3276" w:hanging="360"/>
      </w:pPr>
      <w:rPr>
        <w:rFonts w:ascii="Symbol" w:hAnsi="Symbol" w:hint="default"/>
        <w:color w:val="C00000"/>
      </w:rPr>
    </w:lvl>
    <w:lvl w:ilvl="1" w:tplc="240A0003">
      <w:start w:val="1"/>
      <w:numFmt w:val="bullet"/>
      <w:lvlText w:val="o"/>
      <w:lvlJc w:val="left"/>
      <w:pPr>
        <w:ind w:left="3996" w:hanging="360"/>
      </w:pPr>
      <w:rPr>
        <w:rFonts w:ascii="Courier New" w:hAnsi="Courier New" w:cs="Courier New" w:hint="default"/>
      </w:rPr>
    </w:lvl>
    <w:lvl w:ilvl="2" w:tplc="240A0005" w:tentative="1">
      <w:start w:val="1"/>
      <w:numFmt w:val="bullet"/>
      <w:lvlText w:val=""/>
      <w:lvlJc w:val="left"/>
      <w:pPr>
        <w:ind w:left="4716" w:hanging="360"/>
      </w:pPr>
      <w:rPr>
        <w:rFonts w:ascii="Wingdings" w:hAnsi="Wingdings" w:hint="default"/>
      </w:rPr>
    </w:lvl>
    <w:lvl w:ilvl="3" w:tplc="240A0001" w:tentative="1">
      <w:start w:val="1"/>
      <w:numFmt w:val="bullet"/>
      <w:lvlText w:val=""/>
      <w:lvlJc w:val="left"/>
      <w:pPr>
        <w:ind w:left="5436" w:hanging="360"/>
      </w:pPr>
      <w:rPr>
        <w:rFonts w:ascii="Symbol" w:hAnsi="Symbol" w:hint="default"/>
      </w:rPr>
    </w:lvl>
    <w:lvl w:ilvl="4" w:tplc="240A0003" w:tentative="1">
      <w:start w:val="1"/>
      <w:numFmt w:val="bullet"/>
      <w:lvlText w:val="o"/>
      <w:lvlJc w:val="left"/>
      <w:pPr>
        <w:ind w:left="6156" w:hanging="360"/>
      </w:pPr>
      <w:rPr>
        <w:rFonts w:ascii="Courier New" w:hAnsi="Courier New" w:cs="Courier New" w:hint="default"/>
      </w:rPr>
    </w:lvl>
    <w:lvl w:ilvl="5" w:tplc="240A0005" w:tentative="1">
      <w:start w:val="1"/>
      <w:numFmt w:val="bullet"/>
      <w:lvlText w:val=""/>
      <w:lvlJc w:val="left"/>
      <w:pPr>
        <w:ind w:left="6876" w:hanging="360"/>
      </w:pPr>
      <w:rPr>
        <w:rFonts w:ascii="Wingdings" w:hAnsi="Wingdings" w:hint="default"/>
      </w:rPr>
    </w:lvl>
    <w:lvl w:ilvl="6" w:tplc="240A0001" w:tentative="1">
      <w:start w:val="1"/>
      <w:numFmt w:val="bullet"/>
      <w:lvlText w:val=""/>
      <w:lvlJc w:val="left"/>
      <w:pPr>
        <w:ind w:left="7596" w:hanging="360"/>
      </w:pPr>
      <w:rPr>
        <w:rFonts w:ascii="Symbol" w:hAnsi="Symbol" w:hint="default"/>
      </w:rPr>
    </w:lvl>
    <w:lvl w:ilvl="7" w:tplc="240A0003" w:tentative="1">
      <w:start w:val="1"/>
      <w:numFmt w:val="bullet"/>
      <w:lvlText w:val="o"/>
      <w:lvlJc w:val="left"/>
      <w:pPr>
        <w:ind w:left="8316" w:hanging="360"/>
      </w:pPr>
      <w:rPr>
        <w:rFonts w:ascii="Courier New" w:hAnsi="Courier New" w:cs="Courier New" w:hint="default"/>
      </w:rPr>
    </w:lvl>
    <w:lvl w:ilvl="8" w:tplc="240A0005" w:tentative="1">
      <w:start w:val="1"/>
      <w:numFmt w:val="bullet"/>
      <w:lvlText w:val=""/>
      <w:lvlJc w:val="left"/>
      <w:pPr>
        <w:ind w:left="9036" w:hanging="360"/>
      </w:pPr>
      <w:rPr>
        <w:rFonts w:ascii="Wingdings" w:hAnsi="Wingdings" w:hint="default"/>
      </w:rPr>
    </w:lvl>
  </w:abstractNum>
  <w:abstractNum w:abstractNumId="30" w15:restartNumberingAfterBreak="0">
    <w:nsid w:val="432C41BD"/>
    <w:multiLevelType w:val="hybridMultilevel"/>
    <w:tmpl w:val="486A72DC"/>
    <w:lvl w:ilvl="0" w:tplc="601EF070">
      <w:start w:val="1"/>
      <w:numFmt w:val="bullet"/>
      <w:lvlText w:val=""/>
      <w:lvlJc w:val="left"/>
      <w:pPr>
        <w:ind w:left="1440" w:hanging="360"/>
      </w:pPr>
      <w:rPr>
        <w:rFonts w:ascii="Symbol" w:hAnsi="Symbol" w:hint="default"/>
        <w:color w:val="C00000"/>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496159B3"/>
    <w:multiLevelType w:val="hybridMultilevel"/>
    <w:tmpl w:val="F9B8C4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6E2D5E"/>
    <w:multiLevelType w:val="hybridMultilevel"/>
    <w:tmpl w:val="704EC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1C424E"/>
    <w:multiLevelType w:val="hybridMultilevel"/>
    <w:tmpl w:val="22F42F3E"/>
    <w:lvl w:ilvl="0" w:tplc="93E2C772">
      <w:start w:val="1"/>
      <w:numFmt w:val="bullet"/>
      <w:lvlText w:val=""/>
      <w:lvlJc w:val="left"/>
      <w:pPr>
        <w:ind w:left="720" w:hanging="360"/>
      </w:pPr>
      <w:rPr>
        <w:rFonts w:ascii="Wingdings" w:hAnsi="Wingdings" w:hint="default"/>
        <w:color w:val="808080" w:themeColor="background1" w:themeShade="8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520D2D"/>
    <w:multiLevelType w:val="hybridMultilevel"/>
    <w:tmpl w:val="8160B9DE"/>
    <w:lvl w:ilvl="0" w:tplc="601EF070">
      <w:start w:val="1"/>
      <w:numFmt w:val="bullet"/>
      <w:lvlText w:val=""/>
      <w:lvlJc w:val="left"/>
      <w:pPr>
        <w:ind w:left="1287" w:hanging="360"/>
      </w:pPr>
      <w:rPr>
        <w:rFonts w:ascii="Symbol" w:hAnsi="Symbol" w:hint="default"/>
        <w:color w:val="C00000"/>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56541C40"/>
    <w:multiLevelType w:val="hybridMultilevel"/>
    <w:tmpl w:val="F34E8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E124CD"/>
    <w:multiLevelType w:val="hybridMultilevel"/>
    <w:tmpl w:val="02A283EC"/>
    <w:lvl w:ilvl="0" w:tplc="93E2C772">
      <w:start w:val="1"/>
      <w:numFmt w:val="bullet"/>
      <w:lvlText w:val=""/>
      <w:lvlJc w:val="left"/>
      <w:pPr>
        <w:ind w:left="1287" w:hanging="360"/>
      </w:pPr>
      <w:rPr>
        <w:rFonts w:ascii="Wingdings" w:hAnsi="Wingdings" w:hint="default"/>
        <w:color w:val="808080" w:themeColor="background1" w:themeShade="80"/>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5CD10FA1"/>
    <w:multiLevelType w:val="hybridMultilevel"/>
    <w:tmpl w:val="80106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E8D0D40"/>
    <w:multiLevelType w:val="hybridMultilevel"/>
    <w:tmpl w:val="D3BA064C"/>
    <w:lvl w:ilvl="0" w:tplc="601EF070">
      <w:start w:val="1"/>
      <w:numFmt w:val="bullet"/>
      <w:lvlText w:val=""/>
      <w:lvlJc w:val="left"/>
      <w:pPr>
        <w:ind w:left="2160" w:hanging="360"/>
      </w:pPr>
      <w:rPr>
        <w:rFonts w:ascii="Symbol" w:hAnsi="Symbol" w:hint="default"/>
        <w:color w:val="C00000"/>
      </w:rPr>
    </w:lvl>
    <w:lvl w:ilvl="1" w:tplc="601EF070">
      <w:start w:val="1"/>
      <w:numFmt w:val="bullet"/>
      <w:lvlText w:val=""/>
      <w:lvlJc w:val="left"/>
      <w:pPr>
        <w:ind w:left="2880" w:hanging="360"/>
      </w:pPr>
      <w:rPr>
        <w:rFonts w:ascii="Symbol" w:hAnsi="Symbol" w:hint="default"/>
        <w:color w:val="C00000"/>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9" w15:restartNumberingAfterBreak="0">
    <w:nsid w:val="67C83842"/>
    <w:multiLevelType w:val="hybridMultilevel"/>
    <w:tmpl w:val="B96CE3F2"/>
    <w:lvl w:ilvl="0" w:tplc="6518BD16">
      <w:start w:val="1"/>
      <w:numFmt w:val="decimal"/>
      <w:lvlText w:val="%1."/>
      <w:lvlJc w:val="left"/>
      <w:pPr>
        <w:tabs>
          <w:tab w:val="num" w:pos="720"/>
        </w:tabs>
        <w:ind w:left="720" w:hanging="360"/>
      </w:pPr>
      <w:rPr>
        <w:sz w:val="16"/>
        <w:szCs w:val="16"/>
      </w:rPr>
    </w:lvl>
    <w:lvl w:ilvl="1" w:tplc="DFA0955C" w:tentative="1">
      <w:start w:val="1"/>
      <w:numFmt w:val="decimal"/>
      <w:lvlText w:val="%2."/>
      <w:lvlJc w:val="left"/>
      <w:pPr>
        <w:tabs>
          <w:tab w:val="num" w:pos="1440"/>
        </w:tabs>
        <w:ind w:left="1440" w:hanging="360"/>
      </w:pPr>
    </w:lvl>
    <w:lvl w:ilvl="2" w:tplc="85D0FE00" w:tentative="1">
      <w:start w:val="1"/>
      <w:numFmt w:val="decimal"/>
      <w:lvlText w:val="%3."/>
      <w:lvlJc w:val="left"/>
      <w:pPr>
        <w:tabs>
          <w:tab w:val="num" w:pos="2160"/>
        </w:tabs>
        <w:ind w:left="2160" w:hanging="360"/>
      </w:pPr>
    </w:lvl>
    <w:lvl w:ilvl="3" w:tplc="E6A4A9A2" w:tentative="1">
      <w:start w:val="1"/>
      <w:numFmt w:val="decimal"/>
      <w:lvlText w:val="%4."/>
      <w:lvlJc w:val="left"/>
      <w:pPr>
        <w:tabs>
          <w:tab w:val="num" w:pos="2880"/>
        </w:tabs>
        <w:ind w:left="2880" w:hanging="360"/>
      </w:pPr>
    </w:lvl>
    <w:lvl w:ilvl="4" w:tplc="37FC06D4" w:tentative="1">
      <w:start w:val="1"/>
      <w:numFmt w:val="decimal"/>
      <w:lvlText w:val="%5."/>
      <w:lvlJc w:val="left"/>
      <w:pPr>
        <w:tabs>
          <w:tab w:val="num" w:pos="3600"/>
        </w:tabs>
        <w:ind w:left="3600" w:hanging="360"/>
      </w:pPr>
    </w:lvl>
    <w:lvl w:ilvl="5" w:tplc="3FA066E0" w:tentative="1">
      <w:start w:val="1"/>
      <w:numFmt w:val="decimal"/>
      <w:lvlText w:val="%6."/>
      <w:lvlJc w:val="left"/>
      <w:pPr>
        <w:tabs>
          <w:tab w:val="num" w:pos="4320"/>
        </w:tabs>
        <w:ind w:left="4320" w:hanging="360"/>
      </w:pPr>
    </w:lvl>
    <w:lvl w:ilvl="6" w:tplc="06787EAC" w:tentative="1">
      <w:start w:val="1"/>
      <w:numFmt w:val="decimal"/>
      <w:lvlText w:val="%7."/>
      <w:lvlJc w:val="left"/>
      <w:pPr>
        <w:tabs>
          <w:tab w:val="num" w:pos="5040"/>
        </w:tabs>
        <w:ind w:left="5040" w:hanging="360"/>
      </w:pPr>
    </w:lvl>
    <w:lvl w:ilvl="7" w:tplc="31C6CEE0" w:tentative="1">
      <w:start w:val="1"/>
      <w:numFmt w:val="decimal"/>
      <w:lvlText w:val="%8."/>
      <w:lvlJc w:val="left"/>
      <w:pPr>
        <w:tabs>
          <w:tab w:val="num" w:pos="5760"/>
        </w:tabs>
        <w:ind w:left="5760" w:hanging="360"/>
      </w:pPr>
    </w:lvl>
    <w:lvl w:ilvl="8" w:tplc="19D455D0" w:tentative="1">
      <w:start w:val="1"/>
      <w:numFmt w:val="decimal"/>
      <w:lvlText w:val="%9."/>
      <w:lvlJc w:val="left"/>
      <w:pPr>
        <w:tabs>
          <w:tab w:val="num" w:pos="6480"/>
        </w:tabs>
        <w:ind w:left="6480" w:hanging="360"/>
      </w:pPr>
    </w:lvl>
  </w:abstractNum>
  <w:abstractNum w:abstractNumId="40" w15:restartNumberingAfterBreak="0">
    <w:nsid w:val="682B138A"/>
    <w:multiLevelType w:val="hybridMultilevel"/>
    <w:tmpl w:val="95CC4CFA"/>
    <w:lvl w:ilvl="0" w:tplc="601EF070">
      <w:start w:val="1"/>
      <w:numFmt w:val="bullet"/>
      <w:lvlText w:val=""/>
      <w:lvlJc w:val="left"/>
      <w:pPr>
        <w:ind w:left="720" w:hanging="360"/>
      </w:pPr>
      <w:rPr>
        <w:rFonts w:ascii="Symbol" w:hAnsi="Symbol" w:hint="default"/>
        <w:color w:val="C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B2D6A23"/>
    <w:multiLevelType w:val="hybridMultilevel"/>
    <w:tmpl w:val="1A98A206"/>
    <w:lvl w:ilvl="0" w:tplc="93E2C772">
      <w:start w:val="1"/>
      <w:numFmt w:val="bullet"/>
      <w:lvlText w:val=""/>
      <w:lvlJc w:val="left"/>
      <w:pPr>
        <w:ind w:left="720" w:hanging="360"/>
      </w:pPr>
      <w:rPr>
        <w:rFonts w:ascii="Wingdings" w:hAnsi="Wingdings" w:hint="default"/>
        <w:color w:val="808080" w:themeColor="background1" w:themeShade="8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E7F56AE"/>
    <w:multiLevelType w:val="hybridMultilevel"/>
    <w:tmpl w:val="3F7AADB0"/>
    <w:lvl w:ilvl="0" w:tplc="601EF070">
      <w:start w:val="1"/>
      <w:numFmt w:val="bullet"/>
      <w:lvlText w:val=""/>
      <w:lvlJc w:val="left"/>
      <w:pPr>
        <w:ind w:left="2160" w:hanging="360"/>
      </w:pPr>
      <w:rPr>
        <w:rFonts w:ascii="Symbol" w:hAnsi="Symbol" w:hint="default"/>
        <w:color w:val="C00000"/>
      </w:rPr>
    </w:lvl>
    <w:lvl w:ilvl="1" w:tplc="601EF070">
      <w:start w:val="1"/>
      <w:numFmt w:val="bullet"/>
      <w:lvlText w:val=""/>
      <w:lvlJc w:val="left"/>
      <w:pPr>
        <w:ind w:left="2880" w:hanging="360"/>
      </w:pPr>
      <w:rPr>
        <w:rFonts w:ascii="Symbol" w:hAnsi="Symbol" w:hint="default"/>
        <w:color w:val="C00000"/>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43" w15:restartNumberingAfterBreak="0">
    <w:nsid w:val="6F380EDA"/>
    <w:multiLevelType w:val="hybridMultilevel"/>
    <w:tmpl w:val="DCE8680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5FB69F6"/>
    <w:multiLevelType w:val="hybridMultilevel"/>
    <w:tmpl w:val="9A2877DE"/>
    <w:lvl w:ilvl="0" w:tplc="601EF070">
      <w:start w:val="1"/>
      <w:numFmt w:val="bullet"/>
      <w:lvlText w:val=""/>
      <w:lvlJc w:val="left"/>
      <w:pPr>
        <w:ind w:left="1856" w:hanging="360"/>
      </w:pPr>
      <w:rPr>
        <w:rFonts w:ascii="Symbol" w:hAnsi="Symbol" w:hint="default"/>
        <w:color w:val="C00000"/>
      </w:rPr>
    </w:lvl>
    <w:lvl w:ilvl="1" w:tplc="240A0003">
      <w:start w:val="1"/>
      <w:numFmt w:val="bullet"/>
      <w:lvlText w:val="o"/>
      <w:lvlJc w:val="left"/>
      <w:pPr>
        <w:ind w:left="2576" w:hanging="360"/>
      </w:pPr>
      <w:rPr>
        <w:rFonts w:ascii="Courier New" w:hAnsi="Courier New" w:cs="Courier New" w:hint="default"/>
      </w:rPr>
    </w:lvl>
    <w:lvl w:ilvl="2" w:tplc="240A0005" w:tentative="1">
      <w:start w:val="1"/>
      <w:numFmt w:val="bullet"/>
      <w:lvlText w:val=""/>
      <w:lvlJc w:val="left"/>
      <w:pPr>
        <w:ind w:left="3296" w:hanging="360"/>
      </w:pPr>
      <w:rPr>
        <w:rFonts w:ascii="Wingdings" w:hAnsi="Wingdings" w:hint="default"/>
      </w:rPr>
    </w:lvl>
    <w:lvl w:ilvl="3" w:tplc="240A0001" w:tentative="1">
      <w:start w:val="1"/>
      <w:numFmt w:val="bullet"/>
      <w:lvlText w:val=""/>
      <w:lvlJc w:val="left"/>
      <w:pPr>
        <w:ind w:left="4016" w:hanging="360"/>
      </w:pPr>
      <w:rPr>
        <w:rFonts w:ascii="Symbol" w:hAnsi="Symbol" w:hint="default"/>
      </w:rPr>
    </w:lvl>
    <w:lvl w:ilvl="4" w:tplc="240A0003" w:tentative="1">
      <w:start w:val="1"/>
      <w:numFmt w:val="bullet"/>
      <w:lvlText w:val="o"/>
      <w:lvlJc w:val="left"/>
      <w:pPr>
        <w:ind w:left="4736" w:hanging="360"/>
      </w:pPr>
      <w:rPr>
        <w:rFonts w:ascii="Courier New" w:hAnsi="Courier New" w:cs="Courier New" w:hint="default"/>
      </w:rPr>
    </w:lvl>
    <w:lvl w:ilvl="5" w:tplc="240A0005" w:tentative="1">
      <w:start w:val="1"/>
      <w:numFmt w:val="bullet"/>
      <w:lvlText w:val=""/>
      <w:lvlJc w:val="left"/>
      <w:pPr>
        <w:ind w:left="5456" w:hanging="360"/>
      </w:pPr>
      <w:rPr>
        <w:rFonts w:ascii="Wingdings" w:hAnsi="Wingdings" w:hint="default"/>
      </w:rPr>
    </w:lvl>
    <w:lvl w:ilvl="6" w:tplc="240A0001" w:tentative="1">
      <w:start w:val="1"/>
      <w:numFmt w:val="bullet"/>
      <w:lvlText w:val=""/>
      <w:lvlJc w:val="left"/>
      <w:pPr>
        <w:ind w:left="6176" w:hanging="360"/>
      </w:pPr>
      <w:rPr>
        <w:rFonts w:ascii="Symbol" w:hAnsi="Symbol" w:hint="default"/>
      </w:rPr>
    </w:lvl>
    <w:lvl w:ilvl="7" w:tplc="240A0003" w:tentative="1">
      <w:start w:val="1"/>
      <w:numFmt w:val="bullet"/>
      <w:lvlText w:val="o"/>
      <w:lvlJc w:val="left"/>
      <w:pPr>
        <w:ind w:left="6896" w:hanging="360"/>
      </w:pPr>
      <w:rPr>
        <w:rFonts w:ascii="Courier New" w:hAnsi="Courier New" w:cs="Courier New" w:hint="default"/>
      </w:rPr>
    </w:lvl>
    <w:lvl w:ilvl="8" w:tplc="240A0005" w:tentative="1">
      <w:start w:val="1"/>
      <w:numFmt w:val="bullet"/>
      <w:lvlText w:val=""/>
      <w:lvlJc w:val="left"/>
      <w:pPr>
        <w:ind w:left="7616" w:hanging="360"/>
      </w:pPr>
      <w:rPr>
        <w:rFonts w:ascii="Wingdings" w:hAnsi="Wingdings" w:hint="default"/>
      </w:rPr>
    </w:lvl>
  </w:abstractNum>
  <w:abstractNum w:abstractNumId="45" w15:restartNumberingAfterBreak="0">
    <w:nsid w:val="7778090A"/>
    <w:multiLevelType w:val="hybridMultilevel"/>
    <w:tmpl w:val="7A5A3896"/>
    <w:lvl w:ilvl="0" w:tplc="27CE5F9A">
      <w:start w:val="1"/>
      <w:numFmt w:val="bullet"/>
      <w:lvlText w:val=""/>
      <w:lvlJc w:val="left"/>
      <w:pPr>
        <w:ind w:left="1287" w:hanging="360"/>
      </w:pPr>
      <w:rPr>
        <w:rFonts w:ascii="Wingdings" w:hAnsi="Wingdings" w:hint="default"/>
        <w:color w:val="808080" w:themeColor="background1" w:themeShade="80"/>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7B24B5E"/>
    <w:multiLevelType w:val="hybridMultilevel"/>
    <w:tmpl w:val="08BA3E9E"/>
    <w:lvl w:ilvl="0" w:tplc="7FB007A6">
      <w:start w:val="1"/>
      <w:numFmt w:val="bullet"/>
      <w:lvlText w:val=""/>
      <w:lvlJc w:val="left"/>
      <w:pPr>
        <w:ind w:left="783" w:hanging="360"/>
      </w:pPr>
      <w:rPr>
        <w:rFonts w:ascii="Wingdings" w:hAnsi="Wingdings" w:hint="default"/>
        <w:color w:val="C00000"/>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47" w15:restartNumberingAfterBreak="0">
    <w:nsid w:val="78D12E22"/>
    <w:multiLevelType w:val="hybridMultilevel"/>
    <w:tmpl w:val="C30AD324"/>
    <w:lvl w:ilvl="0" w:tplc="601EF070">
      <w:start w:val="1"/>
      <w:numFmt w:val="bullet"/>
      <w:lvlText w:val=""/>
      <w:lvlJc w:val="left"/>
      <w:pPr>
        <w:ind w:left="2556" w:hanging="360"/>
      </w:pPr>
      <w:rPr>
        <w:rFonts w:ascii="Symbol" w:hAnsi="Symbol" w:hint="default"/>
        <w:color w:val="C00000"/>
      </w:rPr>
    </w:lvl>
    <w:lvl w:ilvl="1" w:tplc="240A0003">
      <w:start w:val="1"/>
      <w:numFmt w:val="bullet"/>
      <w:lvlText w:val="o"/>
      <w:lvlJc w:val="left"/>
      <w:pPr>
        <w:ind w:left="3276" w:hanging="360"/>
      </w:pPr>
      <w:rPr>
        <w:rFonts w:ascii="Courier New" w:hAnsi="Courier New" w:cs="Courier New" w:hint="default"/>
      </w:rPr>
    </w:lvl>
    <w:lvl w:ilvl="2" w:tplc="601EF070">
      <w:start w:val="1"/>
      <w:numFmt w:val="bullet"/>
      <w:lvlText w:val=""/>
      <w:lvlJc w:val="left"/>
      <w:pPr>
        <w:ind w:left="3996" w:hanging="360"/>
      </w:pPr>
      <w:rPr>
        <w:rFonts w:ascii="Symbol" w:hAnsi="Symbol" w:hint="default"/>
        <w:color w:val="C00000"/>
      </w:rPr>
    </w:lvl>
    <w:lvl w:ilvl="3" w:tplc="240A0001" w:tentative="1">
      <w:start w:val="1"/>
      <w:numFmt w:val="bullet"/>
      <w:lvlText w:val=""/>
      <w:lvlJc w:val="left"/>
      <w:pPr>
        <w:ind w:left="4716" w:hanging="360"/>
      </w:pPr>
      <w:rPr>
        <w:rFonts w:ascii="Symbol" w:hAnsi="Symbol" w:hint="default"/>
      </w:rPr>
    </w:lvl>
    <w:lvl w:ilvl="4" w:tplc="240A0003" w:tentative="1">
      <w:start w:val="1"/>
      <w:numFmt w:val="bullet"/>
      <w:lvlText w:val="o"/>
      <w:lvlJc w:val="left"/>
      <w:pPr>
        <w:ind w:left="5436" w:hanging="360"/>
      </w:pPr>
      <w:rPr>
        <w:rFonts w:ascii="Courier New" w:hAnsi="Courier New" w:cs="Courier New" w:hint="default"/>
      </w:rPr>
    </w:lvl>
    <w:lvl w:ilvl="5" w:tplc="240A0005" w:tentative="1">
      <w:start w:val="1"/>
      <w:numFmt w:val="bullet"/>
      <w:lvlText w:val=""/>
      <w:lvlJc w:val="left"/>
      <w:pPr>
        <w:ind w:left="6156" w:hanging="360"/>
      </w:pPr>
      <w:rPr>
        <w:rFonts w:ascii="Wingdings" w:hAnsi="Wingdings" w:hint="default"/>
      </w:rPr>
    </w:lvl>
    <w:lvl w:ilvl="6" w:tplc="240A0001" w:tentative="1">
      <w:start w:val="1"/>
      <w:numFmt w:val="bullet"/>
      <w:lvlText w:val=""/>
      <w:lvlJc w:val="left"/>
      <w:pPr>
        <w:ind w:left="6876" w:hanging="360"/>
      </w:pPr>
      <w:rPr>
        <w:rFonts w:ascii="Symbol" w:hAnsi="Symbol" w:hint="default"/>
      </w:rPr>
    </w:lvl>
    <w:lvl w:ilvl="7" w:tplc="240A0003" w:tentative="1">
      <w:start w:val="1"/>
      <w:numFmt w:val="bullet"/>
      <w:lvlText w:val="o"/>
      <w:lvlJc w:val="left"/>
      <w:pPr>
        <w:ind w:left="7596" w:hanging="360"/>
      </w:pPr>
      <w:rPr>
        <w:rFonts w:ascii="Courier New" w:hAnsi="Courier New" w:cs="Courier New" w:hint="default"/>
      </w:rPr>
    </w:lvl>
    <w:lvl w:ilvl="8" w:tplc="240A0005" w:tentative="1">
      <w:start w:val="1"/>
      <w:numFmt w:val="bullet"/>
      <w:lvlText w:val=""/>
      <w:lvlJc w:val="left"/>
      <w:pPr>
        <w:ind w:left="8316" w:hanging="360"/>
      </w:pPr>
      <w:rPr>
        <w:rFonts w:ascii="Wingdings" w:hAnsi="Wingdings" w:hint="default"/>
      </w:rPr>
    </w:lvl>
  </w:abstractNum>
  <w:num w:numId="1" w16cid:durableId="1257787770">
    <w:abstractNumId w:val="19"/>
  </w:num>
  <w:num w:numId="2" w16cid:durableId="1278100570">
    <w:abstractNumId w:val="34"/>
  </w:num>
  <w:num w:numId="3" w16cid:durableId="817188365">
    <w:abstractNumId w:val="45"/>
  </w:num>
  <w:num w:numId="4" w16cid:durableId="702360828">
    <w:abstractNumId w:val="18"/>
  </w:num>
  <w:num w:numId="5" w16cid:durableId="2136831390">
    <w:abstractNumId w:val="8"/>
  </w:num>
  <w:num w:numId="6" w16cid:durableId="55864982">
    <w:abstractNumId w:val="39"/>
  </w:num>
  <w:num w:numId="7" w16cid:durableId="1608276043">
    <w:abstractNumId w:val="28"/>
  </w:num>
  <w:num w:numId="8" w16cid:durableId="351339482">
    <w:abstractNumId w:val="36"/>
  </w:num>
  <w:num w:numId="9" w16cid:durableId="1034113270">
    <w:abstractNumId w:val="33"/>
  </w:num>
  <w:num w:numId="10" w16cid:durableId="478155001">
    <w:abstractNumId w:val="41"/>
  </w:num>
  <w:num w:numId="11" w16cid:durableId="458306212">
    <w:abstractNumId w:val="14"/>
  </w:num>
  <w:num w:numId="12" w16cid:durableId="505096958">
    <w:abstractNumId w:val="31"/>
  </w:num>
  <w:num w:numId="13" w16cid:durableId="1913539274">
    <w:abstractNumId w:val="47"/>
  </w:num>
  <w:num w:numId="14" w16cid:durableId="1427536218">
    <w:abstractNumId w:val="40"/>
  </w:num>
  <w:num w:numId="15" w16cid:durableId="1236016648">
    <w:abstractNumId w:val="24"/>
  </w:num>
  <w:num w:numId="16" w16cid:durableId="1895265873">
    <w:abstractNumId w:val="16"/>
  </w:num>
  <w:num w:numId="17" w16cid:durableId="749430211">
    <w:abstractNumId w:val="11"/>
  </w:num>
  <w:num w:numId="18" w16cid:durableId="1072239563">
    <w:abstractNumId w:val="3"/>
  </w:num>
  <w:num w:numId="19" w16cid:durableId="1198002896">
    <w:abstractNumId w:val="21"/>
  </w:num>
  <w:num w:numId="20" w16cid:durableId="335499201">
    <w:abstractNumId w:val="0"/>
  </w:num>
  <w:num w:numId="21" w16cid:durableId="1392851706">
    <w:abstractNumId w:val="17"/>
  </w:num>
  <w:num w:numId="22" w16cid:durableId="1489245568">
    <w:abstractNumId w:val="44"/>
  </w:num>
  <w:num w:numId="23" w16cid:durableId="501359107">
    <w:abstractNumId w:val="30"/>
  </w:num>
  <w:num w:numId="24" w16cid:durableId="2052226084">
    <w:abstractNumId w:val="25"/>
  </w:num>
  <w:num w:numId="25" w16cid:durableId="1570114871">
    <w:abstractNumId w:val="29"/>
  </w:num>
  <w:num w:numId="26" w16cid:durableId="1164277222">
    <w:abstractNumId w:val="5"/>
  </w:num>
  <w:num w:numId="27" w16cid:durableId="994257440">
    <w:abstractNumId w:val="37"/>
  </w:num>
  <w:num w:numId="28" w16cid:durableId="93593438">
    <w:abstractNumId w:val="1"/>
  </w:num>
  <w:num w:numId="29" w16cid:durableId="397673688">
    <w:abstractNumId w:val="6"/>
  </w:num>
  <w:num w:numId="30" w16cid:durableId="633606105">
    <w:abstractNumId w:val="10"/>
  </w:num>
  <w:num w:numId="31" w16cid:durableId="119303429">
    <w:abstractNumId w:val="7"/>
  </w:num>
  <w:num w:numId="32" w16cid:durableId="1012604674">
    <w:abstractNumId w:val="13"/>
  </w:num>
  <w:num w:numId="33" w16cid:durableId="1052654375">
    <w:abstractNumId w:val="22"/>
  </w:num>
  <w:num w:numId="34" w16cid:durableId="126509496">
    <w:abstractNumId w:val="38"/>
  </w:num>
  <w:num w:numId="35" w16cid:durableId="2065523092">
    <w:abstractNumId w:val="4"/>
  </w:num>
  <w:num w:numId="36" w16cid:durableId="566646223">
    <w:abstractNumId w:val="23"/>
  </w:num>
  <w:num w:numId="37" w16cid:durableId="2057897556">
    <w:abstractNumId w:val="12"/>
  </w:num>
  <w:num w:numId="38" w16cid:durableId="1435399129">
    <w:abstractNumId w:val="42"/>
  </w:num>
  <w:num w:numId="39" w16cid:durableId="49307645">
    <w:abstractNumId w:val="46"/>
  </w:num>
  <w:num w:numId="40" w16cid:durableId="1975017908">
    <w:abstractNumId w:val="20"/>
  </w:num>
  <w:num w:numId="41" w16cid:durableId="906067315">
    <w:abstractNumId w:val="43"/>
  </w:num>
  <w:num w:numId="42" w16cid:durableId="1799495139">
    <w:abstractNumId w:val="26"/>
  </w:num>
  <w:num w:numId="43" w16cid:durableId="1009481725">
    <w:abstractNumId w:val="2"/>
  </w:num>
  <w:num w:numId="44" w16cid:durableId="1842427483">
    <w:abstractNumId w:val="35"/>
  </w:num>
  <w:num w:numId="45" w16cid:durableId="594245402">
    <w:abstractNumId w:val="27"/>
  </w:num>
  <w:num w:numId="46" w16cid:durableId="1315988667">
    <w:abstractNumId w:val="15"/>
  </w:num>
  <w:num w:numId="47" w16cid:durableId="1117718976">
    <w:abstractNumId w:val="9"/>
  </w:num>
  <w:num w:numId="48" w16cid:durableId="97710327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E1F"/>
    <w:rsid w:val="00005374"/>
    <w:rsid w:val="00006999"/>
    <w:rsid w:val="00007439"/>
    <w:rsid w:val="00031959"/>
    <w:rsid w:val="0004374D"/>
    <w:rsid w:val="00043A26"/>
    <w:rsid w:val="00053C82"/>
    <w:rsid w:val="00061064"/>
    <w:rsid w:val="0007001A"/>
    <w:rsid w:val="000740AC"/>
    <w:rsid w:val="000819AE"/>
    <w:rsid w:val="00093213"/>
    <w:rsid w:val="0009511C"/>
    <w:rsid w:val="000A647D"/>
    <w:rsid w:val="000A7811"/>
    <w:rsid w:val="000B30B7"/>
    <w:rsid w:val="000B4184"/>
    <w:rsid w:val="000C34B0"/>
    <w:rsid w:val="000C7906"/>
    <w:rsid w:val="000D6A8F"/>
    <w:rsid w:val="000D7570"/>
    <w:rsid w:val="000D7700"/>
    <w:rsid w:val="000F0406"/>
    <w:rsid w:val="000F16B4"/>
    <w:rsid w:val="000F7A3F"/>
    <w:rsid w:val="00100ADE"/>
    <w:rsid w:val="00104E88"/>
    <w:rsid w:val="001070DC"/>
    <w:rsid w:val="00111813"/>
    <w:rsid w:val="0011241B"/>
    <w:rsid w:val="00112873"/>
    <w:rsid w:val="00112C39"/>
    <w:rsid w:val="0012763F"/>
    <w:rsid w:val="00127E36"/>
    <w:rsid w:val="00135034"/>
    <w:rsid w:val="0013696A"/>
    <w:rsid w:val="00137B6F"/>
    <w:rsid w:val="0014137D"/>
    <w:rsid w:val="00141A59"/>
    <w:rsid w:val="00141F87"/>
    <w:rsid w:val="001454A7"/>
    <w:rsid w:val="00150B9D"/>
    <w:rsid w:val="00151A7A"/>
    <w:rsid w:val="00153D7D"/>
    <w:rsid w:val="00154251"/>
    <w:rsid w:val="00172457"/>
    <w:rsid w:val="00174B57"/>
    <w:rsid w:val="00175B6D"/>
    <w:rsid w:val="00176602"/>
    <w:rsid w:val="00183552"/>
    <w:rsid w:val="00184B9A"/>
    <w:rsid w:val="00187532"/>
    <w:rsid w:val="00190C87"/>
    <w:rsid w:val="00192879"/>
    <w:rsid w:val="001933C3"/>
    <w:rsid w:val="00194D4D"/>
    <w:rsid w:val="0019696E"/>
    <w:rsid w:val="001A2C3E"/>
    <w:rsid w:val="001A448C"/>
    <w:rsid w:val="001B37F2"/>
    <w:rsid w:val="001B6297"/>
    <w:rsid w:val="001B7641"/>
    <w:rsid w:val="001C3616"/>
    <w:rsid w:val="001C5690"/>
    <w:rsid w:val="001D63FF"/>
    <w:rsid w:val="001D7BF7"/>
    <w:rsid w:val="001E35ED"/>
    <w:rsid w:val="001E4DCE"/>
    <w:rsid w:val="001F2802"/>
    <w:rsid w:val="001F432F"/>
    <w:rsid w:val="002013AC"/>
    <w:rsid w:val="00206445"/>
    <w:rsid w:val="00206D70"/>
    <w:rsid w:val="00207258"/>
    <w:rsid w:val="00217F5A"/>
    <w:rsid w:val="0022354C"/>
    <w:rsid w:val="00235891"/>
    <w:rsid w:val="002366F2"/>
    <w:rsid w:val="00240C5E"/>
    <w:rsid w:val="00241C36"/>
    <w:rsid w:val="002432E7"/>
    <w:rsid w:val="00250130"/>
    <w:rsid w:val="0025308B"/>
    <w:rsid w:val="00257BFB"/>
    <w:rsid w:val="0026740B"/>
    <w:rsid w:val="002724B4"/>
    <w:rsid w:val="00272E69"/>
    <w:rsid w:val="00286BB6"/>
    <w:rsid w:val="00295F4D"/>
    <w:rsid w:val="002963EB"/>
    <w:rsid w:val="002B1572"/>
    <w:rsid w:val="002B2F9D"/>
    <w:rsid w:val="002C3408"/>
    <w:rsid w:val="002D1EFE"/>
    <w:rsid w:val="002D792F"/>
    <w:rsid w:val="002E5430"/>
    <w:rsid w:val="002F16DA"/>
    <w:rsid w:val="002F3C62"/>
    <w:rsid w:val="002F5D24"/>
    <w:rsid w:val="00301E83"/>
    <w:rsid w:val="0030387A"/>
    <w:rsid w:val="003038FD"/>
    <w:rsid w:val="00305872"/>
    <w:rsid w:val="00312A25"/>
    <w:rsid w:val="00313665"/>
    <w:rsid w:val="00313DA9"/>
    <w:rsid w:val="00320751"/>
    <w:rsid w:val="003307AE"/>
    <w:rsid w:val="00343E03"/>
    <w:rsid w:val="00346B36"/>
    <w:rsid w:val="0035193D"/>
    <w:rsid w:val="00361ABB"/>
    <w:rsid w:val="0036253A"/>
    <w:rsid w:val="0036328F"/>
    <w:rsid w:val="0036686B"/>
    <w:rsid w:val="00367A80"/>
    <w:rsid w:val="00367CC8"/>
    <w:rsid w:val="0037112B"/>
    <w:rsid w:val="0037408A"/>
    <w:rsid w:val="00375DEA"/>
    <w:rsid w:val="0038366F"/>
    <w:rsid w:val="0038486B"/>
    <w:rsid w:val="0038758A"/>
    <w:rsid w:val="003A39D1"/>
    <w:rsid w:val="003B246D"/>
    <w:rsid w:val="003B51DB"/>
    <w:rsid w:val="003C2A70"/>
    <w:rsid w:val="003C6838"/>
    <w:rsid w:val="003D33A5"/>
    <w:rsid w:val="003D4DC5"/>
    <w:rsid w:val="003D6946"/>
    <w:rsid w:val="003E3C59"/>
    <w:rsid w:val="003E4B48"/>
    <w:rsid w:val="003F2D56"/>
    <w:rsid w:val="003F32C7"/>
    <w:rsid w:val="003F5503"/>
    <w:rsid w:val="0040175C"/>
    <w:rsid w:val="004106C3"/>
    <w:rsid w:val="004108A0"/>
    <w:rsid w:val="00410E9A"/>
    <w:rsid w:val="00413732"/>
    <w:rsid w:val="00426105"/>
    <w:rsid w:val="00426A77"/>
    <w:rsid w:val="004364AF"/>
    <w:rsid w:val="00467464"/>
    <w:rsid w:val="00470D93"/>
    <w:rsid w:val="004732DE"/>
    <w:rsid w:val="004816A3"/>
    <w:rsid w:val="00482A7B"/>
    <w:rsid w:val="00484632"/>
    <w:rsid w:val="004846D5"/>
    <w:rsid w:val="00491521"/>
    <w:rsid w:val="004B3F1D"/>
    <w:rsid w:val="004C7A84"/>
    <w:rsid w:val="004D093C"/>
    <w:rsid w:val="004D4997"/>
    <w:rsid w:val="004D5EF0"/>
    <w:rsid w:val="004D6065"/>
    <w:rsid w:val="004D738C"/>
    <w:rsid w:val="004D797E"/>
    <w:rsid w:val="004E0393"/>
    <w:rsid w:val="004F1272"/>
    <w:rsid w:val="004F3FC2"/>
    <w:rsid w:val="005053B1"/>
    <w:rsid w:val="00506AB9"/>
    <w:rsid w:val="00507C18"/>
    <w:rsid w:val="005254FA"/>
    <w:rsid w:val="00544E91"/>
    <w:rsid w:val="005500EF"/>
    <w:rsid w:val="0055075E"/>
    <w:rsid w:val="005515B5"/>
    <w:rsid w:val="00555F2D"/>
    <w:rsid w:val="00564EA5"/>
    <w:rsid w:val="00566304"/>
    <w:rsid w:val="00566E90"/>
    <w:rsid w:val="005739C2"/>
    <w:rsid w:val="00582FC4"/>
    <w:rsid w:val="00593AA2"/>
    <w:rsid w:val="00596278"/>
    <w:rsid w:val="005A0691"/>
    <w:rsid w:val="005A1BB1"/>
    <w:rsid w:val="005A61BA"/>
    <w:rsid w:val="005B6E87"/>
    <w:rsid w:val="005C4BB5"/>
    <w:rsid w:val="005C5AA9"/>
    <w:rsid w:val="005C643A"/>
    <w:rsid w:val="005D3E4B"/>
    <w:rsid w:val="005D47F4"/>
    <w:rsid w:val="005D7530"/>
    <w:rsid w:val="005E01C1"/>
    <w:rsid w:val="005E2B8D"/>
    <w:rsid w:val="005E6FFE"/>
    <w:rsid w:val="005F12B3"/>
    <w:rsid w:val="005F2D48"/>
    <w:rsid w:val="005F608A"/>
    <w:rsid w:val="006120B0"/>
    <w:rsid w:val="00617246"/>
    <w:rsid w:val="00623584"/>
    <w:rsid w:val="006258F0"/>
    <w:rsid w:val="0063219E"/>
    <w:rsid w:val="00642CFE"/>
    <w:rsid w:val="006435C8"/>
    <w:rsid w:val="00650559"/>
    <w:rsid w:val="00652E92"/>
    <w:rsid w:val="006619B2"/>
    <w:rsid w:val="00671FE6"/>
    <w:rsid w:val="00680526"/>
    <w:rsid w:val="00685D42"/>
    <w:rsid w:val="00690E42"/>
    <w:rsid w:val="00693ECB"/>
    <w:rsid w:val="00697B9E"/>
    <w:rsid w:val="006B4424"/>
    <w:rsid w:val="006B4A75"/>
    <w:rsid w:val="006C0867"/>
    <w:rsid w:val="006C28B2"/>
    <w:rsid w:val="006D4164"/>
    <w:rsid w:val="006E1E66"/>
    <w:rsid w:val="006E3C78"/>
    <w:rsid w:val="006E69C2"/>
    <w:rsid w:val="006F302B"/>
    <w:rsid w:val="00705E93"/>
    <w:rsid w:val="00731C64"/>
    <w:rsid w:val="00737A87"/>
    <w:rsid w:val="00756688"/>
    <w:rsid w:val="0076322B"/>
    <w:rsid w:val="00765655"/>
    <w:rsid w:val="00765E3E"/>
    <w:rsid w:val="00775EB5"/>
    <w:rsid w:val="00777A53"/>
    <w:rsid w:val="0078211C"/>
    <w:rsid w:val="00784718"/>
    <w:rsid w:val="00787EAE"/>
    <w:rsid w:val="007907EB"/>
    <w:rsid w:val="00791B99"/>
    <w:rsid w:val="00791FB4"/>
    <w:rsid w:val="007A42CC"/>
    <w:rsid w:val="007A529F"/>
    <w:rsid w:val="007A5707"/>
    <w:rsid w:val="007C040E"/>
    <w:rsid w:val="007C3CDE"/>
    <w:rsid w:val="007D3967"/>
    <w:rsid w:val="007D4B24"/>
    <w:rsid w:val="007E3953"/>
    <w:rsid w:val="007F1B8C"/>
    <w:rsid w:val="007F2740"/>
    <w:rsid w:val="007F6CAC"/>
    <w:rsid w:val="007F6D87"/>
    <w:rsid w:val="00803B47"/>
    <w:rsid w:val="008110CF"/>
    <w:rsid w:val="008128D4"/>
    <w:rsid w:val="0081534B"/>
    <w:rsid w:val="008244DF"/>
    <w:rsid w:val="008254FC"/>
    <w:rsid w:val="00835DCF"/>
    <w:rsid w:val="00842FF4"/>
    <w:rsid w:val="00845184"/>
    <w:rsid w:val="00855DBA"/>
    <w:rsid w:val="008577B0"/>
    <w:rsid w:val="00866ED0"/>
    <w:rsid w:val="008704CA"/>
    <w:rsid w:val="008726A4"/>
    <w:rsid w:val="00875D34"/>
    <w:rsid w:val="008817BA"/>
    <w:rsid w:val="00881ADE"/>
    <w:rsid w:val="00886B1A"/>
    <w:rsid w:val="00893A37"/>
    <w:rsid w:val="008A1919"/>
    <w:rsid w:val="008B444F"/>
    <w:rsid w:val="008C6CBF"/>
    <w:rsid w:val="008C7FB7"/>
    <w:rsid w:val="008D043C"/>
    <w:rsid w:val="008D1503"/>
    <w:rsid w:val="008D1C9D"/>
    <w:rsid w:val="008D60B2"/>
    <w:rsid w:val="008D77E1"/>
    <w:rsid w:val="008E436D"/>
    <w:rsid w:val="008E613F"/>
    <w:rsid w:val="008F25B7"/>
    <w:rsid w:val="00907A8D"/>
    <w:rsid w:val="009262EA"/>
    <w:rsid w:val="00927EDB"/>
    <w:rsid w:val="00935721"/>
    <w:rsid w:val="0094242B"/>
    <w:rsid w:val="00951A12"/>
    <w:rsid w:val="00954A27"/>
    <w:rsid w:val="00955E41"/>
    <w:rsid w:val="009561AD"/>
    <w:rsid w:val="0095773E"/>
    <w:rsid w:val="00960023"/>
    <w:rsid w:val="009648C7"/>
    <w:rsid w:val="00966F78"/>
    <w:rsid w:val="009676BC"/>
    <w:rsid w:val="009726E9"/>
    <w:rsid w:val="00973A54"/>
    <w:rsid w:val="00982BBD"/>
    <w:rsid w:val="009864B6"/>
    <w:rsid w:val="00990E47"/>
    <w:rsid w:val="00996D1A"/>
    <w:rsid w:val="00996DB8"/>
    <w:rsid w:val="009B0AB0"/>
    <w:rsid w:val="009B5944"/>
    <w:rsid w:val="009C480D"/>
    <w:rsid w:val="009D1A03"/>
    <w:rsid w:val="009D2951"/>
    <w:rsid w:val="009D3013"/>
    <w:rsid w:val="009D3CD5"/>
    <w:rsid w:val="009E4CAE"/>
    <w:rsid w:val="009E78A0"/>
    <w:rsid w:val="009F417C"/>
    <w:rsid w:val="009F4E2C"/>
    <w:rsid w:val="009F61C6"/>
    <w:rsid w:val="009F6DB5"/>
    <w:rsid w:val="00A0272C"/>
    <w:rsid w:val="00A044E1"/>
    <w:rsid w:val="00A1459B"/>
    <w:rsid w:val="00A26D65"/>
    <w:rsid w:val="00A32BC8"/>
    <w:rsid w:val="00A35AEE"/>
    <w:rsid w:val="00A36BEE"/>
    <w:rsid w:val="00A41745"/>
    <w:rsid w:val="00A4422C"/>
    <w:rsid w:val="00A442BC"/>
    <w:rsid w:val="00A4773E"/>
    <w:rsid w:val="00A53EF2"/>
    <w:rsid w:val="00A6727D"/>
    <w:rsid w:val="00A75FC4"/>
    <w:rsid w:val="00A77FF2"/>
    <w:rsid w:val="00A83F70"/>
    <w:rsid w:val="00A84D37"/>
    <w:rsid w:val="00A9706C"/>
    <w:rsid w:val="00A9781F"/>
    <w:rsid w:val="00AB05C4"/>
    <w:rsid w:val="00AB5184"/>
    <w:rsid w:val="00AB6FB1"/>
    <w:rsid w:val="00AE3087"/>
    <w:rsid w:val="00AE4E7B"/>
    <w:rsid w:val="00AF2603"/>
    <w:rsid w:val="00AF62EC"/>
    <w:rsid w:val="00AF6CBD"/>
    <w:rsid w:val="00B01E1F"/>
    <w:rsid w:val="00B06682"/>
    <w:rsid w:val="00B12DF6"/>
    <w:rsid w:val="00B14984"/>
    <w:rsid w:val="00B158C2"/>
    <w:rsid w:val="00B26CD3"/>
    <w:rsid w:val="00B47168"/>
    <w:rsid w:val="00B65D1C"/>
    <w:rsid w:val="00B816DD"/>
    <w:rsid w:val="00B97413"/>
    <w:rsid w:val="00BA30C9"/>
    <w:rsid w:val="00BB0944"/>
    <w:rsid w:val="00BC5F0C"/>
    <w:rsid w:val="00BC688D"/>
    <w:rsid w:val="00BD2B13"/>
    <w:rsid w:val="00BD6BDA"/>
    <w:rsid w:val="00BE46AA"/>
    <w:rsid w:val="00BE5F45"/>
    <w:rsid w:val="00BF0122"/>
    <w:rsid w:val="00BF6EF3"/>
    <w:rsid w:val="00BF76E7"/>
    <w:rsid w:val="00C035FD"/>
    <w:rsid w:val="00C07BE8"/>
    <w:rsid w:val="00C122DD"/>
    <w:rsid w:val="00C15002"/>
    <w:rsid w:val="00C215D5"/>
    <w:rsid w:val="00C24BCC"/>
    <w:rsid w:val="00C25D8A"/>
    <w:rsid w:val="00C34CE3"/>
    <w:rsid w:val="00C35279"/>
    <w:rsid w:val="00C4303C"/>
    <w:rsid w:val="00C4339C"/>
    <w:rsid w:val="00C438CF"/>
    <w:rsid w:val="00C43BFE"/>
    <w:rsid w:val="00C44B58"/>
    <w:rsid w:val="00C44BD8"/>
    <w:rsid w:val="00C47062"/>
    <w:rsid w:val="00C53658"/>
    <w:rsid w:val="00C54306"/>
    <w:rsid w:val="00C65B9D"/>
    <w:rsid w:val="00C678C6"/>
    <w:rsid w:val="00C77BF4"/>
    <w:rsid w:val="00C86396"/>
    <w:rsid w:val="00CA63F2"/>
    <w:rsid w:val="00CB762D"/>
    <w:rsid w:val="00CC60D6"/>
    <w:rsid w:val="00CD2B8B"/>
    <w:rsid w:val="00CD56D6"/>
    <w:rsid w:val="00CE3E7C"/>
    <w:rsid w:val="00CE4070"/>
    <w:rsid w:val="00CF1F5C"/>
    <w:rsid w:val="00CF21D3"/>
    <w:rsid w:val="00CF3ECF"/>
    <w:rsid w:val="00CF4355"/>
    <w:rsid w:val="00D108CD"/>
    <w:rsid w:val="00D12D4A"/>
    <w:rsid w:val="00D25EE5"/>
    <w:rsid w:val="00D542AB"/>
    <w:rsid w:val="00D61585"/>
    <w:rsid w:val="00D631BE"/>
    <w:rsid w:val="00D66F26"/>
    <w:rsid w:val="00D855B7"/>
    <w:rsid w:val="00D85A78"/>
    <w:rsid w:val="00DA0297"/>
    <w:rsid w:val="00DA275A"/>
    <w:rsid w:val="00DA29B4"/>
    <w:rsid w:val="00DA451E"/>
    <w:rsid w:val="00DB03DA"/>
    <w:rsid w:val="00DB2EC2"/>
    <w:rsid w:val="00DC060B"/>
    <w:rsid w:val="00DC76EC"/>
    <w:rsid w:val="00DE3D14"/>
    <w:rsid w:val="00DF31E0"/>
    <w:rsid w:val="00DF7020"/>
    <w:rsid w:val="00DF7209"/>
    <w:rsid w:val="00DF7CD8"/>
    <w:rsid w:val="00E0347A"/>
    <w:rsid w:val="00E106E6"/>
    <w:rsid w:val="00E17E8E"/>
    <w:rsid w:val="00E21DBA"/>
    <w:rsid w:val="00E236E2"/>
    <w:rsid w:val="00E361AE"/>
    <w:rsid w:val="00E37D3E"/>
    <w:rsid w:val="00E465EC"/>
    <w:rsid w:val="00E574D6"/>
    <w:rsid w:val="00E626AE"/>
    <w:rsid w:val="00E64855"/>
    <w:rsid w:val="00E7401F"/>
    <w:rsid w:val="00E82949"/>
    <w:rsid w:val="00E95598"/>
    <w:rsid w:val="00EC38B0"/>
    <w:rsid w:val="00EC3CD3"/>
    <w:rsid w:val="00ED518A"/>
    <w:rsid w:val="00EE5BFB"/>
    <w:rsid w:val="00EF597A"/>
    <w:rsid w:val="00F07CF0"/>
    <w:rsid w:val="00F11B02"/>
    <w:rsid w:val="00F123F6"/>
    <w:rsid w:val="00F23697"/>
    <w:rsid w:val="00F25D5C"/>
    <w:rsid w:val="00F33BC8"/>
    <w:rsid w:val="00F35874"/>
    <w:rsid w:val="00F36ED2"/>
    <w:rsid w:val="00F37E25"/>
    <w:rsid w:val="00F40E89"/>
    <w:rsid w:val="00F45C1D"/>
    <w:rsid w:val="00F45D97"/>
    <w:rsid w:val="00F45E43"/>
    <w:rsid w:val="00F50C56"/>
    <w:rsid w:val="00F520B1"/>
    <w:rsid w:val="00F5332E"/>
    <w:rsid w:val="00F70038"/>
    <w:rsid w:val="00F748F5"/>
    <w:rsid w:val="00F86844"/>
    <w:rsid w:val="00F87EEB"/>
    <w:rsid w:val="00F90A31"/>
    <w:rsid w:val="00F925D7"/>
    <w:rsid w:val="00FA7BEE"/>
    <w:rsid w:val="00FB0C70"/>
    <w:rsid w:val="00FB7FE8"/>
    <w:rsid w:val="00FD1B5C"/>
    <w:rsid w:val="00FE213B"/>
    <w:rsid w:val="00FE4847"/>
    <w:rsid w:val="00FF25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FCD2"/>
  <w15:docId w15:val="{955BB17B-8898-4E04-A7B7-51F84749B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E1F"/>
    <w:pPr>
      <w:spacing w:after="0" w:line="240" w:lineRule="auto"/>
    </w:pPr>
    <w:rPr>
      <w:rFonts w:ascii="Calibri" w:hAnsi="Calibri" w:cs="Calibri"/>
      <w:kern w:val="0"/>
      <w:lang w:eastAsia="es-CO"/>
      <w14:ligatures w14:val="none"/>
    </w:rPr>
  </w:style>
  <w:style w:type="paragraph" w:styleId="Ttulo2">
    <w:name w:val="heading 2"/>
    <w:basedOn w:val="Normal"/>
    <w:next w:val="Normal"/>
    <w:link w:val="Ttulo2Car"/>
    <w:uiPriority w:val="9"/>
    <w:unhideWhenUsed/>
    <w:qFormat/>
    <w:rsid w:val="00183552"/>
    <w:pPr>
      <w:keepNext/>
      <w:keepLines/>
      <w:spacing w:before="40"/>
      <w:outlineLvl w:val="1"/>
    </w:pPr>
    <w:rPr>
      <w:rFonts w:asciiTheme="majorHAnsi" w:eastAsiaTheme="majorEastAsia" w:hAnsiTheme="majorHAnsi" w:cstheme="majorBidi"/>
      <w:b/>
      <w:color w:val="000000" w:themeColor="text1"/>
      <w:sz w:val="24"/>
      <w:szCs w:val="26"/>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01E1F"/>
    <w:rPr>
      <w:color w:val="0563C1"/>
      <w:u w:val="single"/>
    </w:rPr>
  </w:style>
  <w:style w:type="paragraph" w:styleId="TDC1">
    <w:name w:val="toc 1"/>
    <w:basedOn w:val="Normal"/>
    <w:next w:val="Normal"/>
    <w:autoRedefine/>
    <w:uiPriority w:val="39"/>
    <w:unhideWhenUsed/>
    <w:rsid w:val="00B01E1F"/>
    <w:pPr>
      <w:spacing w:after="100"/>
    </w:pPr>
  </w:style>
  <w:style w:type="paragraph" w:styleId="TDC2">
    <w:name w:val="toc 2"/>
    <w:basedOn w:val="Normal"/>
    <w:next w:val="Normal"/>
    <w:autoRedefine/>
    <w:uiPriority w:val="39"/>
    <w:unhideWhenUsed/>
    <w:rsid w:val="00B01E1F"/>
    <w:pPr>
      <w:spacing w:after="100"/>
      <w:ind w:left="220"/>
    </w:pPr>
  </w:style>
  <w:style w:type="table" w:styleId="Tablaconcuadrcula">
    <w:name w:val="Table Grid"/>
    <w:basedOn w:val="Tablanormal"/>
    <w:uiPriority w:val="39"/>
    <w:rsid w:val="00C35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13665"/>
    <w:rPr>
      <w:sz w:val="20"/>
      <w:szCs w:val="20"/>
    </w:rPr>
  </w:style>
  <w:style w:type="character" w:customStyle="1" w:styleId="TextonotapieCar">
    <w:name w:val="Texto nota pie Car"/>
    <w:basedOn w:val="Fuentedeprrafopredeter"/>
    <w:link w:val="Textonotapie"/>
    <w:uiPriority w:val="99"/>
    <w:semiHidden/>
    <w:rsid w:val="00313665"/>
    <w:rPr>
      <w:rFonts w:ascii="Calibri" w:hAnsi="Calibri" w:cs="Calibri"/>
      <w:kern w:val="0"/>
      <w:sz w:val="20"/>
      <w:szCs w:val="20"/>
      <w:lang w:eastAsia="es-CO"/>
      <w14:ligatures w14:val="none"/>
    </w:rPr>
  </w:style>
  <w:style w:type="character" w:styleId="Refdenotaalpie">
    <w:name w:val="footnote reference"/>
    <w:basedOn w:val="Fuentedeprrafopredeter"/>
    <w:uiPriority w:val="99"/>
    <w:semiHidden/>
    <w:unhideWhenUsed/>
    <w:rsid w:val="00313665"/>
    <w:rPr>
      <w:vertAlign w:val="superscript"/>
    </w:rPr>
  </w:style>
  <w:style w:type="paragraph" w:customStyle="1" w:styleId="Textonotapie1">
    <w:name w:val="Texto nota pie1"/>
    <w:basedOn w:val="Normal"/>
    <w:next w:val="Textonotapie"/>
    <w:uiPriority w:val="99"/>
    <w:semiHidden/>
    <w:unhideWhenUsed/>
    <w:rsid w:val="005E2B8D"/>
    <w:rPr>
      <w:sz w:val="20"/>
      <w:szCs w:val="20"/>
    </w:rPr>
  </w:style>
  <w:style w:type="paragraph" w:styleId="Encabezado">
    <w:name w:val="header"/>
    <w:basedOn w:val="Normal"/>
    <w:link w:val="EncabezadoCar"/>
    <w:uiPriority w:val="99"/>
    <w:unhideWhenUsed/>
    <w:rsid w:val="002B1572"/>
    <w:pPr>
      <w:tabs>
        <w:tab w:val="center" w:pos="4419"/>
        <w:tab w:val="right" w:pos="8838"/>
      </w:tabs>
    </w:pPr>
  </w:style>
  <w:style w:type="character" w:customStyle="1" w:styleId="EncabezadoCar">
    <w:name w:val="Encabezado Car"/>
    <w:basedOn w:val="Fuentedeprrafopredeter"/>
    <w:link w:val="Encabezado"/>
    <w:uiPriority w:val="99"/>
    <w:rsid w:val="002B1572"/>
    <w:rPr>
      <w:rFonts w:ascii="Calibri" w:hAnsi="Calibri" w:cs="Calibri"/>
      <w:kern w:val="0"/>
      <w:lang w:eastAsia="es-CO"/>
      <w14:ligatures w14:val="none"/>
    </w:rPr>
  </w:style>
  <w:style w:type="paragraph" w:styleId="Piedepgina">
    <w:name w:val="footer"/>
    <w:basedOn w:val="Normal"/>
    <w:link w:val="PiedepginaCar"/>
    <w:uiPriority w:val="99"/>
    <w:unhideWhenUsed/>
    <w:rsid w:val="002B1572"/>
    <w:pPr>
      <w:tabs>
        <w:tab w:val="center" w:pos="4419"/>
        <w:tab w:val="right" w:pos="8838"/>
      </w:tabs>
    </w:pPr>
  </w:style>
  <w:style w:type="character" w:customStyle="1" w:styleId="PiedepginaCar">
    <w:name w:val="Pie de página Car"/>
    <w:basedOn w:val="Fuentedeprrafopredeter"/>
    <w:link w:val="Piedepgina"/>
    <w:uiPriority w:val="99"/>
    <w:rsid w:val="002B1572"/>
    <w:rPr>
      <w:rFonts w:ascii="Calibri" w:hAnsi="Calibri" w:cs="Calibri"/>
      <w:kern w:val="0"/>
      <w:lang w:eastAsia="es-CO"/>
      <w14:ligatures w14:val="none"/>
    </w:rPr>
  </w:style>
  <w:style w:type="paragraph" w:customStyle="1" w:styleId="TextoTabla1">
    <w:name w:val="Texto Tabla1"/>
    <w:basedOn w:val="Normal"/>
    <w:next w:val="Prrafodelista"/>
    <w:link w:val="PrrafodelistaCar"/>
    <w:uiPriority w:val="34"/>
    <w:qFormat/>
    <w:rsid w:val="00C47062"/>
    <w:pPr>
      <w:ind w:left="720"/>
      <w:contextualSpacing/>
    </w:pPr>
  </w:style>
  <w:style w:type="character" w:customStyle="1" w:styleId="PrrafodelistaCar">
    <w:name w:val="Párrafo de lista Car"/>
    <w:aliases w:val="Cita textual Car,Párrafo de tabla Car,List Paragraph Car,Texto Tabla Car"/>
    <w:basedOn w:val="Fuentedeprrafopredeter"/>
    <w:link w:val="TextoTabla1"/>
    <w:uiPriority w:val="34"/>
    <w:rsid w:val="00C47062"/>
    <w:rPr>
      <w:rFonts w:ascii="Calibri" w:hAnsi="Calibri" w:cs="Calibri"/>
      <w:kern w:val="0"/>
      <w:lang w:eastAsia="es-CO"/>
      <w14:ligatures w14:val="none"/>
    </w:rPr>
  </w:style>
  <w:style w:type="paragraph" w:styleId="Prrafodelista">
    <w:name w:val="List Paragraph"/>
    <w:basedOn w:val="Normal"/>
    <w:uiPriority w:val="34"/>
    <w:qFormat/>
    <w:rsid w:val="00C47062"/>
    <w:pPr>
      <w:ind w:left="720"/>
      <w:contextualSpacing/>
    </w:pPr>
  </w:style>
  <w:style w:type="paragraph" w:styleId="NormalWeb">
    <w:name w:val="Normal (Web)"/>
    <w:basedOn w:val="Normal"/>
    <w:uiPriority w:val="99"/>
    <w:unhideWhenUsed/>
    <w:rsid w:val="00B97413"/>
    <w:pPr>
      <w:spacing w:before="100" w:beforeAutospacing="1" w:after="100" w:afterAutospacing="1"/>
    </w:pPr>
    <w:rPr>
      <w:rFonts w:ascii="Times New Roman" w:eastAsia="Times New Roman" w:hAnsi="Times New Roman" w:cs="Times New Roman"/>
    </w:rPr>
  </w:style>
  <w:style w:type="table" w:customStyle="1" w:styleId="Tablaconcuadrcula1">
    <w:name w:val="Tabla con cuadrícula1"/>
    <w:basedOn w:val="Tablanormal"/>
    <w:next w:val="Tablaconcuadrcula"/>
    <w:uiPriority w:val="59"/>
    <w:rsid w:val="009C480D"/>
    <w:pPr>
      <w:spacing w:before="100" w:after="200" w:line="276" w:lineRule="auto"/>
    </w:pPr>
    <w:rPr>
      <w:rFonts w:eastAsia="MS PGothic"/>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1">
    <w:name w:val="Tabla de cuadrícula 6 con colores - Énfasis 61"/>
    <w:basedOn w:val="Tablanormal"/>
    <w:next w:val="Tablaconcuadrcula6concolores-nfasis61"/>
    <w:uiPriority w:val="51"/>
    <w:rsid w:val="005A61BA"/>
    <w:pPr>
      <w:spacing w:after="0" w:line="240" w:lineRule="auto"/>
    </w:pPr>
    <w:rPr>
      <w:color w:val="393939"/>
      <w:kern w:val="0"/>
      <w:sz w:val="24"/>
      <w:szCs w:val="24"/>
      <w:lang w:val="en-US"/>
      <w14:ligatures w14:val="none"/>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bottom w:val="single" w:sz="12" w:space="0" w:color="949494"/>
        </w:tcBorders>
      </w:tcPr>
    </w:tblStylePr>
    <w:tblStylePr w:type="lastRow">
      <w:rPr>
        <w:b/>
        <w:bCs/>
      </w:rPr>
      <w:tblPr/>
      <w:tcPr>
        <w:tcBorders>
          <w:top w:val="doub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Tablaconcuadrcula6concolores-nfasis61">
    <w:name w:val="Tabla con cuadrícula 6 con colores - Énfasis 61"/>
    <w:basedOn w:val="Tablanormal"/>
    <w:uiPriority w:val="51"/>
    <w:rsid w:val="005A61BA"/>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extoindependiente">
    <w:name w:val="Body Text"/>
    <w:basedOn w:val="Normal"/>
    <w:link w:val="TextoindependienteCar"/>
    <w:uiPriority w:val="1"/>
    <w:qFormat/>
    <w:rsid w:val="00CF4355"/>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CF4355"/>
    <w:rPr>
      <w:rFonts w:ascii="Arial MT" w:eastAsia="Arial MT" w:hAnsi="Arial MT" w:cs="Arial MT"/>
      <w:kern w:val="0"/>
      <w:lang w:val="es-ES"/>
      <w14:ligatures w14:val="none"/>
    </w:rPr>
  </w:style>
  <w:style w:type="paragraph" w:styleId="Textodeglobo">
    <w:name w:val="Balloon Text"/>
    <w:basedOn w:val="Normal"/>
    <w:link w:val="TextodegloboCar"/>
    <w:uiPriority w:val="99"/>
    <w:semiHidden/>
    <w:unhideWhenUsed/>
    <w:rsid w:val="00C54306"/>
    <w:rPr>
      <w:rFonts w:ascii="Tahoma" w:hAnsi="Tahoma" w:cs="Tahoma"/>
      <w:sz w:val="16"/>
      <w:szCs w:val="16"/>
    </w:rPr>
  </w:style>
  <w:style w:type="character" w:customStyle="1" w:styleId="TextodegloboCar">
    <w:name w:val="Texto de globo Car"/>
    <w:basedOn w:val="Fuentedeprrafopredeter"/>
    <w:link w:val="Textodeglobo"/>
    <w:uiPriority w:val="99"/>
    <w:semiHidden/>
    <w:rsid w:val="00C54306"/>
    <w:rPr>
      <w:rFonts w:ascii="Tahoma" w:hAnsi="Tahoma" w:cs="Tahoma"/>
      <w:kern w:val="0"/>
      <w:sz w:val="16"/>
      <w:szCs w:val="16"/>
      <w:lang w:eastAsia="es-CO"/>
      <w14:ligatures w14:val="none"/>
    </w:rPr>
  </w:style>
  <w:style w:type="character" w:styleId="Mencinsinresolver">
    <w:name w:val="Unresolved Mention"/>
    <w:basedOn w:val="Fuentedeprrafopredeter"/>
    <w:uiPriority w:val="99"/>
    <w:semiHidden/>
    <w:unhideWhenUsed/>
    <w:rsid w:val="00960023"/>
    <w:rPr>
      <w:color w:val="605E5C"/>
      <w:shd w:val="clear" w:color="auto" w:fill="E1DFDD"/>
    </w:rPr>
  </w:style>
  <w:style w:type="character" w:customStyle="1" w:styleId="Ttulo2Car">
    <w:name w:val="Título 2 Car"/>
    <w:basedOn w:val="Fuentedeprrafopredeter"/>
    <w:link w:val="Ttulo2"/>
    <w:uiPriority w:val="9"/>
    <w:rsid w:val="00183552"/>
    <w:rPr>
      <w:rFonts w:asciiTheme="majorHAnsi" w:eastAsiaTheme="majorEastAsia" w:hAnsiTheme="majorHAnsi" w:cstheme="majorBidi"/>
      <w:b/>
      <w:color w:val="000000" w:themeColor="text1"/>
      <w:kern w:val="0"/>
      <w:sz w:val="24"/>
      <w:szCs w:val="26"/>
      <w:lang w:val="es-ES"/>
      <w14:ligatures w14:val="none"/>
    </w:rPr>
  </w:style>
  <w:style w:type="paragraph" w:styleId="Descripcin">
    <w:name w:val="caption"/>
    <w:basedOn w:val="Normal"/>
    <w:next w:val="Normal"/>
    <w:uiPriority w:val="35"/>
    <w:unhideWhenUsed/>
    <w:qFormat/>
    <w:rsid w:val="00183552"/>
    <w:pPr>
      <w:spacing w:after="200"/>
    </w:pPr>
    <w:rPr>
      <w:rFonts w:asciiTheme="minorHAnsi" w:hAnsiTheme="minorHAnsi" w:cstheme="minorBidi"/>
      <w:i/>
      <w:iCs/>
      <w:color w:val="44546A" w:themeColor="text2"/>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69905">
      <w:bodyDiv w:val="1"/>
      <w:marLeft w:val="0"/>
      <w:marRight w:val="0"/>
      <w:marTop w:val="0"/>
      <w:marBottom w:val="0"/>
      <w:divBdr>
        <w:top w:val="none" w:sz="0" w:space="0" w:color="auto"/>
        <w:left w:val="none" w:sz="0" w:space="0" w:color="auto"/>
        <w:bottom w:val="none" w:sz="0" w:space="0" w:color="auto"/>
        <w:right w:val="none" w:sz="0" w:space="0" w:color="auto"/>
      </w:divBdr>
    </w:div>
    <w:div w:id="80997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emf"/><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svg"/><Relationship Id="rId34" Type="http://schemas.openxmlformats.org/officeDocument/2006/relationships/image" Target="media/image26.png"/><Relationship Id="rId42" Type="http://schemas.openxmlformats.org/officeDocument/2006/relationships/image" Target="media/image32.emf"/><Relationship Id="rId47" Type="http://schemas.openxmlformats.org/officeDocument/2006/relationships/image" Target="media/image37.emf"/><Relationship Id="rId50" Type="http://schemas.openxmlformats.org/officeDocument/2006/relationships/image" Target="media/image40.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sv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microsoft.com/office/2007/relationships/hdphoto" Target="media/hdphoto1.wdp"/><Relationship Id="rId40" Type="http://schemas.openxmlformats.org/officeDocument/2006/relationships/image" Target="media/image31.png"/><Relationship Id="rId45" Type="http://schemas.openxmlformats.org/officeDocument/2006/relationships/image" Target="media/image35.emf"/><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1.emf"/><Relationship Id="rId31" Type="http://schemas.openxmlformats.org/officeDocument/2006/relationships/image" Target="media/image23.png"/><Relationship Id="rId44" Type="http://schemas.openxmlformats.org/officeDocument/2006/relationships/image" Target="media/image34.emf"/><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3.emf"/><Relationship Id="rId48" Type="http://schemas.openxmlformats.org/officeDocument/2006/relationships/image" Target="media/image38.emf"/><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sv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6.emf"/><Relationship Id="rId20" Type="http://schemas.openxmlformats.org/officeDocument/2006/relationships/image" Target="media/image12.png"/><Relationship Id="rId41" Type="http://schemas.openxmlformats.org/officeDocument/2006/relationships/hyperlink" Target="https://www.barranquilla.gov.co/entidad/organigrama-distrit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uncionpublica.gov.co/web/MIPG" TargetMode="External"/><Relationship Id="rId23" Type="http://schemas.openxmlformats.org/officeDocument/2006/relationships/image" Target="media/image15.sv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39.emf"/></Relationships>
</file>

<file path=word/_rels/footer1.xml.rels><?xml version="1.0" encoding="UTF-8" standalone="yes"?>
<Relationships xmlns="http://schemas.openxmlformats.org/package/2006/relationships"><Relationship Id="rId1" Type="http://schemas.openxmlformats.org/officeDocument/2006/relationships/image" Target="media/image42.jpg"/></Relationships>
</file>

<file path=word/_rels/footnotes.xml.rels><?xml version="1.0" encoding="UTF-8" standalone="yes"?>
<Relationships xmlns="http://schemas.openxmlformats.org/package/2006/relationships"><Relationship Id="rId1" Type="http://schemas.openxmlformats.org/officeDocument/2006/relationships/hyperlink" Target="https://www.funcionpublica.gov.co/documents/28587410/38139874/2021-03-23_Manual_operativo_mipg_4V_consolidado.pdf/2c42c0a2-d097-b9e3-1c96-5482a90302ad?t=161946719524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F303A-7D8B-4028-8A0D-E74A1692B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40</Pages>
  <Words>10111</Words>
  <Characters>55612</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Rodolfo Hernandez Pulgar</dc:creator>
  <cp:lastModifiedBy>Ivan Dario Ojito Castro</cp:lastModifiedBy>
  <cp:revision>22</cp:revision>
  <dcterms:created xsi:type="dcterms:W3CDTF">2023-06-26T22:27:00Z</dcterms:created>
  <dcterms:modified xsi:type="dcterms:W3CDTF">2023-08-01T16:24:00Z</dcterms:modified>
</cp:coreProperties>
</file>