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819BC" w14:textId="6C99FE2D" w:rsidR="005C0558" w:rsidRPr="00604D3F" w:rsidRDefault="005C0558" w:rsidP="005C0558">
      <w:pPr>
        <w:jc w:val="center"/>
        <w:rPr>
          <w:rFonts w:ascii="Arial" w:hAnsi="Arial" w:cs="Arial"/>
          <w:b/>
          <w:bCs/>
          <w:color w:val="000000"/>
          <w:sz w:val="20"/>
          <w:szCs w:val="20"/>
        </w:rPr>
      </w:pPr>
      <w:bookmarkStart w:id="0" w:name="_Hlk65151678"/>
      <w:r w:rsidRPr="00604D3F">
        <w:rPr>
          <w:rFonts w:ascii="Arial" w:hAnsi="Arial" w:cs="Arial"/>
          <w:b/>
          <w:bCs/>
          <w:color w:val="000000"/>
          <w:sz w:val="20"/>
          <w:szCs w:val="20"/>
        </w:rPr>
        <w:t xml:space="preserve">FORMATO No. 5 </w:t>
      </w:r>
      <w:r w:rsidR="008B4847" w:rsidRPr="00604D3F">
        <w:rPr>
          <w:rFonts w:ascii="Arial" w:hAnsi="Arial" w:cs="Arial"/>
          <w:b/>
          <w:bCs/>
          <w:color w:val="000000"/>
          <w:sz w:val="20"/>
          <w:szCs w:val="20"/>
        </w:rPr>
        <w:t>- LOTE 1</w:t>
      </w:r>
    </w:p>
    <w:p w14:paraId="4BEFF23A" w14:textId="77777777" w:rsidR="005C0558" w:rsidRPr="00604D3F" w:rsidRDefault="005C0558" w:rsidP="005C0558">
      <w:pPr>
        <w:jc w:val="center"/>
        <w:rPr>
          <w:rFonts w:ascii="Arial" w:hAnsi="Arial" w:cs="Arial"/>
          <w:b/>
          <w:bCs/>
          <w:color w:val="000000"/>
          <w:sz w:val="20"/>
          <w:szCs w:val="20"/>
        </w:rPr>
      </w:pPr>
    </w:p>
    <w:p w14:paraId="4F2C6600" w14:textId="255BD45E" w:rsidR="005C0558" w:rsidRPr="00604D3F" w:rsidRDefault="005C0558" w:rsidP="005C0558">
      <w:pPr>
        <w:jc w:val="center"/>
        <w:rPr>
          <w:rFonts w:ascii="Arial" w:hAnsi="Arial" w:cs="Arial"/>
          <w:b/>
          <w:bCs/>
          <w:color w:val="000000"/>
          <w:sz w:val="20"/>
          <w:szCs w:val="20"/>
        </w:rPr>
      </w:pPr>
      <w:r w:rsidRPr="00604D3F">
        <w:rPr>
          <w:rFonts w:ascii="Arial" w:hAnsi="Arial" w:cs="Arial"/>
          <w:b/>
          <w:bCs/>
          <w:color w:val="000000"/>
          <w:sz w:val="20"/>
          <w:szCs w:val="20"/>
        </w:rPr>
        <w:t>ACEPTACIÓN Y CUMPLIMIENTO DE LAS ESPECIFICACIONES TECNICAS - REQUERIMIENTO</w:t>
      </w:r>
      <w:r w:rsidR="00072229" w:rsidRPr="00604D3F">
        <w:rPr>
          <w:rFonts w:ascii="Arial" w:hAnsi="Arial" w:cs="Arial"/>
          <w:b/>
          <w:bCs/>
          <w:color w:val="000000"/>
          <w:sz w:val="20"/>
          <w:szCs w:val="20"/>
        </w:rPr>
        <w:t>S</w:t>
      </w:r>
      <w:r w:rsidRPr="00604D3F">
        <w:rPr>
          <w:rFonts w:ascii="Arial" w:hAnsi="Arial" w:cs="Arial"/>
          <w:b/>
          <w:bCs/>
          <w:color w:val="000000"/>
          <w:sz w:val="20"/>
          <w:szCs w:val="20"/>
        </w:rPr>
        <w:t xml:space="preserve"> TÉCNICOS EXIGIDOS</w:t>
      </w:r>
    </w:p>
    <w:p w14:paraId="7551E583" w14:textId="77777777" w:rsidR="005C0558" w:rsidRPr="00604D3F" w:rsidRDefault="005C0558" w:rsidP="005C0558">
      <w:pPr>
        <w:jc w:val="center"/>
        <w:rPr>
          <w:rFonts w:ascii="Arial" w:hAnsi="Arial" w:cs="Arial"/>
          <w:b/>
          <w:bCs/>
          <w:color w:val="000000"/>
          <w:sz w:val="20"/>
          <w:szCs w:val="20"/>
        </w:rPr>
      </w:pPr>
    </w:p>
    <w:p w14:paraId="61DED8C9" w14:textId="7E8C83D7" w:rsidR="005C0558" w:rsidRPr="00604D3F" w:rsidRDefault="005C0558" w:rsidP="005C0558">
      <w:pPr>
        <w:ind w:left="-142"/>
        <w:jc w:val="center"/>
        <w:rPr>
          <w:rFonts w:ascii="Arial" w:hAnsi="Arial" w:cs="Arial"/>
          <w:b/>
          <w:sz w:val="20"/>
          <w:szCs w:val="20"/>
        </w:rPr>
      </w:pPr>
      <w:r w:rsidRPr="00604D3F">
        <w:rPr>
          <w:rFonts w:ascii="Arial" w:hAnsi="Arial" w:cs="Arial"/>
          <w:b/>
          <w:sz w:val="20"/>
          <w:szCs w:val="20"/>
        </w:rPr>
        <w:t xml:space="preserve">SELECCIÓN ABREVIADA </w:t>
      </w:r>
      <w:r w:rsidR="00E801EB" w:rsidRPr="00604D3F">
        <w:rPr>
          <w:rFonts w:ascii="Arial" w:hAnsi="Arial" w:cs="Arial"/>
          <w:b/>
          <w:sz w:val="20"/>
          <w:szCs w:val="20"/>
        </w:rPr>
        <w:t>SUBASTA INVERSA</w:t>
      </w:r>
      <w:r w:rsidRPr="00604D3F">
        <w:rPr>
          <w:rFonts w:ascii="Arial" w:hAnsi="Arial" w:cs="Arial"/>
          <w:b/>
          <w:sz w:val="20"/>
          <w:szCs w:val="20"/>
        </w:rPr>
        <w:t xml:space="preserve"> No. </w:t>
      </w:r>
      <w:r w:rsidR="00E801EB" w:rsidRPr="00604D3F">
        <w:rPr>
          <w:rFonts w:ascii="Arial" w:hAnsi="Arial" w:cs="Arial"/>
          <w:b/>
          <w:sz w:val="20"/>
          <w:szCs w:val="20"/>
        </w:rPr>
        <w:t>SASI</w:t>
      </w:r>
      <w:r w:rsidR="00C565D6" w:rsidRPr="00604D3F">
        <w:rPr>
          <w:rFonts w:ascii="Arial" w:hAnsi="Arial" w:cs="Arial"/>
          <w:b/>
          <w:sz w:val="20"/>
          <w:szCs w:val="20"/>
        </w:rPr>
        <w:t>-00-</w:t>
      </w:r>
      <w:r w:rsidR="00604D3F" w:rsidRPr="00604D3F">
        <w:rPr>
          <w:rFonts w:ascii="Arial" w:hAnsi="Arial" w:cs="Arial"/>
          <w:b/>
          <w:sz w:val="20"/>
          <w:szCs w:val="20"/>
        </w:rPr>
        <w:t>006</w:t>
      </w:r>
      <w:r w:rsidR="00C565D6" w:rsidRPr="00604D3F">
        <w:rPr>
          <w:rFonts w:ascii="Arial" w:hAnsi="Arial" w:cs="Arial"/>
          <w:b/>
          <w:sz w:val="20"/>
          <w:szCs w:val="20"/>
        </w:rPr>
        <w:t>-202</w:t>
      </w:r>
      <w:r w:rsidR="00B41154" w:rsidRPr="00604D3F">
        <w:rPr>
          <w:rFonts w:ascii="Arial" w:hAnsi="Arial" w:cs="Arial"/>
          <w:b/>
          <w:sz w:val="20"/>
          <w:szCs w:val="20"/>
        </w:rPr>
        <w:t>3</w:t>
      </w:r>
    </w:p>
    <w:p w14:paraId="3D2F7D26" w14:textId="77777777" w:rsidR="005C0558" w:rsidRPr="00604D3F" w:rsidRDefault="005C0558" w:rsidP="005C0558">
      <w:pPr>
        <w:jc w:val="center"/>
        <w:rPr>
          <w:rFonts w:ascii="Arial" w:hAnsi="Arial" w:cs="Arial"/>
          <w:b/>
          <w:sz w:val="20"/>
          <w:szCs w:val="20"/>
        </w:rPr>
      </w:pPr>
    </w:p>
    <w:p w14:paraId="0BA66BAE" w14:textId="6B438042" w:rsidR="005C0558" w:rsidRPr="00604D3F" w:rsidRDefault="00637AEF" w:rsidP="005C0558">
      <w:pPr>
        <w:jc w:val="both"/>
        <w:rPr>
          <w:rStyle w:val="normaltextrun"/>
          <w:rFonts w:ascii="Arial" w:hAnsi="Arial" w:cs="Arial"/>
          <w:color w:val="000000"/>
          <w:sz w:val="20"/>
          <w:szCs w:val="20"/>
          <w:shd w:val="clear" w:color="auto" w:fill="FFFFFF"/>
          <w:lang w:val="es-ES"/>
        </w:rPr>
      </w:pPr>
      <w:r w:rsidRPr="00604D3F">
        <w:rPr>
          <w:rStyle w:val="normaltextrun"/>
          <w:rFonts w:ascii="Arial" w:hAnsi="Arial" w:cs="Arial"/>
          <w:b/>
          <w:bCs/>
          <w:color w:val="000000"/>
          <w:sz w:val="20"/>
          <w:szCs w:val="20"/>
          <w:shd w:val="clear" w:color="auto" w:fill="FFFFFF"/>
          <w:lang w:val="es-ES"/>
        </w:rPr>
        <w:t>Objeto Lote 1:</w:t>
      </w:r>
      <w:r w:rsidRPr="00604D3F">
        <w:rPr>
          <w:rStyle w:val="normaltextrun"/>
          <w:rFonts w:ascii="Arial" w:hAnsi="Arial" w:cs="Arial"/>
          <w:color w:val="000000"/>
          <w:sz w:val="20"/>
          <w:szCs w:val="20"/>
          <w:shd w:val="clear" w:color="auto" w:fill="FFFFFF"/>
          <w:lang w:val="es-ES"/>
        </w:rPr>
        <w:t xml:space="preserve"> Compraventa de cromatógrafo de gases para la Subdirección del Laboratorio Aduanero</w:t>
      </w:r>
    </w:p>
    <w:p w14:paraId="07E12ED8" w14:textId="77777777" w:rsidR="00637AEF" w:rsidRPr="00604D3F" w:rsidRDefault="00637AEF" w:rsidP="005C0558">
      <w:pPr>
        <w:jc w:val="both"/>
        <w:rPr>
          <w:rFonts w:ascii="Arial" w:hAnsi="Arial" w:cs="Arial"/>
          <w:i/>
          <w:iCs/>
          <w:color w:val="000000"/>
          <w:sz w:val="20"/>
          <w:szCs w:val="20"/>
          <w:lang w:val="es-ES" w:eastAsia="es-ES"/>
        </w:rPr>
      </w:pPr>
    </w:p>
    <w:p w14:paraId="0A7DB128" w14:textId="61C721CB" w:rsidR="005C0558" w:rsidRPr="00604D3F" w:rsidRDefault="005C0558" w:rsidP="005C0558">
      <w:pPr>
        <w:shd w:val="clear" w:color="auto" w:fill="FFFFFF"/>
        <w:autoSpaceDE w:val="0"/>
        <w:autoSpaceDN w:val="0"/>
        <w:adjustRightInd w:val="0"/>
        <w:jc w:val="both"/>
        <w:rPr>
          <w:rFonts w:ascii="Arial" w:hAnsi="Arial" w:cs="Arial"/>
          <w:color w:val="000000"/>
          <w:sz w:val="20"/>
          <w:szCs w:val="20"/>
          <w:lang w:val="es-ES" w:eastAsia="es-ES"/>
        </w:rPr>
      </w:pPr>
      <w:r w:rsidRPr="00604D3F">
        <w:rPr>
          <w:rFonts w:ascii="Arial" w:hAnsi="Arial" w:cs="Arial"/>
          <w:color w:val="000000"/>
          <w:sz w:val="20"/>
          <w:szCs w:val="20"/>
          <w:lang w:val="es-ES" w:eastAsia="es-ES"/>
        </w:rPr>
        <w:t>En el Formato No. 5 </w:t>
      </w:r>
      <w:r w:rsidR="008B4847" w:rsidRPr="00604D3F">
        <w:rPr>
          <w:rFonts w:ascii="Arial" w:hAnsi="Arial" w:cs="Arial"/>
          <w:color w:val="000000"/>
          <w:sz w:val="20"/>
          <w:szCs w:val="20"/>
          <w:lang w:val="es-ES" w:eastAsia="es-ES"/>
        </w:rPr>
        <w:t xml:space="preserve">– Lote 1 </w:t>
      </w:r>
      <w:r w:rsidRPr="00604D3F">
        <w:rPr>
          <w:rFonts w:ascii="Arial" w:hAnsi="Arial" w:cs="Arial"/>
          <w:color w:val="000000"/>
          <w:sz w:val="20"/>
          <w:szCs w:val="20"/>
          <w:lang w:val="es-ES" w:eastAsia="es-ES"/>
        </w:rPr>
        <w:t xml:space="preserve">el proponente debe manifestar que se compromete a cumplir con el ANEXO No. 1 </w:t>
      </w:r>
      <w:r w:rsidR="00E801EB" w:rsidRPr="00604D3F">
        <w:rPr>
          <w:rFonts w:ascii="Arial" w:hAnsi="Arial" w:cs="Arial"/>
          <w:color w:val="000000"/>
          <w:sz w:val="20"/>
          <w:szCs w:val="20"/>
          <w:lang w:val="es-ES" w:eastAsia="es-ES"/>
        </w:rPr>
        <w:t>– FICHA TÉCNCIA</w:t>
      </w:r>
      <w:r w:rsidR="008B4847" w:rsidRPr="00604D3F">
        <w:rPr>
          <w:rFonts w:ascii="Arial" w:hAnsi="Arial" w:cs="Arial"/>
          <w:color w:val="000000"/>
          <w:sz w:val="20"/>
          <w:szCs w:val="20"/>
          <w:lang w:val="es-ES" w:eastAsia="es-ES"/>
        </w:rPr>
        <w:t xml:space="preserve"> – LOTE 1</w:t>
      </w:r>
      <w:r w:rsidR="00E801EB" w:rsidRPr="00604D3F">
        <w:rPr>
          <w:rFonts w:ascii="Arial" w:hAnsi="Arial" w:cs="Arial"/>
          <w:color w:val="000000"/>
          <w:sz w:val="20"/>
          <w:szCs w:val="20"/>
          <w:lang w:val="es-ES" w:eastAsia="es-ES"/>
        </w:rPr>
        <w:t xml:space="preserve"> </w:t>
      </w:r>
      <w:r w:rsidRPr="00604D3F">
        <w:rPr>
          <w:rFonts w:ascii="Arial" w:hAnsi="Arial" w:cs="Arial"/>
          <w:color w:val="000000"/>
          <w:sz w:val="20"/>
          <w:szCs w:val="20"/>
          <w:lang w:val="es-ES" w:eastAsia="es-ES"/>
        </w:rPr>
        <w:t xml:space="preserve">si le es adjudicado el contrato y debe determinar los bienes ofrecidos, </w:t>
      </w:r>
      <w:r w:rsidRPr="00604D3F">
        <w:rPr>
          <w:rFonts w:ascii="Arial" w:hAnsi="Arial" w:cs="Arial"/>
          <w:b/>
          <w:color w:val="000000"/>
          <w:sz w:val="20"/>
          <w:szCs w:val="20"/>
          <w:u w:val="single"/>
          <w:lang w:val="es-ES" w:eastAsia="es-ES"/>
        </w:rPr>
        <w:t>especificando marca y referencia.</w:t>
      </w:r>
      <w:r w:rsidRPr="00604D3F">
        <w:rPr>
          <w:rFonts w:ascii="Arial" w:hAnsi="Arial" w:cs="Arial"/>
          <w:color w:val="000000"/>
          <w:sz w:val="20"/>
          <w:szCs w:val="20"/>
          <w:lang w:val="es-ES" w:eastAsia="es-ES"/>
        </w:rPr>
        <w:t xml:space="preserve"> </w:t>
      </w:r>
    </w:p>
    <w:p w14:paraId="1301EED3" w14:textId="77777777" w:rsidR="005C0558" w:rsidRPr="00604D3F" w:rsidRDefault="005C0558" w:rsidP="005C0558">
      <w:pPr>
        <w:shd w:val="clear" w:color="auto" w:fill="FFFFFF"/>
        <w:autoSpaceDE w:val="0"/>
        <w:autoSpaceDN w:val="0"/>
        <w:adjustRightInd w:val="0"/>
        <w:jc w:val="both"/>
        <w:rPr>
          <w:rFonts w:ascii="Arial" w:hAnsi="Arial" w:cs="Arial"/>
          <w:b/>
          <w:color w:val="000000"/>
          <w:sz w:val="20"/>
          <w:szCs w:val="20"/>
          <w:u w:val="single"/>
          <w:lang w:val="es-ES" w:eastAsia="es-ES"/>
        </w:rPr>
      </w:pPr>
    </w:p>
    <w:p w14:paraId="4C33DD55" w14:textId="292B6317" w:rsidR="005C0558" w:rsidRPr="00604D3F" w:rsidRDefault="005C0558" w:rsidP="005C0558">
      <w:pPr>
        <w:shd w:val="clear" w:color="auto" w:fill="FFFFFF"/>
        <w:autoSpaceDE w:val="0"/>
        <w:autoSpaceDN w:val="0"/>
        <w:adjustRightInd w:val="0"/>
        <w:jc w:val="both"/>
        <w:rPr>
          <w:rFonts w:ascii="Arial" w:hAnsi="Arial" w:cs="Arial"/>
          <w:color w:val="000000"/>
          <w:sz w:val="20"/>
          <w:szCs w:val="20"/>
          <w:lang w:val="es-ES" w:eastAsia="es-ES"/>
        </w:rPr>
      </w:pPr>
      <w:r w:rsidRPr="00604D3F">
        <w:rPr>
          <w:rFonts w:ascii="Arial" w:hAnsi="Arial" w:cs="Arial"/>
          <w:color w:val="000000"/>
          <w:sz w:val="20"/>
          <w:szCs w:val="20"/>
          <w:lang w:val="es-ES" w:eastAsia="es-ES"/>
        </w:rPr>
        <w:t xml:space="preserve">Adicionalmente el proponente debe entregar fichas técnicas, manuales y/o catálogos emitidos por el fabricante (o permitir el acceso digital a los mismos), en los que se pueda verificar el cumplimiento de las especificaciones contenidas en el Anexo Técnico que le corresponda. </w:t>
      </w:r>
      <w:r w:rsidR="00637AEF" w:rsidRPr="00604D3F">
        <w:rPr>
          <w:rFonts w:ascii="Arial" w:hAnsi="Arial" w:cs="Arial"/>
          <w:color w:val="000000"/>
          <w:sz w:val="20"/>
          <w:szCs w:val="20"/>
          <w:lang w:val="es-ES" w:eastAsia="es-ES"/>
        </w:rPr>
        <w:t>Las especificaciones que no se puedan verificar en catálogos</w:t>
      </w:r>
      <w:r w:rsidRPr="00604D3F">
        <w:rPr>
          <w:rFonts w:ascii="Arial" w:hAnsi="Arial" w:cs="Arial"/>
          <w:color w:val="000000"/>
          <w:sz w:val="20"/>
          <w:szCs w:val="20"/>
          <w:lang w:val="es-ES" w:eastAsia="es-ES"/>
        </w:rPr>
        <w:t xml:space="preserve">, deben certificarse mediante comunicación expedida por el </w:t>
      </w:r>
      <w:r w:rsidR="00042BC5" w:rsidRPr="00604D3F">
        <w:rPr>
          <w:rFonts w:ascii="Arial" w:hAnsi="Arial" w:cs="Arial"/>
          <w:color w:val="000000"/>
          <w:sz w:val="20"/>
          <w:szCs w:val="20"/>
          <w:lang w:val="es-ES" w:eastAsia="es-ES"/>
        </w:rPr>
        <w:t>fabricante</w:t>
      </w:r>
      <w:r w:rsidRPr="00604D3F">
        <w:rPr>
          <w:rFonts w:ascii="Arial" w:hAnsi="Arial" w:cs="Arial"/>
          <w:color w:val="000000"/>
          <w:sz w:val="20"/>
          <w:szCs w:val="20"/>
          <w:lang w:val="es-ES" w:eastAsia="es-ES"/>
        </w:rPr>
        <w:t xml:space="preserve"> de la marca, dirigida a la UAE. Dirección de Impuestos y Aduanas Nacionales presentado simultáneamente con la propuesta.</w:t>
      </w:r>
    </w:p>
    <w:p w14:paraId="3B949CB1" w14:textId="77777777" w:rsidR="00E3136B" w:rsidRPr="00604D3F" w:rsidRDefault="00E3136B" w:rsidP="005C0558">
      <w:pPr>
        <w:shd w:val="clear" w:color="auto" w:fill="FFFFFF"/>
        <w:autoSpaceDE w:val="0"/>
        <w:autoSpaceDN w:val="0"/>
        <w:adjustRightInd w:val="0"/>
        <w:jc w:val="both"/>
        <w:rPr>
          <w:rFonts w:ascii="Arial" w:hAnsi="Arial" w:cs="Arial"/>
          <w:color w:val="000000"/>
          <w:sz w:val="20"/>
          <w:szCs w:val="20"/>
          <w:lang w:val="es-ES" w:eastAsia="es-ES"/>
        </w:rPr>
      </w:pPr>
    </w:p>
    <w:p w14:paraId="30E5707F" w14:textId="26795D01" w:rsidR="00E3136B" w:rsidRPr="00604D3F" w:rsidRDefault="00E3136B" w:rsidP="005C0558">
      <w:pPr>
        <w:shd w:val="clear" w:color="auto" w:fill="FFFFFF"/>
        <w:autoSpaceDE w:val="0"/>
        <w:autoSpaceDN w:val="0"/>
        <w:adjustRightInd w:val="0"/>
        <w:jc w:val="both"/>
        <w:rPr>
          <w:rFonts w:ascii="Arial" w:hAnsi="Arial" w:cs="Arial"/>
          <w:color w:val="000000"/>
          <w:sz w:val="20"/>
          <w:szCs w:val="20"/>
          <w:lang w:val="es-ES" w:eastAsia="es-ES"/>
        </w:rPr>
      </w:pPr>
      <w:r w:rsidRPr="00604D3F">
        <w:rPr>
          <w:rFonts w:ascii="Arial" w:hAnsi="Arial" w:cs="Arial"/>
          <w:color w:val="000000"/>
          <w:sz w:val="20"/>
          <w:szCs w:val="20"/>
          <w:lang w:val="es-ES" w:eastAsia="es-ES"/>
        </w:rPr>
        <w:t xml:space="preserve">La documentación técnica debe presentarse en idioma castellano o en inglés con traducción simple al castellano. </w:t>
      </w:r>
    </w:p>
    <w:p w14:paraId="7CBEE70F" w14:textId="77777777" w:rsidR="005C0558" w:rsidRPr="00604D3F" w:rsidRDefault="005C0558" w:rsidP="005C0558">
      <w:pPr>
        <w:shd w:val="clear" w:color="auto" w:fill="FFFFFF"/>
        <w:autoSpaceDE w:val="0"/>
        <w:autoSpaceDN w:val="0"/>
        <w:adjustRightInd w:val="0"/>
        <w:jc w:val="both"/>
        <w:rPr>
          <w:rFonts w:ascii="Arial" w:hAnsi="Arial" w:cs="Arial"/>
          <w:color w:val="000000"/>
          <w:sz w:val="20"/>
          <w:szCs w:val="20"/>
          <w:lang w:val="es-ES" w:eastAsia="es-ES"/>
        </w:rPr>
      </w:pPr>
    </w:p>
    <w:p w14:paraId="42B31AD8" w14:textId="44B97CA2" w:rsidR="005C0558" w:rsidRPr="00604D3F" w:rsidRDefault="005C0558" w:rsidP="005C0558">
      <w:pPr>
        <w:shd w:val="clear" w:color="auto" w:fill="FFFFFF"/>
        <w:autoSpaceDE w:val="0"/>
        <w:autoSpaceDN w:val="0"/>
        <w:adjustRightInd w:val="0"/>
        <w:jc w:val="both"/>
        <w:rPr>
          <w:rFonts w:ascii="Arial" w:hAnsi="Arial" w:cs="Arial"/>
          <w:b/>
          <w:color w:val="000000"/>
          <w:sz w:val="20"/>
          <w:szCs w:val="20"/>
          <w:u w:val="single"/>
        </w:rPr>
      </w:pPr>
      <w:r w:rsidRPr="00604D3F">
        <w:rPr>
          <w:rFonts w:ascii="Arial" w:hAnsi="Arial" w:cs="Arial"/>
          <w:b/>
          <w:color w:val="000000"/>
          <w:sz w:val="20"/>
          <w:szCs w:val="20"/>
          <w:u w:val="single"/>
        </w:rPr>
        <w:t xml:space="preserve">La documentación aportada deberá permitir verificar las especificaciones de la totalidad de elementos y características </w:t>
      </w:r>
      <w:r w:rsidR="00E3136B" w:rsidRPr="00604D3F">
        <w:rPr>
          <w:rFonts w:ascii="Arial" w:hAnsi="Arial" w:cs="Arial"/>
          <w:b/>
          <w:color w:val="000000"/>
          <w:sz w:val="20"/>
          <w:szCs w:val="20"/>
          <w:u w:val="single"/>
        </w:rPr>
        <w:t>requeridos en este forma</w:t>
      </w:r>
      <w:r w:rsidR="00E00F87" w:rsidRPr="00604D3F">
        <w:rPr>
          <w:rFonts w:ascii="Arial" w:hAnsi="Arial" w:cs="Arial"/>
          <w:b/>
          <w:color w:val="000000"/>
          <w:sz w:val="20"/>
          <w:szCs w:val="20"/>
          <w:u w:val="single"/>
        </w:rPr>
        <w:t xml:space="preserve">to, para el equipo </w:t>
      </w:r>
      <w:r w:rsidRPr="00604D3F">
        <w:rPr>
          <w:rFonts w:ascii="Arial" w:hAnsi="Arial" w:cs="Arial"/>
          <w:b/>
          <w:color w:val="000000"/>
          <w:sz w:val="20"/>
          <w:szCs w:val="20"/>
          <w:u w:val="single"/>
        </w:rPr>
        <w:t>ofertado.</w:t>
      </w:r>
    </w:p>
    <w:p w14:paraId="6C1995A0" w14:textId="77777777" w:rsidR="005C0558" w:rsidRPr="00604D3F" w:rsidRDefault="005C0558" w:rsidP="005C0558">
      <w:pPr>
        <w:shd w:val="clear" w:color="auto" w:fill="FFFFFF"/>
        <w:autoSpaceDE w:val="0"/>
        <w:autoSpaceDN w:val="0"/>
        <w:adjustRightInd w:val="0"/>
        <w:jc w:val="both"/>
        <w:rPr>
          <w:rFonts w:ascii="Arial" w:hAnsi="Arial" w:cs="Arial"/>
          <w:color w:val="000000"/>
          <w:sz w:val="20"/>
          <w:szCs w:val="20"/>
          <w:lang w:val="es-ES" w:eastAsia="es-ES"/>
        </w:rPr>
      </w:pPr>
    </w:p>
    <w:p w14:paraId="2C8E0E11" w14:textId="1A32D2C8" w:rsidR="005C0558" w:rsidRPr="00604D3F" w:rsidRDefault="005C0558" w:rsidP="005C0558">
      <w:pPr>
        <w:shd w:val="clear" w:color="auto" w:fill="FFFFFF"/>
        <w:autoSpaceDE w:val="0"/>
        <w:autoSpaceDN w:val="0"/>
        <w:adjustRightInd w:val="0"/>
        <w:jc w:val="both"/>
        <w:rPr>
          <w:rFonts w:ascii="Arial" w:hAnsi="Arial" w:cs="Arial"/>
          <w:color w:val="000000"/>
          <w:sz w:val="20"/>
          <w:szCs w:val="20"/>
          <w:lang w:val="es-ES" w:eastAsia="es-ES"/>
        </w:rPr>
      </w:pPr>
      <w:r w:rsidRPr="00604D3F">
        <w:rPr>
          <w:rFonts w:ascii="Arial" w:hAnsi="Arial" w:cs="Arial"/>
          <w:color w:val="000000"/>
          <w:sz w:val="20"/>
          <w:szCs w:val="20"/>
          <w:lang w:val="es-ES" w:eastAsia="es-ES"/>
        </w:rPr>
        <w:t xml:space="preserve">Así mismo el proponente deberá registrar </w:t>
      </w:r>
      <w:r w:rsidR="002F25C6" w:rsidRPr="00604D3F">
        <w:rPr>
          <w:rFonts w:ascii="Arial" w:hAnsi="Arial" w:cs="Arial"/>
          <w:color w:val="000000"/>
          <w:sz w:val="20"/>
          <w:szCs w:val="20"/>
          <w:lang w:val="es-ES" w:eastAsia="es-ES"/>
        </w:rPr>
        <w:t xml:space="preserve">donde se indique Marca y referencia </w:t>
      </w:r>
      <w:r w:rsidR="004B3E89" w:rsidRPr="00604D3F">
        <w:rPr>
          <w:rFonts w:ascii="Arial" w:hAnsi="Arial" w:cs="Arial"/>
          <w:color w:val="000000"/>
          <w:sz w:val="20"/>
          <w:szCs w:val="20"/>
          <w:lang w:val="es-ES" w:eastAsia="es-ES"/>
        </w:rPr>
        <w:t xml:space="preserve">para equipo, accesorio y periféricos y </w:t>
      </w:r>
      <w:r w:rsidRPr="00604D3F">
        <w:rPr>
          <w:rFonts w:ascii="Arial" w:hAnsi="Arial" w:cs="Arial"/>
          <w:color w:val="000000"/>
          <w:sz w:val="20"/>
          <w:szCs w:val="20"/>
          <w:lang w:val="es-ES" w:eastAsia="es-ES"/>
        </w:rPr>
        <w:t>en la columna “</w:t>
      </w:r>
      <w:r w:rsidRPr="00604D3F">
        <w:rPr>
          <w:rFonts w:ascii="Arial" w:hAnsi="Arial" w:cs="Arial"/>
          <w:i/>
          <w:color w:val="000000"/>
          <w:sz w:val="20"/>
          <w:szCs w:val="20"/>
          <w:lang w:val="es-ES" w:eastAsia="es-ES"/>
        </w:rPr>
        <w:t>Evidencia de cumplimiento</w:t>
      </w:r>
      <w:r w:rsidRPr="00604D3F">
        <w:rPr>
          <w:rFonts w:ascii="Arial" w:hAnsi="Arial" w:cs="Arial"/>
          <w:color w:val="000000"/>
          <w:sz w:val="20"/>
          <w:szCs w:val="20"/>
          <w:lang w:val="es-ES" w:eastAsia="es-ES"/>
        </w:rPr>
        <w:t xml:space="preserve">” el </w:t>
      </w:r>
      <w:r w:rsidR="00E00F87" w:rsidRPr="00604D3F">
        <w:rPr>
          <w:rFonts w:ascii="Arial" w:hAnsi="Arial" w:cs="Arial"/>
          <w:color w:val="000000"/>
          <w:sz w:val="20"/>
          <w:szCs w:val="20"/>
          <w:lang w:val="es-ES" w:eastAsia="es-ES"/>
        </w:rPr>
        <w:t xml:space="preserve">nombre del </w:t>
      </w:r>
      <w:r w:rsidRPr="00604D3F">
        <w:rPr>
          <w:rFonts w:ascii="Arial" w:hAnsi="Arial" w:cs="Arial"/>
          <w:color w:val="000000"/>
          <w:sz w:val="20"/>
          <w:szCs w:val="20"/>
          <w:lang w:val="es-ES" w:eastAsia="es-ES"/>
        </w:rPr>
        <w:t>documento</w:t>
      </w:r>
      <w:r w:rsidR="003C1585" w:rsidRPr="00604D3F">
        <w:rPr>
          <w:rFonts w:ascii="Arial" w:hAnsi="Arial" w:cs="Arial"/>
          <w:color w:val="000000"/>
          <w:sz w:val="20"/>
          <w:szCs w:val="20"/>
          <w:lang w:val="es-ES" w:eastAsia="es-ES"/>
        </w:rPr>
        <w:t xml:space="preserve"> adjuntado</w:t>
      </w:r>
      <w:r w:rsidRPr="00604D3F">
        <w:rPr>
          <w:rFonts w:ascii="Arial" w:hAnsi="Arial" w:cs="Arial"/>
          <w:color w:val="000000"/>
          <w:sz w:val="20"/>
          <w:szCs w:val="20"/>
          <w:lang w:val="es-ES" w:eastAsia="es-ES"/>
        </w:rPr>
        <w:t xml:space="preserve"> y página en </w:t>
      </w:r>
      <w:r w:rsidR="003C1585" w:rsidRPr="00604D3F">
        <w:rPr>
          <w:rFonts w:ascii="Arial" w:hAnsi="Arial" w:cs="Arial"/>
          <w:color w:val="000000"/>
          <w:sz w:val="20"/>
          <w:szCs w:val="20"/>
          <w:lang w:val="es-ES" w:eastAsia="es-ES"/>
        </w:rPr>
        <w:t xml:space="preserve">la </w:t>
      </w:r>
      <w:r w:rsidRPr="00604D3F">
        <w:rPr>
          <w:rFonts w:ascii="Arial" w:hAnsi="Arial" w:cs="Arial"/>
          <w:color w:val="000000"/>
          <w:sz w:val="20"/>
          <w:szCs w:val="20"/>
          <w:lang w:val="es-ES" w:eastAsia="es-ES"/>
        </w:rPr>
        <w:t xml:space="preserve">que se verifica el cumplimiento de </w:t>
      </w:r>
      <w:r w:rsidR="003C1585" w:rsidRPr="00604D3F">
        <w:rPr>
          <w:rFonts w:ascii="Arial" w:hAnsi="Arial" w:cs="Arial"/>
          <w:color w:val="000000"/>
          <w:sz w:val="20"/>
          <w:szCs w:val="20"/>
          <w:lang w:val="es-ES" w:eastAsia="es-ES"/>
        </w:rPr>
        <w:t>cada una de las</w:t>
      </w:r>
      <w:r w:rsidRPr="00604D3F">
        <w:rPr>
          <w:rFonts w:ascii="Arial" w:hAnsi="Arial" w:cs="Arial"/>
          <w:color w:val="000000"/>
          <w:sz w:val="20"/>
          <w:szCs w:val="20"/>
          <w:lang w:val="es-ES" w:eastAsia="es-ES"/>
        </w:rPr>
        <w:t xml:space="preserve"> especificaciones solicitadas. </w:t>
      </w:r>
    </w:p>
    <w:p w14:paraId="7BC6D294" w14:textId="37E1E900" w:rsidR="0079246E" w:rsidRPr="00604D3F" w:rsidRDefault="0079246E" w:rsidP="00E469A3">
      <w:pPr>
        <w:jc w:val="both"/>
        <w:rPr>
          <w:rFonts w:ascii="Arial" w:hAnsi="Arial" w:cs="Arial"/>
          <w:color w:val="000000"/>
          <w:sz w:val="20"/>
          <w:szCs w:val="20"/>
          <w:lang w:val="es-ES" w:eastAsia="es-ES"/>
        </w:rPr>
      </w:pPr>
    </w:p>
    <w:p w14:paraId="7B905219" w14:textId="77777777" w:rsidR="005D37B4" w:rsidRPr="00604D3F" w:rsidRDefault="005D37B4" w:rsidP="005D37B4">
      <w:pPr>
        <w:rPr>
          <w:rFonts w:ascii="Arial" w:hAnsi="Arial" w:cs="Arial"/>
          <w:b/>
          <w:bCs/>
          <w:color w:val="000000"/>
          <w:sz w:val="20"/>
          <w:szCs w:val="20"/>
        </w:rPr>
      </w:pPr>
      <w:r w:rsidRPr="00604D3F">
        <w:rPr>
          <w:rFonts w:ascii="Arial" w:hAnsi="Arial" w:cs="Arial"/>
          <w:b/>
          <w:bCs/>
          <w:color w:val="000000"/>
          <w:sz w:val="20"/>
          <w:szCs w:val="20"/>
        </w:rPr>
        <w:t>Cantidad: 1</w:t>
      </w:r>
    </w:p>
    <w:p w14:paraId="30236BA7" w14:textId="77777777" w:rsidR="005D37B4" w:rsidRPr="00604D3F" w:rsidRDefault="005D37B4" w:rsidP="00E469A3">
      <w:pPr>
        <w:jc w:val="both"/>
        <w:rPr>
          <w:rFonts w:ascii="Arial" w:hAnsi="Arial" w:cs="Arial"/>
          <w:color w:val="000000"/>
          <w:sz w:val="20"/>
          <w:szCs w:val="20"/>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06"/>
        <w:gridCol w:w="6271"/>
        <w:gridCol w:w="1557"/>
        <w:gridCol w:w="1757"/>
        <w:gridCol w:w="4689"/>
      </w:tblGrid>
      <w:tr w:rsidR="00CF7B73" w:rsidRPr="00604D3F" w14:paraId="229F0E40" w14:textId="77777777" w:rsidTr="00375000">
        <w:trPr>
          <w:trHeight w:val="300"/>
          <w:tblHeader/>
        </w:trPr>
        <w:tc>
          <w:tcPr>
            <w:tcW w:w="589" w:type="pct"/>
            <w:vMerge w:val="restart"/>
            <w:shd w:val="clear" w:color="auto" w:fill="auto"/>
            <w:vAlign w:val="center"/>
            <w:hideMark/>
          </w:tcPr>
          <w:p w14:paraId="4E11000D"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Característica</w:t>
            </w:r>
          </w:p>
        </w:tc>
        <w:tc>
          <w:tcPr>
            <w:tcW w:w="1938" w:type="pct"/>
            <w:vMerge w:val="restart"/>
            <w:shd w:val="clear" w:color="auto" w:fill="auto"/>
            <w:vAlign w:val="center"/>
            <w:hideMark/>
          </w:tcPr>
          <w:p w14:paraId="7D3BD9D2"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Descripción</w:t>
            </w:r>
          </w:p>
        </w:tc>
        <w:tc>
          <w:tcPr>
            <w:tcW w:w="1024" w:type="pct"/>
            <w:gridSpan w:val="2"/>
            <w:shd w:val="clear" w:color="auto" w:fill="auto"/>
            <w:vAlign w:val="center"/>
            <w:hideMark/>
          </w:tcPr>
          <w:p w14:paraId="7C204B17"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xml:space="preserve">Cumple </w:t>
            </w:r>
          </w:p>
        </w:tc>
        <w:tc>
          <w:tcPr>
            <w:tcW w:w="1449" w:type="pct"/>
            <w:vMerge w:val="restart"/>
            <w:shd w:val="clear" w:color="auto" w:fill="auto"/>
            <w:vAlign w:val="center"/>
            <w:hideMark/>
          </w:tcPr>
          <w:p w14:paraId="7DEDB0A8"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Evidencia de cumplimiento (Nombre del documento soporte y página, sombreando el cumplimiento)</w:t>
            </w:r>
          </w:p>
        </w:tc>
      </w:tr>
      <w:tr w:rsidR="00CF7B73" w:rsidRPr="00604D3F" w14:paraId="7579C71E" w14:textId="77777777" w:rsidTr="00375000">
        <w:trPr>
          <w:trHeight w:val="579"/>
        </w:trPr>
        <w:tc>
          <w:tcPr>
            <w:tcW w:w="589" w:type="pct"/>
            <w:vMerge/>
            <w:vAlign w:val="center"/>
            <w:hideMark/>
          </w:tcPr>
          <w:p w14:paraId="4AF27269" w14:textId="77777777" w:rsidR="00CF7B73" w:rsidRPr="00604D3F" w:rsidRDefault="00CF7B73">
            <w:pPr>
              <w:rPr>
                <w:rFonts w:ascii="Arial" w:hAnsi="Arial" w:cs="Arial"/>
                <w:b/>
                <w:bCs/>
                <w:color w:val="000000"/>
                <w:sz w:val="20"/>
                <w:szCs w:val="20"/>
              </w:rPr>
            </w:pPr>
          </w:p>
        </w:tc>
        <w:tc>
          <w:tcPr>
            <w:tcW w:w="1938" w:type="pct"/>
            <w:vMerge/>
            <w:vAlign w:val="center"/>
            <w:hideMark/>
          </w:tcPr>
          <w:p w14:paraId="521BF2B8" w14:textId="77777777" w:rsidR="00CF7B73" w:rsidRPr="00604D3F" w:rsidRDefault="00CF7B73">
            <w:pPr>
              <w:rPr>
                <w:rFonts w:ascii="Arial" w:hAnsi="Arial" w:cs="Arial"/>
                <w:b/>
                <w:bCs/>
                <w:color w:val="000000"/>
                <w:sz w:val="20"/>
                <w:szCs w:val="20"/>
              </w:rPr>
            </w:pPr>
          </w:p>
        </w:tc>
        <w:tc>
          <w:tcPr>
            <w:tcW w:w="481" w:type="pct"/>
            <w:shd w:val="clear" w:color="auto" w:fill="auto"/>
            <w:vAlign w:val="center"/>
            <w:hideMark/>
          </w:tcPr>
          <w:p w14:paraId="153B6F1D"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xml:space="preserve">Si </w:t>
            </w:r>
          </w:p>
        </w:tc>
        <w:tc>
          <w:tcPr>
            <w:tcW w:w="543" w:type="pct"/>
            <w:shd w:val="clear" w:color="auto" w:fill="auto"/>
            <w:vAlign w:val="center"/>
            <w:hideMark/>
          </w:tcPr>
          <w:p w14:paraId="24225F16"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No</w:t>
            </w:r>
          </w:p>
        </w:tc>
        <w:tc>
          <w:tcPr>
            <w:tcW w:w="1449" w:type="pct"/>
            <w:vMerge/>
            <w:vAlign w:val="center"/>
            <w:hideMark/>
          </w:tcPr>
          <w:p w14:paraId="55A6A7A2" w14:textId="77777777" w:rsidR="00CF7B73" w:rsidRPr="00604D3F" w:rsidRDefault="00CF7B73">
            <w:pPr>
              <w:rPr>
                <w:rFonts w:ascii="Arial" w:hAnsi="Arial" w:cs="Arial"/>
                <w:b/>
                <w:bCs/>
                <w:color w:val="000000"/>
                <w:sz w:val="20"/>
                <w:szCs w:val="20"/>
              </w:rPr>
            </w:pPr>
          </w:p>
        </w:tc>
      </w:tr>
      <w:tr w:rsidR="00CF7B73" w:rsidRPr="00604D3F" w14:paraId="36EFE2C7" w14:textId="77777777" w:rsidTr="00375000">
        <w:trPr>
          <w:trHeight w:val="579"/>
        </w:trPr>
        <w:tc>
          <w:tcPr>
            <w:tcW w:w="589" w:type="pct"/>
            <w:vMerge w:val="restart"/>
            <w:shd w:val="clear" w:color="auto" w:fill="auto"/>
            <w:vAlign w:val="center"/>
            <w:hideMark/>
          </w:tcPr>
          <w:p w14:paraId="5BD8BEDC" w14:textId="77777777" w:rsidR="00CF7B73" w:rsidRPr="00604D3F" w:rsidRDefault="00CF7B73" w:rsidP="5DEC8DCB">
            <w:pPr>
              <w:jc w:val="center"/>
              <w:rPr>
                <w:rFonts w:ascii="Arial" w:hAnsi="Arial" w:cs="Arial"/>
                <w:b/>
                <w:bCs/>
                <w:color w:val="000000"/>
                <w:sz w:val="20"/>
                <w:szCs w:val="20"/>
              </w:rPr>
            </w:pPr>
            <w:r w:rsidRPr="00604D3F">
              <w:rPr>
                <w:rFonts w:ascii="Arial" w:hAnsi="Arial" w:cs="Arial"/>
                <w:b/>
                <w:bCs/>
                <w:color w:val="000000" w:themeColor="text1"/>
                <w:sz w:val="20"/>
                <w:szCs w:val="20"/>
              </w:rPr>
              <w:t>Cromatógrafo de gases</w:t>
            </w:r>
          </w:p>
        </w:tc>
        <w:tc>
          <w:tcPr>
            <w:tcW w:w="1938" w:type="pct"/>
            <w:shd w:val="clear" w:color="auto" w:fill="auto"/>
            <w:vAlign w:val="center"/>
            <w:hideMark/>
          </w:tcPr>
          <w:p w14:paraId="251EEC98" w14:textId="77777777" w:rsidR="00CF7B73" w:rsidRPr="00604D3F" w:rsidRDefault="00CF7B73">
            <w:pPr>
              <w:rPr>
                <w:rFonts w:ascii="Arial" w:hAnsi="Arial" w:cs="Arial"/>
                <w:b/>
                <w:bCs/>
                <w:color w:val="000000"/>
                <w:sz w:val="20"/>
                <w:szCs w:val="20"/>
              </w:rPr>
            </w:pPr>
            <w:r w:rsidRPr="00604D3F">
              <w:rPr>
                <w:rFonts w:ascii="Arial" w:hAnsi="Arial" w:cs="Arial"/>
                <w:b/>
                <w:bCs/>
                <w:color w:val="000000"/>
                <w:sz w:val="20"/>
                <w:szCs w:val="20"/>
              </w:rPr>
              <w:t xml:space="preserve">Marca: </w:t>
            </w:r>
          </w:p>
        </w:tc>
        <w:tc>
          <w:tcPr>
            <w:tcW w:w="1024" w:type="pct"/>
            <w:gridSpan w:val="2"/>
            <w:shd w:val="clear" w:color="auto" w:fill="auto"/>
            <w:vAlign w:val="center"/>
            <w:hideMark/>
          </w:tcPr>
          <w:p w14:paraId="2E67418F"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c>
          <w:tcPr>
            <w:tcW w:w="1449" w:type="pct"/>
            <w:shd w:val="clear" w:color="auto" w:fill="auto"/>
            <w:vAlign w:val="center"/>
            <w:hideMark/>
          </w:tcPr>
          <w:p w14:paraId="4A4AE995"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r>
      <w:tr w:rsidR="00CF7B73" w:rsidRPr="00604D3F" w14:paraId="61298A01" w14:textId="77777777" w:rsidTr="00375000">
        <w:trPr>
          <w:trHeight w:val="579"/>
        </w:trPr>
        <w:tc>
          <w:tcPr>
            <w:tcW w:w="589" w:type="pct"/>
            <w:vMerge/>
            <w:vAlign w:val="center"/>
            <w:hideMark/>
          </w:tcPr>
          <w:p w14:paraId="2BDBCA7B"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9F39086" w14:textId="77777777" w:rsidR="00CF7B73" w:rsidRPr="00604D3F" w:rsidRDefault="00CF7B73">
            <w:pPr>
              <w:rPr>
                <w:rFonts w:ascii="Arial" w:hAnsi="Arial" w:cs="Arial"/>
                <w:b/>
                <w:bCs/>
                <w:color w:val="000000"/>
                <w:sz w:val="20"/>
                <w:szCs w:val="20"/>
              </w:rPr>
            </w:pPr>
            <w:r w:rsidRPr="00604D3F">
              <w:rPr>
                <w:rFonts w:ascii="Arial" w:hAnsi="Arial" w:cs="Arial"/>
                <w:b/>
                <w:bCs/>
                <w:color w:val="000000"/>
                <w:sz w:val="20"/>
                <w:szCs w:val="20"/>
              </w:rPr>
              <w:t>Referencia:</w:t>
            </w:r>
          </w:p>
        </w:tc>
        <w:tc>
          <w:tcPr>
            <w:tcW w:w="1024" w:type="pct"/>
            <w:gridSpan w:val="2"/>
            <w:shd w:val="clear" w:color="auto" w:fill="auto"/>
            <w:vAlign w:val="center"/>
            <w:hideMark/>
          </w:tcPr>
          <w:p w14:paraId="7FFC3539"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c>
          <w:tcPr>
            <w:tcW w:w="1449" w:type="pct"/>
            <w:shd w:val="clear" w:color="auto" w:fill="auto"/>
            <w:vAlign w:val="center"/>
            <w:hideMark/>
          </w:tcPr>
          <w:p w14:paraId="0992D607"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r>
      <w:tr w:rsidR="00CF7B73" w:rsidRPr="00604D3F" w14:paraId="40D57F72" w14:textId="77777777" w:rsidTr="00375000">
        <w:trPr>
          <w:trHeight w:val="2323"/>
        </w:trPr>
        <w:tc>
          <w:tcPr>
            <w:tcW w:w="589" w:type="pct"/>
            <w:vMerge/>
            <w:vAlign w:val="center"/>
            <w:hideMark/>
          </w:tcPr>
          <w:p w14:paraId="11A042CD"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4C2F5E4E" w14:textId="23B65EC5" w:rsidR="00CF7B73" w:rsidRPr="00604D3F" w:rsidRDefault="00375000">
            <w:pPr>
              <w:jc w:val="both"/>
              <w:rPr>
                <w:rFonts w:ascii="Arial" w:hAnsi="Arial" w:cs="Arial"/>
                <w:color w:val="000000"/>
                <w:sz w:val="20"/>
                <w:szCs w:val="20"/>
              </w:rPr>
            </w:pPr>
            <w:r w:rsidRPr="00DB69FF">
              <w:rPr>
                <w:rFonts w:ascii="Arial" w:hAnsi="Arial" w:cs="Arial"/>
                <w:sz w:val="20"/>
                <w:szCs w:val="20"/>
              </w:rPr>
              <w:t xml:space="preserve">Cromatógrafo de gases provisto de una válvula criogénica para enfriar el horno a temperaturas inferiores a la temperatura ambiente, diseñado para el uso con columnas capilares incluso de ancho calibre (DI 0,53 mm), que permita la instalación de por lo menos cuatro (4) detectores, </w:t>
            </w:r>
            <w:r>
              <w:rPr>
                <w:rFonts w:ascii="Arial" w:hAnsi="Arial" w:cs="Arial"/>
                <w:sz w:val="20"/>
                <w:szCs w:val="20"/>
              </w:rPr>
              <w:t>i</w:t>
            </w:r>
            <w:r w:rsidRPr="00DB69FF">
              <w:rPr>
                <w:rFonts w:ascii="Arial" w:hAnsi="Arial" w:cs="Arial"/>
                <w:sz w:val="20"/>
                <w:szCs w:val="20"/>
              </w:rPr>
              <w:t>ncluida la configuración a futuro de un detector de masas. (Al momento de adquirirse el detector de masas este deberá ser instalado el Laboratorio Nacional de Aduanas, y por ningún motivo el equipo podrá ser retirado de las instalaciones de la Entidad).</w:t>
            </w:r>
          </w:p>
        </w:tc>
        <w:tc>
          <w:tcPr>
            <w:tcW w:w="481" w:type="pct"/>
            <w:shd w:val="clear" w:color="auto" w:fill="auto"/>
            <w:vAlign w:val="bottom"/>
            <w:hideMark/>
          </w:tcPr>
          <w:p w14:paraId="5041BA2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48ECED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5A11CA9"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011290CA" w14:textId="77777777" w:rsidTr="00375000">
        <w:trPr>
          <w:trHeight w:val="528"/>
        </w:trPr>
        <w:tc>
          <w:tcPr>
            <w:tcW w:w="589" w:type="pct"/>
            <w:vMerge w:val="restart"/>
            <w:shd w:val="clear" w:color="auto" w:fill="auto"/>
            <w:vAlign w:val="center"/>
            <w:hideMark/>
          </w:tcPr>
          <w:p w14:paraId="59872296" w14:textId="77777777" w:rsidR="00CF7B73" w:rsidRPr="00604D3F" w:rsidRDefault="00CF7B73" w:rsidP="5DEC8DCB">
            <w:pPr>
              <w:jc w:val="both"/>
              <w:rPr>
                <w:rFonts w:ascii="Arial" w:hAnsi="Arial" w:cs="Arial"/>
                <w:b/>
                <w:bCs/>
                <w:color w:val="000000"/>
                <w:sz w:val="20"/>
                <w:szCs w:val="20"/>
              </w:rPr>
            </w:pPr>
            <w:r w:rsidRPr="00604D3F">
              <w:rPr>
                <w:rFonts w:ascii="Arial" w:hAnsi="Arial" w:cs="Arial"/>
                <w:b/>
                <w:bCs/>
                <w:color w:val="000000" w:themeColor="text1"/>
                <w:sz w:val="20"/>
                <w:szCs w:val="20"/>
              </w:rPr>
              <w:t>Configuración y aplicación</w:t>
            </w:r>
          </w:p>
        </w:tc>
        <w:tc>
          <w:tcPr>
            <w:tcW w:w="1938" w:type="pct"/>
            <w:shd w:val="clear" w:color="auto" w:fill="auto"/>
            <w:vAlign w:val="center"/>
            <w:hideMark/>
          </w:tcPr>
          <w:p w14:paraId="3046BD18"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El equipo debe estar configurado de acuerdo con los métodos estándares siguientes:</w:t>
            </w:r>
          </w:p>
        </w:tc>
        <w:tc>
          <w:tcPr>
            <w:tcW w:w="481" w:type="pct"/>
            <w:shd w:val="clear" w:color="auto" w:fill="auto"/>
            <w:vAlign w:val="bottom"/>
            <w:hideMark/>
          </w:tcPr>
          <w:p w14:paraId="24D10B1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2A2AB1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589C33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C552435" w14:textId="77777777" w:rsidTr="00375000">
        <w:trPr>
          <w:trHeight w:val="1584"/>
        </w:trPr>
        <w:tc>
          <w:tcPr>
            <w:tcW w:w="589" w:type="pct"/>
            <w:vMerge/>
            <w:vAlign w:val="center"/>
            <w:hideMark/>
          </w:tcPr>
          <w:p w14:paraId="40495945"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8F27545"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ASTM D2887-22 Standard Test Method for Boiling Range Distribution of Petroleum Fractions by Gas Chromatography (Método de prueba estándar para la distribución del rango de ebullición de fracciones de petróleo por cromatografía de gases. Procedimientos A y B).</w:t>
            </w:r>
          </w:p>
        </w:tc>
        <w:tc>
          <w:tcPr>
            <w:tcW w:w="481" w:type="pct"/>
            <w:shd w:val="clear" w:color="auto" w:fill="auto"/>
            <w:vAlign w:val="bottom"/>
            <w:hideMark/>
          </w:tcPr>
          <w:p w14:paraId="6889CF2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9DBF08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55A6D56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5D6E4BBC" w14:textId="77777777" w:rsidTr="00375000">
        <w:trPr>
          <w:trHeight w:val="2112"/>
        </w:trPr>
        <w:tc>
          <w:tcPr>
            <w:tcW w:w="589" w:type="pct"/>
            <w:vMerge/>
            <w:vAlign w:val="center"/>
            <w:hideMark/>
          </w:tcPr>
          <w:p w14:paraId="695AFF03"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62F5F65F"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ASTM D7169-20e1 Standard Test Method for Boiling Point Distribution of Samples with Residues Such as Crude Oils and Atmospheric and Vacuum Residues by High Temperature Gas Chromatography (Método de prueba estándar para la distribución del punto de ebullición de muestras con residuos como petróleo crudo y residuos atmosféricos y de vacío mediante cromatografía de gases de alta temperatura).</w:t>
            </w:r>
          </w:p>
        </w:tc>
        <w:tc>
          <w:tcPr>
            <w:tcW w:w="481" w:type="pct"/>
            <w:shd w:val="clear" w:color="auto" w:fill="auto"/>
            <w:vAlign w:val="bottom"/>
            <w:hideMark/>
          </w:tcPr>
          <w:p w14:paraId="10F9840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F4A375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D39CCA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137C6E3" w14:textId="77777777" w:rsidTr="00375000">
        <w:trPr>
          <w:trHeight w:val="1766"/>
        </w:trPr>
        <w:tc>
          <w:tcPr>
            <w:tcW w:w="589" w:type="pct"/>
            <w:vMerge/>
            <w:vAlign w:val="center"/>
            <w:hideMark/>
          </w:tcPr>
          <w:p w14:paraId="6B5C565E"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06A43A4"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ASTM D7500-15(2019) Standard Test Method for Determination of Boiling Range Distribution of Distillates and Lubricating Base Oils—in Boiling Range from 100 °C to 735 °C by Gas Chromatography (Método de prueba estándar para determinar la distribución del rango de ebullición de destilados y aceites base lubricantes, en un rango de ebullición de 100 °C a 735 °C mediante cromatografía de gases)</w:t>
            </w:r>
          </w:p>
        </w:tc>
        <w:tc>
          <w:tcPr>
            <w:tcW w:w="481" w:type="pct"/>
            <w:shd w:val="clear" w:color="auto" w:fill="auto"/>
            <w:vAlign w:val="bottom"/>
            <w:hideMark/>
          </w:tcPr>
          <w:p w14:paraId="17B1CF3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1B66FBE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58DB542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2AA80A0" w14:textId="77777777" w:rsidTr="00375000">
        <w:trPr>
          <w:trHeight w:val="528"/>
        </w:trPr>
        <w:tc>
          <w:tcPr>
            <w:tcW w:w="589" w:type="pct"/>
            <w:vMerge/>
            <w:vAlign w:val="center"/>
            <w:hideMark/>
          </w:tcPr>
          <w:p w14:paraId="03D5DC31"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3E6D02AB"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En todo caso, la última versión disponible de cada norma.</w:t>
            </w:r>
          </w:p>
        </w:tc>
        <w:tc>
          <w:tcPr>
            <w:tcW w:w="481" w:type="pct"/>
            <w:shd w:val="clear" w:color="auto" w:fill="auto"/>
            <w:vAlign w:val="bottom"/>
            <w:hideMark/>
          </w:tcPr>
          <w:p w14:paraId="770C1CC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26B9FE0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85226E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9080BB4" w14:textId="77777777" w:rsidTr="00375000">
        <w:trPr>
          <w:trHeight w:val="528"/>
        </w:trPr>
        <w:tc>
          <w:tcPr>
            <w:tcW w:w="589" w:type="pct"/>
            <w:vMerge/>
            <w:vAlign w:val="center"/>
            <w:hideMark/>
          </w:tcPr>
          <w:p w14:paraId="32152968"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70E245DB"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Además, se debe considerar la siguiente norma para actualización a futuro:</w:t>
            </w:r>
          </w:p>
        </w:tc>
        <w:tc>
          <w:tcPr>
            <w:tcW w:w="481" w:type="pct"/>
            <w:shd w:val="clear" w:color="auto" w:fill="auto"/>
            <w:vAlign w:val="bottom"/>
            <w:hideMark/>
          </w:tcPr>
          <w:p w14:paraId="339EE2E9"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173E45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60B42A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24E0360" w14:textId="77777777" w:rsidTr="00375000">
        <w:trPr>
          <w:trHeight w:val="1465"/>
        </w:trPr>
        <w:tc>
          <w:tcPr>
            <w:tcW w:w="589" w:type="pct"/>
            <w:vMerge/>
            <w:vAlign w:val="center"/>
            <w:hideMark/>
          </w:tcPr>
          <w:p w14:paraId="44B5E3D6"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0F274DE"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ASTM D7096-19 Standard Test Method for Determination of the Boiling Range Distribution of Gasoline by Wide-Bore Capillary Gas Chromatography (Método de prueba estándar para la determinación de la distribución del rango de ebullición de la gasolina mediante cromatografía de gases con capilar de gran diámetro).</w:t>
            </w:r>
          </w:p>
        </w:tc>
        <w:tc>
          <w:tcPr>
            <w:tcW w:w="481" w:type="pct"/>
            <w:shd w:val="clear" w:color="auto" w:fill="auto"/>
            <w:vAlign w:val="bottom"/>
            <w:hideMark/>
          </w:tcPr>
          <w:p w14:paraId="407A203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2833E23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97901F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C09FE73" w14:textId="77777777" w:rsidTr="00375000">
        <w:trPr>
          <w:trHeight w:val="1827"/>
        </w:trPr>
        <w:tc>
          <w:tcPr>
            <w:tcW w:w="589" w:type="pct"/>
            <w:vMerge/>
            <w:vAlign w:val="center"/>
            <w:hideMark/>
          </w:tcPr>
          <w:p w14:paraId="65E46A1E"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06C7DE7D"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La configuración del equipo y sus accesorios y el montaje de los métodos deben ser realizados y probados desde fábrica. Contra la entrega del equipo se deberán suministrar, diagrama de configuración del equipo, copia de los certificados de los estándares empleados, cromatogramas, datos de las curvas de calibración, análisis estadísticos, cálculos de resolución y asimetrías de las columnas empleadas, entre otros.</w:t>
            </w:r>
          </w:p>
        </w:tc>
        <w:tc>
          <w:tcPr>
            <w:tcW w:w="481" w:type="pct"/>
            <w:shd w:val="clear" w:color="auto" w:fill="auto"/>
            <w:vAlign w:val="bottom"/>
            <w:hideMark/>
          </w:tcPr>
          <w:p w14:paraId="3CAF0FD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230082C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5A6D36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E3497E0" w14:textId="77777777" w:rsidTr="00375000">
        <w:trPr>
          <w:trHeight w:val="792"/>
        </w:trPr>
        <w:tc>
          <w:tcPr>
            <w:tcW w:w="589" w:type="pct"/>
            <w:vMerge w:val="restart"/>
            <w:shd w:val="clear" w:color="auto" w:fill="auto"/>
            <w:vAlign w:val="center"/>
            <w:hideMark/>
          </w:tcPr>
          <w:p w14:paraId="3673534D" w14:textId="77777777" w:rsidR="00CF7B73" w:rsidRPr="00604D3F" w:rsidRDefault="00CF7B73" w:rsidP="5DEC8DCB">
            <w:pPr>
              <w:jc w:val="both"/>
              <w:rPr>
                <w:rFonts w:ascii="Arial" w:hAnsi="Arial" w:cs="Arial"/>
                <w:b/>
                <w:bCs/>
                <w:color w:val="000000"/>
                <w:sz w:val="20"/>
                <w:szCs w:val="20"/>
              </w:rPr>
            </w:pPr>
            <w:r w:rsidRPr="00604D3F">
              <w:rPr>
                <w:rFonts w:ascii="Arial" w:hAnsi="Arial" w:cs="Arial"/>
                <w:b/>
                <w:bCs/>
                <w:color w:val="000000" w:themeColor="text1"/>
                <w:sz w:val="20"/>
                <w:szCs w:val="20"/>
              </w:rPr>
              <w:t xml:space="preserve">Horno de columnas Programador de la </w:t>
            </w:r>
            <w:r w:rsidRPr="00604D3F">
              <w:rPr>
                <w:rFonts w:ascii="Arial" w:hAnsi="Arial" w:cs="Arial"/>
                <w:b/>
                <w:bCs/>
                <w:color w:val="000000" w:themeColor="text1"/>
                <w:sz w:val="20"/>
                <w:szCs w:val="20"/>
              </w:rPr>
              <w:lastRenderedPageBreak/>
              <w:t>temperatura del horno de columna</w:t>
            </w:r>
          </w:p>
        </w:tc>
        <w:tc>
          <w:tcPr>
            <w:tcW w:w="1938" w:type="pct"/>
            <w:shd w:val="clear" w:color="auto" w:fill="auto"/>
            <w:vAlign w:val="center"/>
            <w:hideMark/>
          </w:tcPr>
          <w:p w14:paraId="014F7C6E"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lastRenderedPageBreak/>
              <w:t>-        Capacidad: Mínimo dos (2) columnas capilares de hasta 100 m de longitud X 0,53 mm de diámetro interno.</w:t>
            </w:r>
          </w:p>
        </w:tc>
        <w:tc>
          <w:tcPr>
            <w:tcW w:w="481" w:type="pct"/>
            <w:shd w:val="clear" w:color="auto" w:fill="auto"/>
            <w:vAlign w:val="bottom"/>
            <w:hideMark/>
          </w:tcPr>
          <w:p w14:paraId="6165381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324AF2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161563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34D30101" w14:textId="77777777" w:rsidTr="00375000">
        <w:trPr>
          <w:trHeight w:val="792"/>
        </w:trPr>
        <w:tc>
          <w:tcPr>
            <w:tcW w:w="589" w:type="pct"/>
            <w:vMerge/>
            <w:vAlign w:val="center"/>
            <w:hideMark/>
          </w:tcPr>
          <w:p w14:paraId="42B369CE"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77EEE05F"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Capaz de operar a temperatura programada sostenida y lineal desde -40ºC hasta 450 °C o mayor rango.</w:t>
            </w:r>
          </w:p>
        </w:tc>
        <w:tc>
          <w:tcPr>
            <w:tcW w:w="481" w:type="pct"/>
            <w:shd w:val="clear" w:color="auto" w:fill="auto"/>
            <w:vAlign w:val="bottom"/>
            <w:hideMark/>
          </w:tcPr>
          <w:p w14:paraId="222282D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210336E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135EBF0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7B1BD9C" w14:textId="77777777" w:rsidTr="00375000">
        <w:trPr>
          <w:trHeight w:val="528"/>
        </w:trPr>
        <w:tc>
          <w:tcPr>
            <w:tcW w:w="589" w:type="pct"/>
            <w:vMerge/>
            <w:vAlign w:val="center"/>
            <w:hideMark/>
          </w:tcPr>
          <w:p w14:paraId="1DDA4334"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950F270"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Rampas de calentamiento seleccionable: al menos hasta 120 °C/min o superior.</w:t>
            </w:r>
          </w:p>
        </w:tc>
        <w:tc>
          <w:tcPr>
            <w:tcW w:w="481" w:type="pct"/>
            <w:shd w:val="clear" w:color="auto" w:fill="auto"/>
            <w:vAlign w:val="bottom"/>
            <w:hideMark/>
          </w:tcPr>
          <w:p w14:paraId="117196A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DACF74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F96651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D5C31AE" w14:textId="77777777" w:rsidTr="00375000">
        <w:trPr>
          <w:trHeight w:val="528"/>
        </w:trPr>
        <w:tc>
          <w:tcPr>
            <w:tcW w:w="589" w:type="pct"/>
            <w:vMerge/>
            <w:vAlign w:val="center"/>
            <w:hideMark/>
          </w:tcPr>
          <w:p w14:paraId="08C3ECCE"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F605A39"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Rampas de temperatura: Mínimo 20 rampas y debe permitir rampas de enfriamiento.</w:t>
            </w:r>
          </w:p>
        </w:tc>
        <w:tc>
          <w:tcPr>
            <w:tcW w:w="481" w:type="pct"/>
            <w:shd w:val="clear" w:color="auto" w:fill="auto"/>
            <w:vAlign w:val="bottom"/>
            <w:hideMark/>
          </w:tcPr>
          <w:p w14:paraId="0E72302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DAEDE4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893136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DE3615D" w14:textId="77777777" w:rsidTr="00375000">
        <w:trPr>
          <w:trHeight w:val="528"/>
        </w:trPr>
        <w:tc>
          <w:tcPr>
            <w:tcW w:w="589" w:type="pct"/>
            <w:vMerge/>
            <w:vAlign w:val="center"/>
            <w:hideMark/>
          </w:tcPr>
          <w:p w14:paraId="64EAC330"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D4F069F"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Tasa de enfriamiento:  450 a 50 °C en al menos 4.5 min o mejor tiempo</w:t>
            </w:r>
          </w:p>
        </w:tc>
        <w:tc>
          <w:tcPr>
            <w:tcW w:w="481" w:type="pct"/>
            <w:shd w:val="clear" w:color="auto" w:fill="auto"/>
            <w:vAlign w:val="bottom"/>
            <w:hideMark/>
          </w:tcPr>
          <w:p w14:paraId="7BBDB0B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37323E9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1D98117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3EF75027" w14:textId="77777777" w:rsidTr="00375000">
        <w:trPr>
          <w:trHeight w:val="288"/>
        </w:trPr>
        <w:tc>
          <w:tcPr>
            <w:tcW w:w="589" w:type="pct"/>
            <w:vMerge w:val="restart"/>
            <w:shd w:val="clear" w:color="auto" w:fill="auto"/>
            <w:vAlign w:val="center"/>
            <w:hideMark/>
          </w:tcPr>
          <w:p w14:paraId="471B2A24" w14:textId="77777777" w:rsidR="00CF7B73" w:rsidRPr="00604D3F" w:rsidRDefault="00CF7B73" w:rsidP="5DEC8DCB">
            <w:pPr>
              <w:jc w:val="both"/>
              <w:rPr>
                <w:rFonts w:ascii="Arial" w:hAnsi="Arial" w:cs="Arial"/>
                <w:b/>
                <w:bCs/>
                <w:color w:val="000000"/>
                <w:sz w:val="20"/>
                <w:szCs w:val="20"/>
              </w:rPr>
            </w:pPr>
            <w:r w:rsidRPr="00604D3F">
              <w:rPr>
                <w:rFonts w:ascii="Arial" w:hAnsi="Arial" w:cs="Arial"/>
                <w:b/>
                <w:bCs/>
                <w:color w:val="000000" w:themeColor="text1"/>
                <w:sz w:val="20"/>
                <w:szCs w:val="20"/>
              </w:rPr>
              <w:t xml:space="preserve">Puerto de inyección </w:t>
            </w:r>
          </w:p>
        </w:tc>
        <w:tc>
          <w:tcPr>
            <w:tcW w:w="1938" w:type="pct"/>
            <w:shd w:val="clear" w:color="auto" w:fill="auto"/>
            <w:vAlign w:val="center"/>
            <w:hideMark/>
          </w:tcPr>
          <w:p w14:paraId="782C7C9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Configurado con al menos dos puertos de inyección:</w:t>
            </w:r>
          </w:p>
        </w:tc>
        <w:tc>
          <w:tcPr>
            <w:tcW w:w="481" w:type="pct"/>
            <w:shd w:val="clear" w:color="auto" w:fill="auto"/>
            <w:vAlign w:val="bottom"/>
            <w:hideMark/>
          </w:tcPr>
          <w:p w14:paraId="5DB3D08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565446B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A2A2C6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2D89E89" w14:textId="77777777" w:rsidTr="00375000">
        <w:trPr>
          <w:trHeight w:val="1320"/>
        </w:trPr>
        <w:tc>
          <w:tcPr>
            <w:tcW w:w="589" w:type="pct"/>
            <w:vMerge/>
            <w:vAlign w:val="center"/>
            <w:hideMark/>
          </w:tcPr>
          <w:p w14:paraId="30CABA11"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6C50E61B"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w:t>
            </w:r>
            <w:r w:rsidRPr="00604D3F">
              <w:rPr>
                <w:rFonts w:ascii="Arial" w:hAnsi="Arial" w:cs="Arial"/>
                <w:b/>
                <w:bCs/>
                <w:color w:val="000000"/>
                <w:sz w:val="20"/>
                <w:szCs w:val="20"/>
              </w:rPr>
              <w:t>Un (1) puerto de inyección cool on column para ASTM D2887-22 Procedure A y B,</w:t>
            </w:r>
            <w:r w:rsidRPr="00604D3F">
              <w:rPr>
                <w:rFonts w:ascii="Arial" w:hAnsi="Arial" w:cs="Arial"/>
                <w:b/>
                <w:bCs/>
                <w:color w:val="FF0000"/>
                <w:sz w:val="20"/>
                <w:szCs w:val="20"/>
              </w:rPr>
              <w:t xml:space="preserve"> </w:t>
            </w:r>
            <w:r w:rsidRPr="00604D3F">
              <w:rPr>
                <w:rFonts w:ascii="Arial" w:hAnsi="Arial" w:cs="Arial"/>
                <w:b/>
                <w:bCs/>
                <w:color w:val="000000"/>
                <w:sz w:val="20"/>
                <w:szCs w:val="20"/>
              </w:rPr>
              <w:t>ASTM D7169-20e1 y ASTM D7500-15(2019) capaz de operar a temperatura programada hasta la temperatura final del horno:</w:t>
            </w:r>
          </w:p>
        </w:tc>
        <w:tc>
          <w:tcPr>
            <w:tcW w:w="481" w:type="pct"/>
            <w:shd w:val="clear" w:color="auto" w:fill="auto"/>
            <w:vAlign w:val="bottom"/>
            <w:hideMark/>
          </w:tcPr>
          <w:p w14:paraId="7698820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53C1603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C95332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0E214ABC" w14:textId="77777777" w:rsidTr="00375000">
        <w:trPr>
          <w:trHeight w:val="528"/>
        </w:trPr>
        <w:tc>
          <w:tcPr>
            <w:tcW w:w="589" w:type="pct"/>
            <w:vMerge/>
            <w:vAlign w:val="center"/>
            <w:hideMark/>
          </w:tcPr>
          <w:p w14:paraId="0B46C42A"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34E0434B" w14:textId="464D4EA5" w:rsidR="00CF7B73" w:rsidRPr="00604D3F" w:rsidRDefault="00CF7B73">
            <w:pPr>
              <w:ind w:firstLineChars="500" w:firstLine="1000"/>
              <w:rPr>
                <w:rFonts w:ascii="Arial" w:hAnsi="Arial" w:cs="Arial"/>
                <w:color w:val="000000"/>
                <w:sz w:val="20"/>
                <w:szCs w:val="20"/>
              </w:rPr>
            </w:pPr>
            <w:r w:rsidRPr="00604D3F">
              <w:rPr>
                <w:rFonts w:ascii="Arial" w:hAnsi="Arial" w:cs="Arial"/>
                <w:color w:val="000000"/>
                <w:sz w:val="20"/>
                <w:szCs w:val="20"/>
              </w:rPr>
              <w:t>-      </w:t>
            </w:r>
            <w:r w:rsidR="00375000" w:rsidRPr="00375000">
              <w:rPr>
                <w:rFonts w:ascii="Arial" w:hAnsi="Arial" w:cs="Arial"/>
                <w:color w:val="000000"/>
                <w:sz w:val="20"/>
                <w:szCs w:val="20"/>
              </w:rPr>
              <w:tab/>
              <w:t>Apto para el uso con columnas capilares de calibre 0,53 mm o ≥ 0.250 mm o ancho calibre</w:t>
            </w:r>
          </w:p>
        </w:tc>
        <w:tc>
          <w:tcPr>
            <w:tcW w:w="481" w:type="pct"/>
            <w:shd w:val="clear" w:color="auto" w:fill="auto"/>
            <w:vAlign w:val="bottom"/>
            <w:hideMark/>
          </w:tcPr>
          <w:p w14:paraId="1A826B6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185E985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006561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B6F7708" w14:textId="77777777" w:rsidTr="00375000">
        <w:trPr>
          <w:trHeight w:val="288"/>
        </w:trPr>
        <w:tc>
          <w:tcPr>
            <w:tcW w:w="589" w:type="pct"/>
            <w:vMerge/>
            <w:vAlign w:val="center"/>
            <w:hideMark/>
          </w:tcPr>
          <w:p w14:paraId="2E3CBF61"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6B86AC65" w14:textId="77777777" w:rsidR="00CF7B73" w:rsidRPr="00604D3F" w:rsidRDefault="00CF7B73">
            <w:pPr>
              <w:ind w:firstLineChars="500" w:firstLine="1000"/>
              <w:rPr>
                <w:rFonts w:ascii="Arial" w:hAnsi="Arial" w:cs="Arial"/>
                <w:color w:val="000000"/>
                <w:sz w:val="20"/>
                <w:szCs w:val="20"/>
              </w:rPr>
            </w:pPr>
            <w:r w:rsidRPr="00604D3F">
              <w:rPr>
                <w:rFonts w:ascii="Arial" w:hAnsi="Arial" w:cs="Arial"/>
                <w:color w:val="000000"/>
                <w:sz w:val="20"/>
                <w:szCs w:val="20"/>
              </w:rPr>
              <w:t>-        Temperatura máxima: Mínimo 450 °C</w:t>
            </w:r>
          </w:p>
        </w:tc>
        <w:tc>
          <w:tcPr>
            <w:tcW w:w="481" w:type="pct"/>
            <w:shd w:val="clear" w:color="auto" w:fill="auto"/>
            <w:vAlign w:val="bottom"/>
            <w:hideMark/>
          </w:tcPr>
          <w:p w14:paraId="2890833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B07D8B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7127DC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351FC672" w14:textId="77777777" w:rsidTr="00375000">
        <w:trPr>
          <w:trHeight w:val="288"/>
        </w:trPr>
        <w:tc>
          <w:tcPr>
            <w:tcW w:w="589" w:type="pct"/>
            <w:vMerge/>
            <w:vAlign w:val="center"/>
            <w:hideMark/>
          </w:tcPr>
          <w:p w14:paraId="2E365BE7"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76707944" w14:textId="77777777" w:rsidR="00CF7B73" w:rsidRPr="00604D3F" w:rsidRDefault="00CF7B73">
            <w:pPr>
              <w:ind w:firstLineChars="500" w:firstLine="1000"/>
              <w:rPr>
                <w:rFonts w:ascii="Arial" w:hAnsi="Arial" w:cs="Arial"/>
                <w:color w:val="000000"/>
                <w:sz w:val="20"/>
                <w:szCs w:val="20"/>
              </w:rPr>
            </w:pPr>
            <w:r w:rsidRPr="00604D3F">
              <w:rPr>
                <w:rFonts w:ascii="Arial" w:hAnsi="Arial" w:cs="Arial"/>
                <w:color w:val="000000"/>
                <w:sz w:val="20"/>
                <w:szCs w:val="20"/>
              </w:rPr>
              <w:t>-        Rango de presión: 0 - 100 psi o superior</w:t>
            </w:r>
          </w:p>
        </w:tc>
        <w:tc>
          <w:tcPr>
            <w:tcW w:w="481" w:type="pct"/>
            <w:shd w:val="clear" w:color="auto" w:fill="auto"/>
            <w:vAlign w:val="bottom"/>
            <w:hideMark/>
          </w:tcPr>
          <w:p w14:paraId="53E9296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32E7210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7EAC8A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283ECE6" w14:textId="77777777" w:rsidTr="00375000">
        <w:trPr>
          <w:trHeight w:val="528"/>
        </w:trPr>
        <w:tc>
          <w:tcPr>
            <w:tcW w:w="589" w:type="pct"/>
            <w:vMerge/>
            <w:vAlign w:val="center"/>
            <w:hideMark/>
          </w:tcPr>
          <w:p w14:paraId="1F0CC3DB"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47C26420" w14:textId="77777777" w:rsidR="00CF7B73" w:rsidRPr="00604D3F" w:rsidRDefault="00CF7B73">
            <w:pPr>
              <w:ind w:firstLineChars="500" w:firstLine="1000"/>
              <w:rPr>
                <w:rFonts w:ascii="Arial" w:hAnsi="Arial" w:cs="Arial"/>
                <w:color w:val="000000"/>
                <w:sz w:val="20"/>
                <w:szCs w:val="20"/>
              </w:rPr>
            </w:pPr>
            <w:r w:rsidRPr="00604D3F">
              <w:rPr>
                <w:rFonts w:ascii="Arial" w:hAnsi="Arial" w:cs="Arial"/>
                <w:color w:val="000000"/>
                <w:sz w:val="20"/>
                <w:szCs w:val="20"/>
              </w:rPr>
              <w:t>Debe tener control electrónico del flujo para la purga de la septa.</w:t>
            </w:r>
          </w:p>
        </w:tc>
        <w:tc>
          <w:tcPr>
            <w:tcW w:w="481" w:type="pct"/>
            <w:shd w:val="clear" w:color="auto" w:fill="auto"/>
            <w:vAlign w:val="bottom"/>
            <w:hideMark/>
          </w:tcPr>
          <w:p w14:paraId="078808F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8CD212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07CE5A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A2B9A7C" w14:textId="77777777" w:rsidTr="00375000">
        <w:trPr>
          <w:trHeight w:val="288"/>
        </w:trPr>
        <w:tc>
          <w:tcPr>
            <w:tcW w:w="589" w:type="pct"/>
            <w:vMerge/>
            <w:vAlign w:val="center"/>
            <w:hideMark/>
          </w:tcPr>
          <w:p w14:paraId="6A23FF3B"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020365CF" w14:textId="77777777" w:rsidR="00CF7B73" w:rsidRPr="00604D3F" w:rsidRDefault="00CF7B73">
            <w:pPr>
              <w:ind w:firstLineChars="500" w:firstLine="1000"/>
              <w:rPr>
                <w:rFonts w:ascii="Arial" w:hAnsi="Arial" w:cs="Arial"/>
                <w:color w:val="000000"/>
                <w:sz w:val="20"/>
                <w:szCs w:val="20"/>
              </w:rPr>
            </w:pPr>
            <w:r w:rsidRPr="00604D3F">
              <w:rPr>
                <w:rFonts w:ascii="Arial" w:hAnsi="Arial" w:cs="Arial"/>
                <w:color w:val="000000"/>
                <w:sz w:val="20"/>
                <w:szCs w:val="20"/>
              </w:rPr>
              <w:t>-        Temperaturas programables: Mínimo 3</w:t>
            </w:r>
          </w:p>
        </w:tc>
        <w:tc>
          <w:tcPr>
            <w:tcW w:w="481" w:type="pct"/>
            <w:shd w:val="clear" w:color="auto" w:fill="auto"/>
            <w:vAlign w:val="bottom"/>
            <w:hideMark/>
          </w:tcPr>
          <w:p w14:paraId="576574D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6A40304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B87F76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54B0861" w14:textId="77777777" w:rsidTr="00375000">
        <w:trPr>
          <w:trHeight w:val="528"/>
        </w:trPr>
        <w:tc>
          <w:tcPr>
            <w:tcW w:w="589" w:type="pct"/>
            <w:vMerge/>
            <w:vAlign w:val="center"/>
            <w:hideMark/>
          </w:tcPr>
          <w:p w14:paraId="25D2865A"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878F57A" w14:textId="77777777" w:rsidR="00CF7B73" w:rsidRPr="00604D3F" w:rsidRDefault="00CF7B73">
            <w:pPr>
              <w:ind w:firstLineChars="300" w:firstLine="600"/>
              <w:rPr>
                <w:rFonts w:ascii="Arial" w:hAnsi="Arial" w:cs="Arial"/>
                <w:color w:val="000000"/>
                <w:sz w:val="20"/>
                <w:szCs w:val="20"/>
              </w:rPr>
            </w:pPr>
            <w:r w:rsidRPr="00604D3F">
              <w:rPr>
                <w:rFonts w:ascii="Arial" w:hAnsi="Arial" w:cs="Arial"/>
                <w:color w:val="000000"/>
                <w:sz w:val="20"/>
                <w:szCs w:val="20"/>
              </w:rPr>
              <w:t xml:space="preserve">-        </w:t>
            </w:r>
            <w:r w:rsidRPr="00604D3F">
              <w:rPr>
                <w:rFonts w:ascii="Arial" w:hAnsi="Arial" w:cs="Arial"/>
                <w:b/>
                <w:bCs/>
                <w:color w:val="000000"/>
                <w:sz w:val="20"/>
                <w:szCs w:val="20"/>
              </w:rPr>
              <w:t>Un (1) puerto de inyección split/splitless para ASTM D7096-19 u otra aplicación</w:t>
            </w:r>
          </w:p>
        </w:tc>
        <w:tc>
          <w:tcPr>
            <w:tcW w:w="481" w:type="pct"/>
            <w:shd w:val="clear" w:color="auto" w:fill="auto"/>
            <w:vAlign w:val="bottom"/>
            <w:hideMark/>
          </w:tcPr>
          <w:p w14:paraId="736E076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5F201D6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E15618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F67D5AF" w14:textId="77777777" w:rsidTr="00375000">
        <w:trPr>
          <w:trHeight w:val="528"/>
        </w:trPr>
        <w:tc>
          <w:tcPr>
            <w:tcW w:w="589" w:type="pct"/>
            <w:vMerge/>
            <w:vAlign w:val="center"/>
            <w:hideMark/>
          </w:tcPr>
          <w:p w14:paraId="6A8D3BCA"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473BAA52" w14:textId="77777777" w:rsidR="00CF7B73" w:rsidRPr="00604D3F" w:rsidRDefault="00CF7B73">
            <w:pPr>
              <w:ind w:firstLineChars="500" w:firstLine="1000"/>
              <w:rPr>
                <w:rFonts w:ascii="Arial" w:hAnsi="Arial" w:cs="Arial"/>
                <w:color w:val="000000"/>
                <w:sz w:val="20"/>
                <w:szCs w:val="20"/>
              </w:rPr>
            </w:pPr>
            <w:r w:rsidRPr="00604D3F">
              <w:rPr>
                <w:rFonts w:ascii="Arial" w:hAnsi="Arial" w:cs="Arial"/>
                <w:color w:val="000000"/>
                <w:sz w:val="20"/>
                <w:szCs w:val="20"/>
              </w:rPr>
              <w:t>-        Apto para el uso con columnas capilares de calibre hasta 0,53 mm.</w:t>
            </w:r>
          </w:p>
        </w:tc>
        <w:tc>
          <w:tcPr>
            <w:tcW w:w="481" w:type="pct"/>
            <w:shd w:val="clear" w:color="auto" w:fill="auto"/>
            <w:vAlign w:val="bottom"/>
            <w:hideMark/>
          </w:tcPr>
          <w:p w14:paraId="5701E1E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E43699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B3806B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C9B1F93" w14:textId="77777777" w:rsidTr="00375000">
        <w:trPr>
          <w:trHeight w:val="288"/>
        </w:trPr>
        <w:tc>
          <w:tcPr>
            <w:tcW w:w="589" w:type="pct"/>
            <w:vMerge/>
            <w:vAlign w:val="center"/>
            <w:hideMark/>
          </w:tcPr>
          <w:p w14:paraId="3D7D5DA3"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0D7DFF80" w14:textId="77777777" w:rsidR="00CF7B73" w:rsidRPr="00604D3F" w:rsidRDefault="00CF7B73">
            <w:pPr>
              <w:ind w:firstLineChars="500" w:firstLine="1000"/>
              <w:rPr>
                <w:rFonts w:ascii="Arial" w:hAnsi="Arial" w:cs="Arial"/>
                <w:color w:val="000000"/>
                <w:sz w:val="20"/>
                <w:szCs w:val="20"/>
              </w:rPr>
            </w:pPr>
            <w:r w:rsidRPr="00604D3F">
              <w:rPr>
                <w:rFonts w:ascii="Arial" w:hAnsi="Arial" w:cs="Arial"/>
                <w:color w:val="000000"/>
                <w:sz w:val="20"/>
                <w:szCs w:val="20"/>
              </w:rPr>
              <w:t>-        Temperatura máxima: Mínimo 400 °C.</w:t>
            </w:r>
          </w:p>
        </w:tc>
        <w:tc>
          <w:tcPr>
            <w:tcW w:w="481" w:type="pct"/>
            <w:shd w:val="clear" w:color="auto" w:fill="auto"/>
            <w:vAlign w:val="bottom"/>
            <w:hideMark/>
          </w:tcPr>
          <w:p w14:paraId="35BF775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D52140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20D73F1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8322BBD" w14:textId="77777777" w:rsidTr="00375000">
        <w:trPr>
          <w:trHeight w:val="288"/>
        </w:trPr>
        <w:tc>
          <w:tcPr>
            <w:tcW w:w="589" w:type="pct"/>
            <w:vMerge/>
            <w:vAlign w:val="center"/>
            <w:hideMark/>
          </w:tcPr>
          <w:p w14:paraId="661757A4"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88A178E" w14:textId="77777777" w:rsidR="00CF7B73" w:rsidRPr="00604D3F" w:rsidRDefault="00CF7B73">
            <w:pPr>
              <w:ind w:firstLineChars="500" w:firstLine="1000"/>
              <w:rPr>
                <w:rFonts w:ascii="Arial" w:hAnsi="Arial" w:cs="Arial"/>
                <w:color w:val="000000"/>
                <w:sz w:val="20"/>
                <w:szCs w:val="20"/>
              </w:rPr>
            </w:pPr>
            <w:r w:rsidRPr="00604D3F">
              <w:rPr>
                <w:rFonts w:ascii="Arial" w:hAnsi="Arial" w:cs="Arial"/>
                <w:color w:val="000000"/>
                <w:sz w:val="20"/>
                <w:szCs w:val="20"/>
              </w:rPr>
              <w:t>-        Rango de presión: 0 - 100 psi o superior.</w:t>
            </w:r>
          </w:p>
        </w:tc>
        <w:tc>
          <w:tcPr>
            <w:tcW w:w="481" w:type="pct"/>
            <w:shd w:val="clear" w:color="auto" w:fill="auto"/>
            <w:vAlign w:val="bottom"/>
            <w:hideMark/>
          </w:tcPr>
          <w:p w14:paraId="54B6686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4D0B5C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5DB46A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4740B45" w14:textId="77777777" w:rsidTr="00375000">
        <w:trPr>
          <w:trHeight w:val="528"/>
        </w:trPr>
        <w:tc>
          <w:tcPr>
            <w:tcW w:w="589" w:type="pct"/>
            <w:vMerge/>
            <w:vAlign w:val="center"/>
            <w:hideMark/>
          </w:tcPr>
          <w:p w14:paraId="47C4DEE8"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66A83DAD" w14:textId="77777777" w:rsidR="00CF7B73" w:rsidRPr="00604D3F" w:rsidRDefault="00CF7B73">
            <w:pPr>
              <w:ind w:firstLineChars="500" w:firstLine="1000"/>
              <w:rPr>
                <w:rFonts w:ascii="Arial" w:hAnsi="Arial" w:cs="Arial"/>
                <w:color w:val="000000"/>
                <w:sz w:val="20"/>
                <w:szCs w:val="20"/>
              </w:rPr>
            </w:pPr>
            <w:r w:rsidRPr="00604D3F">
              <w:rPr>
                <w:rFonts w:ascii="Arial" w:hAnsi="Arial" w:cs="Arial"/>
                <w:color w:val="000000"/>
                <w:sz w:val="20"/>
                <w:szCs w:val="20"/>
              </w:rPr>
              <w:t>-        Debe tener control electrónico del flujo para la purga de la septa.</w:t>
            </w:r>
          </w:p>
        </w:tc>
        <w:tc>
          <w:tcPr>
            <w:tcW w:w="481" w:type="pct"/>
            <w:shd w:val="clear" w:color="auto" w:fill="auto"/>
            <w:vAlign w:val="bottom"/>
            <w:hideMark/>
          </w:tcPr>
          <w:p w14:paraId="5F52F60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CB6599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A98D6C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078D907" w14:textId="77777777" w:rsidTr="00375000">
        <w:trPr>
          <w:trHeight w:val="528"/>
        </w:trPr>
        <w:tc>
          <w:tcPr>
            <w:tcW w:w="589" w:type="pct"/>
            <w:vMerge/>
            <w:vAlign w:val="center"/>
            <w:hideMark/>
          </w:tcPr>
          <w:p w14:paraId="52E14FC0"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8BD51FE"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Se aceptará otro puerto de inyección siempre que esté considerado y cubra todas las normas arriba citadas.</w:t>
            </w:r>
          </w:p>
        </w:tc>
        <w:tc>
          <w:tcPr>
            <w:tcW w:w="481" w:type="pct"/>
            <w:shd w:val="clear" w:color="auto" w:fill="auto"/>
            <w:vAlign w:val="bottom"/>
            <w:hideMark/>
          </w:tcPr>
          <w:p w14:paraId="01FF3D9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37E9914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16784EE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29F2737" w14:textId="77777777" w:rsidTr="00375000">
        <w:trPr>
          <w:trHeight w:val="528"/>
        </w:trPr>
        <w:tc>
          <w:tcPr>
            <w:tcW w:w="589" w:type="pct"/>
            <w:vMerge w:val="restart"/>
            <w:shd w:val="clear" w:color="auto" w:fill="auto"/>
            <w:vAlign w:val="center"/>
            <w:hideMark/>
          </w:tcPr>
          <w:p w14:paraId="572AAFD8" w14:textId="77777777" w:rsidR="00CF7B73" w:rsidRPr="00604D3F" w:rsidRDefault="00CF7B73" w:rsidP="5DEC8DCB">
            <w:pPr>
              <w:jc w:val="both"/>
              <w:rPr>
                <w:rFonts w:ascii="Arial" w:hAnsi="Arial" w:cs="Arial"/>
                <w:b/>
                <w:bCs/>
                <w:color w:val="000000"/>
                <w:sz w:val="20"/>
                <w:szCs w:val="20"/>
              </w:rPr>
            </w:pPr>
            <w:r w:rsidRPr="00604D3F">
              <w:rPr>
                <w:rFonts w:ascii="Arial" w:hAnsi="Arial" w:cs="Arial"/>
                <w:b/>
                <w:bCs/>
                <w:color w:val="000000" w:themeColor="text1"/>
                <w:sz w:val="20"/>
                <w:szCs w:val="20"/>
              </w:rPr>
              <w:t xml:space="preserve">Detector </w:t>
            </w:r>
          </w:p>
        </w:tc>
        <w:tc>
          <w:tcPr>
            <w:tcW w:w="1938" w:type="pct"/>
            <w:shd w:val="clear" w:color="auto" w:fill="auto"/>
            <w:vAlign w:val="center"/>
            <w:hideMark/>
          </w:tcPr>
          <w:p w14:paraId="1BA8C431"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Un (1) detector de ionización de llama (FID) de alta sensibilidad.</w:t>
            </w:r>
          </w:p>
        </w:tc>
        <w:tc>
          <w:tcPr>
            <w:tcW w:w="481" w:type="pct"/>
            <w:shd w:val="clear" w:color="auto" w:fill="auto"/>
            <w:vAlign w:val="bottom"/>
            <w:hideMark/>
          </w:tcPr>
          <w:p w14:paraId="347B53A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A453549"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C1A28E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0CC963D0" w14:textId="77777777" w:rsidTr="00375000">
        <w:trPr>
          <w:trHeight w:val="288"/>
        </w:trPr>
        <w:tc>
          <w:tcPr>
            <w:tcW w:w="589" w:type="pct"/>
            <w:vMerge/>
            <w:vAlign w:val="center"/>
            <w:hideMark/>
          </w:tcPr>
          <w:p w14:paraId="4EB03CE6"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A1D2E2D"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Cantidad mínima detectable: ≤1,2 pg C/s.</w:t>
            </w:r>
          </w:p>
        </w:tc>
        <w:tc>
          <w:tcPr>
            <w:tcW w:w="481" w:type="pct"/>
            <w:shd w:val="clear" w:color="auto" w:fill="auto"/>
            <w:vAlign w:val="bottom"/>
            <w:hideMark/>
          </w:tcPr>
          <w:p w14:paraId="2C81606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A5BD9A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0BAE3F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96119C9" w14:textId="77777777" w:rsidTr="00375000">
        <w:trPr>
          <w:trHeight w:val="528"/>
        </w:trPr>
        <w:tc>
          <w:tcPr>
            <w:tcW w:w="589" w:type="pct"/>
            <w:vMerge/>
            <w:vAlign w:val="center"/>
            <w:hideMark/>
          </w:tcPr>
          <w:p w14:paraId="2506E28E"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42E19B6"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Temperatura máxima de funcionamiento: 450 °C o mayor.</w:t>
            </w:r>
            <w:r w:rsidRPr="00604D3F">
              <w:rPr>
                <w:rFonts w:ascii="Arial" w:hAnsi="Arial" w:cs="Arial"/>
                <w:b/>
                <w:bCs/>
                <w:color w:val="000000"/>
                <w:sz w:val="20"/>
                <w:szCs w:val="20"/>
              </w:rPr>
              <w:t xml:space="preserve">  </w:t>
            </w:r>
          </w:p>
        </w:tc>
        <w:tc>
          <w:tcPr>
            <w:tcW w:w="481" w:type="pct"/>
            <w:shd w:val="clear" w:color="auto" w:fill="auto"/>
            <w:vAlign w:val="bottom"/>
            <w:hideMark/>
          </w:tcPr>
          <w:p w14:paraId="479D107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6F8D8BA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2433917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7A12D17" w14:textId="77777777" w:rsidTr="00375000">
        <w:trPr>
          <w:trHeight w:val="312"/>
        </w:trPr>
        <w:tc>
          <w:tcPr>
            <w:tcW w:w="589" w:type="pct"/>
            <w:vMerge/>
            <w:vAlign w:val="center"/>
            <w:hideMark/>
          </w:tcPr>
          <w:p w14:paraId="4D2728C2"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7253742A"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Rango lineal: ≥ 10</w:t>
            </w:r>
            <w:r w:rsidRPr="00604D3F">
              <w:rPr>
                <w:rFonts w:ascii="Arial" w:hAnsi="Arial" w:cs="Arial"/>
                <w:color w:val="000000"/>
                <w:sz w:val="20"/>
                <w:szCs w:val="20"/>
                <w:vertAlign w:val="superscript"/>
              </w:rPr>
              <w:t>7</w:t>
            </w:r>
            <w:r w:rsidRPr="00604D3F">
              <w:rPr>
                <w:rFonts w:ascii="Arial" w:hAnsi="Arial" w:cs="Arial"/>
                <w:color w:val="000000"/>
                <w:sz w:val="20"/>
                <w:szCs w:val="20"/>
              </w:rPr>
              <w:t>.</w:t>
            </w:r>
          </w:p>
        </w:tc>
        <w:tc>
          <w:tcPr>
            <w:tcW w:w="481" w:type="pct"/>
            <w:shd w:val="clear" w:color="auto" w:fill="auto"/>
            <w:vAlign w:val="bottom"/>
            <w:hideMark/>
          </w:tcPr>
          <w:p w14:paraId="069C595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371CD9B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8D828C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0F8310D" w14:textId="77777777" w:rsidTr="00375000">
        <w:trPr>
          <w:trHeight w:val="576"/>
        </w:trPr>
        <w:tc>
          <w:tcPr>
            <w:tcW w:w="589" w:type="pct"/>
            <w:vMerge/>
            <w:vAlign w:val="center"/>
            <w:hideMark/>
          </w:tcPr>
          <w:p w14:paraId="0D4B9A2F"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866B3D9"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Con control electrónico integrado de gases (He, H</w:t>
            </w:r>
            <w:r w:rsidRPr="00604D3F">
              <w:rPr>
                <w:rFonts w:ascii="Arial" w:hAnsi="Arial" w:cs="Arial"/>
                <w:color w:val="000000"/>
                <w:sz w:val="20"/>
                <w:szCs w:val="20"/>
                <w:vertAlign w:val="subscript"/>
              </w:rPr>
              <w:t>2</w:t>
            </w:r>
            <w:r w:rsidRPr="00604D3F">
              <w:rPr>
                <w:rFonts w:ascii="Arial" w:hAnsi="Arial" w:cs="Arial"/>
                <w:color w:val="000000"/>
                <w:sz w:val="20"/>
                <w:szCs w:val="20"/>
              </w:rPr>
              <w:t>, N</w:t>
            </w:r>
            <w:r w:rsidRPr="00604D3F">
              <w:rPr>
                <w:rFonts w:ascii="Arial" w:hAnsi="Arial" w:cs="Arial"/>
                <w:color w:val="000000"/>
                <w:sz w:val="20"/>
                <w:szCs w:val="20"/>
                <w:vertAlign w:val="subscript"/>
              </w:rPr>
              <w:t>2</w:t>
            </w:r>
            <w:r w:rsidRPr="00604D3F">
              <w:rPr>
                <w:rFonts w:ascii="Arial" w:hAnsi="Arial" w:cs="Arial"/>
                <w:color w:val="000000"/>
                <w:sz w:val="20"/>
                <w:szCs w:val="20"/>
              </w:rPr>
              <w:t xml:space="preserve"> y Aire).</w:t>
            </w:r>
          </w:p>
        </w:tc>
        <w:tc>
          <w:tcPr>
            <w:tcW w:w="481" w:type="pct"/>
            <w:shd w:val="clear" w:color="auto" w:fill="auto"/>
            <w:vAlign w:val="bottom"/>
            <w:hideMark/>
          </w:tcPr>
          <w:p w14:paraId="070E5D3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D1A77C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B719F4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72F2824" w14:textId="77777777" w:rsidTr="00375000">
        <w:trPr>
          <w:trHeight w:val="288"/>
        </w:trPr>
        <w:tc>
          <w:tcPr>
            <w:tcW w:w="589" w:type="pct"/>
            <w:vMerge/>
            <w:vAlign w:val="center"/>
            <w:hideMark/>
          </w:tcPr>
          <w:p w14:paraId="6C7E736C"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4A1EDCD0"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Velocidad de adquisición: Mínimo 2 ms (500 Hz).</w:t>
            </w:r>
          </w:p>
        </w:tc>
        <w:tc>
          <w:tcPr>
            <w:tcW w:w="481" w:type="pct"/>
            <w:shd w:val="clear" w:color="auto" w:fill="auto"/>
            <w:vAlign w:val="bottom"/>
            <w:hideMark/>
          </w:tcPr>
          <w:p w14:paraId="1D09E4A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1F96241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5DF2D05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F059326" w14:textId="77777777" w:rsidTr="00375000">
        <w:trPr>
          <w:trHeight w:val="288"/>
        </w:trPr>
        <w:tc>
          <w:tcPr>
            <w:tcW w:w="589" w:type="pct"/>
            <w:vMerge/>
            <w:vAlign w:val="center"/>
            <w:hideMark/>
          </w:tcPr>
          <w:p w14:paraId="7723D00E"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33F1A744"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Detección y reencendido automático de llamas.</w:t>
            </w:r>
          </w:p>
        </w:tc>
        <w:tc>
          <w:tcPr>
            <w:tcW w:w="481" w:type="pct"/>
            <w:shd w:val="clear" w:color="auto" w:fill="auto"/>
            <w:vAlign w:val="bottom"/>
            <w:hideMark/>
          </w:tcPr>
          <w:p w14:paraId="58AAB10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2756EEE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D18E49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55F89505" w14:textId="77777777" w:rsidTr="00375000">
        <w:trPr>
          <w:trHeight w:val="528"/>
        </w:trPr>
        <w:tc>
          <w:tcPr>
            <w:tcW w:w="589" w:type="pct"/>
            <w:vMerge w:val="restart"/>
            <w:shd w:val="clear" w:color="auto" w:fill="auto"/>
            <w:vAlign w:val="center"/>
            <w:hideMark/>
          </w:tcPr>
          <w:p w14:paraId="23EAF80A" w14:textId="77777777" w:rsidR="00CF7B73" w:rsidRPr="00604D3F" w:rsidRDefault="00CF7B73" w:rsidP="5DEC8DCB">
            <w:pPr>
              <w:jc w:val="both"/>
              <w:rPr>
                <w:rFonts w:ascii="Arial" w:hAnsi="Arial" w:cs="Arial"/>
                <w:b/>
                <w:bCs/>
                <w:color w:val="000000"/>
                <w:sz w:val="20"/>
                <w:szCs w:val="20"/>
              </w:rPr>
            </w:pPr>
            <w:r w:rsidRPr="00604D3F">
              <w:rPr>
                <w:rFonts w:ascii="Arial" w:hAnsi="Arial" w:cs="Arial"/>
                <w:b/>
                <w:bCs/>
                <w:color w:val="000000" w:themeColor="text1"/>
                <w:sz w:val="20"/>
                <w:szCs w:val="20"/>
              </w:rPr>
              <w:t>Control de flujo de gas de arrastre</w:t>
            </w:r>
          </w:p>
        </w:tc>
        <w:tc>
          <w:tcPr>
            <w:tcW w:w="1938" w:type="pct"/>
            <w:shd w:val="clear" w:color="auto" w:fill="auto"/>
            <w:vAlign w:val="center"/>
            <w:hideMark/>
          </w:tcPr>
          <w:p w14:paraId="083A6C4E"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Controlador de flujo electrónico que permita por lo menos:</w:t>
            </w:r>
          </w:p>
        </w:tc>
        <w:tc>
          <w:tcPr>
            <w:tcW w:w="481" w:type="pct"/>
            <w:shd w:val="clear" w:color="auto" w:fill="auto"/>
            <w:vAlign w:val="bottom"/>
            <w:hideMark/>
          </w:tcPr>
          <w:p w14:paraId="4459A98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3ECA6F6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7215CF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51F38EF" w14:textId="77777777" w:rsidTr="00375000">
        <w:trPr>
          <w:trHeight w:val="528"/>
        </w:trPr>
        <w:tc>
          <w:tcPr>
            <w:tcW w:w="589" w:type="pct"/>
            <w:vMerge/>
            <w:vAlign w:val="center"/>
            <w:hideMark/>
          </w:tcPr>
          <w:p w14:paraId="3C79D5A1"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9056226"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Modos de presión constante y flujo constante, para todos los inyectores y detectores.</w:t>
            </w:r>
          </w:p>
        </w:tc>
        <w:tc>
          <w:tcPr>
            <w:tcW w:w="481" w:type="pct"/>
            <w:shd w:val="clear" w:color="auto" w:fill="auto"/>
            <w:vAlign w:val="bottom"/>
            <w:hideMark/>
          </w:tcPr>
          <w:p w14:paraId="4E930B6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A29E9E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4FE26B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5BBE000" w14:textId="77777777" w:rsidTr="00375000">
        <w:trPr>
          <w:trHeight w:val="288"/>
        </w:trPr>
        <w:tc>
          <w:tcPr>
            <w:tcW w:w="589" w:type="pct"/>
            <w:vMerge/>
            <w:vAlign w:val="center"/>
            <w:hideMark/>
          </w:tcPr>
          <w:p w14:paraId="69D7DA20"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8D7EB66"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Comprobación de fugas.</w:t>
            </w:r>
          </w:p>
        </w:tc>
        <w:tc>
          <w:tcPr>
            <w:tcW w:w="481" w:type="pct"/>
            <w:shd w:val="clear" w:color="auto" w:fill="auto"/>
            <w:vAlign w:val="bottom"/>
            <w:hideMark/>
          </w:tcPr>
          <w:p w14:paraId="2E6E5F8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5B529B39"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B19BED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9B31B48" w14:textId="77777777" w:rsidTr="00375000">
        <w:trPr>
          <w:trHeight w:val="540"/>
        </w:trPr>
        <w:tc>
          <w:tcPr>
            <w:tcW w:w="589" w:type="pct"/>
            <w:vMerge/>
            <w:vAlign w:val="center"/>
            <w:hideMark/>
          </w:tcPr>
          <w:p w14:paraId="438D5749"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05A6BF4"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Compensación automática de presión y temperatura.</w:t>
            </w:r>
          </w:p>
        </w:tc>
        <w:tc>
          <w:tcPr>
            <w:tcW w:w="481" w:type="pct"/>
            <w:shd w:val="clear" w:color="auto" w:fill="auto"/>
            <w:vAlign w:val="bottom"/>
            <w:hideMark/>
          </w:tcPr>
          <w:p w14:paraId="47EC40B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D7B747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1430A83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55F2BC6F" w14:textId="77777777" w:rsidTr="00375000">
        <w:trPr>
          <w:trHeight w:val="288"/>
        </w:trPr>
        <w:tc>
          <w:tcPr>
            <w:tcW w:w="589" w:type="pct"/>
            <w:vMerge w:val="restart"/>
            <w:shd w:val="clear" w:color="auto" w:fill="auto"/>
            <w:vAlign w:val="center"/>
            <w:hideMark/>
          </w:tcPr>
          <w:p w14:paraId="572A5AF1" w14:textId="77777777" w:rsidR="00CF7B73" w:rsidRPr="00604D3F" w:rsidRDefault="00CF7B73" w:rsidP="5DEC8DCB">
            <w:pPr>
              <w:jc w:val="center"/>
              <w:rPr>
                <w:rFonts w:ascii="Arial" w:hAnsi="Arial" w:cs="Arial"/>
                <w:b/>
                <w:bCs/>
                <w:color w:val="000000"/>
                <w:sz w:val="20"/>
                <w:szCs w:val="20"/>
              </w:rPr>
            </w:pPr>
            <w:r w:rsidRPr="00604D3F">
              <w:rPr>
                <w:rFonts w:ascii="Arial" w:hAnsi="Arial" w:cs="Arial"/>
                <w:b/>
                <w:bCs/>
                <w:color w:val="000000" w:themeColor="text1"/>
                <w:sz w:val="20"/>
                <w:szCs w:val="20"/>
              </w:rPr>
              <w:t xml:space="preserve">Auto muestreador / inyector </w:t>
            </w:r>
            <w:r w:rsidRPr="00604D3F">
              <w:rPr>
                <w:rFonts w:ascii="Arial" w:hAnsi="Arial" w:cs="Arial"/>
                <w:b/>
                <w:bCs/>
                <w:color w:val="000000" w:themeColor="text1"/>
                <w:sz w:val="20"/>
                <w:szCs w:val="20"/>
              </w:rPr>
              <w:lastRenderedPageBreak/>
              <w:t>automático (accesorio)</w:t>
            </w:r>
          </w:p>
        </w:tc>
        <w:tc>
          <w:tcPr>
            <w:tcW w:w="1938" w:type="pct"/>
            <w:shd w:val="clear" w:color="auto" w:fill="auto"/>
            <w:vAlign w:val="center"/>
            <w:hideMark/>
          </w:tcPr>
          <w:p w14:paraId="0EEFBBD3" w14:textId="77777777" w:rsidR="00CF7B73" w:rsidRPr="00604D3F" w:rsidRDefault="00CF7B73">
            <w:pPr>
              <w:rPr>
                <w:rFonts w:ascii="Arial" w:hAnsi="Arial" w:cs="Arial"/>
                <w:b/>
                <w:bCs/>
                <w:color w:val="000000"/>
                <w:sz w:val="20"/>
                <w:szCs w:val="20"/>
              </w:rPr>
            </w:pPr>
            <w:r w:rsidRPr="00604D3F">
              <w:rPr>
                <w:rFonts w:ascii="Arial" w:hAnsi="Arial" w:cs="Arial"/>
                <w:b/>
                <w:bCs/>
                <w:color w:val="000000"/>
                <w:sz w:val="20"/>
                <w:szCs w:val="20"/>
              </w:rPr>
              <w:lastRenderedPageBreak/>
              <w:t xml:space="preserve">Marca: </w:t>
            </w:r>
          </w:p>
        </w:tc>
        <w:tc>
          <w:tcPr>
            <w:tcW w:w="1024" w:type="pct"/>
            <w:gridSpan w:val="2"/>
            <w:shd w:val="clear" w:color="auto" w:fill="auto"/>
            <w:vAlign w:val="center"/>
            <w:hideMark/>
          </w:tcPr>
          <w:p w14:paraId="1E055330"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c>
          <w:tcPr>
            <w:tcW w:w="1449" w:type="pct"/>
            <w:shd w:val="clear" w:color="auto" w:fill="auto"/>
            <w:noWrap/>
            <w:vAlign w:val="bottom"/>
            <w:hideMark/>
          </w:tcPr>
          <w:p w14:paraId="4D55217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2B97E94" w14:textId="77777777" w:rsidTr="00375000">
        <w:trPr>
          <w:trHeight w:val="300"/>
        </w:trPr>
        <w:tc>
          <w:tcPr>
            <w:tcW w:w="589" w:type="pct"/>
            <w:vMerge/>
            <w:vAlign w:val="center"/>
            <w:hideMark/>
          </w:tcPr>
          <w:p w14:paraId="5C33CA1C"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49DD8191" w14:textId="77777777" w:rsidR="00CF7B73" w:rsidRPr="00604D3F" w:rsidRDefault="00CF7B73">
            <w:pPr>
              <w:rPr>
                <w:rFonts w:ascii="Arial" w:hAnsi="Arial" w:cs="Arial"/>
                <w:b/>
                <w:bCs/>
                <w:color w:val="000000"/>
                <w:sz w:val="20"/>
                <w:szCs w:val="20"/>
              </w:rPr>
            </w:pPr>
            <w:r w:rsidRPr="00604D3F">
              <w:rPr>
                <w:rFonts w:ascii="Arial" w:hAnsi="Arial" w:cs="Arial"/>
                <w:b/>
                <w:bCs/>
                <w:color w:val="000000"/>
                <w:sz w:val="20"/>
                <w:szCs w:val="20"/>
              </w:rPr>
              <w:t>Referencia:</w:t>
            </w:r>
          </w:p>
        </w:tc>
        <w:tc>
          <w:tcPr>
            <w:tcW w:w="1024" w:type="pct"/>
            <w:gridSpan w:val="2"/>
            <w:shd w:val="clear" w:color="auto" w:fill="auto"/>
            <w:vAlign w:val="center"/>
            <w:hideMark/>
          </w:tcPr>
          <w:p w14:paraId="51C07902"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c>
          <w:tcPr>
            <w:tcW w:w="1449" w:type="pct"/>
            <w:shd w:val="clear" w:color="auto" w:fill="auto"/>
            <w:noWrap/>
            <w:vAlign w:val="bottom"/>
            <w:hideMark/>
          </w:tcPr>
          <w:p w14:paraId="5FEF19B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F074C39" w14:textId="77777777" w:rsidTr="00375000">
        <w:trPr>
          <w:trHeight w:val="792"/>
        </w:trPr>
        <w:tc>
          <w:tcPr>
            <w:tcW w:w="589" w:type="pct"/>
            <w:vMerge/>
            <w:vAlign w:val="center"/>
            <w:hideMark/>
          </w:tcPr>
          <w:p w14:paraId="5139E774"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3571385D"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El auto muestreador o inyector automático debe ser de la misma marca del cromatógrafo ofertado e integrado en el sistema de control.</w:t>
            </w:r>
          </w:p>
        </w:tc>
        <w:tc>
          <w:tcPr>
            <w:tcW w:w="481" w:type="pct"/>
            <w:shd w:val="clear" w:color="auto" w:fill="auto"/>
            <w:vAlign w:val="bottom"/>
            <w:hideMark/>
          </w:tcPr>
          <w:p w14:paraId="538C1ED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1886D9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29E0C58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89D3236" w14:textId="77777777" w:rsidTr="00375000">
        <w:trPr>
          <w:trHeight w:val="792"/>
        </w:trPr>
        <w:tc>
          <w:tcPr>
            <w:tcW w:w="589" w:type="pct"/>
            <w:vMerge/>
            <w:vAlign w:val="center"/>
            <w:hideMark/>
          </w:tcPr>
          <w:p w14:paraId="460401AC"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2C0EA98"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Posiciones: Mínimo 100 viales estándar de al menos 1,5 ml y mínimo 2 viales de solvente para lavado y desecho.</w:t>
            </w:r>
          </w:p>
        </w:tc>
        <w:tc>
          <w:tcPr>
            <w:tcW w:w="481" w:type="pct"/>
            <w:shd w:val="clear" w:color="auto" w:fill="auto"/>
            <w:vAlign w:val="bottom"/>
            <w:hideMark/>
          </w:tcPr>
          <w:p w14:paraId="5DF48B2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98B516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0BDB38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0F0E347" w14:textId="77777777" w:rsidTr="00375000">
        <w:trPr>
          <w:trHeight w:val="792"/>
        </w:trPr>
        <w:tc>
          <w:tcPr>
            <w:tcW w:w="589" w:type="pct"/>
            <w:vMerge/>
            <w:vAlign w:val="center"/>
            <w:hideMark/>
          </w:tcPr>
          <w:p w14:paraId="519C183C"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6C5A8EBC"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Apto para jeringas de 5 y 10 µL o del tamaño necesario para garantizar inyecciones entre 0.1 y 10 µL, con agujas de calibre 23 o 26, de acero inoxidable. </w:t>
            </w:r>
          </w:p>
        </w:tc>
        <w:tc>
          <w:tcPr>
            <w:tcW w:w="481" w:type="pct"/>
            <w:shd w:val="clear" w:color="auto" w:fill="auto"/>
            <w:vAlign w:val="bottom"/>
            <w:hideMark/>
          </w:tcPr>
          <w:p w14:paraId="6922B37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34AB45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13F45F1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2630D85" w14:textId="77777777" w:rsidTr="00375000">
        <w:trPr>
          <w:trHeight w:val="528"/>
        </w:trPr>
        <w:tc>
          <w:tcPr>
            <w:tcW w:w="589" w:type="pct"/>
            <w:vMerge/>
            <w:vAlign w:val="center"/>
            <w:hideMark/>
          </w:tcPr>
          <w:p w14:paraId="544BE02D"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7DE3FFD3"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Debe permitir adicionar muestras prioritarias durante una secuencia de muestras.</w:t>
            </w:r>
          </w:p>
        </w:tc>
        <w:tc>
          <w:tcPr>
            <w:tcW w:w="481" w:type="pct"/>
            <w:shd w:val="clear" w:color="auto" w:fill="auto"/>
            <w:vAlign w:val="bottom"/>
            <w:hideMark/>
          </w:tcPr>
          <w:p w14:paraId="2EDA4DE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7EC0B6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57E8939"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0B3BF0EF" w14:textId="77777777" w:rsidTr="00375000">
        <w:trPr>
          <w:trHeight w:val="288"/>
        </w:trPr>
        <w:tc>
          <w:tcPr>
            <w:tcW w:w="589" w:type="pct"/>
            <w:vMerge/>
            <w:vAlign w:val="center"/>
            <w:hideMark/>
          </w:tcPr>
          <w:p w14:paraId="0D0AA1E7"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6BF1D4AF"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Carryover: ≤ 0.001%.</w:t>
            </w:r>
          </w:p>
        </w:tc>
        <w:tc>
          <w:tcPr>
            <w:tcW w:w="481" w:type="pct"/>
            <w:shd w:val="clear" w:color="auto" w:fill="auto"/>
            <w:vAlign w:val="bottom"/>
            <w:hideMark/>
          </w:tcPr>
          <w:p w14:paraId="37793F8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185EA2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9743C59"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645D15F" w14:textId="77777777" w:rsidTr="00375000">
        <w:trPr>
          <w:trHeight w:val="1056"/>
        </w:trPr>
        <w:tc>
          <w:tcPr>
            <w:tcW w:w="589" w:type="pct"/>
            <w:vMerge/>
            <w:vAlign w:val="center"/>
            <w:hideMark/>
          </w:tcPr>
          <w:p w14:paraId="1596C90F"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4ABFBD2"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Funciones programables: Que permita variar parámetros de acuerdo con la viscosidad y el tipo de muestra (tiempo o velocidad, etc.) y profundidad de penetración de la aguja</w:t>
            </w:r>
          </w:p>
        </w:tc>
        <w:tc>
          <w:tcPr>
            <w:tcW w:w="481" w:type="pct"/>
            <w:shd w:val="clear" w:color="auto" w:fill="auto"/>
            <w:vAlign w:val="bottom"/>
            <w:hideMark/>
          </w:tcPr>
          <w:p w14:paraId="64E88A0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804B14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71185C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3C013095" w14:textId="77777777" w:rsidTr="00375000">
        <w:trPr>
          <w:trHeight w:val="288"/>
        </w:trPr>
        <w:tc>
          <w:tcPr>
            <w:tcW w:w="589" w:type="pct"/>
            <w:vMerge/>
            <w:vAlign w:val="center"/>
            <w:hideMark/>
          </w:tcPr>
          <w:p w14:paraId="6F7E1E9F"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469B65E" w14:textId="77777777" w:rsidR="00CF7B73" w:rsidRPr="00375000" w:rsidRDefault="00CF7B73">
            <w:pPr>
              <w:jc w:val="both"/>
              <w:rPr>
                <w:rFonts w:ascii="Arial" w:hAnsi="Arial" w:cs="Arial"/>
                <w:color w:val="000000"/>
                <w:sz w:val="20"/>
                <w:szCs w:val="20"/>
              </w:rPr>
            </w:pPr>
            <w:r w:rsidRPr="00375000">
              <w:rPr>
                <w:rFonts w:ascii="Arial" w:hAnsi="Arial" w:cs="Arial"/>
                <w:color w:val="000000"/>
                <w:sz w:val="20"/>
                <w:szCs w:val="20"/>
              </w:rPr>
              <w:t>-        Inyección rápida</w:t>
            </w:r>
          </w:p>
        </w:tc>
        <w:tc>
          <w:tcPr>
            <w:tcW w:w="481" w:type="pct"/>
            <w:shd w:val="clear" w:color="auto" w:fill="auto"/>
            <w:vAlign w:val="bottom"/>
            <w:hideMark/>
          </w:tcPr>
          <w:p w14:paraId="768610A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103AEFE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01335B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1CEE611" w14:textId="77777777" w:rsidTr="00375000">
        <w:trPr>
          <w:trHeight w:val="528"/>
        </w:trPr>
        <w:tc>
          <w:tcPr>
            <w:tcW w:w="589" w:type="pct"/>
            <w:vMerge/>
            <w:vAlign w:val="center"/>
            <w:hideMark/>
          </w:tcPr>
          <w:p w14:paraId="14B1A251"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7DACBD43" w14:textId="61515BBA" w:rsidR="00CF7B73" w:rsidRPr="00375000" w:rsidRDefault="00375000" w:rsidP="00375000">
            <w:pPr>
              <w:pStyle w:val="Prrafodelista"/>
              <w:numPr>
                <w:ilvl w:val="0"/>
                <w:numId w:val="41"/>
              </w:numPr>
              <w:spacing w:after="200" w:line="276" w:lineRule="auto"/>
              <w:ind w:left="460" w:hanging="462"/>
              <w:jc w:val="both"/>
              <w:rPr>
                <w:rFonts w:ascii="Arial" w:hAnsi="Arial" w:cs="Arial"/>
                <w:sz w:val="20"/>
                <w:szCs w:val="20"/>
                <w:lang w:val="es-MX"/>
              </w:rPr>
            </w:pPr>
            <w:r w:rsidRPr="00375000">
              <w:rPr>
                <w:rFonts w:ascii="Arial" w:hAnsi="Arial" w:cs="Arial"/>
                <w:color w:val="000000"/>
                <w:sz w:val="20"/>
                <w:szCs w:val="20"/>
              </w:rPr>
              <w:t>Debe contar con sensor que detecte la ausencia de vial o que detecte la sujeción de un vial o algún otro sensor o sistema de sensores que aseguren un correcto manejo de los viales.</w:t>
            </w:r>
            <w:r w:rsidRPr="00375000">
              <w:rPr>
                <w:rFonts w:ascii="Arial" w:hAnsi="Arial" w:cs="Arial"/>
                <w:sz w:val="20"/>
                <w:szCs w:val="20"/>
                <w:lang w:val="es-MX"/>
              </w:rPr>
              <w:t xml:space="preserve"> </w:t>
            </w:r>
          </w:p>
        </w:tc>
        <w:tc>
          <w:tcPr>
            <w:tcW w:w="481" w:type="pct"/>
            <w:shd w:val="clear" w:color="auto" w:fill="auto"/>
            <w:vAlign w:val="bottom"/>
            <w:hideMark/>
          </w:tcPr>
          <w:p w14:paraId="66E5AA4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13C13D4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758B97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36C650B" w14:textId="77777777" w:rsidTr="00375000">
        <w:trPr>
          <w:trHeight w:val="528"/>
        </w:trPr>
        <w:tc>
          <w:tcPr>
            <w:tcW w:w="589" w:type="pct"/>
            <w:vMerge/>
            <w:vAlign w:val="center"/>
            <w:hideMark/>
          </w:tcPr>
          <w:p w14:paraId="195CCEB4"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8728F88"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Debe contar con función de alineación o calibrado del inyector y la bandeja de viales.</w:t>
            </w:r>
          </w:p>
        </w:tc>
        <w:tc>
          <w:tcPr>
            <w:tcW w:w="481" w:type="pct"/>
            <w:shd w:val="clear" w:color="auto" w:fill="auto"/>
            <w:vAlign w:val="bottom"/>
            <w:hideMark/>
          </w:tcPr>
          <w:p w14:paraId="7DF91A7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58791AB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9022C5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2A8CDD9" w14:textId="77777777" w:rsidTr="00375000">
        <w:trPr>
          <w:trHeight w:val="528"/>
        </w:trPr>
        <w:tc>
          <w:tcPr>
            <w:tcW w:w="589" w:type="pct"/>
            <w:vMerge/>
            <w:vAlign w:val="center"/>
            <w:hideMark/>
          </w:tcPr>
          <w:p w14:paraId="106D2380"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45F7AA6F"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Debe poderse actualizar a futuro con bandeja refrigerada para muestras.</w:t>
            </w:r>
          </w:p>
        </w:tc>
        <w:tc>
          <w:tcPr>
            <w:tcW w:w="481" w:type="pct"/>
            <w:shd w:val="clear" w:color="auto" w:fill="auto"/>
            <w:vAlign w:val="bottom"/>
            <w:hideMark/>
          </w:tcPr>
          <w:p w14:paraId="4952425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3C89BA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20987B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7AE3464" w14:textId="77777777" w:rsidTr="00375000">
        <w:trPr>
          <w:trHeight w:val="1848"/>
        </w:trPr>
        <w:tc>
          <w:tcPr>
            <w:tcW w:w="589" w:type="pct"/>
            <w:vMerge w:val="restart"/>
            <w:shd w:val="clear" w:color="auto" w:fill="auto"/>
            <w:vAlign w:val="center"/>
            <w:hideMark/>
          </w:tcPr>
          <w:p w14:paraId="50EDF198" w14:textId="77777777" w:rsidR="00CF7B73" w:rsidRPr="00604D3F" w:rsidRDefault="00CF7B73" w:rsidP="5DEC8DCB">
            <w:pPr>
              <w:jc w:val="both"/>
              <w:rPr>
                <w:rFonts w:ascii="Arial" w:hAnsi="Arial" w:cs="Arial"/>
                <w:b/>
                <w:bCs/>
                <w:color w:val="000000"/>
                <w:sz w:val="20"/>
                <w:szCs w:val="20"/>
              </w:rPr>
            </w:pPr>
            <w:r w:rsidRPr="00604D3F">
              <w:rPr>
                <w:rFonts w:ascii="Arial" w:hAnsi="Arial" w:cs="Arial"/>
                <w:b/>
                <w:bCs/>
                <w:color w:val="000000" w:themeColor="text1"/>
                <w:sz w:val="20"/>
                <w:szCs w:val="20"/>
              </w:rPr>
              <w:lastRenderedPageBreak/>
              <w:t>Sistema de adquisición de datos</w:t>
            </w:r>
          </w:p>
        </w:tc>
        <w:tc>
          <w:tcPr>
            <w:tcW w:w="1938" w:type="pct"/>
            <w:shd w:val="clear" w:color="auto" w:fill="auto"/>
            <w:vAlign w:val="center"/>
            <w:hideMark/>
          </w:tcPr>
          <w:p w14:paraId="535A467C"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El cromatógrafo de gases debe tener una interfaz de pantalla táctil de mínimo 7 pulgadas o mayor, que permita las operaciones básicas de manejo del cromatógrafo, visualizar el estado del cromatógrafo, del análisis, principales parámetros de operación, resumen de errores y contadores para reemplazo de consumibles.</w:t>
            </w:r>
          </w:p>
        </w:tc>
        <w:tc>
          <w:tcPr>
            <w:tcW w:w="481" w:type="pct"/>
            <w:shd w:val="clear" w:color="auto" w:fill="auto"/>
            <w:vAlign w:val="bottom"/>
            <w:hideMark/>
          </w:tcPr>
          <w:p w14:paraId="494EDCF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17FA20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876FBF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9CD444D" w14:textId="77777777" w:rsidTr="00375000">
        <w:trPr>
          <w:trHeight w:val="792"/>
        </w:trPr>
        <w:tc>
          <w:tcPr>
            <w:tcW w:w="589" w:type="pct"/>
            <w:vMerge/>
            <w:vAlign w:val="center"/>
            <w:hideMark/>
          </w:tcPr>
          <w:p w14:paraId="111C9023"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0FD23DD9"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Permitir el acceso de forma remota desde un PC de la red de la Entidad para monitorear el estado de ejecución, revisar los cromatogramas y lanzar un lote.</w:t>
            </w:r>
          </w:p>
        </w:tc>
        <w:tc>
          <w:tcPr>
            <w:tcW w:w="481" w:type="pct"/>
            <w:shd w:val="clear" w:color="auto" w:fill="auto"/>
            <w:vAlign w:val="bottom"/>
            <w:hideMark/>
          </w:tcPr>
          <w:p w14:paraId="0F9B6AF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5863B4B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417A2C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47CD985" w14:textId="77777777" w:rsidTr="00375000">
        <w:trPr>
          <w:trHeight w:val="1961"/>
        </w:trPr>
        <w:tc>
          <w:tcPr>
            <w:tcW w:w="589" w:type="pct"/>
            <w:vMerge/>
            <w:vAlign w:val="center"/>
            <w:hideMark/>
          </w:tcPr>
          <w:p w14:paraId="72C20FCB"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9E4C613"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Contar con PC con software de operación y software análisis de datos que permitan gestionar los datos de entrada y salida (información de la muestra) y de datos adquiridos permitiendo la integridad, trazabilidad, seguridad y calidad de los datos y generar reportes, así como la gestión de usuario: creación y administración de usuarios, así como de permisos de acceso y /o modificación de métodos. Esto se puede validar con el cumplimiento de CFR 21 parte 11.</w:t>
            </w:r>
          </w:p>
        </w:tc>
        <w:tc>
          <w:tcPr>
            <w:tcW w:w="481" w:type="pct"/>
            <w:shd w:val="clear" w:color="auto" w:fill="auto"/>
            <w:vAlign w:val="bottom"/>
            <w:hideMark/>
          </w:tcPr>
          <w:p w14:paraId="788F8CF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361F8CD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36AD51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49BA39A" w14:textId="77777777" w:rsidTr="00375000">
        <w:trPr>
          <w:trHeight w:val="792"/>
        </w:trPr>
        <w:tc>
          <w:tcPr>
            <w:tcW w:w="589" w:type="pct"/>
            <w:vMerge/>
            <w:vAlign w:val="center"/>
            <w:hideMark/>
          </w:tcPr>
          <w:p w14:paraId="24B1B655"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0ACADC0" w14:textId="44A08722" w:rsidR="00CF7B73" w:rsidRPr="00604D3F" w:rsidRDefault="004D57FD">
            <w:pPr>
              <w:jc w:val="both"/>
              <w:rPr>
                <w:rFonts w:ascii="Arial" w:hAnsi="Arial" w:cs="Arial"/>
                <w:color w:val="000000"/>
                <w:sz w:val="20"/>
                <w:szCs w:val="20"/>
              </w:rPr>
            </w:pPr>
            <w:r w:rsidRPr="00604D3F">
              <w:rPr>
                <w:rFonts w:ascii="Arial" w:hAnsi="Arial" w:cs="Arial"/>
                <w:color w:val="000000"/>
                <w:sz w:val="20"/>
                <w:szCs w:val="20"/>
              </w:rPr>
              <w:t>-</w:t>
            </w:r>
            <w:r w:rsidR="00CF7B73" w:rsidRPr="00604D3F">
              <w:rPr>
                <w:rFonts w:ascii="Arial" w:hAnsi="Arial" w:cs="Arial"/>
                <w:color w:val="000000"/>
                <w:sz w:val="20"/>
                <w:szCs w:val="20"/>
              </w:rPr>
              <w:t>        Un (1) software o paquete de softwares de adquisición, propio del equipo con las siguientes características o mejores:</w:t>
            </w:r>
          </w:p>
        </w:tc>
        <w:tc>
          <w:tcPr>
            <w:tcW w:w="481" w:type="pct"/>
            <w:shd w:val="clear" w:color="auto" w:fill="auto"/>
            <w:vAlign w:val="bottom"/>
            <w:hideMark/>
          </w:tcPr>
          <w:p w14:paraId="0B92748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C8DD18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7AB605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A9CBCBB" w14:textId="77777777" w:rsidTr="00375000">
        <w:trPr>
          <w:trHeight w:val="528"/>
        </w:trPr>
        <w:tc>
          <w:tcPr>
            <w:tcW w:w="589" w:type="pct"/>
            <w:vMerge/>
            <w:vAlign w:val="center"/>
            <w:hideMark/>
          </w:tcPr>
          <w:p w14:paraId="21E0150D"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C945FDA"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Capaz de controlar las variables operativas del cromatógrafo de gases y adquisición de señales. </w:t>
            </w:r>
          </w:p>
        </w:tc>
        <w:tc>
          <w:tcPr>
            <w:tcW w:w="481" w:type="pct"/>
            <w:shd w:val="clear" w:color="auto" w:fill="auto"/>
            <w:vAlign w:val="bottom"/>
            <w:hideMark/>
          </w:tcPr>
          <w:p w14:paraId="532DF6A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255C30F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5CCE8A4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07F30205" w14:textId="77777777" w:rsidTr="00375000">
        <w:trPr>
          <w:trHeight w:val="528"/>
        </w:trPr>
        <w:tc>
          <w:tcPr>
            <w:tcW w:w="589" w:type="pct"/>
            <w:vMerge/>
            <w:vAlign w:val="center"/>
            <w:hideMark/>
          </w:tcPr>
          <w:p w14:paraId="6A014F70"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4F515F1E"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Capaz de almacenar los datos para futuras inspecciones y análisis.</w:t>
            </w:r>
          </w:p>
        </w:tc>
        <w:tc>
          <w:tcPr>
            <w:tcW w:w="481" w:type="pct"/>
            <w:shd w:val="clear" w:color="auto" w:fill="auto"/>
            <w:vAlign w:val="bottom"/>
            <w:hideMark/>
          </w:tcPr>
          <w:p w14:paraId="7FBADD2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3EC350E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602794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712B1FE" w14:textId="77777777" w:rsidTr="00375000">
        <w:trPr>
          <w:trHeight w:val="288"/>
        </w:trPr>
        <w:tc>
          <w:tcPr>
            <w:tcW w:w="589" w:type="pct"/>
            <w:vMerge/>
            <w:vAlign w:val="center"/>
            <w:hideMark/>
          </w:tcPr>
          <w:p w14:paraId="10A124E7"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1117668"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Capaz de presentar un gráfico en tiempo real.</w:t>
            </w:r>
          </w:p>
        </w:tc>
        <w:tc>
          <w:tcPr>
            <w:tcW w:w="481" w:type="pct"/>
            <w:shd w:val="clear" w:color="auto" w:fill="auto"/>
            <w:vAlign w:val="bottom"/>
            <w:hideMark/>
          </w:tcPr>
          <w:p w14:paraId="65F8280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C239F5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DA53C99"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CFFAFCB" w14:textId="77777777" w:rsidTr="00375000">
        <w:trPr>
          <w:trHeight w:val="528"/>
        </w:trPr>
        <w:tc>
          <w:tcPr>
            <w:tcW w:w="589" w:type="pct"/>
            <w:vMerge/>
            <w:vAlign w:val="center"/>
            <w:hideMark/>
          </w:tcPr>
          <w:p w14:paraId="33433338"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3410ABEF"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Velocidad adquisición al menos la misma velocidad de detección (al menos 500 Hz).</w:t>
            </w:r>
          </w:p>
        </w:tc>
        <w:tc>
          <w:tcPr>
            <w:tcW w:w="481" w:type="pct"/>
            <w:shd w:val="clear" w:color="auto" w:fill="auto"/>
            <w:vAlign w:val="bottom"/>
            <w:hideMark/>
          </w:tcPr>
          <w:p w14:paraId="7EA0B95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6F2AC9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56D5392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30145D33" w14:textId="77777777" w:rsidTr="00375000">
        <w:trPr>
          <w:trHeight w:val="528"/>
        </w:trPr>
        <w:tc>
          <w:tcPr>
            <w:tcW w:w="589" w:type="pct"/>
            <w:vMerge/>
            <w:vAlign w:val="center"/>
            <w:hideMark/>
          </w:tcPr>
          <w:p w14:paraId="0807D1EC"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F0CEFAD"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Debe permitir la integración y manejo de los datos cromatográficos.</w:t>
            </w:r>
          </w:p>
        </w:tc>
        <w:tc>
          <w:tcPr>
            <w:tcW w:w="481" w:type="pct"/>
            <w:shd w:val="clear" w:color="auto" w:fill="auto"/>
            <w:vAlign w:val="bottom"/>
            <w:hideMark/>
          </w:tcPr>
          <w:p w14:paraId="1E53886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5A3C47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6B59B5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BD1A0C7" w14:textId="77777777" w:rsidTr="00375000">
        <w:trPr>
          <w:trHeight w:val="528"/>
        </w:trPr>
        <w:tc>
          <w:tcPr>
            <w:tcW w:w="589" w:type="pct"/>
            <w:vMerge/>
            <w:vAlign w:val="center"/>
            <w:hideMark/>
          </w:tcPr>
          <w:p w14:paraId="1848413A"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6FAFD6D"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Debe permitir superponer cromatogramas para determinar una amplitud de señal similar.</w:t>
            </w:r>
          </w:p>
        </w:tc>
        <w:tc>
          <w:tcPr>
            <w:tcW w:w="481" w:type="pct"/>
            <w:shd w:val="clear" w:color="auto" w:fill="auto"/>
            <w:vAlign w:val="bottom"/>
            <w:hideMark/>
          </w:tcPr>
          <w:p w14:paraId="05D910A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3605FC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5348682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2A3B7214" w14:textId="77777777" w:rsidTr="00375000">
        <w:trPr>
          <w:trHeight w:val="792"/>
        </w:trPr>
        <w:tc>
          <w:tcPr>
            <w:tcW w:w="589" w:type="pct"/>
            <w:vMerge/>
            <w:vAlign w:val="center"/>
            <w:hideMark/>
          </w:tcPr>
          <w:p w14:paraId="5411B3A1"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46251050"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Debe determinar la calidad de los análisis cromatográficos tales como resolución de pico, cálculos de simetría de pico (System suitability)</w:t>
            </w:r>
          </w:p>
        </w:tc>
        <w:tc>
          <w:tcPr>
            <w:tcW w:w="481" w:type="pct"/>
            <w:shd w:val="clear" w:color="auto" w:fill="auto"/>
            <w:vAlign w:val="bottom"/>
            <w:hideMark/>
          </w:tcPr>
          <w:p w14:paraId="16EFAB5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38C55F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9CA8AC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38111BAB" w14:textId="77777777" w:rsidTr="00375000">
        <w:trPr>
          <w:trHeight w:val="528"/>
        </w:trPr>
        <w:tc>
          <w:tcPr>
            <w:tcW w:w="589" w:type="pct"/>
            <w:vMerge/>
            <w:vAlign w:val="center"/>
            <w:hideMark/>
          </w:tcPr>
          <w:p w14:paraId="4594250F"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F5E8857"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Exportación de datos Excel, txt, csv o pdf a través de la red a los Sistemas Informáticos del Laboratorio.</w:t>
            </w:r>
          </w:p>
        </w:tc>
        <w:tc>
          <w:tcPr>
            <w:tcW w:w="481" w:type="pct"/>
            <w:shd w:val="clear" w:color="auto" w:fill="auto"/>
            <w:vAlign w:val="bottom"/>
            <w:hideMark/>
          </w:tcPr>
          <w:p w14:paraId="48A14DE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6F3701D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2C4D99C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3490B757" w14:textId="77777777" w:rsidTr="00375000">
        <w:trPr>
          <w:trHeight w:val="792"/>
        </w:trPr>
        <w:tc>
          <w:tcPr>
            <w:tcW w:w="589" w:type="pct"/>
            <w:vMerge/>
            <w:vAlign w:val="center"/>
            <w:hideMark/>
          </w:tcPr>
          <w:p w14:paraId="035F47B1"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794DF93C"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Software especializado para cálculos de destilación simulada para obtener la distribución del punto de ebullición. </w:t>
            </w:r>
          </w:p>
        </w:tc>
        <w:tc>
          <w:tcPr>
            <w:tcW w:w="481" w:type="pct"/>
            <w:shd w:val="clear" w:color="auto" w:fill="auto"/>
            <w:vAlign w:val="bottom"/>
            <w:hideMark/>
          </w:tcPr>
          <w:p w14:paraId="3F5F6BE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ABA84F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08B8C4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51D474F" w14:textId="77777777" w:rsidTr="00375000">
        <w:trPr>
          <w:trHeight w:val="528"/>
        </w:trPr>
        <w:tc>
          <w:tcPr>
            <w:tcW w:w="589" w:type="pct"/>
            <w:vMerge/>
            <w:vAlign w:val="center"/>
            <w:hideMark/>
          </w:tcPr>
          <w:p w14:paraId="2ED645B8"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6D3D77C3"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Debe realizar correlativa a ASTM D86 bajo los métodos establecidos en la norma ASTM 2887.</w:t>
            </w:r>
          </w:p>
        </w:tc>
        <w:tc>
          <w:tcPr>
            <w:tcW w:w="481" w:type="pct"/>
            <w:shd w:val="clear" w:color="auto" w:fill="auto"/>
            <w:vAlign w:val="bottom"/>
            <w:hideMark/>
          </w:tcPr>
          <w:p w14:paraId="6A285E7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29BCC0F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94487D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19562ED" w14:textId="77777777" w:rsidTr="00375000">
        <w:trPr>
          <w:trHeight w:val="528"/>
        </w:trPr>
        <w:tc>
          <w:tcPr>
            <w:tcW w:w="589" w:type="pct"/>
            <w:vMerge/>
            <w:vAlign w:val="center"/>
            <w:hideMark/>
          </w:tcPr>
          <w:p w14:paraId="2F457E9D"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8170981"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Debe permitir trabajar con los datos generados por el software de control del equipo.</w:t>
            </w:r>
          </w:p>
        </w:tc>
        <w:tc>
          <w:tcPr>
            <w:tcW w:w="481" w:type="pct"/>
            <w:shd w:val="clear" w:color="auto" w:fill="auto"/>
            <w:vAlign w:val="bottom"/>
            <w:hideMark/>
          </w:tcPr>
          <w:p w14:paraId="46D463B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5D034D9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2C52E7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6689274" w14:textId="77777777" w:rsidTr="00375000">
        <w:trPr>
          <w:trHeight w:val="1056"/>
        </w:trPr>
        <w:tc>
          <w:tcPr>
            <w:tcW w:w="589" w:type="pct"/>
            <w:vMerge/>
            <w:vAlign w:val="center"/>
            <w:hideMark/>
          </w:tcPr>
          <w:p w14:paraId="1B00FF0F"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0459794"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Debe poder crear curvas de tiempo de retención - punto de ebullición (tablas, tiempo de retención - curvas de punto de ebullición, unidades de temperatura ºC o ºF).</w:t>
            </w:r>
          </w:p>
        </w:tc>
        <w:tc>
          <w:tcPr>
            <w:tcW w:w="481" w:type="pct"/>
            <w:shd w:val="clear" w:color="auto" w:fill="auto"/>
            <w:vAlign w:val="bottom"/>
            <w:hideMark/>
          </w:tcPr>
          <w:p w14:paraId="58D4B3E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307568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7B9035B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1787329" w14:textId="77777777" w:rsidTr="00375000">
        <w:trPr>
          <w:trHeight w:val="792"/>
        </w:trPr>
        <w:tc>
          <w:tcPr>
            <w:tcW w:w="589" w:type="pct"/>
            <w:vMerge/>
            <w:vAlign w:val="center"/>
            <w:hideMark/>
          </w:tcPr>
          <w:p w14:paraId="54C74D2C"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7CE87370"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Debe poder crear curvas de destilación (tablas, curvas características de destilación, unidades de temperatura ºC o ºF).</w:t>
            </w:r>
          </w:p>
        </w:tc>
        <w:tc>
          <w:tcPr>
            <w:tcW w:w="481" w:type="pct"/>
            <w:shd w:val="clear" w:color="auto" w:fill="auto"/>
            <w:vAlign w:val="bottom"/>
            <w:hideMark/>
          </w:tcPr>
          <w:p w14:paraId="7CA1837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5B3CC50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456010F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722F2E1" w14:textId="77777777" w:rsidTr="00375000">
        <w:trPr>
          <w:trHeight w:val="528"/>
        </w:trPr>
        <w:tc>
          <w:tcPr>
            <w:tcW w:w="589" w:type="pct"/>
            <w:vMerge/>
            <w:vAlign w:val="center"/>
            <w:hideMark/>
          </w:tcPr>
          <w:p w14:paraId="54E696AD"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D2F6030"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Debe cumplir con las normas ASTM D2887, ASTM D7096, ASTM D7169 y ASTM D7500.</w:t>
            </w:r>
          </w:p>
        </w:tc>
        <w:tc>
          <w:tcPr>
            <w:tcW w:w="481" w:type="pct"/>
            <w:shd w:val="clear" w:color="auto" w:fill="auto"/>
            <w:vAlign w:val="bottom"/>
            <w:hideMark/>
          </w:tcPr>
          <w:p w14:paraId="0D89D62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7BE938E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D3A0D7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6AC8F2C" w14:textId="77777777" w:rsidTr="00375000">
        <w:trPr>
          <w:trHeight w:val="1056"/>
        </w:trPr>
        <w:tc>
          <w:tcPr>
            <w:tcW w:w="589" w:type="pct"/>
            <w:vMerge/>
            <w:vAlign w:val="center"/>
            <w:hideMark/>
          </w:tcPr>
          <w:p w14:paraId="12CC967B"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4DB5A029"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Evaluación automática de los puntos de inicio (IBP) y finalización (FBP) cálculo de residuo, porcentaje de recuperación (% en masa, % en volumen). </w:t>
            </w:r>
          </w:p>
        </w:tc>
        <w:tc>
          <w:tcPr>
            <w:tcW w:w="481" w:type="pct"/>
            <w:shd w:val="clear" w:color="auto" w:fill="auto"/>
            <w:vAlign w:val="bottom"/>
            <w:hideMark/>
          </w:tcPr>
          <w:p w14:paraId="4BCE169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3C449211"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2DA4646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0DCD36DC" w14:textId="77777777" w:rsidTr="00375000">
        <w:trPr>
          <w:trHeight w:val="792"/>
        </w:trPr>
        <w:tc>
          <w:tcPr>
            <w:tcW w:w="589" w:type="pct"/>
            <w:vMerge/>
            <w:vAlign w:val="center"/>
            <w:hideMark/>
          </w:tcPr>
          <w:p w14:paraId="74FD56F5"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35FDFC40"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Los softwares deben permitir generar reportes configurables de acuerdo con las necesidades del laboratorio.</w:t>
            </w:r>
          </w:p>
        </w:tc>
        <w:tc>
          <w:tcPr>
            <w:tcW w:w="481" w:type="pct"/>
            <w:shd w:val="clear" w:color="auto" w:fill="auto"/>
            <w:vAlign w:val="bottom"/>
            <w:hideMark/>
          </w:tcPr>
          <w:p w14:paraId="6BC2F7D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31AAF615"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6AF4A97"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4BCA7A1" w14:textId="77777777" w:rsidTr="00375000">
        <w:trPr>
          <w:trHeight w:val="792"/>
        </w:trPr>
        <w:tc>
          <w:tcPr>
            <w:tcW w:w="589" w:type="pct"/>
            <w:vMerge/>
            <w:vAlign w:val="center"/>
            <w:hideMark/>
          </w:tcPr>
          <w:p w14:paraId="14BE4BA6"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6368DBD8"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Ambos softwares deben ser compatibles con al menos Windows 10 Enterprise de 64 bits y versiones más actualizadas de Sistema Operativo disponibles.</w:t>
            </w:r>
          </w:p>
        </w:tc>
        <w:tc>
          <w:tcPr>
            <w:tcW w:w="481" w:type="pct"/>
            <w:shd w:val="clear" w:color="auto" w:fill="auto"/>
            <w:vAlign w:val="bottom"/>
            <w:hideMark/>
          </w:tcPr>
          <w:p w14:paraId="48C6E4A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113FC0A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55CF820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8BAA89C" w14:textId="77777777" w:rsidTr="00375000">
        <w:trPr>
          <w:trHeight w:val="528"/>
        </w:trPr>
        <w:tc>
          <w:tcPr>
            <w:tcW w:w="589" w:type="pct"/>
            <w:vMerge w:val="restart"/>
            <w:shd w:val="clear" w:color="auto" w:fill="auto"/>
            <w:vAlign w:val="center"/>
            <w:hideMark/>
          </w:tcPr>
          <w:p w14:paraId="247797D8" w14:textId="77777777" w:rsidR="00CF7B73" w:rsidRPr="00604D3F" w:rsidRDefault="00CF7B73" w:rsidP="5DEC8DCB">
            <w:pPr>
              <w:jc w:val="both"/>
              <w:rPr>
                <w:rFonts w:ascii="Arial" w:hAnsi="Arial" w:cs="Arial"/>
                <w:b/>
                <w:bCs/>
                <w:color w:val="000000"/>
                <w:sz w:val="20"/>
                <w:szCs w:val="20"/>
              </w:rPr>
            </w:pPr>
            <w:r w:rsidRPr="00604D3F">
              <w:rPr>
                <w:rFonts w:ascii="Arial" w:hAnsi="Arial" w:cs="Arial"/>
                <w:b/>
                <w:bCs/>
                <w:color w:val="000000" w:themeColor="text1"/>
                <w:sz w:val="20"/>
                <w:szCs w:val="20"/>
              </w:rPr>
              <w:t xml:space="preserve">Columnas </w:t>
            </w:r>
          </w:p>
        </w:tc>
        <w:tc>
          <w:tcPr>
            <w:tcW w:w="1938" w:type="pct"/>
            <w:shd w:val="clear" w:color="auto" w:fill="auto"/>
            <w:vAlign w:val="center"/>
            <w:hideMark/>
          </w:tcPr>
          <w:p w14:paraId="1B08F078" w14:textId="64422D9E"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Se deben entregar al menos</w:t>
            </w:r>
            <w:r w:rsidR="00375000">
              <w:rPr>
                <w:rFonts w:ascii="Arial" w:hAnsi="Arial" w:cs="Arial"/>
                <w:color w:val="000000"/>
                <w:sz w:val="20"/>
                <w:szCs w:val="20"/>
              </w:rPr>
              <w:t xml:space="preserve"> </w:t>
            </w:r>
            <w:r w:rsidR="00375000" w:rsidRPr="00375000">
              <w:rPr>
                <w:rFonts w:ascii="Arial" w:hAnsi="Arial" w:cs="Arial"/>
                <w:color w:val="000000"/>
                <w:sz w:val="20"/>
                <w:szCs w:val="20"/>
              </w:rPr>
              <w:t>al menos tres (3) unidades de cada una de las siguientes columnas</w:t>
            </w:r>
            <w:r w:rsidRPr="00604D3F">
              <w:rPr>
                <w:rFonts w:ascii="Arial" w:hAnsi="Arial" w:cs="Arial"/>
                <w:color w:val="000000"/>
                <w:sz w:val="20"/>
                <w:szCs w:val="20"/>
              </w:rPr>
              <w:t xml:space="preserve"> las siguientes columnas requeridas para los métodos solicitados: </w:t>
            </w:r>
          </w:p>
        </w:tc>
        <w:tc>
          <w:tcPr>
            <w:tcW w:w="481" w:type="pct"/>
            <w:shd w:val="clear" w:color="auto" w:fill="auto"/>
            <w:vAlign w:val="bottom"/>
            <w:hideMark/>
          </w:tcPr>
          <w:p w14:paraId="40FDEB8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6840B1B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14EFA5D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C538762" w14:textId="77777777" w:rsidTr="00375000">
        <w:trPr>
          <w:trHeight w:val="1646"/>
        </w:trPr>
        <w:tc>
          <w:tcPr>
            <w:tcW w:w="589" w:type="pct"/>
            <w:vMerge/>
            <w:vAlign w:val="center"/>
            <w:hideMark/>
          </w:tcPr>
          <w:p w14:paraId="3BE351A6"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1AC01324"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w:t>
            </w:r>
            <w:r w:rsidRPr="00604D3F">
              <w:rPr>
                <w:rFonts w:ascii="Arial" w:hAnsi="Arial" w:cs="Arial"/>
                <w:b/>
                <w:bCs/>
                <w:color w:val="000000"/>
                <w:sz w:val="20"/>
                <w:szCs w:val="20"/>
              </w:rPr>
              <w:t>Una (1) columna para ASTM D2887-22 Procedimiento A y B:</w:t>
            </w:r>
            <w:r w:rsidRPr="00604D3F">
              <w:rPr>
                <w:rFonts w:ascii="Arial" w:hAnsi="Arial" w:cs="Arial"/>
                <w:color w:val="000000"/>
                <w:sz w:val="20"/>
                <w:szCs w:val="20"/>
              </w:rPr>
              <w:t xml:space="preserve"> Columna HP-1, DB-1, de Polidimetil-Siloxano (PDMS), longitud: 5 m - 10 m × D.I.: 0.53 mm, Espesor de la fase estacionaria: 0.88, 1.5 o 2.65 µm, o cualquier columna similar para separación de hidrocarburos que cumpla con lo establecido en la norma ASTM D2887-22 Procedimiento A y B</w:t>
            </w:r>
          </w:p>
        </w:tc>
        <w:tc>
          <w:tcPr>
            <w:tcW w:w="481" w:type="pct"/>
            <w:shd w:val="clear" w:color="auto" w:fill="auto"/>
            <w:vAlign w:val="bottom"/>
            <w:hideMark/>
          </w:tcPr>
          <w:p w14:paraId="55AB0AA4"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1DC4291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096A413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0905A360" w14:textId="77777777" w:rsidTr="00375000">
        <w:trPr>
          <w:trHeight w:val="1980"/>
        </w:trPr>
        <w:tc>
          <w:tcPr>
            <w:tcW w:w="589" w:type="pct"/>
            <w:vMerge/>
            <w:vAlign w:val="center"/>
            <w:hideMark/>
          </w:tcPr>
          <w:p w14:paraId="3B7D963D"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5BF9819E" w14:textId="77777777"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 xml:space="preserve">-        </w:t>
            </w:r>
            <w:r w:rsidRPr="00604D3F">
              <w:rPr>
                <w:rFonts w:ascii="Arial" w:hAnsi="Arial" w:cs="Arial"/>
                <w:b/>
                <w:bCs/>
                <w:color w:val="000000"/>
                <w:sz w:val="20"/>
                <w:szCs w:val="20"/>
              </w:rPr>
              <w:t xml:space="preserve">Una (1) columna para ASTM D7169-20e1 y ASTM D7500-15(2019): </w:t>
            </w:r>
            <w:r w:rsidRPr="00604D3F">
              <w:rPr>
                <w:rFonts w:ascii="Arial" w:hAnsi="Arial" w:cs="Arial"/>
                <w:color w:val="000000"/>
                <w:sz w:val="20"/>
                <w:szCs w:val="20"/>
              </w:rPr>
              <w:t>Columnas de metal y de sílice fundida recubierta de aluminio y/o acero inoxidable con fases estacionaria Polidimetil-Siloxano (PDMS), longitud: 5 m × D.I.: 0.53 mm × espesor de película: 0.09 - 0.17 µm o cualquier columna similar para crudos y fracciones de petróleo que cumpla con lo establecido en la norma ASTM D7169-20e1 y ASTM D7500-15(2019).</w:t>
            </w:r>
          </w:p>
        </w:tc>
        <w:tc>
          <w:tcPr>
            <w:tcW w:w="481" w:type="pct"/>
            <w:shd w:val="clear" w:color="auto" w:fill="auto"/>
            <w:vAlign w:val="bottom"/>
            <w:hideMark/>
          </w:tcPr>
          <w:p w14:paraId="0DEE73F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0FE3EEA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364826CF"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2D52229" w14:textId="77777777" w:rsidTr="00375000">
        <w:trPr>
          <w:trHeight w:val="480"/>
        </w:trPr>
        <w:tc>
          <w:tcPr>
            <w:tcW w:w="589" w:type="pct"/>
            <w:vMerge w:val="restart"/>
            <w:shd w:val="clear" w:color="auto" w:fill="auto"/>
            <w:vAlign w:val="center"/>
            <w:hideMark/>
          </w:tcPr>
          <w:p w14:paraId="4A838651" w14:textId="77777777" w:rsidR="00CF7B73" w:rsidRPr="00604D3F" w:rsidRDefault="00CF7B73" w:rsidP="5DEC8DCB">
            <w:pPr>
              <w:jc w:val="center"/>
              <w:rPr>
                <w:rFonts w:ascii="Arial" w:hAnsi="Arial" w:cs="Arial"/>
                <w:b/>
                <w:bCs/>
                <w:color w:val="000000"/>
                <w:sz w:val="20"/>
                <w:szCs w:val="20"/>
              </w:rPr>
            </w:pPr>
            <w:r w:rsidRPr="00604D3F">
              <w:rPr>
                <w:rFonts w:ascii="Arial" w:hAnsi="Arial" w:cs="Arial"/>
                <w:b/>
                <w:bCs/>
                <w:color w:val="000000" w:themeColor="text1"/>
                <w:sz w:val="20"/>
                <w:szCs w:val="20"/>
              </w:rPr>
              <w:lastRenderedPageBreak/>
              <w:t>Línea de aire y generador de aire cero para sostener combustión en detector FID - Periférico</w:t>
            </w:r>
          </w:p>
        </w:tc>
        <w:tc>
          <w:tcPr>
            <w:tcW w:w="1938" w:type="pct"/>
            <w:shd w:val="clear" w:color="auto" w:fill="auto"/>
            <w:vAlign w:val="center"/>
            <w:hideMark/>
          </w:tcPr>
          <w:p w14:paraId="32C4BC59" w14:textId="77777777" w:rsidR="00CF7B73" w:rsidRPr="00604D3F" w:rsidRDefault="00CF7B73">
            <w:pPr>
              <w:rPr>
                <w:rFonts w:ascii="Arial" w:hAnsi="Arial" w:cs="Arial"/>
                <w:b/>
                <w:bCs/>
                <w:color w:val="000000"/>
                <w:sz w:val="20"/>
                <w:szCs w:val="20"/>
              </w:rPr>
            </w:pPr>
            <w:r w:rsidRPr="00604D3F">
              <w:rPr>
                <w:rFonts w:ascii="Arial" w:hAnsi="Arial" w:cs="Arial"/>
                <w:b/>
                <w:bCs/>
                <w:color w:val="000000"/>
                <w:sz w:val="20"/>
                <w:szCs w:val="20"/>
              </w:rPr>
              <w:t xml:space="preserve">Marca: </w:t>
            </w:r>
          </w:p>
        </w:tc>
        <w:tc>
          <w:tcPr>
            <w:tcW w:w="1024" w:type="pct"/>
            <w:gridSpan w:val="2"/>
            <w:shd w:val="clear" w:color="auto" w:fill="auto"/>
            <w:vAlign w:val="center"/>
            <w:hideMark/>
          </w:tcPr>
          <w:p w14:paraId="407A83E4"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c>
          <w:tcPr>
            <w:tcW w:w="1449" w:type="pct"/>
            <w:shd w:val="clear" w:color="auto" w:fill="auto"/>
            <w:noWrap/>
            <w:vAlign w:val="bottom"/>
            <w:hideMark/>
          </w:tcPr>
          <w:p w14:paraId="37228856"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459F63F7" w14:textId="77777777" w:rsidTr="00375000">
        <w:trPr>
          <w:trHeight w:val="300"/>
        </w:trPr>
        <w:tc>
          <w:tcPr>
            <w:tcW w:w="589" w:type="pct"/>
            <w:vMerge/>
            <w:vAlign w:val="center"/>
            <w:hideMark/>
          </w:tcPr>
          <w:p w14:paraId="058C4D59"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728009A0" w14:textId="77777777" w:rsidR="00CF7B73" w:rsidRPr="00604D3F" w:rsidRDefault="00CF7B73">
            <w:pPr>
              <w:rPr>
                <w:rFonts w:ascii="Arial" w:hAnsi="Arial" w:cs="Arial"/>
                <w:b/>
                <w:bCs/>
                <w:color w:val="000000"/>
                <w:sz w:val="20"/>
                <w:szCs w:val="20"/>
              </w:rPr>
            </w:pPr>
            <w:r w:rsidRPr="00604D3F">
              <w:rPr>
                <w:rFonts w:ascii="Arial" w:hAnsi="Arial" w:cs="Arial"/>
                <w:b/>
                <w:bCs/>
                <w:color w:val="000000"/>
                <w:sz w:val="20"/>
                <w:szCs w:val="20"/>
              </w:rPr>
              <w:t>Referencia:</w:t>
            </w:r>
          </w:p>
        </w:tc>
        <w:tc>
          <w:tcPr>
            <w:tcW w:w="1024" w:type="pct"/>
            <w:gridSpan w:val="2"/>
            <w:shd w:val="clear" w:color="auto" w:fill="auto"/>
            <w:vAlign w:val="center"/>
            <w:hideMark/>
          </w:tcPr>
          <w:p w14:paraId="34FE251A"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c>
          <w:tcPr>
            <w:tcW w:w="1449" w:type="pct"/>
            <w:shd w:val="clear" w:color="auto" w:fill="auto"/>
            <w:noWrap/>
            <w:vAlign w:val="bottom"/>
            <w:hideMark/>
          </w:tcPr>
          <w:p w14:paraId="14E23888"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3A0F7EF" w14:textId="77777777" w:rsidTr="00375000">
        <w:trPr>
          <w:trHeight w:val="2124"/>
        </w:trPr>
        <w:tc>
          <w:tcPr>
            <w:tcW w:w="589" w:type="pct"/>
            <w:vMerge/>
            <w:vAlign w:val="center"/>
            <w:hideMark/>
          </w:tcPr>
          <w:p w14:paraId="0ECADB2B"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691A0FE1" w14:textId="77777777" w:rsidR="00375000" w:rsidRDefault="00CF7B73">
            <w:pPr>
              <w:jc w:val="both"/>
              <w:rPr>
                <w:rFonts w:ascii="Arial" w:hAnsi="Arial" w:cs="Arial"/>
                <w:color w:val="000000"/>
                <w:sz w:val="20"/>
                <w:szCs w:val="20"/>
              </w:rPr>
            </w:pPr>
            <w:r w:rsidRPr="00604D3F">
              <w:rPr>
                <w:rFonts w:ascii="Arial" w:hAnsi="Arial" w:cs="Arial"/>
                <w:color w:val="000000"/>
                <w:sz w:val="20"/>
                <w:szCs w:val="20"/>
              </w:rPr>
              <w:t>Se debe entregar con generador de aire cero alta pureza libre de hidrocarburos para sostener combustión en cromatógrafos de gases.</w:t>
            </w:r>
            <w:r w:rsidRPr="00604D3F">
              <w:rPr>
                <w:rFonts w:ascii="Arial" w:hAnsi="Arial" w:cs="Arial"/>
                <w:color w:val="000000"/>
                <w:sz w:val="20"/>
                <w:szCs w:val="20"/>
              </w:rPr>
              <w:br/>
              <w:t xml:space="preserve">Contenido de hidrocarburos: &lt; 0,05 ppm expresado como metano </w:t>
            </w:r>
            <w:r w:rsidRPr="00604D3F">
              <w:rPr>
                <w:rFonts w:ascii="Arial" w:hAnsi="Arial" w:cs="Arial"/>
                <w:color w:val="000000"/>
                <w:sz w:val="20"/>
                <w:szCs w:val="20"/>
              </w:rPr>
              <w:br/>
              <w:t>Flujo 3,5 L/min</w:t>
            </w:r>
          </w:p>
          <w:p w14:paraId="1746AB55" w14:textId="27E02732"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De la misma marca del equipo o recomendado por el fabricante.</w:t>
            </w:r>
          </w:p>
        </w:tc>
        <w:tc>
          <w:tcPr>
            <w:tcW w:w="481" w:type="pct"/>
            <w:shd w:val="clear" w:color="auto" w:fill="auto"/>
            <w:vAlign w:val="bottom"/>
            <w:hideMark/>
          </w:tcPr>
          <w:p w14:paraId="0D27A3E3" w14:textId="77777777" w:rsidR="00CF7B73" w:rsidRPr="00604D3F" w:rsidRDefault="00CF7B73">
            <w:pPr>
              <w:jc w:val="both"/>
              <w:rPr>
                <w:rFonts w:ascii="Arial" w:hAnsi="Arial" w:cs="Arial"/>
                <w:color w:val="000000"/>
                <w:sz w:val="20"/>
                <w:szCs w:val="20"/>
              </w:rPr>
            </w:pPr>
          </w:p>
        </w:tc>
        <w:tc>
          <w:tcPr>
            <w:tcW w:w="543" w:type="pct"/>
            <w:shd w:val="clear" w:color="auto" w:fill="auto"/>
            <w:vAlign w:val="bottom"/>
            <w:hideMark/>
          </w:tcPr>
          <w:p w14:paraId="44C7044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21FCA05E"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08F735A7" w14:textId="77777777" w:rsidTr="00375000">
        <w:trPr>
          <w:trHeight w:val="288"/>
        </w:trPr>
        <w:tc>
          <w:tcPr>
            <w:tcW w:w="589" w:type="pct"/>
            <w:vMerge w:val="restart"/>
            <w:shd w:val="clear" w:color="auto" w:fill="auto"/>
            <w:vAlign w:val="center"/>
            <w:hideMark/>
          </w:tcPr>
          <w:p w14:paraId="0154781A" w14:textId="77777777" w:rsidR="00CF7B73" w:rsidRPr="00604D3F" w:rsidRDefault="00CF7B73" w:rsidP="5DEC8DCB">
            <w:pPr>
              <w:jc w:val="center"/>
              <w:rPr>
                <w:rFonts w:ascii="Arial" w:hAnsi="Arial" w:cs="Arial"/>
                <w:b/>
                <w:bCs/>
                <w:color w:val="000000"/>
                <w:sz w:val="20"/>
                <w:szCs w:val="20"/>
              </w:rPr>
            </w:pPr>
            <w:r w:rsidRPr="00604D3F">
              <w:rPr>
                <w:rFonts w:ascii="Arial" w:hAnsi="Arial" w:cs="Arial"/>
                <w:b/>
                <w:bCs/>
                <w:color w:val="000000" w:themeColor="text1"/>
                <w:sz w:val="20"/>
                <w:szCs w:val="20"/>
              </w:rPr>
              <w:t>Línea de nitrógeno para detector FID (Make-up en detector FID) - Periférico</w:t>
            </w:r>
          </w:p>
        </w:tc>
        <w:tc>
          <w:tcPr>
            <w:tcW w:w="1938" w:type="pct"/>
            <w:shd w:val="clear" w:color="auto" w:fill="auto"/>
            <w:vAlign w:val="center"/>
            <w:hideMark/>
          </w:tcPr>
          <w:p w14:paraId="20901CB1" w14:textId="77777777" w:rsidR="00CF7B73" w:rsidRPr="00604D3F" w:rsidRDefault="00CF7B73">
            <w:pPr>
              <w:rPr>
                <w:rFonts w:ascii="Arial" w:hAnsi="Arial" w:cs="Arial"/>
                <w:b/>
                <w:bCs/>
                <w:color w:val="000000"/>
                <w:sz w:val="20"/>
                <w:szCs w:val="20"/>
              </w:rPr>
            </w:pPr>
            <w:r w:rsidRPr="00604D3F">
              <w:rPr>
                <w:rFonts w:ascii="Arial" w:hAnsi="Arial" w:cs="Arial"/>
                <w:b/>
                <w:bCs/>
                <w:color w:val="000000"/>
                <w:sz w:val="20"/>
                <w:szCs w:val="20"/>
              </w:rPr>
              <w:t xml:space="preserve">Marca: </w:t>
            </w:r>
          </w:p>
        </w:tc>
        <w:tc>
          <w:tcPr>
            <w:tcW w:w="1024" w:type="pct"/>
            <w:gridSpan w:val="2"/>
            <w:shd w:val="clear" w:color="auto" w:fill="auto"/>
            <w:vAlign w:val="center"/>
            <w:hideMark/>
          </w:tcPr>
          <w:p w14:paraId="53A98253"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c>
          <w:tcPr>
            <w:tcW w:w="1449" w:type="pct"/>
            <w:shd w:val="clear" w:color="auto" w:fill="auto"/>
            <w:noWrap/>
            <w:vAlign w:val="bottom"/>
            <w:hideMark/>
          </w:tcPr>
          <w:p w14:paraId="28F98F3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6736A498" w14:textId="77777777" w:rsidTr="00375000">
        <w:trPr>
          <w:trHeight w:val="300"/>
        </w:trPr>
        <w:tc>
          <w:tcPr>
            <w:tcW w:w="589" w:type="pct"/>
            <w:vMerge/>
            <w:vAlign w:val="center"/>
            <w:hideMark/>
          </w:tcPr>
          <w:p w14:paraId="0ED1FBE5"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28B94AD2" w14:textId="77777777" w:rsidR="00CF7B73" w:rsidRPr="00604D3F" w:rsidRDefault="00CF7B73">
            <w:pPr>
              <w:rPr>
                <w:rFonts w:ascii="Arial" w:hAnsi="Arial" w:cs="Arial"/>
                <w:b/>
                <w:bCs/>
                <w:color w:val="000000"/>
                <w:sz w:val="20"/>
                <w:szCs w:val="20"/>
              </w:rPr>
            </w:pPr>
            <w:r w:rsidRPr="00604D3F">
              <w:rPr>
                <w:rFonts w:ascii="Arial" w:hAnsi="Arial" w:cs="Arial"/>
                <w:b/>
                <w:bCs/>
                <w:color w:val="000000"/>
                <w:sz w:val="20"/>
                <w:szCs w:val="20"/>
              </w:rPr>
              <w:t>Referencia:</w:t>
            </w:r>
          </w:p>
        </w:tc>
        <w:tc>
          <w:tcPr>
            <w:tcW w:w="1024" w:type="pct"/>
            <w:gridSpan w:val="2"/>
            <w:shd w:val="clear" w:color="auto" w:fill="auto"/>
            <w:vAlign w:val="center"/>
            <w:hideMark/>
          </w:tcPr>
          <w:p w14:paraId="677830D4" w14:textId="77777777" w:rsidR="00CF7B73" w:rsidRPr="00604D3F" w:rsidRDefault="00CF7B73">
            <w:pPr>
              <w:jc w:val="center"/>
              <w:rPr>
                <w:rFonts w:ascii="Arial" w:hAnsi="Arial" w:cs="Arial"/>
                <w:b/>
                <w:bCs/>
                <w:color w:val="000000"/>
                <w:sz w:val="20"/>
                <w:szCs w:val="20"/>
              </w:rPr>
            </w:pPr>
            <w:r w:rsidRPr="00604D3F">
              <w:rPr>
                <w:rFonts w:ascii="Arial" w:hAnsi="Arial" w:cs="Arial"/>
                <w:b/>
                <w:bCs/>
                <w:color w:val="000000"/>
                <w:sz w:val="20"/>
                <w:szCs w:val="20"/>
              </w:rPr>
              <w:t> </w:t>
            </w:r>
          </w:p>
        </w:tc>
        <w:tc>
          <w:tcPr>
            <w:tcW w:w="1449" w:type="pct"/>
            <w:shd w:val="clear" w:color="auto" w:fill="auto"/>
            <w:noWrap/>
            <w:vAlign w:val="bottom"/>
            <w:hideMark/>
          </w:tcPr>
          <w:p w14:paraId="08F62D5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37ADB9DB" w14:textId="77777777" w:rsidTr="00375000">
        <w:trPr>
          <w:trHeight w:val="1584"/>
        </w:trPr>
        <w:tc>
          <w:tcPr>
            <w:tcW w:w="589" w:type="pct"/>
            <w:vMerge/>
            <w:vAlign w:val="center"/>
            <w:hideMark/>
          </w:tcPr>
          <w:p w14:paraId="36553F53" w14:textId="77777777" w:rsidR="00CF7B73" w:rsidRPr="00604D3F" w:rsidRDefault="00CF7B73">
            <w:pPr>
              <w:rPr>
                <w:rFonts w:ascii="Arial" w:hAnsi="Arial" w:cs="Arial"/>
                <w:color w:val="000000"/>
                <w:sz w:val="20"/>
                <w:szCs w:val="20"/>
              </w:rPr>
            </w:pPr>
          </w:p>
        </w:tc>
        <w:tc>
          <w:tcPr>
            <w:tcW w:w="1938" w:type="pct"/>
            <w:shd w:val="clear" w:color="auto" w:fill="auto"/>
            <w:vAlign w:val="center"/>
            <w:hideMark/>
          </w:tcPr>
          <w:p w14:paraId="0DCBF787" w14:textId="77777777" w:rsidR="008F69B5" w:rsidRDefault="00CF7B73">
            <w:pPr>
              <w:jc w:val="both"/>
              <w:rPr>
                <w:rFonts w:ascii="Arial" w:hAnsi="Arial" w:cs="Arial"/>
                <w:color w:val="000000"/>
                <w:sz w:val="20"/>
                <w:szCs w:val="20"/>
              </w:rPr>
            </w:pPr>
            <w:r w:rsidRPr="00604D3F">
              <w:rPr>
                <w:rFonts w:ascii="Arial" w:hAnsi="Arial" w:cs="Arial"/>
                <w:color w:val="000000"/>
                <w:sz w:val="20"/>
                <w:szCs w:val="20"/>
              </w:rPr>
              <w:t>Se debe entregar con generador de nitrógeno para gas Carrier y make-up en cromatografía de gases.</w:t>
            </w:r>
          </w:p>
          <w:p w14:paraId="59988290" w14:textId="64E3B2A8" w:rsidR="00375000" w:rsidRDefault="00CF7B73">
            <w:pPr>
              <w:jc w:val="both"/>
              <w:rPr>
                <w:rFonts w:ascii="Arial" w:hAnsi="Arial" w:cs="Arial"/>
                <w:color w:val="000000"/>
                <w:sz w:val="20"/>
                <w:szCs w:val="20"/>
              </w:rPr>
            </w:pPr>
            <w:r w:rsidRPr="00604D3F">
              <w:rPr>
                <w:rFonts w:ascii="Arial" w:hAnsi="Arial" w:cs="Arial"/>
                <w:color w:val="000000"/>
                <w:sz w:val="20"/>
                <w:szCs w:val="20"/>
              </w:rPr>
              <w:t>Pureza 99.9995 % o grado 5.5</w:t>
            </w:r>
          </w:p>
          <w:p w14:paraId="2441A0CC" w14:textId="77777777" w:rsidR="00375000" w:rsidRDefault="00CF7B73">
            <w:pPr>
              <w:jc w:val="both"/>
              <w:rPr>
                <w:rFonts w:ascii="Arial" w:hAnsi="Arial" w:cs="Arial"/>
                <w:color w:val="000000"/>
                <w:sz w:val="20"/>
                <w:szCs w:val="20"/>
              </w:rPr>
            </w:pPr>
            <w:r w:rsidRPr="00604D3F">
              <w:rPr>
                <w:rFonts w:ascii="Arial" w:hAnsi="Arial" w:cs="Arial"/>
                <w:color w:val="000000"/>
                <w:sz w:val="20"/>
                <w:szCs w:val="20"/>
              </w:rPr>
              <w:t>Contenido de hidrocarburos: &lt; 0,05 ppm expresado como metano, flujo 1000 ml/min</w:t>
            </w:r>
          </w:p>
          <w:p w14:paraId="7F6B2066" w14:textId="04C28210" w:rsidR="00CF7B73" w:rsidRPr="00604D3F" w:rsidRDefault="00CF7B73">
            <w:pPr>
              <w:jc w:val="both"/>
              <w:rPr>
                <w:rFonts w:ascii="Arial" w:hAnsi="Arial" w:cs="Arial"/>
                <w:color w:val="000000"/>
                <w:sz w:val="20"/>
                <w:szCs w:val="20"/>
              </w:rPr>
            </w:pPr>
            <w:r w:rsidRPr="00604D3F">
              <w:rPr>
                <w:rFonts w:ascii="Arial" w:hAnsi="Arial" w:cs="Arial"/>
                <w:color w:val="000000"/>
                <w:sz w:val="20"/>
                <w:szCs w:val="20"/>
              </w:rPr>
              <w:t>De la misma marca o recomendado por el fabricante.</w:t>
            </w:r>
          </w:p>
        </w:tc>
        <w:tc>
          <w:tcPr>
            <w:tcW w:w="481" w:type="pct"/>
            <w:shd w:val="clear" w:color="auto" w:fill="auto"/>
            <w:vAlign w:val="bottom"/>
            <w:hideMark/>
          </w:tcPr>
          <w:p w14:paraId="4BC6F3A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2A7EE8D3"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1B6AA3C"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1B253B95" w14:textId="77777777" w:rsidTr="00375000">
        <w:trPr>
          <w:trHeight w:val="2640"/>
        </w:trPr>
        <w:tc>
          <w:tcPr>
            <w:tcW w:w="589" w:type="pct"/>
            <w:vMerge w:val="restart"/>
            <w:shd w:val="clear" w:color="auto" w:fill="auto"/>
            <w:vAlign w:val="center"/>
            <w:hideMark/>
          </w:tcPr>
          <w:p w14:paraId="1EBFDC47" w14:textId="77777777" w:rsidR="00CF7B73" w:rsidRPr="00604D3F" w:rsidRDefault="00CF7B73">
            <w:pPr>
              <w:jc w:val="both"/>
              <w:rPr>
                <w:rFonts w:ascii="Arial" w:hAnsi="Arial" w:cs="Arial"/>
                <w:b/>
                <w:bCs/>
                <w:color w:val="000000"/>
                <w:sz w:val="20"/>
                <w:szCs w:val="20"/>
              </w:rPr>
            </w:pPr>
            <w:r w:rsidRPr="00604D3F">
              <w:rPr>
                <w:rFonts w:ascii="Arial" w:hAnsi="Arial" w:cs="Arial"/>
                <w:b/>
                <w:bCs/>
                <w:color w:val="000000"/>
                <w:sz w:val="20"/>
                <w:szCs w:val="20"/>
              </w:rPr>
              <w:lastRenderedPageBreak/>
              <w:t xml:space="preserve">Consumibles de uso </w:t>
            </w:r>
          </w:p>
        </w:tc>
        <w:tc>
          <w:tcPr>
            <w:tcW w:w="1938" w:type="pct"/>
            <w:shd w:val="clear" w:color="auto" w:fill="auto"/>
            <w:vAlign w:val="center"/>
            <w:hideMark/>
          </w:tcPr>
          <w:p w14:paraId="417261D7" w14:textId="77777777" w:rsidR="00CF7B73" w:rsidRPr="00604D3F" w:rsidRDefault="00CF7B73">
            <w:pPr>
              <w:jc w:val="both"/>
              <w:rPr>
                <w:rFonts w:ascii="Arial" w:hAnsi="Arial" w:cs="Arial"/>
                <w:sz w:val="20"/>
                <w:szCs w:val="20"/>
              </w:rPr>
            </w:pPr>
            <w:r w:rsidRPr="00604D3F">
              <w:rPr>
                <w:rFonts w:ascii="Arial" w:hAnsi="Arial" w:cs="Arial"/>
                <w:sz w:val="20"/>
                <w:szCs w:val="20"/>
              </w:rPr>
              <w:t xml:space="preserve">Se debe incluir todos los consumibles necesarios para 500 inyecciones de muestras, blancos, estándares, tales como jeringas de 5 y 10 µL, viales tanto para muestra como para solventes, insertos para viales, tapas, férulas, septas de alta temperatura y bajo sangrado u equivalentes, tuercas de conexión, sellos de oro, filtros de venteo de split, filtros de gas de arrastre, adaptadores, linners anillos para linners y/o cualquier otro requerido según configuración ofertada, compatibles y recomendados por el fabricante. </w:t>
            </w:r>
          </w:p>
        </w:tc>
        <w:tc>
          <w:tcPr>
            <w:tcW w:w="481" w:type="pct"/>
            <w:shd w:val="clear" w:color="auto" w:fill="auto"/>
            <w:vAlign w:val="bottom"/>
            <w:hideMark/>
          </w:tcPr>
          <w:p w14:paraId="5C204AF9"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5DE91270"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517546AD"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r w:rsidR="00CF7B73" w:rsidRPr="00604D3F" w14:paraId="7E193AED" w14:textId="77777777" w:rsidTr="00375000">
        <w:trPr>
          <w:trHeight w:val="540"/>
        </w:trPr>
        <w:tc>
          <w:tcPr>
            <w:tcW w:w="589" w:type="pct"/>
            <w:vMerge/>
            <w:vAlign w:val="center"/>
            <w:hideMark/>
          </w:tcPr>
          <w:p w14:paraId="1ACF1C58" w14:textId="77777777" w:rsidR="00CF7B73" w:rsidRPr="00604D3F" w:rsidRDefault="00CF7B73">
            <w:pPr>
              <w:rPr>
                <w:rFonts w:ascii="Arial" w:hAnsi="Arial" w:cs="Arial"/>
                <w:b/>
                <w:bCs/>
                <w:color w:val="000000"/>
                <w:sz w:val="20"/>
                <w:szCs w:val="20"/>
              </w:rPr>
            </w:pPr>
          </w:p>
        </w:tc>
        <w:tc>
          <w:tcPr>
            <w:tcW w:w="1938" w:type="pct"/>
            <w:shd w:val="clear" w:color="auto" w:fill="auto"/>
            <w:vAlign w:val="center"/>
            <w:hideMark/>
          </w:tcPr>
          <w:p w14:paraId="167F16CA" w14:textId="77777777" w:rsidR="00CF7B73" w:rsidRPr="00604D3F" w:rsidRDefault="00CF7B73">
            <w:pPr>
              <w:jc w:val="both"/>
              <w:rPr>
                <w:rFonts w:ascii="Arial" w:hAnsi="Arial" w:cs="Arial"/>
                <w:sz w:val="20"/>
                <w:szCs w:val="20"/>
              </w:rPr>
            </w:pPr>
            <w:r w:rsidRPr="00604D3F">
              <w:rPr>
                <w:rFonts w:ascii="Arial" w:hAnsi="Arial" w:cs="Arial"/>
                <w:sz w:val="20"/>
                <w:szCs w:val="20"/>
              </w:rPr>
              <w:t>Se deberá entregar listado detallado de los consumibles a entregar.</w:t>
            </w:r>
          </w:p>
        </w:tc>
        <w:tc>
          <w:tcPr>
            <w:tcW w:w="481" w:type="pct"/>
            <w:shd w:val="clear" w:color="auto" w:fill="auto"/>
            <w:vAlign w:val="bottom"/>
            <w:hideMark/>
          </w:tcPr>
          <w:p w14:paraId="249A0D6A"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543" w:type="pct"/>
            <w:shd w:val="clear" w:color="auto" w:fill="auto"/>
            <w:vAlign w:val="bottom"/>
            <w:hideMark/>
          </w:tcPr>
          <w:p w14:paraId="450160AB"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c>
          <w:tcPr>
            <w:tcW w:w="1449" w:type="pct"/>
            <w:shd w:val="clear" w:color="auto" w:fill="auto"/>
            <w:noWrap/>
            <w:vAlign w:val="bottom"/>
            <w:hideMark/>
          </w:tcPr>
          <w:p w14:paraId="60E64CB2" w14:textId="77777777" w:rsidR="00CF7B73" w:rsidRPr="00604D3F" w:rsidRDefault="00CF7B73">
            <w:pPr>
              <w:rPr>
                <w:rFonts w:ascii="Arial" w:hAnsi="Arial" w:cs="Arial"/>
                <w:color w:val="000000"/>
                <w:sz w:val="20"/>
                <w:szCs w:val="20"/>
              </w:rPr>
            </w:pPr>
            <w:r w:rsidRPr="00604D3F">
              <w:rPr>
                <w:rFonts w:ascii="Arial" w:hAnsi="Arial" w:cs="Arial"/>
                <w:color w:val="000000"/>
                <w:sz w:val="20"/>
                <w:szCs w:val="20"/>
              </w:rPr>
              <w:t> </w:t>
            </w:r>
          </w:p>
        </w:tc>
      </w:tr>
    </w:tbl>
    <w:p w14:paraId="59E5C0DB" w14:textId="77777777" w:rsidR="005D37B4" w:rsidRPr="00604D3F" w:rsidRDefault="005D37B4" w:rsidP="00E469A3">
      <w:pPr>
        <w:jc w:val="both"/>
        <w:rPr>
          <w:rFonts w:ascii="Arial" w:hAnsi="Arial" w:cs="Arial"/>
          <w:color w:val="000000"/>
          <w:sz w:val="20"/>
          <w:szCs w:val="20"/>
          <w:lang w:eastAsia="es-ES"/>
        </w:rPr>
      </w:pPr>
    </w:p>
    <w:p w14:paraId="2945FA19" w14:textId="77777777" w:rsidR="005D37B4" w:rsidRPr="00604D3F" w:rsidRDefault="005D37B4" w:rsidP="00E469A3">
      <w:pPr>
        <w:jc w:val="both"/>
        <w:rPr>
          <w:rFonts w:ascii="Arial" w:hAnsi="Arial" w:cs="Arial"/>
          <w:color w:val="000000"/>
          <w:sz w:val="20"/>
          <w:szCs w:val="20"/>
          <w:lang w:eastAsia="es-ES"/>
        </w:rPr>
      </w:pPr>
    </w:p>
    <w:tbl>
      <w:tblPr>
        <w:tblW w:w="5000" w:type="pct"/>
        <w:tblCellMar>
          <w:left w:w="70" w:type="dxa"/>
          <w:right w:w="70" w:type="dxa"/>
        </w:tblCellMar>
        <w:tblLook w:val="04A0" w:firstRow="1" w:lastRow="0" w:firstColumn="1" w:lastColumn="0" w:noHBand="0" w:noVBand="1"/>
      </w:tblPr>
      <w:tblGrid>
        <w:gridCol w:w="5909"/>
        <w:gridCol w:w="1125"/>
        <w:gridCol w:w="1268"/>
        <w:gridCol w:w="618"/>
        <w:gridCol w:w="569"/>
        <w:gridCol w:w="6681"/>
      </w:tblGrid>
      <w:tr w:rsidR="001879BE" w:rsidRPr="00604D3F" w14:paraId="55483A55" w14:textId="77777777" w:rsidTr="001879BE">
        <w:trPr>
          <w:trHeight w:val="300"/>
          <w:tblHeader/>
        </w:trPr>
        <w:tc>
          <w:tcPr>
            <w:tcW w:w="1827"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3B990A08" w14:textId="77777777" w:rsidR="001879BE" w:rsidRPr="00604D3F" w:rsidRDefault="001879BE">
            <w:pPr>
              <w:jc w:val="center"/>
              <w:rPr>
                <w:rFonts w:ascii="Arial" w:hAnsi="Arial" w:cs="Arial"/>
                <w:b/>
                <w:bCs/>
                <w:color w:val="000000"/>
                <w:sz w:val="20"/>
                <w:szCs w:val="20"/>
              </w:rPr>
            </w:pPr>
            <w:r w:rsidRPr="00604D3F">
              <w:rPr>
                <w:rFonts w:ascii="Arial" w:hAnsi="Arial" w:cs="Arial"/>
                <w:b/>
                <w:bCs/>
                <w:color w:val="000000"/>
                <w:sz w:val="20"/>
                <w:szCs w:val="20"/>
              </w:rPr>
              <w:t>Descripción</w:t>
            </w:r>
          </w:p>
        </w:tc>
        <w:tc>
          <w:tcPr>
            <w:tcW w:w="348" w:type="pct"/>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79229C9C" w14:textId="77777777" w:rsidR="001879BE" w:rsidRPr="00604D3F" w:rsidRDefault="001879BE">
            <w:pPr>
              <w:jc w:val="center"/>
              <w:rPr>
                <w:rFonts w:ascii="Arial" w:hAnsi="Arial" w:cs="Arial"/>
                <w:b/>
                <w:bCs/>
                <w:color w:val="000000"/>
                <w:sz w:val="20"/>
                <w:szCs w:val="20"/>
              </w:rPr>
            </w:pPr>
            <w:r w:rsidRPr="00604D3F">
              <w:rPr>
                <w:rFonts w:ascii="Arial" w:hAnsi="Arial" w:cs="Arial"/>
                <w:b/>
                <w:bCs/>
                <w:color w:val="000000"/>
                <w:sz w:val="20"/>
                <w:szCs w:val="20"/>
              </w:rPr>
              <w:t>Cantidad</w:t>
            </w:r>
          </w:p>
        </w:tc>
        <w:tc>
          <w:tcPr>
            <w:tcW w:w="392" w:type="pct"/>
            <w:vMerge w:val="restart"/>
            <w:tcBorders>
              <w:top w:val="single" w:sz="8" w:space="0" w:color="auto"/>
              <w:left w:val="nil"/>
              <w:bottom w:val="single" w:sz="4" w:space="0" w:color="auto"/>
              <w:right w:val="single" w:sz="4" w:space="0" w:color="auto"/>
            </w:tcBorders>
            <w:shd w:val="clear" w:color="auto" w:fill="auto"/>
            <w:vAlign w:val="center"/>
            <w:hideMark/>
          </w:tcPr>
          <w:p w14:paraId="3FDF065B" w14:textId="77777777" w:rsidR="001879BE" w:rsidRPr="00604D3F" w:rsidRDefault="001879BE">
            <w:pPr>
              <w:jc w:val="center"/>
              <w:rPr>
                <w:rFonts w:ascii="Arial" w:hAnsi="Arial" w:cs="Arial"/>
                <w:b/>
                <w:bCs/>
                <w:color w:val="000000"/>
                <w:sz w:val="20"/>
                <w:szCs w:val="20"/>
              </w:rPr>
            </w:pPr>
            <w:r w:rsidRPr="00604D3F">
              <w:rPr>
                <w:rFonts w:ascii="Arial" w:hAnsi="Arial" w:cs="Arial"/>
                <w:b/>
                <w:bCs/>
                <w:color w:val="000000"/>
                <w:sz w:val="20"/>
                <w:szCs w:val="20"/>
              </w:rPr>
              <w:t>UNIDAD</w:t>
            </w:r>
          </w:p>
        </w:tc>
        <w:tc>
          <w:tcPr>
            <w:tcW w:w="367" w:type="pct"/>
            <w:gridSpan w:val="2"/>
            <w:tcBorders>
              <w:top w:val="single" w:sz="8" w:space="0" w:color="auto"/>
              <w:left w:val="single" w:sz="8" w:space="0" w:color="auto"/>
              <w:bottom w:val="nil"/>
              <w:right w:val="single" w:sz="8" w:space="0" w:color="000000"/>
            </w:tcBorders>
            <w:shd w:val="clear" w:color="auto" w:fill="auto"/>
            <w:vAlign w:val="center"/>
            <w:hideMark/>
          </w:tcPr>
          <w:p w14:paraId="6A03AA4C" w14:textId="77777777" w:rsidR="001879BE" w:rsidRPr="00604D3F" w:rsidRDefault="001879BE">
            <w:pPr>
              <w:jc w:val="center"/>
              <w:rPr>
                <w:rFonts w:ascii="Arial" w:hAnsi="Arial" w:cs="Arial"/>
                <w:b/>
                <w:bCs/>
                <w:color w:val="000000"/>
                <w:sz w:val="20"/>
                <w:szCs w:val="20"/>
              </w:rPr>
            </w:pPr>
            <w:r w:rsidRPr="00604D3F">
              <w:rPr>
                <w:rFonts w:ascii="Arial" w:hAnsi="Arial" w:cs="Arial"/>
                <w:b/>
                <w:bCs/>
                <w:color w:val="000000"/>
                <w:sz w:val="20"/>
                <w:szCs w:val="20"/>
              </w:rPr>
              <w:t xml:space="preserve">Cumple </w:t>
            </w:r>
          </w:p>
        </w:tc>
        <w:tc>
          <w:tcPr>
            <w:tcW w:w="2066" w:type="pct"/>
            <w:vMerge w:val="restart"/>
            <w:tcBorders>
              <w:top w:val="single" w:sz="8" w:space="0" w:color="auto"/>
              <w:left w:val="nil"/>
              <w:bottom w:val="single" w:sz="4" w:space="0" w:color="auto"/>
              <w:right w:val="single" w:sz="8" w:space="0" w:color="auto"/>
            </w:tcBorders>
            <w:shd w:val="clear" w:color="auto" w:fill="auto"/>
            <w:vAlign w:val="center"/>
            <w:hideMark/>
          </w:tcPr>
          <w:p w14:paraId="29A90C43" w14:textId="77777777" w:rsidR="001879BE" w:rsidRPr="00604D3F" w:rsidRDefault="001879BE">
            <w:pPr>
              <w:jc w:val="center"/>
              <w:rPr>
                <w:rFonts w:ascii="Arial" w:hAnsi="Arial" w:cs="Arial"/>
                <w:b/>
                <w:bCs/>
                <w:color w:val="000000"/>
                <w:sz w:val="20"/>
                <w:szCs w:val="20"/>
              </w:rPr>
            </w:pPr>
            <w:r w:rsidRPr="00604D3F">
              <w:rPr>
                <w:rFonts w:ascii="Arial" w:hAnsi="Arial" w:cs="Arial"/>
                <w:b/>
                <w:bCs/>
                <w:color w:val="000000"/>
                <w:sz w:val="20"/>
                <w:szCs w:val="20"/>
              </w:rPr>
              <w:t>Evidencia de cumplimiento (Nombre del documento soporte y página, sombreando el cumplimiento)</w:t>
            </w:r>
          </w:p>
        </w:tc>
      </w:tr>
      <w:tr w:rsidR="001879BE" w:rsidRPr="00604D3F" w14:paraId="292B5D12" w14:textId="77777777" w:rsidTr="001879BE">
        <w:trPr>
          <w:trHeight w:val="444"/>
          <w:tblHeader/>
        </w:trPr>
        <w:tc>
          <w:tcPr>
            <w:tcW w:w="1827" w:type="pct"/>
            <w:vMerge/>
            <w:tcBorders>
              <w:top w:val="single" w:sz="8" w:space="0" w:color="auto"/>
              <w:left w:val="single" w:sz="8" w:space="0" w:color="auto"/>
              <w:bottom w:val="single" w:sz="4" w:space="0" w:color="auto"/>
              <w:right w:val="single" w:sz="4" w:space="0" w:color="auto"/>
            </w:tcBorders>
            <w:vAlign w:val="center"/>
            <w:hideMark/>
          </w:tcPr>
          <w:p w14:paraId="4EF2C078" w14:textId="77777777" w:rsidR="001879BE" w:rsidRPr="00604D3F" w:rsidRDefault="001879BE">
            <w:pPr>
              <w:rPr>
                <w:rFonts w:ascii="Arial" w:hAnsi="Arial" w:cs="Arial"/>
                <w:b/>
                <w:bCs/>
                <w:color w:val="000000"/>
                <w:sz w:val="20"/>
                <w:szCs w:val="20"/>
              </w:rPr>
            </w:pPr>
          </w:p>
        </w:tc>
        <w:tc>
          <w:tcPr>
            <w:tcW w:w="348" w:type="pct"/>
            <w:vMerge/>
            <w:tcBorders>
              <w:top w:val="single" w:sz="8" w:space="0" w:color="auto"/>
              <w:left w:val="single" w:sz="8" w:space="0" w:color="auto"/>
              <w:bottom w:val="single" w:sz="4" w:space="0" w:color="auto"/>
              <w:right w:val="single" w:sz="8" w:space="0" w:color="auto"/>
            </w:tcBorders>
            <w:vAlign w:val="center"/>
            <w:hideMark/>
          </w:tcPr>
          <w:p w14:paraId="51CEA385" w14:textId="77777777" w:rsidR="001879BE" w:rsidRPr="00604D3F" w:rsidRDefault="001879BE">
            <w:pPr>
              <w:rPr>
                <w:rFonts w:ascii="Arial" w:hAnsi="Arial" w:cs="Arial"/>
                <w:b/>
                <w:bCs/>
                <w:color w:val="000000"/>
                <w:sz w:val="20"/>
                <w:szCs w:val="20"/>
              </w:rPr>
            </w:pPr>
          </w:p>
        </w:tc>
        <w:tc>
          <w:tcPr>
            <w:tcW w:w="392" w:type="pct"/>
            <w:vMerge/>
            <w:tcBorders>
              <w:top w:val="single" w:sz="8" w:space="0" w:color="auto"/>
              <w:left w:val="nil"/>
              <w:bottom w:val="single" w:sz="4" w:space="0" w:color="auto"/>
              <w:right w:val="single" w:sz="4" w:space="0" w:color="auto"/>
            </w:tcBorders>
            <w:vAlign w:val="center"/>
            <w:hideMark/>
          </w:tcPr>
          <w:p w14:paraId="7F63FCAE" w14:textId="77777777" w:rsidR="001879BE" w:rsidRPr="00604D3F" w:rsidRDefault="001879BE">
            <w:pPr>
              <w:rPr>
                <w:rFonts w:ascii="Arial" w:hAnsi="Arial" w:cs="Arial"/>
                <w:b/>
                <w:bCs/>
                <w:color w:val="000000"/>
                <w:sz w:val="20"/>
                <w:szCs w:val="20"/>
              </w:rPr>
            </w:pPr>
          </w:p>
        </w:tc>
        <w:tc>
          <w:tcPr>
            <w:tcW w:w="191"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39E19779" w14:textId="77777777" w:rsidR="001879BE" w:rsidRPr="00604D3F" w:rsidRDefault="001879BE">
            <w:pPr>
              <w:jc w:val="center"/>
              <w:rPr>
                <w:rFonts w:ascii="Arial" w:hAnsi="Arial" w:cs="Arial"/>
                <w:b/>
                <w:bCs/>
                <w:color w:val="000000"/>
                <w:sz w:val="20"/>
                <w:szCs w:val="20"/>
              </w:rPr>
            </w:pPr>
            <w:r w:rsidRPr="00604D3F">
              <w:rPr>
                <w:rFonts w:ascii="Arial" w:hAnsi="Arial" w:cs="Arial"/>
                <w:b/>
                <w:bCs/>
                <w:color w:val="000000"/>
                <w:sz w:val="20"/>
                <w:szCs w:val="20"/>
              </w:rPr>
              <w:t xml:space="preserve">Si </w:t>
            </w:r>
          </w:p>
        </w:tc>
        <w:tc>
          <w:tcPr>
            <w:tcW w:w="176" w:type="pct"/>
            <w:tcBorders>
              <w:top w:val="single" w:sz="8" w:space="0" w:color="auto"/>
              <w:left w:val="nil"/>
              <w:bottom w:val="single" w:sz="8" w:space="0" w:color="auto"/>
              <w:right w:val="single" w:sz="8" w:space="0" w:color="auto"/>
            </w:tcBorders>
            <w:shd w:val="clear" w:color="auto" w:fill="auto"/>
            <w:vAlign w:val="center"/>
            <w:hideMark/>
          </w:tcPr>
          <w:p w14:paraId="1E7CC4F7" w14:textId="77777777" w:rsidR="001879BE" w:rsidRPr="00604D3F" w:rsidRDefault="001879BE">
            <w:pPr>
              <w:jc w:val="center"/>
              <w:rPr>
                <w:rFonts w:ascii="Arial" w:hAnsi="Arial" w:cs="Arial"/>
                <w:b/>
                <w:bCs/>
                <w:color w:val="000000"/>
                <w:sz w:val="20"/>
                <w:szCs w:val="20"/>
              </w:rPr>
            </w:pPr>
            <w:r w:rsidRPr="00604D3F">
              <w:rPr>
                <w:rFonts w:ascii="Arial" w:hAnsi="Arial" w:cs="Arial"/>
                <w:b/>
                <w:bCs/>
                <w:color w:val="000000"/>
                <w:sz w:val="20"/>
                <w:szCs w:val="20"/>
              </w:rPr>
              <w:t>No</w:t>
            </w:r>
          </w:p>
        </w:tc>
        <w:tc>
          <w:tcPr>
            <w:tcW w:w="2066" w:type="pct"/>
            <w:vMerge/>
            <w:tcBorders>
              <w:top w:val="single" w:sz="8" w:space="0" w:color="auto"/>
              <w:left w:val="nil"/>
              <w:bottom w:val="single" w:sz="4" w:space="0" w:color="auto"/>
              <w:right w:val="single" w:sz="8" w:space="0" w:color="auto"/>
            </w:tcBorders>
            <w:vAlign w:val="center"/>
            <w:hideMark/>
          </w:tcPr>
          <w:p w14:paraId="339D0090" w14:textId="77777777" w:rsidR="001879BE" w:rsidRPr="00604D3F" w:rsidRDefault="001879BE">
            <w:pPr>
              <w:rPr>
                <w:rFonts w:ascii="Arial" w:hAnsi="Arial" w:cs="Arial"/>
                <w:b/>
                <w:bCs/>
                <w:color w:val="000000"/>
                <w:sz w:val="20"/>
                <w:szCs w:val="20"/>
              </w:rPr>
            </w:pPr>
          </w:p>
        </w:tc>
      </w:tr>
      <w:tr w:rsidR="004D57FD" w:rsidRPr="00604D3F" w14:paraId="23F564B6" w14:textId="77777777" w:rsidTr="001879BE">
        <w:trPr>
          <w:trHeight w:val="432"/>
        </w:trPr>
        <w:tc>
          <w:tcPr>
            <w:tcW w:w="1827"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F9E3D53" w14:textId="77777777" w:rsidR="001879BE" w:rsidRPr="00604D3F" w:rsidRDefault="001879BE" w:rsidP="008F69B5">
            <w:pPr>
              <w:jc w:val="both"/>
              <w:rPr>
                <w:rFonts w:ascii="Arial" w:hAnsi="Arial" w:cs="Arial"/>
                <w:color w:val="000000"/>
                <w:sz w:val="20"/>
                <w:szCs w:val="20"/>
              </w:rPr>
            </w:pPr>
            <w:r w:rsidRPr="00604D3F">
              <w:rPr>
                <w:rFonts w:ascii="Arial" w:hAnsi="Arial" w:cs="Arial"/>
                <w:color w:val="000000"/>
                <w:sz w:val="20"/>
                <w:szCs w:val="20"/>
              </w:rPr>
              <w:t xml:space="preserve">ASTM D2887 Retention Time Calibration and Response Factor Standard, paquete de 6 ampollas X 1.3 mL o cantidad equivalente o superior en otra presentación </w:t>
            </w:r>
          </w:p>
        </w:tc>
        <w:tc>
          <w:tcPr>
            <w:tcW w:w="348" w:type="pct"/>
            <w:tcBorders>
              <w:top w:val="nil"/>
              <w:left w:val="single" w:sz="8" w:space="0" w:color="auto"/>
              <w:bottom w:val="single" w:sz="4" w:space="0" w:color="auto"/>
              <w:right w:val="single" w:sz="8" w:space="0" w:color="auto"/>
            </w:tcBorders>
            <w:shd w:val="clear" w:color="auto" w:fill="auto"/>
            <w:vAlign w:val="center"/>
            <w:hideMark/>
          </w:tcPr>
          <w:p w14:paraId="74A3856C"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3</w:t>
            </w:r>
          </w:p>
        </w:tc>
        <w:tc>
          <w:tcPr>
            <w:tcW w:w="392" w:type="pct"/>
            <w:tcBorders>
              <w:top w:val="nil"/>
              <w:left w:val="nil"/>
              <w:bottom w:val="single" w:sz="4" w:space="0" w:color="auto"/>
              <w:right w:val="single" w:sz="4" w:space="0" w:color="auto"/>
            </w:tcBorders>
            <w:shd w:val="clear" w:color="auto" w:fill="auto"/>
            <w:vAlign w:val="center"/>
            <w:hideMark/>
          </w:tcPr>
          <w:p w14:paraId="40426C35"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UN</w:t>
            </w:r>
          </w:p>
        </w:tc>
        <w:tc>
          <w:tcPr>
            <w:tcW w:w="191" w:type="pct"/>
            <w:tcBorders>
              <w:top w:val="nil"/>
              <w:left w:val="single" w:sz="8" w:space="0" w:color="auto"/>
              <w:bottom w:val="single" w:sz="4" w:space="0" w:color="auto"/>
              <w:right w:val="single" w:sz="8" w:space="0" w:color="auto"/>
            </w:tcBorders>
            <w:shd w:val="clear" w:color="auto" w:fill="auto"/>
            <w:noWrap/>
            <w:vAlign w:val="bottom"/>
            <w:hideMark/>
          </w:tcPr>
          <w:p w14:paraId="4F3DFD5A"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176" w:type="pct"/>
            <w:tcBorders>
              <w:top w:val="nil"/>
              <w:left w:val="nil"/>
              <w:bottom w:val="single" w:sz="4" w:space="0" w:color="auto"/>
              <w:right w:val="nil"/>
            </w:tcBorders>
            <w:shd w:val="clear" w:color="auto" w:fill="auto"/>
            <w:noWrap/>
            <w:vAlign w:val="bottom"/>
            <w:hideMark/>
          </w:tcPr>
          <w:p w14:paraId="182D4635"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2066" w:type="pct"/>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1BEB10EF"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r>
      <w:tr w:rsidR="004D57FD" w:rsidRPr="00604D3F" w14:paraId="37491916" w14:textId="77777777" w:rsidTr="001879BE">
        <w:trPr>
          <w:trHeight w:val="288"/>
        </w:trPr>
        <w:tc>
          <w:tcPr>
            <w:tcW w:w="1827"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8256353" w14:textId="41854DF6" w:rsidR="001879BE" w:rsidRPr="00604D3F" w:rsidRDefault="001879BE" w:rsidP="008F69B5">
            <w:pPr>
              <w:jc w:val="both"/>
              <w:rPr>
                <w:rFonts w:ascii="Arial" w:hAnsi="Arial" w:cs="Arial"/>
                <w:color w:val="000000"/>
                <w:sz w:val="20"/>
                <w:szCs w:val="20"/>
              </w:rPr>
            </w:pPr>
            <w:r w:rsidRPr="00604D3F">
              <w:rPr>
                <w:rFonts w:ascii="Arial" w:hAnsi="Arial" w:cs="Arial"/>
                <w:color w:val="000000"/>
                <w:sz w:val="20"/>
                <w:szCs w:val="20"/>
              </w:rPr>
              <w:t xml:space="preserve">ASTM D2887 Reference Gas </w:t>
            </w:r>
            <w:r w:rsidR="008F69B5" w:rsidRPr="00604D3F">
              <w:rPr>
                <w:rFonts w:ascii="Arial" w:hAnsi="Arial" w:cs="Arial"/>
                <w:color w:val="000000"/>
                <w:sz w:val="20"/>
                <w:szCs w:val="20"/>
              </w:rPr>
              <w:t>Oil –</w:t>
            </w:r>
            <w:r w:rsidRPr="00604D3F">
              <w:rPr>
                <w:rFonts w:ascii="Arial" w:hAnsi="Arial" w:cs="Arial"/>
                <w:color w:val="000000"/>
                <w:sz w:val="20"/>
                <w:szCs w:val="20"/>
              </w:rPr>
              <w:t xml:space="preserve"> botella x 25 mL o cantidad equivalente o superior en otra presentación </w:t>
            </w:r>
          </w:p>
        </w:tc>
        <w:tc>
          <w:tcPr>
            <w:tcW w:w="348" w:type="pct"/>
            <w:tcBorders>
              <w:top w:val="nil"/>
              <w:left w:val="single" w:sz="8" w:space="0" w:color="auto"/>
              <w:bottom w:val="single" w:sz="4" w:space="0" w:color="auto"/>
              <w:right w:val="single" w:sz="8" w:space="0" w:color="auto"/>
            </w:tcBorders>
            <w:shd w:val="clear" w:color="auto" w:fill="auto"/>
            <w:vAlign w:val="center"/>
            <w:hideMark/>
          </w:tcPr>
          <w:p w14:paraId="6D602C62"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1</w:t>
            </w:r>
          </w:p>
        </w:tc>
        <w:tc>
          <w:tcPr>
            <w:tcW w:w="392" w:type="pct"/>
            <w:tcBorders>
              <w:top w:val="nil"/>
              <w:left w:val="nil"/>
              <w:bottom w:val="single" w:sz="4" w:space="0" w:color="auto"/>
              <w:right w:val="single" w:sz="4" w:space="0" w:color="auto"/>
            </w:tcBorders>
            <w:shd w:val="clear" w:color="auto" w:fill="auto"/>
            <w:vAlign w:val="center"/>
            <w:hideMark/>
          </w:tcPr>
          <w:p w14:paraId="1D93A583"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UN</w:t>
            </w:r>
          </w:p>
        </w:tc>
        <w:tc>
          <w:tcPr>
            <w:tcW w:w="191" w:type="pct"/>
            <w:tcBorders>
              <w:top w:val="nil"/>
              <w:left w:val="single" w:sz="8" w:space="0" w:color="auto"/>
              <w:bottom w:val="single" w:sz="4" w:space="0" w:color="auto"/>
              <w:right w:val="single" w:sz="8" w:space="0" w:color="auto"/>
            </w:tcBorders>
            <w:shd w:val="clear" w:color="auto" w:fill="auto"/>
            <w:noWrap/>
            <w:vAlign w:val="bottom"/>
            <w:hideMark/>
          </w:tcPr>
          <w:p w14:paraId="44415A72"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176" w:type="pct"/>
            <w:tcBorders>
              <w:top w:val="nil"/>
              <w:left w:val="nil"/>
              <w:bottom w:val="single" w:sz="4" w:space="0" w:color="auto"/>
              <w:right w:val="nil"/>
            </w:tcBorders>
            <w:shd w:val="clear" w:color="auto" w:fill="auto"/>
            <w:noWrap/>
            <w:vAlign w:val="bottom"/>
            <w:hideMark/>
          </w:tcPr>
          <w:p w14:paraId="1A37A8AC"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2066" w:type="pct"/>
            <w:tcBorders>
              <w:top w:val="nil"/>
              <w:left w:val="single" w:sz="8" w:space="0" w:color="auto"/>
              <w:bottom w:val="single" w:sz="4" w:space="0" w:color="auto"/>
              <w:right w:val="single" w:sz="8" w:space="0" w:color="auto"/>
            </w:tcBorders>
            <w:shd w:val="clear" w:color="auto" w:fill="auto"/>
            <w:noWrap/>
            <w:vAlign w:val="bottom"/>
            <w:hideMark/>
          </w:tcPr>
          <w:p w14:paraId="644E9F7B"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r>
      <w:tr w:rsidR="004D57FD" w:rsidRPr="00604D3F" w14:paraId="3891BC7B" w14:textId="77777777" w:rsidTr="001879BE">
        <w:trPr>
          <w:trHeight w:val="288"/>
        </w:trPr>
        <w:tc>
          <w:tcPr>
            <w:tcW w:w="1827"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A542DF2" w14:textId="77777777" w:rsidR="001879BE" w:rsidRPr="00604D3F" w:rsidRDefault="001879BE" w:rsidP="008F69B5">
            <w:pPr>
              <w:jc w:val="both"/>
              <w:rPr>
                <w:rFonts w:ascii="Arial" w:hAnsi="Arial" w:cs="Arial"/>
                <w:color w:val="000000"/>
                <w:sz w:val="20"/>
                <w:szCs w:val="20"/>
              </w:rPr>
            </w:pPr>
            <w:r w:rsidRPr="00604D3F">
              <w:rPr>
                <w:rFonts w:ascii="Arial" w:hAnsi="Arial" w:cs="Arial"/>
                <w:color w:val="000000"/>
                <w:sz w:val="20"/>
                <w:szCs w:val="20"/>
              </w:rPr>
              <w:t>ASTM D7169 Retention time calibration standard, paquete de 6 ampollas de 1 mL o cantidad equivalente o superior en otra presentación</w:t>
            </w:r>
          </w:p>
        </w:tc>
        <w:tc>
          <w:tcPr>
            <w:tcW w:w="348" w:type="pct"/>
            <w:tcBorders>
              <w:top w:val="nil"/>
              <w:left w:val="single" w:sz="8" w:space="0" w:color="auto"/>
              <w:bottom w:val="single" w:sz="4" w:space="0" w:color="auto"/>
              <w:right w:val="single" w:sz="8" w:space="0" w:color="auto"/>
            </w:tcBorders>
            <w:shd w:val="clear" w:color="auto" w:fill="auto"/>
            <w:vAlign w:val="center"/>
            <w:hideMark/>
          </w:tcPr>
          <w:p w14:paraId="5A73654B"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3</w:t>
            </w:r>
          </w:p>
        </w:tc>
        <w:tc>
          <w:tcPr>
            <w:tcW w:w="392" w:type="pct"/>
            <w:tcBorders>
              <w:top w:val="nil"/>
              <w:left w:val="nil"/>
              <w:bottom w:val="single" w:sz="4" w:space="0" w:color="auto"/>
              <w:right w:val="single" w:sz="4" w:space="0" w:color="auto"/>
            </w:tcBorders>
            <w:shd w:val="clear" w:color="auto" w:fill="auto"/>
            <w:vAlign w:val="center"/>
            <w:hideMark/>
          </w:tcPr>
          <w:p w14:paraId="1801D9EC"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UN</w:t>
            </w:r>
          </w:p>
        </w:tc>
        <w:tc>
          <w:tcPr>
            <w:tcW w:w="191" w:type="pct"/>
            <w:tcBorders>
              <w:top w:val="nil"/>
              <w:left w:val="single" w:sz="8" w:space="0" w:color="auto"/>
              <w:bottom w:val="single" w:sz="4" w:space="0" w:color="auto"/>
              <w:right w:val="single" w:sz="8" w:space="0" w:color="auto"/>
            </w:tcBorders>
            <w:shd w:val="clear" w:color="auto" w:fill="auto"/>
            <w:noWrap/>
            <w:vAlign w:val="bottom"/>
            <w:hideMark/>
          </w:tcPr>
          <w:p w14:paraId="1A11E6E3"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176" w:type="pct"/>
            <w:tcBorders>
              <w:top w:val="nil"/>
              <w:left w:val="nil"/>
              <w:bottom w:val="single" w:sz="4" w:space="0" w:color="auto"/>
              <w:right w:val="nil"/>
            </w:tcBorders>
            <w:shd w:val="clear" w:color="auto" w:fill="auto"/>
            <w:noWrap/>
            <w:vAlign w:val="bottom"/>
            <w:hideMark/>
          </w:tcPr>
          <w:p w14:paraId="3BD35620"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2066" w:type="pct"/>
            <w:tcBorders>
              <w:top w:val="nil"/>
              <w:left w:val="single" w:sz="8" w:space="0" w:color="auto"/>
              <w:bottom w:val="single" w:sz="4" w:space="0" w:color="auto"/>
              <w:right w:val="single" w:sz="8" w:space="0" w:color="auto"/>
            </w:tcBorders>
            <w:shd w:val="clear" w:color="auto" w:fill="auto"/>
            <w:noWrap/>
            <w:vAlign w:val="bottom"/>
            <w:hideMark/>
          </w:tcPr>
          <w:p w14:paraId="359BE44A"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r>
      <w:tr w:rsidR="004D57FD" w:rsidRPr="00604D3F" w14:paraId="365E1A0B" w14:textId="77777777" w:rsidTr="001879BE">
        <w:trPr>
          <w:trHeight w:val="288"/>
        </w:trPr>
        <w:tc>
          <w:tcPr>
            <w:tcW w:w="1827"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49F88D1B" w14:textId="77777777" w:rsidR="001879BE" w:rsidRPr="00604D3F" w:rsidRDefault="001879BE" w:rsidP="008F69B5">
            <w:pPr>
              <w:jc w:val="both"/>
              <w:rPr>
                <w:rFonts w:ascii="Arial" w:hAnsi="Arial" w:cs="Arial"/>
                <w:color w:val="000000"/>
                <w:sz w:val="20"/>
                <w:szCs w:val="20"/>
              </w:rPr>
            </w:pPr>
            <w:r w:rsidRPr="00604D3F">
              <w:rPr>
                <w:rFonts w:ascii="Arial" w:hAnsi="Arial" w:cs="Arial"/>
                <w:color w:val="000000"/>
                <w:sz w:val="20"/>
                <w:szCs w:val="20"/>
              </w:rPr>
              <w:t>ASTM D7169 Response factor standard, paquete de 6 ampollas X 1.3 mL o cantidad equivalente o superior en otra presentación</w:t>
            </w:r>
          </w:p>
        </w:tc>
        <w:tc>
          <w:tcPr>
            <w:tcW w:w="348" w:type="pct"/>
            <w:tcBorders>
              <w:top w:val="nil"/>
              <w:left w:val="single" w:sz="8" w:space="0" w:color="auto"/>
              <w:bottom w:val="single" w:sz="4" w:space="0" w:color="auto"/>
              <w:right w:val="single" w:sz="8" w:space="0" w:color="auto"/>
            </w:tcBorders>
            <w:shd w:val="clear" w:color="auto" w:fill="auto"/>
            <w:vAlign w:val="center"/>
            <w:hideMark/>
          </w:tcPr>
          <w:p w14:paraId="5F4A1727"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3</w:t>
            </w:r>
          </w:p>
        </w:tc>
        <w:tc>
          <w:tcPr>
            <w:tcW w:w="392" w:type="pct"/>
            <w:tcBorders>
              <w:top w:val="nil"/>
              <w:left w:val="nil"/>
              <w:bottom w:val="single" w:sz="4" w:space="0" w:color="auto"/>
              <w:right w:val="single" w:sz="4" w:space="0" w:color="auto"/>
            </w:tcBorders>
            <w:shd w:val="clear" w:color="auto" w:fill="auto"/>
            <w:vAlign w:val="center"/>
            <w:hideMark/>
          </w:tcPr>
          <w:p w14:paraId="386724E9"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UN</w:t>
            </w:r>
          </w:p>
        </w:tc>
        <w:tc>
          <w:tcPr>
            <w:tcW w:w="191" w:type="pct"/>
            <w:tcBorders>
              <w:top w:val="nil"/>
              <w:left w:val="single" w:sz="8" w:space="0" w:color="auto"/>
              <w:bottom w:val="single" w:sz="4" w:space="0" w:color="auto"/>
              <w:right w:val="single" w:sz="8" w:space="0" w:color="auto"/>
            </w:tcBorders>
            <w:shd w:val="clear" w:color="auto" w:fill="auto"/>
            <w:noWrap/>
            <w:vAlign w:val="bottom"/>
            <w:hideMark/>
          </w:tcPr>
          <w:p w14:paraId="67FFCE24"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176" w:type="pct"/>
            <w:tcBorders>
              <w:top w:val="nil"/>
              <w:left w:val="nil"/>
              <w:bottom w:val="single" w:sz="4" w:space="0" w:color="auto"/>
              <w:right w:val="nil"/>
            </w:tcBorders>
            <w:shd w:val="clear" w:color="auto" w:fill="auto"/>
            <w:noWrap/>
            <w:vAlign w:val="bottom"/>
            <w:hideMark/>
          </w:tcPr>
          <w:p w14:paraId="5B943090"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2066" w:type="pct"/>
            <w:tcBorders>
              <w:top w:val="nil"/>
              <w:left w:val="single" w:sz="8" w:space="0" w:color="auto"/>
              <w:bottom w:val="single" w:sz="4" w:space="0" w:color="auto"/>
              <w:right w:val="single" w:sz="8" w:space="0" w:color="auto"/>
            </w:tcBorders>
            <w:shd w:val="clear" w:color="auto" w:fill="auto"/>
            <w:noWrap/>
            <w:vAlign w:val="bottom"/>
            <w:hideMark/>
          </w:tcPr>
          <w:p w14:paraId="5F17FD52"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r>
      <w:tr w:rsidR="004D57FD" w:rsidRPr="00604D3F" w14:paraId="6B05AEB7" w14:textId="77777777" w:rsidTr="001879BE">
        <w:trPr>
          <w:trHeight w:val="288"/>
        </w:trPr>
        <w:tc>
          <w:tcPr>
            <w:tcW w:w="1827"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5319D703"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lastRenderedPageBreak/>
              <w:t>Gravimetric Blend No. 1 ASTM D7169 y ASTM D7500, botella x 25 ml o cantidad equivalente o superior en otra presentación</w:t>
            </w:r>
          </w:p>
        </w:tc>
        <w:tc>
          <w:tcPr>
            <w:tcW w:w="348" w:type="pct"/>
            <w:tcBorders>
              <w:top w:val="nil"/>
              <w:left w:val="single" w:sz="8" w:space="0" w:color="auto"/>
              <w:bottom w:val="single" w:sz="4" w:space="0" w:color="auto"/>
              <w:right w:val="single" w:sz="8" w:space="0" w:color="auto"/>
            </w:tcBorders>
            <w:shd w:val="clear" w:color="auto" w:fill="auto"/>
            <w:vAlign w:val="center"/>
            <w:hideMark/>
          </w:tcPr>
          <w:p w14:paraId="215A5EB7"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1</w:t>
            </w:r>
          </w:p>
        </w:tc>
        <w:tc>
          <w:tcPr>
            <w:tcW w:w="392" w:type="pct"/>
            <w:tcBorders>
              <w:top w:val="nil"/>
              <w:left w:val="nil"/>
              <w:bottom w:val="single" w:sz="4" w:space="0" w:color="auto"/>
              <w:right w:val="single" w:sz="4" w:space="0" w:color="auto"/>
            </w:tcBorders>
            <w:shd w:val="clear" w:color="auto" w:fill="auto"/>
            <w:vAlign w:val="center"/>
            <w:hideMark/>
          </w:tcPr>
          <w:p w14:paraId="22F0570B"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UN</w:t>
            </w:r>
          </w:p>
        </w:tc>
        <w:tc>
          <w:tcPr>
            <w:tcW w:w="191" w:type="pct"/>
            <w:tcBorders>
              <w:top w:val="nil"/>
              <w:left w:val="single" w:sz="8" w:space="0" w:color="auto"/>
              <w:bottom w:val="single" w:sz="4" w:space="0" w:color="auto"/>
              <w:right w:val="single" w:sz="8" w:space="0" w:color="auto"/>
            </w:tcBorders>
            <w:shd w:val="clear" w:color="auto" w:fill="auto"/>
            <w:noWrap/>
            <w:vAlign w:val="bottom"/>
            <w:hideMark/>
          </w:tcPr>
          <w:p w14:paraId="7947FC30"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176" w:type="pct"/>
            <w:tcBorders>
              <w:top w:val="nil"/>
              <w:left w:val="nil"/>
              <w:bottom w:val="single" w:sz="4" w:space="0" w:color="auto"/>
              <w:right w:val="nil"/>
            </w:tcBorders>
            <w:shd w:val="clear" w:color="auto" w:fill="auto"/>
            <w:noWrap/>
            <w:vAlign w:val="bottom"/>
            <w:hideMark/>
          </w:tcPr>
          <w:p w14:paraId="59A2AA4F"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2066" w:type="pct"/>
            <w:tcBorders>
              <w:top w:val="nil"/>
              <w:left w:val="single" w:sz="8" w:space="0" w:color="auto"/>
              <w:bottom w:val="single" w:sz="4" w:space="0" w:color="auto"/>
              <w:right w:val="single" w:sz="8" w:space="0" w:color="auto"/>
            </w:tcBorders>
            <w:shd w:val="clear" w:color="auto" w:fill="auto"/>
            <w:noWrap/>
            <w:vAlign w:val="bottom"/>
            <w:hideMark/>
          </w:tcPr>
          <w:p w14:paraId="506C6FB1"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r>
      <w:tr w:rsidR="004D57FD" w:rsidRPr="00604D3F" w14:paraId="23BFCDB2" w14:textId="77777777" w:rsidTr="001879BE">
        <w:trPr>
          <w:trHeight w:val="300"/>
        </w:trPr>
        <w:tc>
          <w:tcPr>
            <w:tcW w:w="1827" w:type="pct"/>
            <w:tcBorders>
              <w:top w:val="single" w:sz="4" w:space="0" w:color="auto"/>
              <w:left w:val="single" w:sz="8" w:space="0" w:color="auto"/>
              <w:bottom w:val="single" w:sz="8" w:space="0" w:color="auto"/>
              <w:right w:val="single" w:sz="4" w:space="0" w:color="auto"/>
            </w:tcBorders>
            <w:shd w:val="clear" w:color="auto" w:fill="auto"/>
            <w:vAlign w:val="center"/>
            <w:hideMark/>
          </w:tcPr>
          <w:p w14:paraId="540CA561"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C5-C44 n-Paraffin Standard for SimDis (paquete de 10 viales x 1mL cada uno) o cantidad equivalente o superior en otra presentación</w:t>
            </w:r>
          </w:p>
        </w:tc>
        <w:tc>
          <w:tcPr>
            <w:tcW w:w="348" w:type="pct"/>
            <w:tcBorders>
              <w:top w:val="nil"/>
              <w:left w:val="single" w:sz="8" w:space="0" w:color="auto"/>
              <w:bottom w:val="single" w:sz="8" w:space="0" w:color="auto"/>
              <w:right w:val="single" w:sz="8" w:space="0" w:color="auto"/>
            </w:tcBorders>
            <w:shd w:val="clear" w:color="auto" w:fill="auto"/>
            <w:vAlign w:val="center"/>
            <w:hideMark/>
          </w:tcPr>
          <w:p w14:paraId="043160AB"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3</w:t>
            </w:r>
          </w:p>
        </w:tc>
        <w:tc>
          <w:tcPr>
            <w:tcW w:w="392" w:type="pct"/>
            <w:tcBorders>
              <w:top w:val="nil"/>
              <w:left w:val="nil"/>
              <w:bottom w:val="single" w:sz="8" w:space="0" w:color="auto"/>
              <w:right w:val="single" w:sz="4" w:space="0" w:color="auto"/>
            </w:tcBorders>
            <w:shd w:val="clear" w:color="auto" w:fill="auto"/>
            <w:vAlign w:val="center"/>
            <w:hideMark/>
          </w:tcPr>
          <w:p w14:paraId="75563F35" w14:textId="77777777" w:rsidR="001879BE" w:rsidRPr="00604D3F" w:rsidRDefault="001879BE">
            <w:pPr>
              <w:jc w:val="center"/>
              <w:rPr>
                <w:rFonts w:ascii="Arial" w:hAnsi="Arial" w:cs="Arial"/>
                <w:color w:val="000000"/>
                <w:sz w:val="20"/>
                <w:szCs w:val="20"/>
              </w:rPr>
            </w:pPr>
            <w:r w:rsidRPr="00604D3F">
              <w:rPr>
                <w:rFonts w:ascii="Arial" w:hAnsi="Arial" w:cs="Arial"/>
                <w:color w:val="000000"/>
                <w:sz w:val="20"/>
                <w:szCs w:val="20"/>
              </w:rPr>
              <w:t>UN</w:t>
            </w:r>
          </w:p>
        </w:tc>
        <w:tc>
          <w:tcPr>
            <w:tcW w:w="191" w:type="pct"/>
            <w:tcBorders>
              <w:top w:val="nil"/>
              <w:left w:val="single" w:sz="8" w:space="0" w:color="auto"/>
              <w:bottom w:val="single" w:sz="8" w:space="0" w:color="auto"/>
              <w:right w:val="single" w:sz="8" w:space="0" w:color="auto"/>
            </w:tcBorders>
            <w:shd w:val="clear" w:color="auto" w:fill="auto"/>
            <w:noWrap/>
            <w:vAlign w:val="bottom"/>
            <w:hideMark/>
          </w:tcPr>
          <w:p w14:paraId="08C3D236"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176" w:type="pct"/>
            <w:tcBorders>
              <w:top w:val="nil"/>
              <w:left w:val="nil"/>
              <w:bottom w:val="single" w:sz="8" w:space="0" w:color="auto"/>
              <w:right w:val="nil"/>
            </w:tcBorders>
            <w:shd w:val="clear" w:color="auto" w:fill="auto"/>
            <w:noWrap/>
            <w:vAlign w:val="bottom"/>
            <w:hideMark/>
          </w:tcPr>
          <w:p w14:paraId="5B642221"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c>
          <w:tcPr>
            <w:tcW w:w="2066" w:type="pct"/>
            <w:tcBorders>
              <w:top w:val="nil"/>
              <w:left w:val="single" w:sz="8" w:space="0" w:color="auto"/>
              <w:bottom w:val="single" w:sz="8" w:space="0" w:color="auto"/>
              <w:right w:val="single" w:sz="8" w:space="0" w:color="auto"/>
            </w:tcBorders>
            <w:shd w:val="clear" w:color="auto" w:fill="auto"/>
            <w:noWrap/>
            <w:vAlign w:val="bottom"/>
            <w:hideMark/>
          </w:tcPr>
          <w:p w14:paraId="2B7E34E4" w14:textId="77777777" w:rsidR="001879BE" w:rsidRPr="00604D3F" w:rsidRDefault="001879BE">
            <w:pPr>
              <w:rPr>
                <w:rFonts w:ascii="Arial" w:hAnsi="Arial" w:cs="Arial"/>
                <w:color w:val="000000"/>
                <w:sz w:val="20"/>
                <w:szCs w:val="20"/>
              </w:rPr>
            </w:pPr>
            <w:r w:rsidRPr="00604D3F">
              <w:rPr>
                <w:rFonts w:ascii="Arial" w:hAnsi="Arial" w:cs="Arial"/>
                <w:color w:val="000000"/>
                <w:sz w:val="20"/>
                <w:szCs w:val="20"/>
              </w:rPr>
              <w:t> </w:t>
            </w:r>
          </w:p>
        </w:tc>
      </w:tr>
    </w:tbl>
    <w:p w14:paraId="1E718328" w14:textId="4A809687" w:rsidR="00246D08" w:rsidRPr="00604D3F" w:rsidRDefault="00246D08" w:rsidP="00246D08">
      <w:pPr>
        <w:jc w:val="both"/>
        <w:rPr>
          <w:rFonts w:ascii="Arial" w:hAnsi="Arial" w:cs="Arial"/>
          <w:color w:val="000000"/>
          <w:sz w:val="20"/>
          <w:szCs w:val="20"/>
          <w:lang w:val="es-ES_tradnl" w:eastAsia="es-ES"/>
        </w:rPr>
      </w:pPr>
    </w:p>
    <w:bookmarkEnd w:id="0"/>
    <w:p w14:paraId="77121A7F" w14:textId="524D6D3D" w:rsidR="00D55E4C" w:rsidRDefault="0028356D" w:rsidP="16241A9A">
      <w:pPr>
        <w:jc w:val="both"/>
        <w:rPr>
          <w:rFonts w:ascii="Arial" w:hAnsi="Arial" w:cs="Arial"/>
          <w:color w:val="000000"/>
          <w:sz w:val="20"/>
          <w:szCs w:val="20"/>
          <w:lang w:val="es-ES" w:eastAsia="es-ES"/>
        </w:rPr>
      </w:pPr>
      <w:r w:rsidRPr="16241A9A">
        <w:rPr>
          <w:rFonts w:ascii="Arial" w:hAnsi="Arial" w:cs="Arial"/>
          <w:color w:val="000000" w:themeColor="text1"/>
          <w:sz w:val="20"/>
          <w:szCs w:val="20"/>
        </w:rPr>
        <w:t xml:space="preserve">Nota: </w:t>
      </w:r>
      <w:r w:rsidR="7D91963B" w:rsidRPr="16241A9A">
        <w:rPr>
          <w:rFonts w:ascii="Arial" w:hAnsi="Arial" w:cs="Arial"/>
          <w:color w:val="000000" w:themeColor="text1"/>
          <w:sz w:val="20"/>
          <w:szCs w:val="20"/>
        </w:rPr>
        <w:t>T</w:t>
      </w:r>
      <w:r w:rsidR="794F0362" w:rsidRPr="16241A9A">
        <w:rPr>
          <w:rFonts w:ascii="Arial" w:hAnsi="Arial" w:cs="Arial"/>
          <w:color w:val="000000" w:themeColor="text1"/>
          <w:sz w:val="20"/>
          <w:szCs w:val="20"/>
        </w:rPr>
        <w:t xml:space="preserve">odo aquello que corresponda a actividades y servicios o que no </w:t>
      </w:r>
      <w:r w:rsidR="253476A1" w:rsidRPr="16241A9A">
        <w:rPr>
          <w:rFonts w:ascii="Arial" w:hAnsi="Arial" w:cs="Arial"/>
          <w:color w:val="000000" w:themeColor="text1"/>
          <w:sz w:val="20"/>
          <w:szCs w:val="20"/>
        </w:rPr>
        <w:t>haya</w:t>
      </w:r>
      <w:r w:rsidR="794F0362" w:rsidRPr="16241A9A">
        <w:rPr>
          <w:rFonts w:ascii="Arial" w:hAnsi="Arial" w:cs="Arial"/>
          <w:color w:val="000000" w:themeColor="text1"/>
          <w:sz w:val="20"/>
          <w:szCs w:val="20"/>
        </w:rPr>
        <w:t xml:space="preserve"> sido especificado en la tabla anterior</w:t>
      </w:r>
      <w:r w:rsidR="00EC4E82" w:rsidRPr="16241A9A">
        <w:rPr>
          <w:rFonts w:ascii="Arial" w:hAnsi="Arial" w:cs="Arial"/>
          <w:color w:val="000000" w:themeColor="text1"/>
          <w:sz w:val="20"/>
          <w:szCs w:val="20"/>
        </w:rPr>
        <w:t xml:space="preserve"> para efectos de verificación, debido</w:t>
      </w:r>
      <w:r w:rsidR="006D2189" w:rsidRPr="16241A9A">
        <w:rPr>
          <w:rFonts w:ascii="Arial" w:hAnsi="Arial" w:cs="Arial"/>
          <w:color w:val="000000" w:themeColor="text1"/>
          <w:sz w:val="20"/>
          <w:szCs w:val="20"/>
        </w:rPr>
        <w:t xml:space="preserve"> a su naturaleza</w:t>
      </w:r>
      <w:r w:rsidR="00EC4E82" w:rsidRPr="16241A9A">
        <w:rPr>
          <w:rFonts w:ascii="Arial" w:hAnsi="Arial" w:cs="Arial"/>
          <w:color w:val="000000" w:themeColor="text1"/>
          <w:sz w:val="20"/>
          <w:szCs w:val="20"/>
        </w:rPr>
        <w:t>, será</w:t>
      </w:r>
      <w:r w:rsidRPr="16241A9A">
        <w:rPr>
          <w:rFonts w:ascii="Arial" w:hAnsi="Arial" w:cs="Arial"/>
          <w:color w:val="000000" w:themeColor="text1"/>
          <w:sz w:val="20"/>
          <w:szCs w:val="20"/>
        </w:rPr>
        <w:t xml:space="preserve"> de obligatorio cumplimiento y sujeto a verificación </w:t>
      </w:r>
      <w:r w:rsidR="006D2189" w:rsidRPr="16241A9A">
        <w:rPr>
          <w:rFonts w:ascii="Arial" w:hAnsi="Arial" w:cs="Arial"/>
          <w:color w:val="000000" w:themeColor="text1"/>
          <w:sz w:val="20"/>
          <w:szCs w:val="20"/>
        </w:rPr>
        <w:t xml:space="preserve">posterior a la adjudicación y durante </w:t>
      </w:r>
      <w:r w:rsidRPr="16241A9A">
        <w:rPr>
          <w:rFonts w:ascii="Arial" w:hAnsi="Arial" w:cs="Arial"/>
          <w:color w:val="000000" w:themeColor="text1"/>
          <w:sz w:val="20"/>
          <w:szCs w:val="20"/>
        </w:rPr>
        <w:t>la</w:t>
      </w:r>
      <w:r w:rsidR="006D2189" w:rsidRPr="16241A9A">
        <w:rPr>
          <w:rFonts w:ascii="Arial" w:hAnsi="Arial" w:cs="Arial"/>
          <w:color w:val="000000" w:themeColor="text1"/>
          <w:sz w:val="20"/>
          <w:szCs w:val="20"/>
        </w:rPr>
        <w:t xml:space="preserve"> ejecución del contrato</w:t>
      </w:r>
      <w:r w:rsidRPr="16241A9A">
        <w:rPr>
          <w:rFonts w:ascii="Arial" w:hAnsi="Arial" w:cs="Arial"/>
          <w:color w:val="000000" w:themeColor="text1"/>
          <w:sz w:val="20"/>
          <w:szCs w:val="20"/>
        </w:rPr>
        <w:t>.</w:t>
      </w:r>
      <w:r w:rsidR="006D2189" w:rsidRPr="16241A9A">
        <w:rPr>
          <w:rFonts w:ascii="Arial" w:hAnsi="Arial" w:cs="Arial"/>
          <w:color w:val="000000" w:themeColor="text1"/>
          <w:sz w:val="20"/>
          <w:szCs w:val="20"/>
        </w:rPr>
        <w:t xml:space="preserve"> </w:t>
      </w:r>
    </w:p>
    <w:p w14:paraId="4BCD9439" w14:textId="77777777" w:rsidR="0028356D" w:rsidRPr="00604D3F" w:rsidRDefault="0028356D" w:rsidP="004F64CA">
      <w:pPr>
        <w:jc w:val="both"/>
        <w:rPr>
          <w:rFonts w:ascii="Arial" w:hAnsi="Arial" w:cs="Arial"/>
          <w:color w:val="000000"/>
          <w:sz w:val="20"/>
          <w:szCs w:val="20"/>
          <w:lang w:val="es-ES_tradnl"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89"/>
        <w:gridCol w:w="1605"/>
        <w:gridCol w:w="1786"/>
      </w:tblGrid>
      <w:tr w:rsidR="00D55E4C" w:rsidRPr="00604D3F" w14:paraId="4017EDC2" w14:textId="77777777" w:rsidTr="00B26206">
        <w:trPr>
          <w:trHeight w:val="300"/>
          <w:tblHeader/>
        </w:trPr>
        <w:tc>
          <w:tcPr>
            <w:tcW w:w="3952" w:type="pct"/>
            <w:vMerge w:val="restart"/>
            <w:shd w:val="clear" w:color="auto" w:fill="auto"/>
            <w:vAlign w:val="center"/>
          </w:tcPr>
          <w:p w14:paraId="36C8167B" w14:textId="31E9319E" w:rsidR="00D55E4C" w:rsidRPr="00604D3F" w:rsidRDefault="00D55E4C" w:rsidP="00734E9A">
            <w:pPr>
              <w:jc w:val="center"/>
              <w:rPr>
                <w:rFonts w:ascii="Arial" w:hAnsi="Arial" w:cs="Arial"/>
                <w:b/>
                <w:bCs/>
                <w:sz w:val="20"/>
                <w:szCs w:val="20"/>
              </w:rPr>
            </w:pPr>
            <w:r w:rsidRPr="00604D3F">
              <w:rPr>
                <w:rFonts w:ascii="Arial" w:hAnsi="Arial" w:cs="Arial"/>
                <w:b/>
                <w:bCs/>
                <w:sz w:val="20"/>
                <w:szCs w:val="20"/>
              </w:rPr>
              <w:t>Manifestación</w:t>
            </w:r>
          </w:p>
        </w:tc>
        <w:tc>
          <w:tcPr>
            <w:tcW w:w="1048" w:type="pct"/>
            <w:gridSpan w:val="2"/>
            <w:shd w:val="clear" w:color="auto" w:fill="auto"/>
            <w:vAlign w:val="center"/>
          </w:tcPr>
          <w:p w14:paraId="35134A58" w14:textId="77777777" w:rsidR="00D55E4C" w:rsidRPr="00604D3F" w:rsidRDefault="00D55E4C" w:rsidP="00734E9A">
            <w:pPr>
              <w:jc w:val="center"/>
              <w:rPr>
                <w:rFonts w:ascii="Arial" w:hAnsi="Arial" w:cs="Arial"/>
                <w:b/>
                <w:bCs/>
                <w:sz w:val="20"/>
                <w:szCs w:val="20"/>
              </w:rPr>
            </w:pPr>
            <w:r w:rsidRPr="00604D3F">
              <w:rPr>
                <w:rFonts w:ascii="Arial" w:hAnsi="Arial" w:cs="Arial"/>
                <w:b/>
                <w:bCs/>
                <w:sz w:val="20"/>
                <w:szCs w:val="20"/>
              </w:rPr>
              <w:t>CUMPLE</w:t>
            </w:r>
          </w:p>
        </w:tc>
      </w:tr>
      <w:tr w:rsidR="00D55E4C" w:rsidRPr="00604D3F" w14:paraId="630B5CF8" w14:textId="77777777" w:rsidTr="00B26206">
        <w:trPr>
          <w:trHeight w:val="300"/>
          <w:tblHeader/>
        </w:trPr>
        <w:tc>
          <w:tcPr>
            <w:tcW w:w="3952" w:type="pct"/>
            <w:vMerge/>
            <w:shd w:val="clear" w:color="auto" w:fill="auto"/>
            <w:vAlign w:val="center"/>
            <w:hideMark/>
          </w:tcPr>
          <w:p w14:paraId="7F4C468E" w14:textId="77777777" w:rsidR="00D55E4C" w:rsidRPr="00604D3F" w:rsidRDefault="00D55E4C" w:rsidP="00734E9A">
            <w:pPr>
              <w:jc w:val="center"/>
              <w:rPr>
                <w:rFonts w:ascii="Arial" w:hAnsi="Arial" w:cs="Arial"/>
                <w:b/>
                <w:bCs/>
                <w:sz w:val="20"/>
                <w:szCs w:val="20"/>
              </w:rPr>
            </w:pPr>
          </w:p>
        </w:tc>
        <w:tc>
          <w:tcPr>
            <w:tcW w:w="496" w:type="pct"/>
            <w:shd w:val="clear" w:color="auto" w:fill="auto"/>
            <w:vAlign w:val="center"/>
          </w:tcPr>
          <w:p w14:paraId="2C3BB3FE" w14:textId="77777777" w:rsidR="00D55E4C" w:rsidRPr="00604D3F" w:rsidRDefault="00D55E4C" w:rsidP="00734E9A">
            <w:pPr>
              <w:jc w:val="center"/>
              <w:rPr>
                <w:rFonts w:ascii="Arial" w:hAnsi="Arial" w:cs="Arial"/>
                <w:b/>
                <w:bCs/>
                <w:sz w:val="20"/>
                <w:szCs w:val="20"/>
              </w:rPr>
            </w:pPr>
            <w:r w:rsidRPr="00604D3F">
              <w:rPr>
                <w:rFonts w:ascii="Arial" w:hAnsi="Arial" w:cs="Arial"/>
                <w:b/>
                <w:bCs/>
                <w:sz w:val="20"/>
                <w:szCs w:val="20"/>
              </w:rPr>
              <w:t>SI</w:t>
            </w:r>
          </w:p>
        </w:tc>
        <w:tc>
          <w:tcPr>
            <w:tcW w:w="552" w:type="pct"/>
            <w:shd w:val="clear" w:color="auto" w:fill="auto"/>
            <w:vAlign w:val="center"/>
          </w:tcPr>
          <w:p w14:paraId="0974DB3D" w14:textId="77777777" w:rsidR="00D55E4C" w:rsidRPr="00604D3F" w:rsidRDefault="00D55E4C" w:rsidP="00734E9A">
            <w:pPr>
              <w:jc w:val="center"/>
              <w:rPr>
                <w:rFonts w:ascii="Arial" w:hAnsi="Arial" w:cs="Arial"/>
                <w:b/>
                <w:bCs/>
                <w:sz w:val="20"/>
                <w:szCs w:val="20"/>
              </w:rPr>
            </w:pPr>
            <w:r w:rsidRPr="00604D3F">
              <w:rPr>
                <w:rFonts w:ascii="Arial" w:hAnsi="Arial" w:cs="Arial"/>
                <w:b/>
                <w:bCs/>
                <w:sz w:val="20"/>
                <w:szCs w:val="20"/>
              </w:rPr>
              <w:t>NO</w:t>
            </w:r>
          </w:p>
        </w:tc>
      </w:tr>
      <w:tr w:rsidR="00D55E4C" w:rsidRPr="00604D3F" w14:paraId="188BF6FB" w14:textId="77777777" w:rsidTr="00C43FDB">
        <w:trPr>
          <w:trHeight w:val="369"/>
        </w:trPr>
        <w:tc>
          <w:tcPr>
            <w:tcW w:w="3952" w:type="pct"/>
            <w:shd w:val="clear" w:color="000000" w:fill="FFFFFF"/>
            <w:vAlign w:val="center"/>
          </w:tcPr>
          <w:p w14:paraId="35B01DF6" w14:textId="01C751A0" w:rsidR="00D55E4C" w:rsidRPr="00604D3F" w:rsidRDefault="00D55E4C" w:rsidP="0028356D">
            <w:pPr>
              <w:jc w:val="both"/>
              <w:rPr>
                <w:rFonts w:ascii="Arial" w:hAnsi="Arial" w:cs="Arial"/>
                <w:color w:val="000000"/>
                <w:sz w:val="20"/>
                <w:szCs w:val="20"/>
              </w:rPr>
            </w:pPr>
            <w:r w:rsidRPr="00604D3F">
              <w:rPr>
                <w:rFonts w:ascii="Arial" w:hAnsi="Arial" w:cs="Arial"/>
                <w:color w:val="000000"/>
                <w:sz w:val="20"/>
                <w:szCs w:val="20"/>
              </w:rPr>
              <w:t>Con el presente documento manifiesto que se han considerado en la propuesta todos los aspectos solicitados en el A</w:t>
            </w:r>
            <w:r w:rsidR="00853603" w:rsidRPr="00604D3F">
              <w:rPr>
                <w:rFonts w:ascii="Arial" w:hAnsi="Arial" w:cs="Arial"/>
                <w:color w:val="000000"/>
                <w:sz w:val="20"/>
                <w:szCs w:val="20"/>
              </w:rPr>
              <w:t>ne</w:t>
            </w:r>
            <w:r w:rsidR="00E801EB" w:rsidRPr="00604D3F">
              <w:rPr>
                <w:rFonts w:ascii="Arial" w:hAnsi="Arial" w:cs="Arial"/>
                <w:color w:val="000000"/>
                <w:sz w:val="20"/>
                <w:szCs w:val="20"/>
              </w:rPr>
              <w:t xml:space="preserve">xo </w:t>
            </w:r>
            <w:r w:rsidRPr="00604D3F">
              <w:rPr>
                <w:rFonts w:ascii="Arial" w:hAnsi="Arial" w:cs="Arial"/>
                <w:color w:val="000000"/>
                <w:sz w:val="20"/>
                <w:szCs w:val="20"/>
              </w:rPr>
              <w:t>N°1</w:t>
            </w:r>
            <w:r w:rsidR="00E801EB" w:rsidRPr="00604D3F">
              <w:rPr>
                <w:rFonts w:ascii="Arial" w:hAnsi="Arial" w:cs="Arial"/>
                <w:color w:val="000000"/>
                <w:sz w:val="20"/>
                <w:szCs w:val="20"/>
              </w:rPr>
              <w:t xml:space="preserve"> – Ficha técnica</w:t>
            </w:r>
            <w:r w:rsidR="008B4847" w:rsidRPr="00604D3F">
              <w:rPr>
                <w:rFonts w:ascii="Arial" w:hAnsi="Arial" w:cs="Arial"/>
                <w:color w:val="000000"/>
                <w:sz w:val="20"/>
                <w:szCs w:val="20"/>
              </w:rPr>
              <w:t xml:space="preserve"> – Lote 1</w:t>
            </w:r>
            <w:r w:rsidRPr="00604D3F">
              <w:rPr>
                <w:rFonts w:ascii="Arial" w:hAnsi="Arial" w:cs="Arial"/>
                <w:color w:val="000000"/>
                <w:sz w:val="20"/>
                <w:szCs w:val="20"/>
              </w:rPr>
              <w:t xml:space="preserve"> respecto </w:t>
            </w:r>
            <w:r w:rsidR="00100D9B" w:rsidRPr="00604D3F">
              <w:rPr>
                <w:rFonts w:ascii="Arial" w:hAnsi="Arial" w:cs="Arial"/>
                <w:color w:val="000000"/>
                <w:sz w:val="20"/>
                <w:szCs w:val="20"/>
              </w:rPr>
              <w:t>a requisitos técnicos de equipo, computador</w:t>
            </w:r>
            <w:r w:rsidR="0035037D" w:rsidRPr="00604D3F">
              <w:rPr>
                <w:rFonts w:ascii="Arial" w:hAnsi="Arial" w:cs="Arial"/>
                <w:color w:val="000000"/>
                <w:sz w:val="20"/>
                <w:szCs w:val="20"/>
              </w:rPr>
              <w:t>,</w:t>
            </w:r>
            <w:r w:rsidR="00100D9B" w:rsidRPr="00604D3F">
              <w:rPr>
                <w:rFonts w:ascii="Arial" w:hAnsi="Arial" w:cs="Arial"/>
                <w:color w:val="000000"/>
                <w:sz w:val="20"/>
                <w:szCs w:val="20"/>
              </w:rPr>
              <w:t xml:space="preserve"> </w:t>
            </w:r>
            <w:r w:rsidR="00404EAD" w:rsidRPr="00604D3F">
              <w:rPr>
                <w:rFonts w:ascii="Arial" w:hAnsi="Arial" w:cs="Arial"/>
                <w:color w:val="000000"/>
                <w:sz w:val="20"/>
                <w:szCs w:val="20"/>
              </w:rPr>
              <w:t>accesorio y periféricos</w:t>
            </w:r>
            <w:r w:rsidRPr="00604D3F">
              <w:rPr>
                <w:rFonts w:ascii="Arial" w:hAnsi="Arial" w:cs="Arial"/>
                <w:color w:val="000000"/>
                <w:sz w:val="20"/>
                <w:szCs w:val="20"/>
              </w:rPr>
              <w:t xml:space="preserve">, elementos adicionales, </w:t>
            </w:r>
            <w:r w:rsidR="00E801EB" w:rsidRPr="00604D3F">
              <w:rPr>
                <w:rFonts w:ascii="Arial" w:hAnsi="Arial" w:cs="Arial"/>
                <w:bCs/>
                <w:color w:val="000000"/>
                <w:sz w:val="20"/>
                <w:szCs w:val="20"/>
              </w:rPr>
              <w:t>suministro de gases y consumibles</w:t>
            </w:r>
            <w:r w:rsidRPr="00604D3F">
              <w:rPr>
                <w:rFonts w:ascii="Arial" w:hAnsi="Arial" w:cs="Arial"/>
                <w:color w:val="000000"/>
                <w:sz w:val="20"/>
                <w:szCs w:val="20"/>
              </w:rPr>
              <w:t xml:space="preserve">, </w:t>
            </w:r>
            <w:r w:rsidR="00B32AEA" w:rsidRPr="00604D3F">
              <w:rPr>
                <w:rFonts w:ascii="Arial" w:hAnsi="Arial" w:cs="Arial"/>
                <w:color w:val="000000"/>
                <w:sz w:val="20"/>
                <w:szCs w:val="20"/>
              </w:rPr>
              <w:t>mezclas, estándares, materiales de referencia, solventes y demás que indique cada norma</w:t>
            </w:r>
            <w:r w:rsidR="00ED5523" w:rsidRPr="00604D3F">
              <w:rPr>
                <w:rFonts w:ascii="Arial" w:hAnsi="Arial" w:cs="Arial"/>
                <w:color w:val="000000"/>
                <w:sz w:val="20"/>
                <w:szCs w:val="20"/>
              </w:rPr>
              <w:t xml:space="preserve"> para las </w:t>
            </w:r>
            <w:r w:rsidR="005D2294" w:rsidRPr="00604D3F">
              <w:rPr>
                <w:rFonts w:ascii="Arial" w:hAnsi="Arial" w:cs="Arial"/>
                <w:color w:val="000000"/>
                <w:sz w:val="20"/>
                <w:szCs w:val="20"/>
              </w:rPr>
              <w:t xml:space="preserve">verificaciones, </w:t>
            </w:r>
            <w:r w:rsidR="005161C5">
              <w:rPr>
                <w:rFonts w:ascii="Arial" w:hAnsi="Arial" w:cs="Arial"/>
                <w:color w:val="000000"/>
                <w:sz w:val="20"/>
                <w:szCs w:val="20"/>
              </w:rPr>
              <w:t xml:space="preserve">instalación, </w:t>
            </w:r>
            <w:r w:rsidR="005D2294" w:rsidRPr="00604D3F">
              <w:rPr>
                <w:rFonts w:ascii="Arial" w:hAnsi="Arial" w:cs="Arial"/>
                <w:color w:val="000000"/>
                <w:sz w:val="20"/>
                <w:szCs w:val="20"/>
              </w:rPr>
              <w:t>calificaciones</w:t>
            </w:r>
            <w:r w:rsidR="00ED5523" w:rsidRPr="00604D3F">
              <w:rPr>
                <w:rFonts w:ascii="Arial" w:hAnsi="Arial" w:cs="Arial"/>
                <w:color w:val="000000"/>
                <w:sz w:val="20"/>
                <w:szCs w:val="20"/>
              </w:rPr>
              <w:t xml:space="preserve"> </w:t>
            </w:r>
            <w:r w:rsidR="00A4113F" w:rsidRPr="00604D3F">
              <w:rPr>
                <w:rFonts w:ascii="Arial" w:hAnsi="Arial" w:cs="Arial"/>
                <w:color w:val="000000"/>
                <w:sz w:val="20"/>
                <w:szCs w:val="20"/>
              </w:rPr>
              <w:t xml:space="preserve">y entrenamiento, </w:t>
            </w:r>
            <w:r w:rsidRPr="00604D3F">
              <w:rPr>
                <w:rFonts w:ascii="Arial" w:hAnsi="Arial" w:cs="Arial"/>
                <w:color w:val="000000"/>
                <w:sz w:val="20"/>
                <w:szCs w:val="20"/>
              </w:rPr>
              <w:t xml:space="preserve">condiciones y adecuaciones necesarias para instalación, servicios de soporte técnico, garantía y calificación y garantizo que el </w:t>
            </w:r>
            <w:r w:rsidR="008F71E3" w:rsidRPr="00604D3F">
              <w:rPr>
                <w:rFonts w:ascii="Arial" w:hAnsi="Arial" w:cs="Arial"/>
                <w:color w:val="000000"/>
                <w:sz w:val="20"/>
                <w:szCs w:val="20"/>
              </w:rPr>
              <w:t xml:space="preserve">equipo, accesorio y periféricos </w:t>
            </w:r>
            <w:r w:rsidRPr="00604D3F">
              <w:rPr>
                <w:rFonts w:ascii="Arial" w:hAnsi="Arial" w:cs="Arial"/>
                <w:color w:val="000000"/>
                <w:sz w:val="20"/>
                <w:szCs w:val="20"/>
              </w:rPr>
              <w:t>quedarán operando en condiciones óptimas de acuerdo a los criterios establecidos por los fabricantes</w:t>
            </w:r>
            <w:r w:rsidR="0028356D">
              <w:rPr>
                <w:rFonts w:ascii="Arial" w:hAnsi="Arial" w:cs="Arial"/>
                <w:color w:val="000000"/>
                <w:sz w:val="20"/>
                <w:szCs w:val="20"/>
              </w:rPr>
              <w:t xml:space="preserve">. </w:t>
            </w:r>
          </w:p>
        </w:tc>
        <w:tc>
          <w:tcPr>
            <w:tcW w:w="496" w:type="pct"/>
            <w:shd w:val="clear" w:color="000000" w:fill="FFFFFF"/>
            <w:vAlign w:val="center"/>
          </w:tcPr>
          <w:p w14:paraId="407A2AA1" w14:textId="77777777" w:rsidR="00D55E4C" w:rsidRPr="00604D3F" w:rsidRDefault="00D55E4C" w:rsidP="00734E9A">
            <w:pPr>
              <w:jc w:val="both"/>
              <w:rPr>
                <w:rFonts w:ascii="Arial" w:hAnsi="Arial" w:cs="Arial"/>
                <w:color w:val="000000"/>
                <w:sz w:val="20"/>
                <w:szCs w:val="20"/>
              </w:rPr>
            </w:pPr>
          </w:p>
        </w:tc>
        <w:tc>
          <w:tcPr>
            <w:tcW w:w="552" w:type="pct"/>
            <w:shd w:val="clear" w:color="000000" w:fill="FFFFFF"/>
            <w:vAlign w:val="center"/>
          </w:tcPr>
          <w:p w14:paraId="29C2282C" w14:textId="77777777" w:rsidR="00D55E4C" w:rsidRPr="00604D3F" w:rsidRDefault="00D55E4C" w:rsidP="00734E9A">
            <w:pPr>
              <w:jc w:val="both"/>
              <w:rPr>
                <w:rFonts w:ascii="Arial" w:hAnsi="Arial" w:cs="Arial"/>
                <w:color w:val="000000"/>
                <w:sz w:val="20"/>
                <w:szCs w:val="20"/>
              </w:rPr>
            </w:pPr>
          </w:p>
        </w:tc>
      </w:tr>
      <w:tr w:rsidR="00D55E4C" w:rsidRPr="00604D3F" w14:paraId="03A542FB" w14:textId="77777777" w:rsidTr="00C43FDB">
        <w:trPr>
          <w:trHeight w:val="276"/>
        </w:trPr>
        <w:tc>
          <w:tcPr>
            <w:tcW w:w="3952" w:type="pct"/>
            <w:shd w:val="clear" w:color="000000" w:fill="FFFFFF"/>
            <w:vAlign w:val="center"/>
          </w:tcPr>
          <w:p w14:paraId="1825C2B3" w14:textId="6EB1852A" w:rsidR="00D55E4C" w:rsidRPr="00604D3F" w:rsidRDefault="00D55E4C" w:rsidP="00E801EB">
            <w:pPr>
              <w:jc w:val="both"/>
              <w:rPr>
                <w:rFonts w:ascii="Arial" w:hAnsi="Arial" w:cs="Arial"/>
                <w:color w:val="000000"/>
                <w:sz w:val="20"/>
                <w:szCs w:val="20"/>
              </w:rPr>
            </w:pPr>
            <w:r w:rsidRPr="00604D3F">
              <w:rPr>
                <w:rFonts w:ascii="Arial" w:hAnsi="Arial" w:cs="Arial"/>
                <w:color w:val="000000"/>
                <w:sz w:val="20"/>
                <w:szCs w:val="20"/>
              </w:rPr>
              <w:t>Con el presente documento manifiesto que CONOZCO, ACEPTO Y CUMPLIRÉ, con todas y cada una de las especificaciones técnicas establecidas para cada uno de los ítems del Anexo</w:t>
            </w:r>
            <w:r w:rsidR="00E801EB" w:rsidRPr="00604D3F">
              <w:rPr>
                <w:rFonts w:ascii="Arial" w:hAnsi="Arial" w:cs="Arial"/>
                <w:color w:val="000000"/>
                <w:sz w:val="20"/>
                <w:szCs w:val="20"/>
              </w:rPr>
              <w:t xml:space="preserve"> </w:t>
            </w:r>
            <w:r w:rsidRPr="00604D3F">
              <w:rPr>
                <w:rFonts w:ascii="Arial" w:hAnsi="Arial" w:cs="Arial"/>
                <w:color w:val="000000"/>
                <w:sz w:val="20"/>
                <w:szCs w:val="20"/>
              </w:rPr>
              <w:t xml:space="preserve">N°1 </w:t>
            </w:r>
            <w:r w:rsidR="00E801EB" w:rsidRPr="00604D3F">
              <w:rPr>
                <w:rFonts w:ascii="Arial" w:hAnsi="Arial" w:cs="Arial"/>
                <w:color w:val="000000"/>
                <w:sz w:val="20"/>
                <w:szCs w:val="20"/>
              </w:rPr>
              <w:t>- Ficha Técnica</w:t>
            </w:r>
            <w:r w:rsidR="008B4847" w:rsidRPr="00604D3F">
              <w:rPr>
                <w:rFonts w:ascii="Arial" w:hAnsi="Arial" w:cs="Arial"/>
                <w:color w:val="000000"/>
                <w:sz w:val="20"/>
                <w:szCs w:val="20"/>
              </w:rPr>
              <w:t xml:space="preserve"> – Lote 1</w:t>
            </w:r>
            <w:r w:rsidRPr="00604D3F">
              <w:rPr>
                <w:rFonts w:ascii="Arial" w:hAnsi="Arial" w:cs="Arial"/>
                <w:color w:val="000000"/>
                <w:sz w:val="20"/>
                <w:szCs w:val="20"/>
              </w:rPr>
              <w:t>, junto con las demás condiciones establecidas en el pliego de condiciones de proceso de selección y demás anexos que hacen parte del mismo.</w:t>
            </w:r>
          </w:p>
        </w:tc>
        <w:tc>
          <w:tcPr>
            <w:tcW w:w="496" w:type="pct"/>
            <w:shd w:val="clear" w:color="000000" w:fill="FFFFFF"/>
            <w:vAlign w:val="center"/>
          </w:tcPr>
          <w:p w14:paraId="7BAB0D03" w14:textId="77777777" w:rsidR="00D55E4C" w:rsidRPr="00604D3F" w:rsidRDefault="00D55E4C" w:rsidP="00734E9A">
            <w:pPr>
              <w:jc w:val="both"/>
              <w:rPr>
                <w:rFonts w:ascii="Arial" w:hAnsi="Arial" w:cs="Arial"/>
                <w:color w:val="000000"/>
                <w:sz w:val="20"/>
                <w:szCs w:val="20"/>
              </w:rPr>
            </w:pPr>
          </w:p>
        </w:tc>
        <w:tc>
          <w:tcPr>
            <w:tcW w:w="552" w:type="pct"/>
            <w:shd w:val="clear" w:color="000000" w:fill="FFFFFF"/>
            <w:vAlign w:val="center"/>
          </w:tcPr>
          <w:p w14:paraId="6C1F30EF" w14:textId="77777777" w:rsidR="00D55E4C" w:rsidRPr="00604D3F" w:rsidRDefault="00D55E4C" w:rsidP="00734E9A">
            <w:pPr>
              <w:jc w:val="both"/>
              <w:rPr>
                <w:rFonts w:ascii="Arial" w:hAnsi="Arial" w:cs="Arial"/>
                <w:color w:val="000000"/>
                <w:sz w:val="20"/>
                <w:szCs w:val="20"/>
              </w:rPr>
            </w:pPr>
          </w:p>
        </w:tc>
      </w:tr>
      <w:tr w:rsidR="00D55E4C" w:rsidRPr="00604D3F" w14:paraId="73DFEF6B" w14:textId="77777777" w:rsidTr="00C43FDB">
        <w:trPr>
          <w:trHeight w:val="390"/>
        </w:trPr>
        <w:tc>
          <w:tcPr>
            <w:tcW w:w="3952" w:type="pct"/>
            <w:shd w:val="clear" w:color="000000" w:fill="FFFFFF"/>
            <w:vAlign w:val="center"/>
          </w:tcPr>
          <w:p w14:paraId="0DF96767" w14:textId="02A0081C" w:rsidR="00D55E4C" w:rsidRPr="00604D3F" w:rsidRDefault="00C820A2" w:rsidP="005344CA">
            <w:pPr>
              <w:jc w:val="both"/>
              <w:rPr>
                <w:rFonts w:ascii="Arial" w:hAnsi="Arial" w:cs="Arial"/>
                <w:color w:val="000000"/>
                <w:sz w:val="20"/>
                <w:szCs w:val="20"/>
              </w:rPr>
            </w:pPr>
            <w:r w:rsidRPr="00604D3F">
              <w:rPr>
                <w:rFonts w:ascii="Arial" w:hAnsi="Arial" w:cs="Arial"/>
                <w:color w:val="000000"/>
                <w:sz w:val="20"/>
                <w:szCs w:val="20"/>
              </w:rPr>
              <w:t>Con el presente documento manifiesto que e</w:t>
            </w:r>
            <w:r w:rsidR="004E7D4D" w:rsidRPr="00604D3F">
              <w:rPr>
                <w:rFonts w:ascii="Arial" w:hAnsi="Arial" w:cs="Arial"/>
                <w:color w:val="000000"/>
                <w:sz w:val="20"/>
                <w:szCs w:val="20"/>
              </w:rPr>
              <w:t xml:space="preserve">ntiendo que la certificación de cumplimiento está sujeta a </w:t>
            </w:r>
            <w:r w:rsidR="00A91838" w:rsidRPr="00604D3F">
              <w:rPr>
                <w:rFonts w:ascii="Arial" w:hAnsi="Arial" w:cs="Arial"/>
                <w:color w:val="000000"/>
                <w:sz w:val="20"/>
                <w:szCs w:val="20"/>
              </w:rPr>
              <w:t>los resultados de</w:t>
            </w:r>
            <w:r w:rsidR="004E7D4D" w:rsidRPr="00604D3F">
              <w:rPr>
                <w:rFonts w:ascii="Arial" w:hAnsi="Arial" w:cs="Arial"/>
                <w:color w:val="000000"/>
                <w:sz w:val="20"/>
                <w:szCs w:val="20"/>
              </w:rPr>
              <w:t xml:space="preserve"> </w:t>
            </w:r>
            <w:r w:rsidR="003016A1" w:rsidRPr="00604D3F">
              <w:rPr>
                <w:rFonts w:ascii="Arial" w:hAnsi="Arial" w:cs="Arial"/>
                <w:color w:val="000000"/>
                <w:sz w:val="20"/>
                <w:szCs w:val="20"/>
              </w:rPr>
              <w:t>calificaciones de instalación, operación y verificación de de</w:t>
            </w:r>
            <w:r w:rsidR="00A91838" w:rsidRPr="00604D3F">
              <w:rPr>
                <w:rFonts w:ascii="Arial" w:hAnsi="Arial" w:cs="Arial"/>
                <w:color w:val="000000"/>
                <w:sz w:val="20"/>
                <w:szCs w:val="20"/>
              </w:rPr>
              <w:t xml:space="preserve">sempeño </w:t>
            </w:r>
            <w:r w:rsidR="004E7D4D" w:rsidRPr="00604D3F">
              <w:rPr>
                <w:rFonts w:ascii="Arial" w:hAnsi="Arial" w:cs="Arial"/>
                <w:color w:val="000000"/>
                <w:sz w:val="20"/>
                <w:szCs w:val="20"/>
              </w:rPr>
              <w:t>del equipo</w:t>
            </w:r>
            <w:r w:rsidR="008F4418" w:rsidRPr="00604D3F">
              <w:rPr>
                <w:rFonts w:ascii="Arial" w:hAnsi="Arial" w:cs="Arial"/>
                <w:color w:val="000000"/>
                <w:sz w:val="20"/>
                <w:szCs w:val="20"/>
              </w:rPr>
              <w:t xml:space="preserve"> </w:t>
            </w:r>
            <w:r w:rsidR="004E7D4D" w:rsidRPr="00604D3F">
              <w:rPr>
                <w:rFonts w:ascii="Arial" w:hAnsi="Arial" w:cs="Arial"/>
                <w:color w:val="000000"/>
                <w:sz w:val="20"/>
                <w:szCs w:val="20"/>
              </w:rPr>
              <w:t>y a las pruebas realizadas mediante las que se demuestre la calidad</w:t>
            </w:r>
            <w:r w:rsidR="00316FB2" w:rsidRPr="00604D3F">
              <w:rPr>
                <w:rFonts w:ascii="Arial" w:hAnsi="Arial" w:cs="Arial"/>
                <w:color w:val="000000"/>
                <w:sz w:val="20"/>
                <w:szCs w:val="20"/>
              </w:rPr>
              <w:t xml:space="preserve"> y </w:t>
            </w:r>
            <w:r w:rsidR="004E7D4D" w:rsidRPr="00604D3F">
              <w:rPr>
                <w:rFonts w:ascii="Arial" w:hAnsi="Arial" w:cs="Arial"/>
                <w:color w:val="000000"/>
                <w:sz w:val="20"/>
                <w:szCs w:val="20"/>
              </w:rPr>
              <w:t>correcto funcionamiento del equipo</w:t>
            </w:r>
            <w:r w:rsidR="005C2EC6" w:rsidRPr="00604D3F">
              <w:rPr>
                <w:rFonts w:ascii="Arial" w:hAnsi="Arial" w:cs="Arial"/>
                <w:color w:val="000000"/>
                <w:sz w:val="20"/>
                <w:szCs w:val="20"/>
              </w:rPr>
              <w:t xml:space="preserve">, su </w:t>
            </w:r>
            <w:r w:rsidR="004E7D4D" w:rsidRPr="00604D3F">
              <w:rPr>
                <w:rFonts w:ascii="Arial" w:hAnsi="Arial" w:cs="Arial"/>
                <w:color w:val="000000"/>
                <w:sz w:val="20"/>
                <w:szCs w:val="20"/>
              </w:rPr>
              <w:t>accesorio</w:t>
            </w:r>
            <w:r w:rsidR="005C2EC6" w:rsidRPr="00604D3F">
              <w:rPr>
                <w:rFonts w:ascii="Arial" w:hAnsi="Arial" w:cs="Arial"/>
                <w:color w:val="000000"/>
                <w:sz w:val="20"/>
                <w:szCs w:val="20"/>
              </w:rPr>
              <w:t xml:space="preserve"> y periféricos</w:t>
            </w:r>
            <w:r w:rsidR="00141064" w:rsidRPr="00604D3F">
              <w:rPr>
                <w:rFonts w:ascii="Arial" w:hAnsi="Arial" w:cs="Arial"/>
                <w:color w:val="000000"/>
                <w:sz w:val="20"/>
                <w:szCs w:val="20"/>
              </w:rPr>
              <w:t>.</w:t>
            </w:r>
          </w:p>
        </w:tc>
        <w:tc>
          <w:tcPr>
            <w:tcW w:w="496" w:type="pct"/>
            <w:shd w:val="clear" w:color="000000" w:fill="FFFFFF"/>
            <w:vAlign w:val="center"/>
          </w:tcPr>
          <w:p w14:paraId="340087E7" w14:textId="77777777" w:rsidR="00D55E4C" w:rsidRPr="00604D3F" w:rsidRDefault="00D55E4C" w:rsidP="00734E9A">
            <w:pPr>
              <w:jc w:val="both"/>
              <w:rPr>
                <w:rFonts w:ascii="Arial" w:hAnsi="Arial" w:cs="Arial"/>
                <w:color w:val="000000"/>
                <w:sz w:val="20"/>
                <w:szCs w:val="20"/>
              </w:rPr>
            </w:pPr>
          </w:p>
        </w:tc>
        <w:tc>
          <w:tcPr>
            <w:tcW w:w="552" w:type="pct"/>
            <w:shd w:val="clear" w:color="000000" w:fill="FFFFFF"/>
            <w:vAlign w:val="center"/>
          </w:tcPr>
          <w:p w14:paraId="136A6636" w14:textId="77777777" w:rsidR="00D55E4C" w:rsidRPr="00604D3F" w:rsidRDefault="00D55E4C" w:rsidP="00734E9A">
            <w:pPr>
              <w:jc w:val="both"/>
              <w:rPr>
                <w:rFonts w:ascii="Arial" w:hAnsi="Arial" w:cs="Arial"/>
                <w:color w:val="000000"/>
                <w:sz w:val="20"/>
                <w:szCs w:val="20"/>
              </w:rPr>
            </w:pPr>
          </w:p>
        </w:tc>
      </w:tr>
      <w:tr w:rsidR="005344CA" w:rsidRPr="00604D3F" w14:paraId="543E3E9A" w14:textId="77777777" w:rsidTr="00C43FDB">
        <w:trPr>
          <w:trHeight w:val="390"/>
        </w:trPr>
        <w:tc>
          <w:tcPr>
            <w:tcW w:w="3952" w:type="pct"/>
            <w:shd w:val="clear" w:color="000000" w:fill="FFFFFF"/>
            <w:vAlign w:val="center"/>
          </w:tcPr>
          <w:p w14:paraId="593D8848" w14:textId="36E58903" w:rsidR="005344CA" w:rsidRPr="00604D3F" w:rsidRDefault="00C820A2" w:rsidP="004E7D4D">
            <w:pPr>
              <w:jc w:val="both"/>
              <w:rPr>
                <w:rFonts w:ascii="Arial" w:hAnsi="Arial" w:cs="Arial"/>
                <w:color w:val="000000"/>
                <w:sz w:val="20"/>
                <w:szCs w:val="20"/>
              </w:rPr>
            </w:pPr>
            <w:r w:rsidRPr="00604D3F">
              <w:rPr>
                <w:rFonts w:ascii="Arial" w:hAnsi="Arial" w:cs="Arial"/>
                <w:color w:val="000000"/>
                <w:sz w:val="20"/>
                <w:szCs w:val="20"/>
              </w:rPr>
              <w:t xml:space="preserve">Con el presente documento manifiesto </w:t>
            </w:r>
            <w:r w:rsidR="008F69B5" w:rsidRPr="00604D3F">
              <w:rPr>
                <w:rFonts w:ascii="Arial" w:hAnsi="Arial" w:cs="Arial"/>
                <w:color w:val="000000"/>
                <w:sz w:val="20"/>
                <w:szCs w:val="20"/>
              </w:rPr>
              <w:t>que,</w:t>
            </w:r>
            <w:r w:rsidR="005344CA" w:rsidRPr="00604D3F">
              <w:rPr>
                <w:rFonts w:ascii="Arial" w:hAnsi="Arial" w:cs="Arial"/>
                <w:color w:val="000000"/>
                <w:sz w:val="20"/>
                <w:szCs w:val="20"/>
              </w:rPr>
              <w:t xml:space="preserve"> una vez entregado el equipo</w:t>
            </w:r>
            <w:r w:rsidRPr="00604D3F">
              <w:rPr>
                <w:rFonts w:ascii="Arial" w:hAnsi="Arial" w:cs="Arial"/>
                <w:color w:val="000000"/>
                <w:sz w:val="20"/>
                <w:szCs w:val="20"/>
              </w:rPr>
              <w:t>,</w:t>
            </w:r>
            <w:r w:rsidR="00E4478B" w:rsidRPr="00604D3F">
              <w:rPr>
                <w:rFonts w:ascii="Arial" w:hAnsi="Arial" w:cs="Arial"/>
                <w:color w:val="000000"/>
                <w:sz w:val="20"/>
                <w:szCs w:val="20"/>
              </w:rPr>
              <w:t xml:space="preserve"> demostraremos</w:t>
            </w:r>
            <w:r w:rsidR="005344CA" w:rsidRPr="00604D3F">
              <w:rPr>
                <w:rFonts w:ascii="Arial" w:hAnsi="Arial" w:cs="Arial"/>
                <w:color w:val="000000"/>
                <w:sz w:val="20"/>
                <w:szCs w:val="20"/>
              </w:rPr>
              <w:t xml:space="preserve"> la </w:t>
            </w:r>
            <w:r w:rsidR="00E4478B" w:rsidRPr="00604D3F">
              <w:rPr>
                <w:rFonts w:ascii="Arial" w:hAnsi="Arial" w:cs="Arial"/>
                <w:color w:val="000000"/>
                <w:sz w:val="20"/>
                <w:szCs w:val="20"/>
              </w:rPr>
              <w:t>r</w:t>
            </w:r>
            <w:r w:rsidR="005344CA" w:rsidRPr="00604D3F">
              <w:rPr>
                <w:rFonts w:ascii="Arial" w:hAnsi="Arial" w:cs="Arial"/>
                <w:color w:val="000000"/>
                <w:sz w:val="20"/>
                <w:szCs w:val="20"/>
              </w:rPr>
              <w:t>esolución y asimetría (si aplica) de cada una de las columnas entregadas acorde con las Normas ASTM D2887-22 Procedure A y B, ASTM D7169-20e1 y ASTM D7500-15(2019) a las condiciones para el análisis de muestras definido por el especialista, dentro del entrenamiento.</w:t>
            </w:r>
            <w:r w:rsidR="005344CA" w:rsidRPr="00604D3F">
              <w:rPr>
                <w:rFonts w:ascii="Arial" w:hAnsi="Arial" w:cs="Arial"/>
                <w:sz w:val="20"/>
                <w:szCs w:val="20"/>
              </w:rPr>
              <w:t xml:space="preserve"> </w:t>
            </w:r>
          </w:p>
        </w:tc>
        <w:tc>
          <w:tcPr>
            <w:tcW w:w="496" w:type="pct"/>
            <w:shd w:val="clear" w:color="000000" w:fill="FFFFFF"/>
            <w:vAlign w:val="center"/>
          </w:tcPr>
          <w:p w14:paraId="28A2057A" w14:textId="77777777" w:rsidR="005344CA" w:rsidRPr="00604D3F" w:rsidRDefault="005344CA" w:rsidP="00734E9A">
            <w:pPr>
              <w:jc w:val="both"/>
              <w:rPr>
                <w:rFonts w:ascii="Arial" w:hAnsi="Arial" w:cs="Arial"/>
                <w:color w:val="000000"/>
                <w:sz w:val="20"/>
                <w:szCs w:val="20"/>
              </w:rPr>
            </w:pPr>
          </w:p>
        </w:tc>
        <w:tc>
          <w:tcPr>
            <w:tcW w:w="552" w:type="pct"/>
            <w:shd w:val="clear" w:color="000000" w:fill="FFFFFF"/>
            <w:vAlign w:val="center"/>
          </w:tcPr>
          <w:p w14:paraId="6AB8F28F" w14:textId="77777777" w:rsidR="005344CA" w:rsidRPr="00604D3F" w:rsidRDefault="005344CA" w:rsidP="00734E9A">
            <w:pPr>
              <w:jc w:val="both"/>
              <w:rPr>
                <w:rFonts w:ascii="Arial" w:hAnsi="Arial" w:cs="Arial"/>
                <w:color w:val="000000"/>
                <w:sz w:val="20"/>
                <w:szCs w:val="20"/>
              </w:rPr>
            </w:pPr>
          </w:p>
        </w:tc>
      </w:tr>
    </w:tbl>
    <w:p w14:paraId="77B40902" w14:textId="50CA7C93" w:rsidR="00D55E4C" w:rsidRPr="00604D3F" w:rsidRDefault="00D55E4C" w:rsidP="004F64CA">
      <w:pPr>
        <w:jc w:val="both"/>
        <w:rPr>
          <w:rFonts w:ascii="Arial" w:hAnsi="Arial" w:cs="Arial"/>
          <w:b/>
          <w:bCs/>
          <w:sz w:val="20"/>
          <w:szCs w:val="20"/>
          <w:lang w:val="es-ES_tradnl"/>
        </w:rPr>
      </w:pPr>
    </w:p>
    <w:p w14:paraId="0319EE25" w14:textId="14D1B3A5" w:rsidR="00D55E4C" w:rsidRPr="00604D3F" w:rsidRDefault="00D55E4C" w:rsidP="004F64CA">
      <w:pPr>
        <w:jc w:val="both"/>
        <w:rPr>
          <w:rFonts w:ascii="Arial" w:hAnsi="Arial" w:cs="Arial"/>
          <w:b/>
          <w:bCs/>
          <w:sz w:val="20"/>
          <w:szCs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3"/>
        <w:gridCol w:w="11507"/>
      </w:tblGrid>
      <w:tr w:rsidR="007D0A16" w:rsidRPr="00604D3F" w14:paraId="3A690956" w14:textId="77777777" w:rsidTr="00E33DA2">
        <w:trPr>
          <w:trHeight w:val="276"/>
        </w:trPr>
        <w:tc>
          <w:tcPr>
            <w:tcW w:w="1444" w:type="pct"/>
            <w:shd w:val="clear" w:color="000000" w:fill="FFFFFF"/>
            <w:vAlign w:val="center"/>
          </w:tcPr>
          <w:p w14:paraId="3768101C" w14:textId="43F8DED5" w:rsidR="007D0A16" w:rsidRPr="00604D3F" w:rsidRDefault="007D0A16" w:rsidP="007D0A16">
            <w:pPr>
              <w:jc w:val="both"/>
              <w:rPr>
                <w:rFonts w:ascii="Arial" w:hAnsi="Arial" w:cs="Arial"/>
                <w:color w:val="000000"/>
                <w:sz w:val="20"/>
                <w:szCs w:val="20"/>
              </w:rPr>
            </w:pPr>
            <w:r w:rsidRPr="00604D3F">
              <w:rPr>
                <w:rFonts w:ascii="Arial" w:hAnsi="Arial" w:cs="Arial"/>
                <w:b/>
                <w:bCs/>
                <w:color w:val="000000"/>
                <w:sz w:val="20"/>
                <w:szCs w:val="20"/>
              </w:rPr>
              <w:t>NOMBRE DEL REPRESENTANTE LEGAL</w:t>
            </w:r>
          </w:p>
        </w:tc>
        <w:tc>
          <w:tcPr>
            <w:tcW w:w="3556" w:type="pct"/>
            <w:shd w:val="clear" w:color="000000" w:fill="FFFFFF"/>
            <w:vAlign w:val="center"/>
          </w:tcPr>
          <w:p w14:paraId="68D3EEC5" w14:textId="77777777" w:rsidR="007D0A16" w:rsidRPr="00604D3F" w:rsidRDefault="007D0A16" w:rsidP="007D0A16">
            <w:pPr>
              <w:jc w:val="both"/>
              <w:rPr>
                <w:rFonts w:ascii="Arial" w:hAnsi="Arial" w:cs="Arial"/>
                <w:color w:val="000000"/>
                <w:sz w:val="20"/>
                <w:szCs w:val="20"/>
              </w:rPr>
            </w:pPr>
          </w:p>
          <w:p w14:paraId="03206D24" w14:textId="77777777" w:rsidR="007D0A16" w:rsidRPr="00604D3F" w:rsidRDefault="007D0A16" w:rsidP="007D0A16">
            <w:pPr>
              <w:jc w:val="both"/>
              <w:rPr>
                <w:rFonts w:ascii="Arial" w:hAnsi="Arial" w:cs="Arial"/>
                <w:color w:val="000000"/>
                <w:sz w:val="20"/>
                <w:szCs w:val="20"/>
              </w:rPr>
            </w:pPr>
          </w:p>
          <w:p w14:paraId="2E3ECDC7" w14:textId="41BCCD65" w:rsidR="007D0A16" w:rsidRPr="00604D3F" w:rsidRDefault="007D0A16" w:rsidP="007D0A16">
            <w:pPr>
              <w:jc w:val="both"/>
              <w:rPr>
                <w:rFonts w:ascii="Arial" w:hAnsi="Arial" w:cs="Arial"/>
                <w:color w:val="000000"/>
                <w:sz w:val="20"/>
                <w:szCs w:val="20"/>
              </w:rPr>
            </w:pPr>
          </w:p>
        </w:tc>
      </w:tr>
      <w:tr w:rsidR="007D0A16" w:rsidRPr="00604D3F" w14:paraId="0AAB4A0B" w14:textId="77777777" w:rsidTr="00E33DA2">
        <w:trPr>
          <w:trHeight w:val="390"/>
        </w:trPr>
        <w:tc>
          <w:tcPr>
            <w:tcW w:w="1444" w:type="pct"/>
            <w:shd w:val="clear" w:color="000000" w:fill="FFFFFF"/>
            <w:vAlign w:val="center"/>
          </w:tcPr>
          <w:p w14:paraId="6A97EB00" w14:textId="51AB2F22" w:rsidR="007D0A16" w:rsidRPr="00604D3F" w:rsidRDefault="007D0A16" w:rsidP="007D0A16">
            <w:pPr>
              <w:jc w:val="both"/>
              <w:rPr>
                <w:rFonts w:ascii="Arial" w:hAnsi="Arial" w:cs="Arial"/>
                <w:color w:val="000000"/>
                <w:sz w:val="20"/>
                <w:szCs w:val="20"/>
              </w:rPr>
            </w:pPr>
            <w:r w:rsidRPr="00604D3F">
              <w:rPr>
                <w:rFonts w:ascii="Arial" w:hAnsi="Arial" w:cs="Arial"/>
                <w:b/>
                <w:bCs/>
                <w:color w:val="000000"/>
                <w:sz w:val="20"/>
                <w:szCs w:val="20"/>
              </w:rPr>
              <w:lastRenderedPageBreak/>
              <w:t>CÉDULA</w:t>
            </w:r>
            <w:r w:rsidR="00B26206" w:rsidRPr="00604D3F">
              <w:rPr>
                <w:rFonts w:ascii="Arial" w:hAnsi="Arial" w:cs="Arial"/>
                <w:b/>
                <w:bCs/>
                <w:color w:val="000000"/>
                <w:sz w:val="20"/>
                <w:szCs w:val="20"/>
              </w:rPr>
              <w:t xml:space="preserve"> DEL REPRESENTANTE LEGAL</w:t>
            </w:r>
          </w:p>
        </w:tc>
        <w:tc>
          <w:tcPr>
            <w:tcW w:w="3556" w:type="pct"/>
            <w:shd w:val="clear" w:color="000000" w:fill="FFFFFF"/>
            <w:vAlign w:val="center"/>
          </w:tcPr>
          <w:p w14:paraId="5ABFE8E7" w14:textId="77777777" w:rsidR="007D0A16" w:rsidRPr="00604D3F" w:rsidRDefault="007D0A16" w:rsidP="007D0A16">
            <w:pPr>
              <w:jc w:val="both"/>
              <w:rPr>
                <w:rFonts w:ascii="Arial" w:hAnsi="Arial" w:cs="Arial"/>
                <w:color w:val="000000"/>
                <w:sz w:val="20"/>
                <w:szCs w:val="20"/>
              </w:rPr>
            </w:pPr>
          </w:p>
          <w:p w14:paraId="611F5922" w14:textId="0F56C78E" w:rsidR="007D0A16" w:rsidRPr="00604D3F" w:rsidRDefault="007D0A16" w:rsidP="007D0A16">
            <w:pPr>
              <w:jc w:val="both"/>
              <w:rPr>
                <w:rFonts w:ascii="Arial" w:hAnsi="Arial" w:cs="Arial"/>
                <w:color w:val="000000"/>
                <w:sz w:val="20"/>
                <w:szCs w:val="20"/>
              </w:rPr>
            </w:pPr>
          </w:p>
        </w:tc>
      </w:tr>
      <w:tr w:rsidR="007D0A16" w:rsidRPr="00604D3F" w14:paraId="19B0C7D1" w14:textId="77777777" w:rsidTr="00E33DA2">
        <w:trPr>
          <w:trHeight w:val="390"/>
        </w:trPr>
        <w:tc>
          <w:tcPr>
            <w:tcW w:w="1444" w:type="pct"/>
            <w:shd w:val="clear" w:color="000000" w:fill="FFFFFF"/>
            <w:vAlign w:val="center"/>
          </w:tcPr>
          <w:p w14:paraId="51DACF43" w14:textId="37FA5192" w:rsidR="007D0A16" w:rsidRPr="00604D3F" w:rsidRDefault="007D0A16" w:rsidP="007D0A16">
            <w:pPr>
              <w:jc w:val="both"/>
              <w:rPr>
                <w:rFonts w:ascii="Arial" w:hAnsi="Arial" w:cs="Arial"/>
                <w:color w:val="000000"/>
                <w:sz w:val="20"/>
                <w:szCs w:val="20"/>
              </w:rPr>
            </w:pPr>
            <w:r w:rsidRPr="00604D3F">
              <w:rPr>
                <w:rFonts w:ascii="Arial" w:hAnsi="Arial" w:cs="Arial"/>
                <w:b/>
                <w:bCs/>
                <w:color w:val="000000"/>
                <w:sz w:val="20"/>
                <w:szCs w:val="20"/>
              </w:rPr>
              <w:t>EMPRESA PROPONENTE</w:t>
            </w:r>
          </w:p>
        </w:tc>
        <w:tc>
          <w:tcPr>
            <w:tcW w:w="3556" w:type="pct"/>
            <w:shd w:val="clear" w:color="000000" w:fill="FFFFFF"/>
            <w:vAlign w:val="center"/>
          </w:tcPr>
          <w:p w14:paraId="64951F7A" w14:textId="77777777" w:rsidR="007D0A16" w:rsidRPr="00604D3F" w:rsidRDefault="007D0A16" w:rsidP="007D0A16">
            <w:pPr>
              <w:jc w:val="both"/>
              <w:rPr>
                <w:rFonts w:ascii="Arial" w:hAnsi="Arial" w:cs="Arial"/>
                <w:color w:val="000000"/>
                <w:sz w:val="20"/>
                <w:szCs w:val="20"/>
              </w:rPr>
            </w:pPr>
          </w:p>
          <w:p w14:paraId="524E1CB9" w14:textId="5F517241" w:rsidR="007D0A16" w:rsidRPr="00604D3F" w:rsidRDefault="007D0A16" w:rsidP="007D0A16">
            <w:pPr>
              <w:jc w:val="both"/>
              <w:rPr>
                <w:rFonts w:ascii="Arial" w:hAnsi="Arial" w:cs="Arial"/>
                <w:color w:val="000000"/>
                <w:sz w:val="20"/>
                <w:szCs w:val="20"/>
              </w:rPr>
            </w:pPr>
          </w:p>
        </w:tc>
      </w:tr>
      <w:tr w:rsidR="00CE3014" w:rsidRPr="00604D3F" w14:paraId="40BC1E40" w14:textId="77777777" w:rsidTr="00E33DA2">
        <w:trPr>
          <w:trHeight w:val="390"/>
        </w:trPr>
        <w:tc>
          <w:tcPr>
            <w:tcW w:w="1444" w:type="pct"/>
            <w:shd w:val="clear" w:color="000000" w:fill="FFFFFF"/>
            <w:vAlign w:val="center"/>
          </w:tcPr>
          <w:p w14:paraId="430CA551" w14:textId="2B0BD38E" w:rsidR="00CE3014" w:rsidRPr="00604D3F" w:rsidRDefault="00CE3014" w:rsidP="007D0A16">
            <w:pPr>
              <w:jc w:val="both"/>
              <w:rPr>
                <w:rFonts w:ascii="Arial" w:hAnsi="Arial" w:cs="Arial"/>
                <w:b/>
                <w:bCs/>
                <w:color w:val="000000"/>
                <w:sz w:val="20"/>
                <w:szCs w:val="20"/>
              </w:rPr>
            </w:pPr>
            <w:r w:rsidRPr="00604D3F">
              <w:rPr>
                <w:rFonts w:ascii="Arial" w:hAnsi="Arial" w:cs="Arial"/>
                <w:b/>
                <w:bCs/>
                <w:color w:val="000000"/>
                <w:sz w:val="20"/>
                <w:szCs w:val="20"/>
              </w:rPr>
              <w:t>NIT EMPRESA PROPONENTE</w:t>
            </w:r>
          </w:p>
        </w:tc>
        <w:tc>
          <w:tcPr>
            <w:tcW w:w="3556" w:type="pct"/>
            <w:shd w:val="clear" w:color="000000" w:fill="FFFFFF"/>
            <w:vAlign w:val="center"/>
          </w:tcPr>
          <w:p w14:paraId="572EFD66" w14:textId="77777777" w:rsidR="00CE3014" w:rsidRPr="00604D3F" w:rsidRDefault="00CE3014" w:rsidP="007D0A16">
            <w:pPr>
              <w:jc w:val="both"/>
              <w:rPr>
                <w:rFonts w:ascii="Arial" w:hAnsi="Arial" w:cs="Arial"/>
                <w:color w:val="000000"/>
                <w:sz w:val="20"/>
                <w:szCs w:val="20"/>
              </w:rPr>
            </w:pPr>
          </w:p>
        </w:tc>
      </w:tr>
      <w:tr w:rsidR="007D0A16" w:rsidRPr="00604D3F" w14:paraId="6F2E372A" w14:textId="77777777" w:rsidTr="00E33DA2">
        <w:trPr>
          <w:trHeight w:val="390"/>
        </w:trPr>
        <w:tc>
          <w:tcPr>
            <w:tcW w:w="1444" w:type="pct"/>
            <w:shd w:val="clear" w:color="000000" w:fill="FFFFFF"/>
            <w:vAlign w:val="center"/>
          </w:tcPr>
          <w:p w14:paraId="74A6FE8E" w14:textId="59FA4F03" w:rsidR="007D0A16" w:rsidRPr="00604D3F" w:rsidRDefault="007D0A16" w:rsidP="007D0A16">
            <w:pPr>
              <w:jc w:val="both"/>
              <w:rPr>
                <w:rFonts w:ascii="Arial" w:hAnsi="Arial" w:cs="Arial"/>
                <w:color w:val="000000"/>
                <w:sz w:val="20"/>
                <w:szCs w:val="20"/>
              </w:rPr>
            </w:pPr>
            <w:r w:rsidRPr="00604D3F">
              <w:rPr>
                <w:rFonts w:ascii="Arial" w:hAnsi="Arial" w:cs="Arial"/>
                <w:b/>
                <w:bCs/>
                <w:color w:val="000000"/>
                <w:sz w:val="20"/>
                <w:szCs w:val="20"/>
              </w:rPr>
              <w:t>FECHA</w:t>
            </w:r>
          </w:p>
        </w:tc>
        <w:tc>
          <w:tcPr>
            <w:tcW w:w="3556" w:type="pct"/>
            <w:shd w:val="clear" w:color="000000" w:fill="FFFFFF"/>
            <w:vAlign w:val="center"/>
          </w:tcPr>
          <w:p w14:paraId="7F7637D7" w14:textId="77777777" w:rsidR="007D0A16" w:rsidRPr="00604D3F" w:rsidRDefault="007D0A16" w:rsidP="007D0A16">
            <w:pPr>
              <w:jc w:val="both"/>
              <w:rPr>
                <w:rFonts w:ascii="Arial" w:hAnsi="Arial" w:cs="Arial"/>
                <w:color w:val="000000"/>
                <w:sz w:val="20"/>
                <w:szCs w:val="20"/>
              </w:rPr>
            </w:pPr>
          </w:p>
          <w:p w14:paraId="458089AB" w14:textId="04E55A43" w:rsidR="007D0A16" w:rsidRPr="00604D3F" w:rsidRDefault="007D0A16" w:rsidP="007D0A16">
            <w:pPr>
              <w:jc w:val="both"/>
              <w:rPr>
                <w:rFonts w:ascii="Arial" w:hAnsi="Arial" w:cs="Arial"/>
                <w:color w:val="000000"/>
                <w:sz w:val="20"/>
                <w:szCs w:val="20"/>
              </w:rPr>
            </w:pPr>
          </w:p>
        </w:tc>
      </w:tr>
      <w:tr w:rsidR="007D0A16" w:rsidRPr="004D57FD" w14:paraId="1FAA58E3" w14:textId="77777777" w:rsidTr="00E33DA2">
        <w:trPr>
          <w:trHeight w:val="390"/>
        </w:trPr>
        <w:tc>
          <w:tcPr>
            <w:tcW w:w="1444" w:type="pct"/>
            <w:shd w:val="clear" w:color="000000" w:fill="FFFFFF"/>
            <w:vAlign w:val="center"/>
          </w:tcPr>
          <w:p w14:paraId="390BD10F" w14:textId="2E7A4523" w:rsidR="007D0A16" w:rsidRPr="004D57FD" w:rsidRDefault="007D0A16" w:rsidP="007D0A16">
            <w:pPr>
              <w:jc w:val="both"/>
              <w:rPr>
                <w:rFonts w:ascii="Arial" w:hAnsi="Arial" w:cs="Arial"/>
                <w:color w:val="000000"/>
                <w:sz w:val="20"/>
                <w:szCs w:val="20"/>
              </w:rPr>
            </w:pPr>
            <w:r w:rsidRPr="00604D3F">
              <w:rPr>
                <w:rFonts w:ascii="Arial" w:hAnsi="Arial" w:cs="Arial"/>
                <w:b/>
                <w:bCs/>
                <w:color w:val="000000"/>
                <w:sz w:val="20"/>
                <w:szCs w:val="20"/>
              </w:rPr>
              <w:t>FIRMA</w:t>
            </w:r>
            <w:r w:rsidR="00B26206" w:rsidRPr="00604D3F">
              <w:rPr>
                <w:rFonts w:ascii="Arial" w:hAnsi="Arial" w:cs="Arial"/>
                <w:b/>
                <w:bCs/>
                <w:color w:val="000000"/>
                <w:sz w:val="20"/>
                <w:szCs w:val="20"/>
              </w:rPr>
              <w:t xml:space="preserve"> DEL REPRESENTANTE LEGAL</w:t>
            </w:r>
          </w:p>
        </w:tc>
        <w:tc>
          <w:tcPr>
            <w:tcW w:w="3556" w:type="pct"/>
            <w:shd w:val="clear" w:color="000000" w:fill="FFFFFF"/>
            <w:vAlign w:val="center"/>
          </w:tcPr>
          <w:p w14:paraId="40560EE2" w14:textId="77777777" w:rsidR="007D0A16" w:rsidRPr="004D57FD" w:rsidRDefault="007D0A16" w:rsidP="007D0A16">
            <w:pPr>
              <w:jc w:val="both"/>
              <w:rPr>
                <w:rFonts w:ascii="Arial" w:hAnsi="Arial" w:cs="Arial"/>
                <w:color w:val="000000"/>
                <w:sz w:val="20"/>
                <w:szCs w:val="20"/>
              </w:rPr>
            </w:pPr>
          </w:p>
          <w:p w14:paraId="687105C3" w14:textId="35A988C6" w:rsidR="007D0A16" w:rsidRPr="004D57FD" w:rsidRDefault="007D0A16" w:rsidP="007D0A16">
            <w:pPr>
              <w:jc w:val="both"/>
              <w:rPr>
                <w:rFonts w:ascii="Arial" w:hAnsi="Arial" w:cs="Arial"/>
                <w:color w:val="000000"/>
                <w:sz w:val="20"/>
                <w:szCs w:val="20"/>
              </w:rPr>
            </w:pPr>
          </w:p>
          <w:p w14:paraId="43F0E9CC" w14:textId="0C461719" w:rsidR="00942933" w:rsidRPr="004D57FD" w:rsidRDefault="00942933" w:rsidP="007D0A16">
            <w:pPr>
              <w:jc w:val="both"/>
              <w:rPr>
                <w:rFonts w:ascii="Arial" w:hAnsi="Arial" w:cs="Arial"/>
                <w:color w:val="000000"/>
                <w:sz w:val="20"/>
                <w:szCs w:val="20"/>
              </w:rPr>
            </w:pPr>
          </w:p>
          <w:p w14:paraId="77F0C157" w14:textId="77777777" w:rsidR="00942933" w:rsidRPr="004D57FD" w:rsidRDefault="00942933" w:rsidP="007D0A16">
            <w:pPr>
              <w:jc w:val="both"/>
              <w:rPr>
                <w:rFonts w:ascii="Arial" w:hAnsi="Arial" w:cs="Arial"/>
                <w:color w:val="000000"/>
                <w:sz w:val="20"/>
                <w:szCs w:val="20"/>
              </w:rPr>
            </w:pPr>
          </w:p>
          <w:p w14:paraId="156004F1" w14:textId="4085CF5D" w:rsidR="007D0A16" w:rsidRPr="004D57FD" w:rsidRDefault="007D0A16" w:rsidP="007D0A16">
            <w:pPr>
              <w:jc w:val="both"/>
              <w:rPr>
                <w:rFonts w:ascii="Arial" w:hAnsi="Arial" w:cs="Arial"/>
                <w:color w:val="000000"/>
                <w:sz w:val="20"/>
                <w:szCs w:val="20"/>
              </w:rPr>
            </w:pPr>
          </w:p>
        </w:tc>
      </w:tr>
    </w:tbl>
    <w:p w14:paraId="6B3FD80B" w14:textId="77777777" w:rsidR="00D55E4C" w:rsidRPr="004D57FD" w:rsidRDefault="00D55E4C" w:rsidP="004F64CA">
      <w:pPr>
        <w:jc w:val="both"/>
        <w:rPr>
          <w:rFonts w:ascii="Arial" w:hAnsi="Arial" w:cs="Arial"/>
          <w:b/>
          <w:bCs/>
          <w:sz w:val="20"/>
          <w:szCs w:val="20"/>
        </w:rPr>
      </w:pPr>
    </w:p>
    <w:sectPr w:rsidR="00D55E4C" w:rsidRPr="004D57FD" w:rsidSect="00AF591B">
      <w:headerReference w:type="default" r:id="rId11"/>
      <w:footerReference w:type="default" r:id="rId12"/>
      <w:pgSz w:w="20160" w:h="12240" w:orient="landscape" w:code="5"/>
      <w:pgMar w:top="1701" w:right="1560" w:bottom="1701" w:left="2410" w:header="708" w:footer="14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F5F15" w14:textId="77777777" w:rsidR="00EE67D6" w:rsidRDefault="00EE67D6">
      <w:r>
        <w:separator/>
      </w:r>
    </w:p>
  </w:endnote>
  <w:endnote w:type="continuationSeparator" w:id="0">
    <w:p w14:paraId="3EFBE766" w14:textId="77777777" w:rsidR="00EE67D6" w:rsidRDefault="00EE67D6">
      <w:r>
        <w:continuationSeparator/>
      </w:r>
    </w:p>
  </w:endnote>
  <w:endnote w:type="continuationNotice" w:id="1">
    <w:p w14:paraId="68CC8718" w14:textId="77777777" w:rsidR="00EE67D6" w:rsidRDefault="00EE67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1CA2C" w14:textId="77777777" w:rsidR="008104C3" w:rsidRDefault="008104C3" w:rsidP="004631B3">
    <w:pPr>
      <w:framePr w:w="5592" w:hSpace="141" w:wrap="around" w:vAnchor="text" w:hAnchor="page" w:x="1520" w:y="1"/>
      <w:rPr>
        <w:rFonts w:ascii="Calibri Light" w:hAnsi="Calibri Light"/>
        <w:b/>
        <w:bCs/>
        <w:sz w:val="18"/>
      </w:rPr>
    </w:pPr>
    <w:r w:rsidRPr="00953254">
      <w:rPr>
        <w:rFonts w:ascii="Calibri Light" w:hAnsi="Calibri Light"/>
        <w:b/>
        <w:bCs/>
        <w:sz w:val="18"/>
      </w:rPr>
      <w:t>Subdirección del Laboratorio Aduanero</w:t>
    </w:r>
  </w:p>
  <w:p w14:paraId="57D5ACA3" w14:textId="77777777" w:rsidR="008104C3" w:rsidRPr="000D376F" w:rsidRDefault="008104C3" w:rsidP="004631B3">
    <w:pPr>
      <w:framePr w:w="5592" w:hSpace="141" w:wrap="around" w:vAnchor="text" w:hAnchor="page" w:x="1520" w:y="1"/>
      <w:rPr>
        <w:rFonts w:ascii="Calibri Light" w:hAnsi="Calibri Light"/>
        <w:sz w:val="18"/>
        <w:lang w:val="pt-BR"/>
      </w:rPr>
    </w:pPr>
    <w:r w:rsidRPr="00953254">
      <w:rPr>
        <w:rFonts w:ascii="Calibri Light" w:hAnsi="Calibri Light"/>
        <w:sz w:val="18"/>
      </w:rPr>
      <w:t xml:space="preserve">Calle 65 Bis </w:t>
    </w:r>
    <w:r>
      <w:rPr>
        <w:rFonts w:ascii="Calibri Light" w:hAnsi="Calibri Light"/>
        <w:sz w:val="18"/>
      </w:rPr>
      <w:t>#</w:t>
    </w:r>
    <w:r w:rsidRPr="00953254">
      <w:rPr>
        <w:rFonts w:ascii="Calibri Light" w:hAnsi="Calibri Light"/>
        <w:sz w:val="18"/>
      </w:rPr>
      <w:t xml:space="preserve"> 88-81/91/97</w:t>
    </w:r>
    <w:r>
      <w:rPr>
        <w:rFonts w:ascii="Calibri Light" w:hAnsi="Calibri Light"/>
        <w:sz w:val="18"/>
      </w:rPr>
      <w:t xml:space="preserve"> | 6017428973 - 3103158107</w:t>
    </w:r>
  </w:p>
  <w:p w14:paraId="3B4CBAF6" w14:textId="77777777" w:rsidR="008104C3" w:rsidRPr="000D376F" w:rsidRDefault="008104C3" w:rsidP="004631B3">
    <w:pPr>
      <w:framePr w:w="5592" w:hSpace="141" w:wrap="around" w:vAnchor="text" w:hAnchor="page" w:x="1520" w:y="1"/>
      <w:rPr>
        <w:rFonts w:ascii="Calibri Light" w:hAnsi="Calibri Light"/>
        <w:sz w:val="18"/>
        <w:lang w:val="pt-BR"/>
      </w:rPr>
    </w:pPr>
    <w:r w:rsidRPr="000D376F">
      <w:rPr>
        <w:rFonts w:ascii="Calibri Light" w:hAnsi="Calibri Light"/>
        <w:sz w:val="18"/>
        <w:lang w:val="pt-BR"/>
      </w:rPr>
      <w:t>Código postal 111711</w:t>
    </w:r>
  </w:p>
  <w:p w14:paraId="09AD4FBB" w14:textId="77777777" w:rsidR="008104C3" w:rsidRPr="000D376F" w:rsidRDefault="00000000" w:rsidP="004631B3">
    <w:pPr>
      <w:framePr w:w="5592" w:hSpace="141" w:wrap="around" w:vAnchor="text" w:hAnchor="page" w:x="1520" w:y="1"/>
      <w:rPr>
        <w:rFonts w:ascii="Calibri Light" w:hAnsi="Calibri Light"/>
        <w:sz w:val="18"/>
        <w:lang w:val="pt-BR"/>
      </w:rPr>
    </w:pPr>
    <w:hyperlink r:id="rId1" w:history="1">
      <w:r w:rsidR="008104C3" w:rsidRPr="000D376F">
        <w:rPr>
          <w:rStyle w:val="Hipervnculo"/>
          <w:rFonts w:ascii="Calibri Light" w:hAnsi="Calibri Light"/>
          <w:sz w:val="18"/>
          <w:lang w:val="pt-BR"/>
        </w:rPr>
        <w:t>www.dian.gov.co</w:t>
      </w:r>
    </w:hyperlink>
  </w:p>
  <w:p w14:paraId="58D85CAC" w14:textId="77777777" w:rsidR="008104C3" w:rsidRPr="00827536" w:rsidRDefault="008104C3" w:rsidP="004631B3">
    <w:pPr>
      <w:pStyle w:val="Piedepgina"/>
      <w:framePr w:w="5592" w:hSpace="141" w:wrap="around" w:vAnchor="text" w:hAnchor="page" w:x="1520" w:y="1"/>
      <w:rPr>
        <w:rFonts w:ascii="Arial Narrow" w:hAnsi="Arial Narrow"/>
        <w:sz w:val="18"/>
        <w:szCs w:val="18"/>
      </w:rPr>
    </w:pPr>
    <w:r w:rsidRPr="00E1735C">
      <w:rPr>
        <w:rFonts w:ascii="Calibri Light" w:hAnsi="Calibri Light"/>
        <w:sz w:val="12"/>
      </w:rPr>
      <w:t>Formule su petición, queja, sugerencia o reclamo en el Sistema PQSR de la DIAN</w:t>
    </w:r>
    <w:r>
      <w:rPr>
        <w:rFonts w:ascii="Calibri Light" w:hAnsi="Calibri Light"/>
        <w:sz w:val="12"/>
      </w:rPr>
      <w:t xml:space="preserve">                             </w:t>
    </w: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EC4E82">
      <w:rPr>
        <w:rFonts w:ascii="Arial Narrow" w:hAnsi="Arial Narrow"/>
        <w:noProof/>
        <w:sz w:val="18"/>
        <w:szCs w:val="18"/>
      </w:rPr>
      <w:t>13</w:t>
    </w:r>
    <w:r w:rsidRPr="00827536">
      <w:rPr>
        <w:rFonts w:ascii="Arial Narrow" w:hAnsi="Arial Narrow"/>
        <w:sz w:val="18"/>
        <w:szCs w:val="18"/>
      </w:rPr>
      <w:fldChar w:fldCharType="end"/>
    </w:r>
  </w:p>
  <w:p w14:paraId="7F6824F9" w14:textId="77777777" w:rsidR="008104C3" w:rsidRPr="00215532" w:rsidRDefault="008104C3" w:rsidP="004631B3">
    <w:pPr>
      <w:framePr w:w="5592" w:hSpace="141" w:wrap="around" w:vAnchor="text" w:hAnchor="page" w:x="1520" w:y="1"/>
      <w:rPr>
        <w:rFonts w:ascii="Calibri Light" w:hAnsi="Calibri Light"/>
        <w:sz w:val="12"/>
      </w:rPr>
    </w:pPr>
  </w:p>
  <w:p w14:paraId="3FE02E34" w14:textId="77777777" w:rsidR="008104C3" w:rsidRDefault="008104C3" w:rsidP="00CF5654">
    <w:pPr>
      <w:pStyle w:val="Piedepgina"/>
      <w:jc w:val="center"/>
      <w:rPr>
        <w:rFonts w:ascii="Arial Narrow" w:hAnsi="Arial Narrow"/>
        <w:sz w:val="18"/>
        <w:szCs w:val="18"/>
      </w:rPr>
    </w:pPr>
  </w:p>
  <w:p w14:paraId="16596752" w14:textId="77777777" w:rsidR="008104C3" w:rsidRDefault="008104C3" w:rsidP="00CF5654">
    <w:pPr>
      <w:pStyle w:val="Piedepgina"/>
      <w:jc w:val="center"/>
      <w:rPr>
        <w:rFonts w:ascii="Arial Narrow" w:hAnsi="Arial Narro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31737" w14:textId="77777777" w:rsidR="00EE67D6" w:rsidRDefault="00EE67D6">
      <w:r>
        <w:separator/>
      </w:r>
    </w:p>
  </w:footnote>
  <w:footnote w:type="continuationSeparator" w:id="0">
    <w:p w14:paraId="386B8C97" w14:textId="77777777" w:rsidR="00EE67D6" w:rsidRDefault="00EE67D6">
      <w:r>
        <w:continuationSeparator/>
      </w:r>
    </w:p>
  </w:footnote>
  <w:footnote w:type="continuationNotice" w:id="1">
    <w:p w14:paraId="612D6542" w14:textId="77777777" w:rsidR="00EE67D6" w:rsidRDefault="00EE67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C0AE3" w14:textId="77777777" w:rsidR="008104C3" w:rsidRDefault="008104C3">
    <w:pPr>
      <w:pStyle w:val="Encabezado"/>
      <w:rPr>
        <w:rFonts w:ascii="Arial" w:hAnsi="Arial" w:cs="Arial"/>
        <w:b/>
        <w:bCs/>
        <w:color w:val="000000"/>
        <w:sz w:val="12"/>
      </w:rPr>
    </w:pPr>
  </w:p>
  <w:p w14:paraId="300A8CAB" w14:textId="379FE1E6" w:rsidR="008104C3" w:rsidRDefault="008104C3">
    <w:pPr>
      <w:pStyle w:val="Encabezado"/>
    </w:pPr>
    <w:r>
      <w:rPr>
        <w:rFonts w:ascii="Arial" w:hAnsi="Arial" w:cs="Arial"/>
        <w:b/>
        <w:bCs/>
        <w:noProof/>
        <w:color w:val="000000"/>
        <w:sz w:val="12"/>
        <w:lang w:val="es-ES" w:eastAsia="es-ES"/>
      </w:rPr>
      <w:drawing>
        <wp:anchor distT="0" distB="0" distL="114300" distR="114300" simplePos="0" relativeHeight="251658240" behindDoc="1" locked="0" layoutInCell="1" allowOverlap="1" wp14:anchorId="0BAA0AE0" wp14:editId="156FF072">
          <wp:simplePos x="0" y="0"/>
          <wp:positionH relativeFrom="margin">
            <wp:posOffset>0</wp:posOffset>
          </wp:positionH>
          <wp:positionV relativeFrom="paragraph">
            <wp:posOffset>-635</wp:posOffset>
          </wp:positionV>
          <wp:extent cx="5612130" cy="431165"/>
          <wp:effectExtent l="0" t="0" r="7620" b="698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431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C34CAC" w14:textId="77777777" w:rsidR="008104C3" w:rsidRDefault="008104C3">
    <w:pPr>
      <w:pStyle w:val="Encabezado"/>
    </w:pPr>
  </w:p>
  <w:p w14:paraId="2337C1B4" w14:textId="77777777" w:rsidR="008104C3" w:rsidRDefault="008104C3">
    <w:pPr>
      <w:pStyle w:val="Encabezado"/>
    </w:pPr>
  </w:p>
  <w:p w14:paraId="583A4EA3" w14:textId="34CF1369" w:rsidR="008104C3" w:rsidRPr="004D57FD" w:rsidRDefault="008104C3" w:rsidP="00560A6B">
    <w:pPr>
      <w:jc w:val="center"/>
      <w:rPr>
        <w:rFonts w:ascii="Arial" w:hAnsi="Arial" w:cs="Arial"/>
        <w:b/>
        <w:bCs/>
        <w:color w:val="000000"/>
        <w:sz w:val="20"/>
        <w:szCs w:val="20"/>
      </w:rPr>
    </w:pPr>
    <w:r w:rsidRPr="00604D3F">
      <w:rPr>
        <w:rFonts w:ascii="Arial" w:hAnsi="Arial" w:cs="Arial"/>
        <w:b/>
        <w:bCs/>
        <w:color w:val="000000"/>
        <w:sz w:val="20"/>
        <w:szCs w:val="20"/>
      </w:rPr>
      <w:t xml:space="preserve">FORMATO No. 5 - LOTE 1 - </w:t>
    </w:r>
    <w:r w:rsidRPr="00604D3F">
      <w:rPr>
        <w:rFonts w:ascii="Arial" w:hAnsi="Arial" w:cs="Arial"/>
        <w:b/>
        <w:sz w:val="20"/>
        <w:szCs w:val="20"/>
      </w:rPr>
      <w:t>SASI-00-006-2023</w:t>
    </w:r>
  </w:p>
  <w:p w14:paraId="2D0C882E" w14:textId="31B46467" w:rsidR="008104C3" w:rsidRDefault="008104C3" w:rsidP="00560A6B">
    <w:pPr>
      <w:pStyle w:val="Encabezado"/>
      <w:tabs>
        <w:tab w:val="clear" w:pos="4419"/>
        <w:tab w:val="left" w:pos="8838"/>
      </w:tabs>
    </w:pPr>
    <w:r w:rsidRPr="004D57FD">
      <w:rPr>
        <w:rFonts w:ascii="Arial" w:hAnsi="Arial" w:cs="Arial"/>
        <w:b/>
        <w:sz w:val="20"/>
        <w:szCs w:val="20"/>
        <w:highlight w:val="yellow"/>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1CA0"/>
    <w:multiLevelType w:val="multilevel"/>
    <w:tmpl w:val="3CE21774"/>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E371B"/>
    <w:multiLevelType w:val="multilevel"/>
    <w:tmpl w:val="EC60A4DE"/>
    <w:lvl w:ilvl="0">
      <w:start w:val="3"/>
      <w:numFmt w:val="decimal"/>
      <w:lvlText w:val="%1."/>
      <w:lvlJc w:val="left"/>
      <w:pPr>
        <w:ind w:left="720" w:hanging="360"/>
      </w:pPr>
      <w:rPr>
        <w:rFonts w:hint="default"/>
      </w:rPr>
    </w:lvl>
    <w:lvl w:ilvl="1">
      <w:start w:val="1"/>
      <w:numFmt w:val="decimal"/>
      <w:isLgl/>
      <w:lvlText w:val="%1.%2"/>
      <w:lvlJc w:val="left"/>
      <w:pPr>
        <w:ind w:left="855" w:hanging="435"/>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640" w:hanging="1800"/>
      </w:pPr>
      <w:rPr>
        <w:rFonts w:hint="default"/>
      </w:rPr>
    </w:lvl>
  </w:abstractNum>
  <w:abstractNum w:abstractNumId="2" w15:restartNumberingAfterBreak="0">
    <w:nsid w:val="05CF04B2"/>
    <w:multiLevelType w:val="hybridMultilevel"/>
    <w:tmpl w:val="C39852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3E5B2C"/>
    <w:multiLevelType w:val="hybridMultilevel"/>
    <w:tmpl w:val="04826A78"/>
    <w:lvl w:ilvl="0" w:tplc="94285BE2">
      <w:start w:val="1"/>
      <w:numFmt w:val="bullet"/>
      <w:lvlText w:val="-"/>
      <w:lvlJc w:val="left"/>
      <w:pPr>
        <w:ind w:left="1428" w:hanging="360"/>
      </w:pPr>
      <w:rPr>
        <w:rFonts w:ascii="Arial" w:eastAsia="Times New Roman" w:hAnsi="Arial" w:cs="Aria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 w15:restartNumberingAfterBreak="0">
    <w:nsid w:val="104B4CB0"/>
    <w:multiLevelType w:val="hybridMultilevel"/>
    <w:tmpl w:val="03C4EF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189589E"/>
    <w:multiLevelType w:val="hybridMultilevel"/>
    <w:tmpl w:val="0A0E33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4B7DD9"/>
    <w:multiLevelType w:val="hybridMultilevel"/>
    <w:tmpl w:val="9C7004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B860B71"/>
    <w:multiLevelType w:val="hybridMultilevel"/>
    <w:tmpl w:val="B712D4A6"/>
    <w:lvl w:ilvl="0" w:tplc="7A92CE94">
      <w:start w:val="1"/>
      <w:numFmt w:val="low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8" w15:restartNumberingAfterBreak="0">
    <w:nsid w:val="21B550B5"/>
    <w:multiLevelType w:val="multilevel"/>
    <w:tmpl w:val="0912311E"/>
    <w:lvl w:ilvl="0">
      <w:start w:val="1"/>
      <w:numFmt w:val="decimal"/>
      <w:lvlText w:val="%1"/>
      <w:lvlJc w:val="left"/>
      <w:pPr>
        <w:ind w:left="620" w:hanging="620"/>
      </w:pPr>
      <w:rPr>
        <w:rFonts w:hint="default"/>
      </w:rPr>
    </w:lvl>
    <w:lvl w:ilvl="1">
      <w:start w:val="2"/>
      <w:numFmt w:val="decimal"/>
      <w:lvlText w:val="%1.%2"/>
      <w:lvlJc w:val="left"/>
      <w:pPr>
        <w:ind w:left="620" w:hanging="6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7F22C8"/>
    <w:multiLevelType w:val="hybridMultilevel"/>
    <w:tmpl w:val="3BAEEF6A"/>
    <w:lvl w:ilvl="0" w:tplc="080A000D">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10" w15:restartNumberingAfterBreak="0">
    <w:nsid w:val="22B94DB2"/>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023316"/>
    <w:multiLevelType w:val="hybridMultilevel"/>
    <w:tmpl w:val="1DFA7B2C"/>
    <w:lvl w:ilvl="0" w:tplc="9DD2ED1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40C16D6"/>
    <w:multiLevelType w:val="multilevel"/>
    <w:tmpl w:val="C23AAB72"/>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9E6066"/>
    <w:multiLevelType w:val="hybridMultilevel"/>
    <w:tmpl w:val="E5A205FA"/>
    <w:lvl w:ilvl="0" w:tplc="9DD2ED16">
      <w:numFmt w:val="bullet"/>
      <w:lvlText w:val="-"/>
      <w:lvlJc w:val="left"/>
      <w:pPr>
        <w:ind w:left="64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9765B8E"/>
    <w:multiLevelType w:val="multilevel"/>
    <w:tmpl w:val="4622DF40"/>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A3B635C"/>
    <w:multiLevelType w:val="hybridMultilevel"/>
    <w:tmpl w:val="0CB251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AB92A81"/>
    <w:multiLevelType w:val="hybridMultilevel"/>
    <w:tmpl w:val="97843848"/>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7" w15:restartNumberingAfterBreak="0">
    <w:nsid w:val="2B3970D4"/>
    <w:multiLevelType w:val="multilevel"/>
    <w:tmpl w:val="AA4A7E4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B9475A1"/>
    <w:multiLevelType w:val="multilevel"/>
    <w:tmpl w:val="062AF7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BF34593"/>
    <w:multiLevelType w:val="multilevel"/>
    <w:tmpl w:val="7674DCB4"/>
    <w:lvl w:ilvl="0">
      <w:start w:val="1"/>
      <w:numFmt w:val="decimal"/>
      <w:lvlText w:val="%1."/>
      <w:lvlJc w:val="left"/>
      <w:pPr>
        <w:ind w:left="-1080" w:hanging="360"/>
      </w:pPr>
      <w:rPr>
        <w:rFonts w:hint="default"/>
        <w:b/>
        <w:i w:val="0"/>
        <w:color w:val="000000"/>
        <w:sz w:val="20"/>
      </w:rPr>
    </w:lvl>
    <w:lvl w:ilvl="1">
      <w:start w:val="1"/>
      <w:numFmt w:val="decimal"/>
      <w:isLgl/>
      <w:lvlText w:val="%1.%2."/>
      <w:lvlJc w:val="left"/>
      <w:pPr>
        <w:ind w:left="-720" w:hanging="360"/>
      </w:pPr>
      <w:rPr>
        <w:rFonts w:hint="default"/>
        <w:b/>
      </w:rPr>
    </w:lvl>
    <w:lvl w:ilvl="2">
      <w:start w:val="1"/>
      <w:numFmt w:val="decimal"/>
      <w:isLgl/>
      <w:lvlText w:val="%1.%2.%3."/>
      <w:lvlJc w:val="left"/>
      <w:pPr>
        <w:ind w:left="414" w:hanging="720"/>
      </w:pPr>
      <w:rPr>
        <w:rFonts w:hint="default"/>
      </w:rPr>
    </w:lvl>
    <w:lvl w:ilvl="3">
      <w:start w:val="1"/>
      <w:numFmt w:val="decimal"/>
      <w:isLgl/>
      <w:lvlText w:val="%1.%2.%3.%4."/>
      <w:lvlJc w:val="left"/>
      <w:pPr>
        <w:ind w:left="36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3240" w:hanging="1800"/>
      </w:pPr>
      <w:rPr>
        <w:rFonts w:hint="default"/>
      </w:rPr>
    </w:lvl>
  </w:abstractNum>
  <w:abstractNum w:abstractNumId="20" w15:restartNumberingAfterBreak="0">
    <w:nsid w:val="31A959DB"/>
    <w:multiLevelType w:val="hybridMultilevel"/>
    <w:tmpl w:val="4D38CD10"/>
    <w:lvl w:ilvl="0" w:tplc="D7FA10A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69351E6"/>
    <w:multiLevelType w:val="hybridMultilevel"/>
    <w:tmpl w:val="74FC58AE"/>
    <w:lvl w:ilvl="0" w:tplc="A8241A66">
      <w:start w:val="1"/>
      <w:numFmt w:val="lowerLetter"/>
      <w:lvlText w:val="%1)"/>
      <w:lvlJc w:val="left"/>
      <w:pPr>
        <w:ind w:left="720" w:hanging="360"/>
      </w:pPr>
      <w:rPr>
        <w:b/>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6E1278B"/>
    <w:multiLevelType w:val="hybridMultilevel"/>
    <w:tmpl w:val="4F4C941A"/>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3" w15:restartNumberingAfterBreak="0">
    <w:nsid w:val="3A895B75"/>
    <w:multiLevelType w:val="multilevel"/>
    <w:tmpl w:val="BC721A32"/>
    <w:lvl w:ilvl="0">
      <w:start w:val="1"/>
      <w:numFmt w:val="decimal"/>
      <w:lvlText w:val="%1."/>
      <w:lvlJc w:val="left"/>
      <w:pPr>
        <w:ind w:left="1184" w:hanging="900"/>
      </w:pPr>
      <w:rPr>
        <w:rFonts w:hint="default"/>
      </w:rPr>
    </w:lvl>
    <w:lvl w:ilvl="1">
      <w:start w:val="1"/>
      <w:numFmt w:val="decimal"/>
      <w:lvlText w:val="%1.%2."/>
      <w:lvlJc w:val="left"/>
      <w:pPr>
        <w:ind w:left="1184" w:hanging="900"/>
      </w:pPr>
      <w:rPr>
        <w:rFonts w:hint="default"/>
      </w:rPr>
    </w:lvl>
    <w:lvl w:ilvl="2">
      <w:start w:val="8"/>
      <w:numFmt w:val="decimal"/>
      <w:lvlText w:val="%1.%2.%3."/>
      <w:lvlJc w:val="left"/>
      <w:pPr>
        <w:ind w:left="1184" w:hanging="900"/>
      </w:pPr>
      <w:rPr>
        <w:rFonts w:hint="default"/>
      </w:rPr>
    </w:lvl>
    <w:lvl w:ilvl="3">
      <w:start w:val="4"/>
      <w:numFmt w:val="decimal"/>
      <w:lvlText w:val="%1.%2.%3.%4."/>
      <w:lvlJc w:val="left"/>
      <w:pPr>
        <w:ind w:left="1364" w:hanging="1080"/>
      </w:pPr>
      <w:rPr>
        <w:rFonts w:hint="default"/>
      </w:rPr>
    </w:lvl>
    <w:lvl w:ilvl="4">
      <w:start w:val="2"/>
      <w:numFmt w:val="decimal"/>
      <w:lvlText w:val="%1.%2.%3.%4.%5."/>
      <w:lvlJc w:val="left"/>
      <w:pPr>
        <w:ind w:left="1364" w:hanging="1080"/>
      </w:pPr>
      <w:rPr>
        <w:rFonts w:hint="default"/>
      </w:rPr>
    </w:lvl>
    <w:lvl w:ilvl="5">
      <w:start w:val="1"/>
      <w:numFmt w:val="decimal"/>
      <w:lvlText w:val="%1.%2.%3.%4.%5.%6."/>
      <w:lvlJc w:val="left"/>
      <w:pPr>
        <w:ind w:left="1724" w:hanging="144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2084" w:hanging="1800"/>
      </w:pPr>
      <w:rPr>
        <w:rFonts w:hint="default"/>
      </w:rPr>
    </w:lvl>
    <w:lvl w:ilvl="8">
      <w:start w:val="1"/>
      <w:numFmt w:val="decimal"/>
      <w:lvlText w:val="%1.%2.%3.%4.%5.%6.%7.%8.%9."/>
      <w:lvlJc w:val="left"/>
      <w:pPr>
        <w:ind w:left="2084" w:hanging="1800"/>
      </w:pPr>
      <w:rPr>
        <w:rFonts w:hint="default"/>
      </w:rPr>
    </w:lvl>
  </w:abstractNum>
  <w:abstractNum w:abstractNumId="24" w15:restartNumberingAfterBreak="0">
    <w:nsid w:val="3FDC2A30"/>
    <w:multiLevelType w:val="hybridMultilevel"/>
    <w:tmpl w:val="6AD00F8A"/>
    <w:lvl w:ilvl="0" w:tplc="DF240B94">
      <w:start w:val="1"/>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4525636E"/>
    <w:multiLevelType w:val="hybridMultilevel"/>
    <w:tmpl w:val="6A5E197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5727380"/>
    <w:multiLevelType w:val="hybridMultilevel"/>
    <w:tmpl w:val="8B32A2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C3C4C85"/>
    <w:multiLevelType w:val="multilevel"/>
    <w:tmpl w:val="4622DF40"/>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EE72A3B"/>
    <w:multiLevelType w:val="hybridMultilevel"/>
    <w:tmpl w:val="E8CA36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E25A36"/>
    <w:multiLevelType w:val="multilevel"/>
    <w:tmpl w:val="597429DC"/>
    <w:lvl w:ilvl="0">
      <w:start w:val="3"/>
      <w:numFmt w:val="decimal"/>
      <w:lvlText w:val="%1"/>
      <w:lvlJc w:val="left"/>
      <w:pPr>
        <w:ind w:left="435" w:hanging="435"/>
      </w:pPr>
      <w:rPr>
        <w:rFonts w:hint="default"/>
      </w:rPr>
    </w:lvl>
    <w:lvl w:ilvl="1">
      <w:start w:val="1"/>
      <w:numFmt w:val="decimal"/>
      <w:lvlText w:val="%1.%2"/>
      <w:lvlJc w:val="left"/>
      <w:pPr>
        <w:ind w:left="937" w:hanging="435"/>
      </w:pPr>
      <w:rPr>
        <w:rFonts w:hint="default"/>
      </w:rPr>
    </w:lvl>
    <w:lvl w:ilvl="2">
      <w:start w:val="1"/>
      <w:numFmt w:val="decimal"/>
      <w:lvlText w:val="%1.%2.%3"/>
      <w:lvlJc w:val="left"/>
      <w:pPr>
        <w:ind w:left="1724" w:hanging="720"/>
      </w:pPr>
      <w:rPr>
        <w:rFonts w:hint="default"/>
        <w:b/>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0" w15:restartNumberingAfterBreak="0">
    <w:nsid w:val="572E35E9"/>
    <w:multiLevelType w:val="hybridMultilevel"/>
    <w:tmpl w:val="CC1CDD38"/>
    <w:lvl w:ilvl="0" w:tplc="7C8C7F4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9293B71"/>
    <w:multiLevelType w:val="hybridMultilevel"/>
    <w:tmpl w:val="E4E47A7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6C747D"/>
    <w:multiLevelType w:val="multilevel"/>
    <w:tmpl w:val="421C8AEA"/>
    <w:lvl w:ilvl="0">
      <w:start w:val="1"/>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3F92380"/>
    <w:multiLevelType w:val="multilevel"/>
    <w:tmpl w:val="554A6648"/>
    <w:lvl w:ilvl="0">
      <w:start w:val="2"/>
      <w:numFmt w:val="decimal"/>
      <w:lvlText w:val="%1"/>
      <w:lvlJc w:val="left"/>
      <w:pPr>
        <w:ind w:left="435" w:hanging="435"/>
      </w:pPr>
      <w:rPr>
        <w:rFonts w:hint="default"/>
      </w:rPr>
    </w:lvl>
    <w:lvl w:ilvl="1">
      <w:start w:val="1"/>
      <w:numFmt w:val="decimal"/>
      <w:lvlText w:val="%1.%2"/>
      <w:lvlJc w:val="left"/>
      <w:pPr>
        <w:ind w:left="937" w:hanging="435"/>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4" w15:restartNumberingAfterBreak="0">
    <w:nsid w:val="6D8C66A7"/>
    <w:multiLevelType w:val="hybridMultilevel"/>
    <w:tmpl w:val="47E6A490"/>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5" w15:restartNumberingAfterBreak="0">
    <w:nsid w:val="73927E6F"/>
    <w:multiLevelType w:val="hybridMultilevel"/>
    <w:tmpl w:val="619054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5A86CC3"/>
    <w:multiLevelType w:val="multilevel"/>
    <w:tmpl w:val="6B5E6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DA3EED"/>
    <w:multiLevelType w:val="multilevel"/>
    <w:tmpl w:val="943E7FA4"/>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134F69"/>
    <w:multiLevelType w:val="hybridMultilevel"/>
    <w:tmpl w:val="22D0EC1E"/>
    <w:lvl w:ilvl="0" w:tplc="A558BE2C">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C8B21E8"/>
    <w:multiLevelType w:val="hybridMultilevel"/>
    <w:tmpl w:val="18DAA6BE"/>
    <w:lvl w:ilvl="0" w:tplc="240A0001">
      <w:start w:val="1"/>
      <w:numFmt w:val="bullet"/>
      <w:lvlText w:val=""/>
      <w:lvlJc w:val="left"/>
      <w:pPr>
        <w:ind w:left="3196" w:hanging="360"/>
      </w:pPr>
      <w:rPr>
        <w:rFonts w:ascii="Symbol" w:hAnsi="Symbol" w:hint="default"/>
      </w:rPr>
    </w:lvl>
    <w:lvl w:ilvl="1" w:tplc="240A0003" w:tentative="1">
      <w:start w:val="1"/>
      <w:numFmt w:val="bullet"/>
      <w:lvlText w:val="o"/>
      <w:lvlJc w:val="left"/>
      <w:pPr>
        <w:ind w:left="2068" w:hanging="360"/>
      </w:pPr>
      <w:rPr>
        <w:rFonts w:ascii="Courier New" w:hAnsi="Courier New" w:cs="Courier New" w:hint="default"/>
      </w:rPr>
    </w:lvl>
    <w:lvl w:ilvl="2" w:tplc="240A0005" w:tentative="1">
      <w:start w:val="1"/>
      <w:numFmt w:val="bullet"/>
      <w:lvlText w:val=""/>
      <w:lvlJc w:val="left"/>
      <w:pPr>
        <w:ind w:left="2788" w:hanging="360"/>
      </w:pPr>
      <w:rPr>
        <w:rFonts w:ascii="Wingdings" w:hAnsi="Wingdings" w:hint="default"/>
      </w:rPr>
    </w:lvl>
    <w:lvl w:ilvl="3" w:tplc="240A0001" w:tentative="1">
      <w:start w:val="1"/>
      <w:numFmt w:val="bullet"/>
      <w:lvlText w:val=""/>
      <w:lvlJc w:val="left"/>
      <w:pPr>
        <w:ind w:left="3508" w:hanging="360"/>
      </w:pPr>
      <w:rPr>
        <w:rFonts w:ascii="Symbol" w:hAnsi="Symbol" w:hint="default"/>
      </w:rPr>
    </w:lvl>
    <w:lvl w:ilvl="4" w:tplc="240A0003" w:tentative="1">
      <w:start w:val="1"/>
      <w:numFmt w:val="bullet"/>
      <w:lvlText w:val="o"/>
      <w:lvlJc w:val="left"/>
      <w:pPr>
        <w:ind w:left="4228" w:hanging="360"/>
      </w:pPr>
      <w:rPr>
        <w:rFonts w:ascii="Courier New" w:hAnsi="Courier New" w:cs="Courier New" w:hint="default"/>
      </w:rPr>
    </w:lvl>
    <w:lvl w:ilvl="5" w:tplc="240A0005" w:tentative="1">
      <w:start w:val="1"/>
      <w:numFmt w:val="bullet"/>
      <w:lvlText w:val=""/>
      <w:lvlJc w:val="left"/>
      <w:pPr>
        <w:ind w:left="4948" w:hanging="360"/>
      </w:pPr>
      <w:rPr>
        <w:rFonts w:ascii="Wingdings" w:hAnsi="Wingdings" w:hint="default"/>
      </w:rPr>
    </w:lvl>
    <w:lvl w:ilvl="6" w:tplc="240A0001" w:tentative="1">
      <w:start w:val="1"/>
      <w:numFmt w:val="bullet"/>
      <w:lvlText w:val=""/>
      <w:lvlJc w:val="left"/>
      <w:pPr>
        <w:ind w:left="5668" w:hanging="360"/>
      </w:pPr>
      <w:rPr>
        <w:rFonts w:ascii="Symbol" w:hAnsi="Symbol" w:hint="default"/>
      </w:rPr>
    </w:lvl>
    <w:lvl w:ilvl="7" w:tplc="240A0003" w:tentative="1">
      <w:start w:val="1"/>
      <w:numFmt w:val="bullet"/>
      <w:lvlText w:val="o"/>
      <w:lvlJc w:val="left"/>
      <w:pPr>
        <w:ind w:left="6388" w:hanging="360"/>
      </w:pPr>
      <w:rPr>
        <w:rFonts w:ascii="Courier New" w:hAnsi="Courier New" w:cs="Courier New" w:hint="default"/>
      </w:rPr>
    </w:lvl>
    <w:lvl w:ilvl="8" w:tplc="240A0005" w:tentative="1">
      <w:start w:val="1"/>
      <w:numFmt w:val="bullet"/>
      <w:lvlText w:val=""/>
      <w:lvlJc w:val="left"/>
      <w:pPr>
        <w:ind w:left="7108" w:hanging="360"/>
      </w:pPr>
      <w:rPr>
        <w:rFonts w:ascii="Wingdings" w:hAnsi="Wingdings" w:hint="default"/>
      </w:rPr>
    </w:lvl>
  </w:abstractNum>
  <w:abstractNum w:abstractNumId="40" w15:restartNumberingAfterBreak="0">
    <w:nsid w:val="7E043082"/>
    <w:multiLevelType w:val="hybridMultilevel"/>
    <w:tmpl w:val="6FE2C710"/>
    <w:lvl w:ilvl="0" w:tplc="40FC902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09260694">
    <w:abstractNumId w:val="19"/>
  </w:num>
  <w:num w:numId="2" w16cid:durableId="1605111076">
    <w:abstractNumId w:val="26"/>
  </w:num>
  <w:num w:numId="3" w16cid:durableId="2071884450">
    <w:abstractNumId w:val="35"/>
  </w:num>
  <w:num w:numId="4" w16cid:durableId="1168331620">
    <w:abstractNumId w:val="6"/>
  </w:num>
  <w:num w:numId="5" w16cid:durableId="885214849">
    <w:abstractNumId w:val="4"/>
  </w:num>
  <w:num w:numId="6" w16cid:durableId="82605244">
    <w:abstractNumId w:val="37"/>
  </w:num>
  <w:num w:numId="7" w16cid:durableId="389429340">
    <w:abstractNumId w:val="40"/>
  </w:num>
  <w:num w:numId="8" w16cid:durableId="324238199">
    <w:abstractNumId w:val="25"/>
  </w:num>
  <w:num w:numId="9" w16cid:durableId="546068175">
    <w:abstractNumId w:val="22"/>
  </w:num>
  <w:num w:numId="10" w16cid:durableId="739061196">
    <w:abstractNumId w:val="0"/>
  </w:num>
  <w:num w:numId="11" w16cid:durableId="1295988112">
    <w:abstractNumId w:val="23"/>
  </w:num>
  <w:num w:numId="12" w16cid:durableId="1377582688">
    <w:abstractNumId w:val="20"/>
  </w:num>
  <w:num w:numId="13" w16cid:durableId="999967429">
    <w:abstractNumId w:val="31"/>
  </w:num>
  <w:num w:numId="14" w16cid:durableId="719011922">
    <w:abstractNumId w:val="28"/>
  </w:num>
  <w:num w:numId="15" w16cid:durableId="1733237103">
    <w:abstractNumId w:val="32"/>
  </w:num>
  <w:num w:numId="16" w16cid:durableId="854078554">
    <w:abstractNumId w:val="39"/>
  </w:num>
  <w:num w:numId="17" w16cid:durableId="343629918">
    <w:abstractNumId w:val="1"/>
  </w:num>
  <w:num w:numId="18" w16cid:durableId="385418803">
    <w:abstractNumId w:val="29"/>
  </w:num>
  <w:num w:numId="19" w16cid:durableId="1858696363">
    <w:abstractNumId w:val="2"/>
  </w:num>
  <w:num w:numId="20" w16cid:durableId="1383557855">
    <w:abstractNumId w:val="12"/>
  </w:num>
  <w:num w:numId="21" w16cid:durableId="355237325">
    <w:abstractNumId w:val="33"/>
  </w:num>
  <w:num w:numId="22" w16cid:durableId="2069382054">
    <w:abstractNumId w:val="24"/>
  </w:num>
  <w:num w:numId="23" w16cid:durableId="983895204">
    <w:abstractNumId w:val="3"/>
  </w:num>
  <w:num w:numId="24" w16cid:durableId="248002477">
    <w:abstractNumId w:val="9"/>
  </w:num>
  <w:num w:numId="25" w16cid:durableId="1167667104">
    <w:abstractNumId w:val="7"/>
  </w:num>
  <w:num w:numId="26" w16cid:durableId="248931365">
    <w:abstractNumId w:val="36"/>
  </w:num>
  <w:num w:numId="27" w16cid:durableId="1197083868">
    <w:abstractNumId w:val="17"/>
  </w:num>
  <w:num w:numId="28" w16cid:durableId="468014431">
    <w:abstractNumId w:val="11"/>
  </w:num>
  <w:num w:numId="29" w16cid:durableId="772824972">
    <w:abstractNumId w:val="13"/>
  </w:num>
  <w:num w:numId="30" w16cid:durableId="1642493223">
    <w:abstractNumId w:val="8"/>
  </w:num>
  <w:num w:numId="31" w16cid:durableId="662779044">
    <w:abstractNumId w:val="27"/>
  </w:num>
  <w:num w:numId="32" w16cid:durableId="775029371">
    <w:abstractNumId w:val="18"/>
  </w:num>
  <w:num w:numId="33" w16cid:durableId="1480922330">
    <w:abstractNumId w:val="16"/>
  </w:num>
  <w:num w:numId="34" w16cid:durableId="537163781">
    <w:abstractNumId w:val="21"/>
  </w:num>
  <w:num w:numId="35" w16cid:durableId="1647855391">
    <w:abstractNumId w:val="10"/>
  </w:num>
  <w:num w:numId="36" w16cid:durableId="1762098291">
    <w:abstractNumId w:val="14"/>
  </w:num>
  <w:num w:numId="37" w16cid:durableId="80226791">
    <w:abstractNumId w:val="38"/>
  </w:num>
  <w:num w:numId="38" w16cid:durableId="2139253775">
    <w:abstractNumId w:val="5"/>
  </w:num>
  <w:num w:numId="39" w16cid:durableId="1041325208">
    <w:abstractNumId w:val="34"/>
  </w:num>
  <w:num w:numId="40" w16cid:durableId="57559220">
    <w:abstractNumId w:val="15"/>
  </w:num>
  <w:num w:numId="41" w16cid:durableId="1919437548">
    <w:abstractNumId w:val="3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D59"/>
    <w:rsid w:val="000053AD"/>
    <w:rsid w:val="00006E5F"/>
    <w:rsid w:val="000130EB"/>
    <w:rsid w:val="00017813"/>
    <w:rsid w:val="0002035C"/>
    <w:rsid w:val="0002086A"/>
    <w:rsid w:val="00022C4B"/>
    <w:rsid w:val="00023BE4"/>
    <w:rsid w:val="0002689F"/>
    <w:rsid w:val="00026B4A"/>
    <w:rsid w:val="00026D3A"/>
    <w:rsid w:val="00035342"/>
    <w:rsid w:val="0003635A"/>
    <w:rsid w:val="00036FF3"/>
    <w:rsid w:val="000409F2"/>
    <w:rsid w:val="00042BC5"/>
    <w:rsid w:val="000511A7"/>
    <w:rsid w:val="0005200A"/>
    <w:rsid w:val="000567EB"/>
    <w:rsid w:val="0005742F"/>
    <w:rsid w:val="000574BC"/>
    <w:rsid w:val="00063D5F"/>
    <w:rsid w:val="00064532"/>
    <w:rsid w:val="00072229"/>
    <w:rsid w:val="00076770"/>
    <w:rsid w:val="00076CA0"/>
    <w:rsid w:val="00077E7F"/>
    <w:rsid w:val="000873B5"/>
    <w:rsid w:val="000913C0"/>
    <w:rsid w:val="0009428F"/>
    <w:rsid w:val="000A3833"/>
    <w:rsid w:val="000A3F61"/>
    <w:rsid w:val="000A7263"/>
    <w:rsid w:val="000B1523"/>
    <w:rsid w:val="000B1E3B"/>
    <w:rsid w:val="000B22FB"/>
    <w:rsid w:val="000B4486"/>
    <w:rsid w:val="000C2807"/>
    <w:rsid w:val="000C78F2"/>
    <w:rsid w:val="000D7586"/>
    <w:rsid w:val="000E0465"/>
    <w:rsid w:val="000E0B2D"/>
    <w:rsid w:val="000E5DED"/>
    <w:rsid w:val="000E71CD"/>
    <w:rsid w:val="000F0611"/>
    <w:rsid w:val="000F0998"/>
    <w:rsid w:val="000F1996"/>
    <w:rsid w:val="000F23C7"/>
    <w:rsid w:val="000F2915"/>
    <w:rsid w:val="000F2AC8"/>
    <w:rsid w:val="000F3034"/>
    <w:rsid w:val="000F3826"/>
    <w:rsid w:val="000F4E42"/>
    <w:rsid w:val="000F6761"/>
    <w:rsid w:val="00100D9B"/>
    <w:rsid w:val="0010117C"/>
    <w:rsid w:val="00101411"/>
    <w:rsid w:val="00101FE8"/>
    <w:rsid w:val="00105073"/>
    <w:rsid w:val="00112AA3"/>
    <w:rsid w:val="00112CCC"/>
    <w:rsid w:val="00112D5C"/>
    <w:rsid w:val="00114C62"/>
    <w:rsid w:val="001150F4"/>
    <w:rsid w:val="00116861"/>
    <w:rsid w:val="00127353"/>
    <w:rsid w:val="00130D64"/>
    <w:rsid w:val="001321DF"/>
    <w:rsid w:val="00132A7E"/>
    <w:rsid w:val="00136C73"/>
    <w:rsid w:val="00137C3C"/>
    <w:rsid w:val="00140395"/>
    <w:rsid w:val="00141064"/>
    <w:rsid w:val="0014380F"/>
    <w:rsid w:val="00150A49"/>
    <w:rsid w:val="00161953"/>
    <w:rsid w:val="00164818"/>
    <w:rsid w:val="00164D81"/>
    <w:rsid w:val="00165FDD"/>
    <w:rsid w:val="00166145"/>
    <w:rsid w:val="001710E9"/>
    <w:rsid w:val="0017120A"/>
    <w:rsid w:val="001743F7"/>
    <w:rsid w:val="0018775C"/>
    <w:rsid w:val="001879BE"/>
    <w:rsid w:val="00192DDC"/>
    <w:rsid w:val="00193062"/>
    <w:rsid w:val="001A1A96"/>
    <w:rsid w:val="001A3338"/>
    <w:rsid w:val="001A3927"/>
    <w:rsid w:val="001A3AC9"/>
    <w:rsid w:val="001A5915"/>
    <w:rsid w:val="001B0B22"/>
    <w:rsid w:val="001B342D"/>
    <w:rsid w:val="001B4AC8"/>
    <w:rsid w:val="001B7C7B"/>
    <w:rsid w:val="001C0788"/>
    <w:rsid w:val="001C2CDC"/>
    <w:rsid w:val="001C2E28"/>
    <w:rsid w:val="001C55B7"/>
    <w:rsid w:val="001C5CCB"/>
    <w:rsid w:val="001C7B31"/>
    <w:rsid w:val="001D062A"/>
    <w:rsid w:val="001D2B92"/>
    <w:rsid w:val="001D725A"/>
    <w:rsid w:val="001E2D3D"/>
    <w:rsid w:val="001E4D59"/>
    <w:rsid w:val="001E5813"/>
    <w:rsid w:val="001F2A8A"/>
    <w:rsid w:val="001F4C0A"/>
    <w:rsid w:val="001F4FEB"/>
    <w:rsid w:val="001F5132"/>
    <w:rsid w:val="001F7801"/>
    <w:rsid w:val="00203234"/>
    <w:rsid w:val="0020590B"/>
    <w:rsid w:val="00206C79"/>
    <w:rsid w:val="002135A3"/>
    <w:rsid w:val="00214FEB"/>
    <w:rsid w:val="00215734"/>
    <w:rsid w:val="002230E0"/>
    <w:rsid w:val="00224A04"/>
    <w:rsid w:val="002255DC"/>
    <w:rsid w:val="00227F57"/>
    <w:rsid w:val="0023297E"/>
    <w:rsid w:val="00234855"/>
    <w:rsid w:val="002359DD"/>
    <w:rsid w:val="002368FF"/>
    <w:rsid w:val="002417FD"/>
    <w:rsid w:val="002418A0"/>
    <w:rsid w:val="002427BF"/>
    <w:rsid w:val="00243680"/>
    <w:rsid w:val="002462A4"/>
    <w:rsid w:val="00246D08"/>
    <w:rsid w:val="002478AC"/>
    <w:rsid w:val="00247AC7"/>
    <w:rsid w:val="00253541"/>
    <w:rsid w:val="00256172"/>
    <w:rsid w:val="0025750F"/>
    <w:rsid w:val="00261B01"/>
    <w:rsid w:val="002626EA"/>
    <w:rsid w:val="002635FA"/>
    <w:rsid w:val="0026772E"/>
    <w:rsid w:val="002700FE"/>
    <w:rsid w:val="002735A5"/>
    <w:rsid w:val="002750A1"/>
    <w:rsid w:val="0027707F"/>
    <w:rsid w:val="0028356D"/>
    <w:rsid w:val="00283E6E"/>
    <w:rsid w:val="002853DF"/>
    <w:rsid w:val="0028599C"/>
    <w:rsid w:val="00287AF4"/>
    <w:rsid w:val="002901C5"/>
    <w:rsid w:val="00290602"/>
    <w:rsid w:val="002906C1"/>
    <w:rsid w:val="00294103"/>
    <w:rsid w:val="002946DA"/>
    <w:rsid w:val="002A5538"/>
    <w:rsid w:val="002A6630"/>
    <w:rsid w:val="002B1D93"/>
    <w:rsid w:val="002B3203"/>
    <w:rsid w:val="002B3768"/>
    <w:rsid w:val="002B37BB"/>
    <w:rsid w:val="002B684C"/>
    <w:rsid w:val="002B79E8"/>
    <w:rsid w:val="002C13FB"/>
    <w:rsid w:val="002C356A"/>
    <w:rsid w:val="002C3E84"/>
    <w:rsid w:val="002D1B7B"/>
    <w:rsid w:val="002D3A94"/>
    <w:rsid w:val="002D7872"/>
    <w:rsid w:val="002E007B"/>
    <w:rsid w:val="002E1034"/>
    <w:rsid w:val="002E43EE"/>
    <w:rsid w:val="002E4731"/>
    <w:rsid w:val="002F25C6"/>
    <w:rsid w:val="002F355A"/>
    <w:rsid w:val="002F3B81"/>
    <w:rsid w:val="002F4132"/>
    <w:rsid w:val="002F7BBE"/>
    <w:rsid w:val="003016A1"/>
    <w:rsid w:val="00302C07"/>
    <w:rsid w:val="003103BE"/>
    <w:rsid w:val="00310B9A"/>
    <w:rsid w:val="00313C39"/>
    <w:rsid w:val="00313CB4"/>
    <w:rsid w:val="00314BF6"/>
    <w:rsid w:val="00316FB2"/>
    <w:rsid w:val="003179A2"/>
    <w:rsid w:val="00321997"/>
    <w:rsid w:val="00322045"/>
    <w:rsid w:val="003237CD"/>
    <w:rsid w:val="00323C43"/>
    <w:rsid w:val="00334FC1"/>
    <w:rsid w:val="003353D6"/>
    <w:rsid w:val="00347107"/>
    <w:rsid w:val="0035011F"/>
    <w:rsid w:val="0035037D"/>
    <w:rsid w:val="00353A35"/>
    <w:rsid w:val="00354ED4"/>
    <w:rsid w:val="003567E0"/>
    <w:rsid w:val="00356C29"/>
    <w:rsid w:val="00360113"/>
    <w:rsid w:val="003607AB"/>
    <w:rsid w:val="00361D3C"/>
    <w:rsid w:val="00364855"/>
    <w:rsid w:val="00372CDA"/>
    <w:rsid w:val="0037304F"/>
    <w:rsid w:val="00373698"/>
    <w:rsid w:val="00375000"/>
    <w:rsid w:val="00376013"/>
    <w:rsid w:val="00377532"/>
    <w:rsid w:val="00380BBE"/>
    <w:rsid w:val="00382C59"/>
    <w:rsid w:val="00383F49"/>
    <w:rsid w:val="003936FC"/>
    <w:rsid w:val="0039384D"/>
    <w:rsid w:val="00393891"/>
    <w:rsid w:val="00394E79"/>
    <w:rsid w:val="003A338B"/>
    <w:rsid w:val="003A4B26"/>
    <w:rsid w:val="003B3135"/>
    <w:rsid w:val="003B4EB9"/>
    <w:rsid w:val="003B750A"/>
    <w:rsid w:val="003C1189"/>
    <w:rsid w:val="003C1585"/>
    <w:rsid w:val="003C1659"/>
    <w:rsid w:val="003C1D32"/>
    <w:rsid w:val="003C23A2"/>
    <w:rsid w:val="003C281E"/>
    <w:rsid w:val="003C6818"/>
    <w:rsid w:val="003D0A56"/>
    <w:rsid w:val="003D0FB3"/>
    <w:rsid w:val="003D30DA"/>
    <w:rsid w:val="003E461E"/>
    <w:rsid w:val="003E4C8F"/>
    <w:rsid w:val="003F1C64"/>
    <w:rsid w:val="003F46AE"/>
    <w:rsid w:val="003F6772"/>
    <w:rsid w:val="003F7954"/>
    <w:rsid w:val="004034F6"/>
    <w:rsid w:val="004044B8"/>
    <w:rsid w:val="0040483B"/>
    <w:rsid w:val="00404EAD"/>
    <w:rsid w:val="00410637"/>
    <w:rsid w:val="004118AE"/>
    <w:rsid w:val="00421201"/>
    <w:rsid w:val="004220D0"/>
    <w:rsid w:val="00423763"/>
    <w:rsid w:val="00424FC0"/>
    <w:rsid w:val="004255D0"/>
    <w:rsid w:val="00425790"/>
    <w:rsid w:val="00425B97"/>
    <w:rsid w:val="004276AB"/>
    <w:rsid w:val="00427E20"/>
    <w:rsid w:val="00430200"/>
    <w:rsid w:val="004347FB"/>
    <w:rsid w:val="00437E01"/>
    <w:rsid w:val="00444188"/>
    <w:rsid w:val="004460A0"/>
    <w:rsid w:val="00446661"/>
    <w:rsid w:val="00446DD0"/>
    <w:rsid w:val="00450176"/>
    <w:rsid w:val="00451C13"/>
    <w:rsid w:val="00451F74"/>
    <w:rsid w:val="0046013A"/>
    <w:rsid w:val="004631B3"/>
    <w:rsid w:val="00464B15"/>
    <w:rsid w:val="004667D3"/>
    <w:rsid w:val="004714D4"/>
    <w:rsid w:val="0047241C"/>
    <w:rsid w:val="00475800"/>
    <w:rsid w:val="00480943"/>
    <w:rsid w:val="004843DD"/>
    <w:rsid w:val="00491B4F"/>
    <w:rsid w:val="00495B68"/>
    <w:rsid w:val="0049795A"/>
    <w:rsid w:val="00497A88"/>
    <w:rsid w:val="004A0B6A"/>
    <w:rsid w:val="004A149A"/>
    <w:rsid w:val="004A52EC"/>
    <w:rsid w:val="004A631C"/>
    <w:rsid w:val="004B1A9A"/>
    <w:rsid w:val="004B354A"/>
    <w:rsid w:val="004B35D9"/>
    <w:rsid w:val="004B3E89"/>
    <w:rsid w:val="004B4F3B"/>
    <w:rsid w:val="004B5AC2"/>
    <w:rsid w:val="004C10BA"/>
    <w:rsid w:val="004C24CD"/>
    <w:rsid w:val="004C396A"/>
    <w:rsid w:val="004D322B"/>
    <w:rsid w:val="004D35E1"/>
    <w:rsid w:val="004D4640"/>
    <w:rsid w:val="004D57FD"/>
    <w:rsid w:val="004D7B83"/>
    <w:rsid w:val="004E06EF"/>
    <w:rsid w:val="004E0CB3"/>
    <w:rsid w:val="004E13EF"/>
    <w:rsid w:val="004E1F80"/>
    <w:rsid w:val="004E1FE3"/>
    <w:rsid w:val="004E42DC"/>
    <w:rsid w:val="004E7D4D"/>
    <w:rsid w:val="004F0920"/>
    <w:rsid w:val="004F34D5"/>
    <w:rsid w:val="004F64CA"/>
    <w:rsid w:val="004F7DC0"/>
    <w:rsid w:val="0050320B"/>
    <w:rsid w:val="005049E4"/>
    <w:rsid w:val="00504DA7"/>
    <w:rsid w:val="00505452"/>
    <w:rsid w:val="00511897"/>
    <w:rsid w:val="00511B80"/>
    <w:rsid w:val="005161C5"/>
    <w:rsid w:val="0051733D"/>
    <w:rsid w:val="0052302E"/>
    <w:rsid w:val="00525385"/>
    <w:rsid w:val="005262FC"/>
    <w:rsid w:val="00526D64"/>
    <w:rsid w:val="005320E9"/>
    <w:rsid w:val="005344CA"/>
    <w:rsid w:val="00536C04"/>
    <w:rsid w:val="005447D7"/>
    <w:rsid w:val="0054500F"/>
    <w:rsid w:val="00545808"/>
    <w:rsid w:val="005505C4"/>
    <w:rsid w:val="00555167"/>
    <w:rsid w:val="00555EA9"/>
    <w:rsid w:val="00560A6B"/>
    <w:rsid w:val="00560E95"/>
    <w:rsid w:val="005619D6"/>
    <w:rsid w:val="00565CF3"/>
    <w:rsid w:val="0056654C"/>
    <w:rsid w:val="00566D13"/>
    <w:rsid w:val="00571B44"/>
    <w:rsid w:val="00574B69"/>
    <w:rsid w:val="00580637"/>
    <w:rsid w:val="00585034"/>
    <w:rsid w:val="005870E3"/>
    <w:rsid w:val="0059258A"/>
    <w:rsid w:val="00592A51"/>
    <w:rsid w:val="00593E52"/>
    <w:rsid w:val="0059542E"/>
    <w:rsid w:val="00597172"/>
    <w:rsid w:val="00597D5D"/>
    <w:rsid w:val="005A1474"/>
    <w:rsid w:val="005A1B1D"/>
    <w:rsid w:val="005A2B64"/>
    <w:rsid w:val="005A2CDE"/>
    <w:rsid w:val="005A41D5"/>
    <w:rsid w:val="005A4A00"/>
    <w:rsid w:val="005B10B3"/>
    <w:rsid w:val="005B14FD"/>
    <w:rsid w:val="005B2C4B"/>
    <w:rsid w:val="005B3635"/>
    <w:rsid w:val="005B38B5"/>
    <w:rsid w:val="005B57E8"/>
    <w:rsid w:val="005B7F28"/>
    <w:rsid w:val="005C0194"/>
    <w:rsid w:val="005C0247"/>
    <w:rsid w:val="005C0558"/>
    <w:rsid w:val="005C2EC6"/>
    <w:rsid w:val="005C35BF"/>
    <w:rsid w:val="005C472E"/>
    <w:rsid w:val="005D0551"/>
    <w:rsid w:val="005D2294"/>
    <w:rsid w:val="005D37B4"/>
    <w:rsid w:val="005D38A4"/>
    <w:rsid w:val="005D6590"/>
    <w:rsid w:val="005D678D"/>
    <w:rsid w:val="005D7E78"/>
    <w:rsid w:val="005E1AE2"/>
    <w:rsid w:val="005E3B88"/>
    <w:rsid w:val="005F0E1E"/>
    <w:rsid w:val="005F1071"/>
    <w:rsid w:val="00604D3F"/>
    <w:rsid w:val="00606A03"/>
    <w:rsid w:val="006102AF"/>
    <w:rsid w:val="006122A6"/>
    <w:rsid w:val="00614413"/>
    <w:rsid w:val="0061521D"/>
    <w:rsid w:val="006163E0"/>
    <w:rsid w:val="006177EC"/>
    <w:rsid w:val="0062275B"/>
    <w:rsid w:val="006248CF"/>
    <w:rsid w:val="006256A0"/>
    <w:rsid w:val="00627087"/>
    <w:rsid w:val="00636FCA"/>
    <w:rsid w:val="00637AEF"/>
    <w:rsid w:val="006423CC"/>
    <w:rsid w:val="00644660"/>
    <w:rsid w:val="00645CBB"/>
    <w:rsid w:val="006471BD"/>
    <w:rsid w:val="00650979"/>
    <w:rsid w:val="00650D5D"/>
    <w:rsid w:val="0065274D"/>
    <w:rsid w:val="00656EAF"/>
    <w:rsid w:val="00663679"/>
    <w:rsid w:val="00666931"/>
    <w:rsid w:val="00671072"/>
    <w:rsid w:val="00672915"/>
    <w:rsid w:val="0067416A"/>
    <w:rsid w:val="00681035"/>
    <w:rsid w:val="006818B8"/>
    <w:rsid w:val="00686377"/>
    <w:rsid w:val="00687605"/>
    <w:rsid w:val="00687CF4"/>
    <w:rsid w:val="0069083B"/>
    <w:rsid w:val="00691439"/>
    <w:rsid w:val="006917D7"/>
    <w:rsid w:val="00691D33"/>
    <w:rsid w:val="006942CB"/>
    <w:rsid w:val="006951A1"/>
    <w:rsid w:val="0069568A"/>
    <w:rsid w:val="006959E6"/>
    <w:rsid w:val="00696EA4"/>
    <w:rsid w:val="006A283D"/>
    <w:rsid w:val="006A34A2"/>
    <w:rsid w:val="006A3D6F"/>
    <w:rsid w:val="006A4107"/>
    <w:rsid w:val="006A627D"/>
    <w:rsid w:val="006B2264"/>
    <w:rsid w:val="006B3F60"/>
    <w:rsid w:val="006B412D"/>
    <w:rsid w:val="006B5412"/>
    <w:rsid w:val="006B789C"/>
    <w:rsid w:val="006B7962"/>
    <w:rsid w:val="006C045C"/>
    <w:rsid w:val="006C06DE"/>
    <w:rsid w:val="006C0D32"/>
    <w:rsid w:val="006C3B57"/>
    <w:rsid w:val="006C3F60"/>
    <w:rsid w:val="006C6B8F"/>
    <w:rsid w:val="006C7402"/>
    <w:rsid w:val="006D000B"/>
    <w:rsid w:val="006D2189"/>
    <w:rsid w:val="006D2B26"/>
    <w:rsid w:val="006D3A44"/>
    <w:rsid w:val="006D560F"/>
    <w:rsid w:val="006E1B0A"/>
    <w:rsid w:val="006E1F87"/>
    <w:rsid w:val="006E3FE8"/>
    <w:rsid w:val="006E4922"/>
    <w:rsid w:val="006E49BD"/>
    <w:rsid w:val="006E77E8"/>
    <w:rsid w:val="006F1038"/>
    <w:rsid w:val="006F2993"/>
    <w:rsid w:val="006F7898"/>
    <w:rsid w:val="00701495"/>
    <w:rsid w:val="00701A03"/>
    <w:rsid w:val="007103DA"/>
    <w:rsid w:val="00711431"/>
    <w:rsid w:val="00714C92"/>
    <w:rsid w:val="0071755F"/>
    <w:rsid w:val="00721845"/>
    <w:rsid w:val="00722EB5"/>
    <w:rsid w:val="0072353B"/>
    <w:rsid w:val="007235D5"/>
    <w:rsid w:val="0072427C"/>
    <w:rsid w:val="00726150"/>
    <w:rsid w:val="007264D6"/>
    <w:rsid w:val="00733E27"/>
    <w:rsid w:val="00734E9A"/>
    <w:rsid w:val="0073632D"/>
    <w:rsid w:val="0074040B"/>
    <w:rsid w:val="00742266"/>
    <w:rsid w:val="0074301F"/>
    <w:rsid w:val="00743884"/>
    <w:rsid w:val="00754A8D"/>
    <w:rsid w:val="00757357"/>
    <w:rsid w:val="007576A5"/>
    <w:rsid w:val="00762BE8"/>
    <w:rsid w:val="00770A74"/>
    <w:rsid w:val="007721FE"/>
    <w:rsid w:val="007729BA"/>
    <w:rsid w:val="0077353B"/>
    <w:rsid w:val="00773D02"/>
    <w:rsid w:val="00773D57"/>
    <w:rsid w:val="00773F0C"/>
    <w:rsid w:val="007771A1"/>
    <w:rsid w:val="007778AC"/>
    <w:rsid w:val="00780A76"/>
    <w:rsid w:val="00784912"/>
    <w:rsid w:val="00786C1C"/>
    <w:rsid w:val="0079246E"/>
    <w:rsid w:val="00793F7B"/>
    <w:rsid w:val="007A1923"/>
    <w:rsid w:val="007A1F1B"/>
    <w:rsid w:val="007A32D0"/>
    <w:rsid w:val="007A3464"/>
    <w:rsid w:val="007A5E04"/>
    <w:rsid w:val="007A7309"/>
    <w:rsid w:val="007A79F4"/>
    <w:rsid w:val="007B7787"/>
    <w:rsid w:val="007C452A"/>
    <w:rsid w:val="007C4718"/>
    <w:rsid w:val="007C4AD6"/>
    <w:rsid w:val="007C7EFF"/>
    <w:rsid w:val="007D0A16"/>
    <w:rsid w:val="007E49E8"/>
    <w:rsid w:val="007E571B"/>
    <w:rsid w:val="007E5FD4"/>
    <w:rsid w:val="007E6791"/>
    <w:rsid w:val="007E6AE0"/>
    <w:rsid w:val="007E7A67"/>
    <w:rsid w:val="007E7BE8"/>
    <w:rsid w:val="007F3ED9"/>
    <w:rsid w:val="007F53BB"/>
    <w:rsid w:val="007F5A77"/>
    <w:rsid w:val="00800477"/>
    <w:rsid w:val="0080371D"/>
    <w:rsid w:val="00806009"/>
    <w:rsid w:val="008104C3"/>
    <w:rsid w:val="00813E6A"/>
    <w:rsid w:val="00814894"/>
    <w:rsid w:val="00815224"/>
    <w:rsid w:val="008305FE"/>
    <w:rsid w:val="00831A49"/>
    <w:rsid w:val="00832805"/>
    <w:rsid w:val="0083351A"/>
    <w:rsid w:val="00835E96"/>
    <w:rsid w:val="00841B4E"/>
    <w:rsid w:val="008449BA"/>
    <w:rsid w:val="00845081"/>
    <w:rsid w:val="00852066"/>
    <w:rsid w:val="00853002"/>
    <w:rsid w:val="00853603"/>
    <w:rsid w:val="00854F9B"/>
    <w:rsid w:val="00856970"/>
    <w:rsid w:val="00857B0D"/>
    <w:rsid w:val="00862F25"/>
    <w:rsid w:val="00863B92"/>
    <w:rsid w:val="00865470"/>
    <w:rsid w:val="00875C02"/>
    <w:rsid w:val="00875E73"/>
    <w:rsid w:val="008765DF"/>
    <w:rsid w:val="0088062F"/>
    <w:rsid w:val="008838DF"/>
    <w:rsid w:val="00886AD3"/>
    <w:rsid w:val="008950FF"/>
    <w:rsid w:val="008A05AB"/>
    <w:rsid w:val="008A1F1E"/>
    <w:rsid w:val="008A3868"/>
    <w:rsid w:val="008A3DC5"/>
    <w:rsid w:val="008B4847"/>
    <w:rsid w:val="008B49BD"/>
    <w:rsid w:val="008B7D78"/>
    <w:rsid w:val="008B7F45"/>
    <w:rsid w:val="008C0C6D"/>
    <w:rsid w:val="008C165E"/>
    <w:rsid w:val="008D3168"/>
    <w:rsid w:val="008D35A6"/>
    <w:rsid w:val="008E1259"/>
    <w:rsid w:val="008E2209"/>
    <w:rsid w:val="008E34E2"/>
    <w:rsid w:val="008E67F0"/>
    <w:rsid w:val="008E6F5A"/>
    <w:rsid w:val="008E7E0E"/>
    <w:rsid w:val="008F3F21"/>
    <w:rsid w:val="008F4418"/>
    <w:rsid w:val="008F4B6B"/>
    <w:rsid w:val="008F69B5"/>
    <w:rsid w:val="008F71E3"/>
    <w:rsid w:val="009003AC"/>
    <w:rsid w:val="0090201D"/>
    <w:rsid w:val="00903141"/>
    <w:rsid w:val="009066F6"/>
    <w:rsid w:val="00907B3A"/>
    <w:rsid w:val="00907CDB"/>
    <w:rsid w:val="0091026F"/>
    <w:rsid w:val="0091057F"/>
    <w:rsid w:val="00912405"/>
    <w:rsid w:val="0091266C"/>
    <w:rsid w:val="00913A21"/>
    <w:rsid w:val="0093037E"/>
    <w:rsid w:val="00931335"/>
    <w:rsid w:val="00932070"/>
    <w:rsid w:val="009326B6"/>
    <w:rsid w:val="00940390"/>
    <w:rsid w:val="00940C98"/>
    <w:rsid w:val="00942933"/>
    <w:rsid w:val="00945645"/>
    <w:rsid w:val="00951C76"/>
    <w:rsid w:val="00961CBE"/>
    <w:rsid w:val="00961DA6"/>
    <w:rsid w:val="0096302F"/>
    <w:rsid w:val="009641A5"/>
    <w:rsid w:val="00964FB8"/>
    <w:rsid w:val="00965BDB"/>
    <w:rsid w:val="0096760C"/>
    <w:rsid w:val="0097114A"/>
    <w:rsid w:val="00973C59"/>
    <w:rsid w:val="0098226F"/>
    <w:rsid w:val="0098242F"/>
    <w:rsid w:val="009832FA"/>
    <w:rsid w:val="00983AD4"/>
    <w:rsid w:val="00987D9F"/>
    <w:rsid w:val="00991584"/>
    <w:rsid w:val="00992480"/>
    <w:rsid w:val="00995444"/>
    <w:rsid w:val="009A336F"/>
    <w:rsid w:val="009A362C"/>
    <w:rsid w:val="009A62BB"/>
    <w:rsid w:val="009A66E9"/>
    <w:rsid w:val="009A7037"/>
    <w:rsid w:val="009A78E1"/>
    <w:rsid w:val="009B06F2"/>
    <w:rsid w:val="009B37F0"/>
    <w:rsid w:val="009C07C3"/>
    <w:rsid w:val="009C1733"/>
    <w:rsid w:val="009C1B76"/>
    <w:rsid w:val="009C3C77"/>
    <w:rsid w:val="009C4D9A"/>
    <w:rsid w:val="009C5FF9"/>
    <w:rsid w:val="009D5CAA"/>
    <w:rsid w:val="009D6F42"/>
    <w:rsid w:val="009E040E"/>
    <w:rsid w:val="009E210F"/>
    <w:rsid w:val="009E7769"/>
    <w:rsid w:val="009F282C"/>
    <w:rsid w:val="00A0592D"/>
    <w:rsid w:val="00A0776A"/>
    <w:rsid w:val="00A0786E"/>
    <w:rsid w:val="00A13EA1"/>
    <w:rsid w:val="00A15D93"/>
    <w:rsid w:val="00A1725A"/>
    <w:rsid w:val="00A2240A"/>
    <w:rsid w:val="00A32B50"/>
    <w:rsid w:val="00A32CF2"/>
    <w:rsid w:val="00A3374C"/>
    <w:rsid w:val="00A34044"/>
    <w:rsid w:val="00A350C5"/>
    <w:rsid w:val="00A4113F"/>
    <w:rsid w:val="00A41FA4"/>
    <w:rsid w:val="00A42317"/>
    <w:rsid w:val="00A425DF"/>
    <w:rsid w:val="00A42885"/>
    <w:rsid w:val="00A42DCB"/>
    <w:rsid w:val="00A47CD9"/>
    <w:rsid w:val="00A520CF"/>
    <w:rsid w:val="00A53A6B"/>
    <w:rsid w:val="00A54BCD"/>
    <w:rsid w:val="00A54EF2"/>
    <w:rsid w:val="00A554E0"/>
    <w:rsid w:val="00A603A9"/>
    <w:rsid w:val="00A60C68"/>
    <w:rsid w:val="00A6145C"/>
    <w:rsid w:val="00A628E7"/>
    <w:rsid w:val="00A81DA5"/>
    <w:rsid w:val="00A83A74"/>
    <w:rsid w:val="00A83C14"/>
    <w:rsid w:val="00A8677E"/>
    <w:rsid w:val="00A91838"/>
    <w:rsid w:val="00A97F56"/>
    <w:rsid w:val="00AA1D24"/>
    <w:rsid w:val="00AA3AA5"/>
    <w:rsid w:val="00AA6C31"/>
    <w:rsid w:val="00AB02BA"/>
    <w:rsid w:val="00AB1610"/>
    <w:rsid w:val="00AB226C"/>
    <w:rsid w:val="00AC2903"/>
    <w:rsid w:val="00AC6403"/>
    <w:rsid w:val="00AD36B5"/>
    <w:rsid w:val="00AD5320"/>
    <w:rsid w:val="00AD6C6E"/>
    <w:rsid w:val="00AD6CCF"/>
    <w:rsid w:val="00AE0A3E"/>
    <w:rsid w:val="00AE0C8C"/>
    <w:rsid w:val="00AE2E56"/>
    <w:rsid w:val="00AE3211"/>
    <w:rsid w:val="00AE4B74"/>
    <w:rsid w:val="00AF386F"/>
    <w:rsid w:val="00AF4E76"/>
    <w:rsid w:val="00AF4FE8"/>
    <w:rsid w:val="00AF591B"/>
    <w:rsid w:val="00AF6279"/>
    <w:rsid w:val="00B0320D"/>
    <w:rsid w:val="00B062EA"/>
    <w:rsid w:val="00B06A13"/>
    <w:rsid w:val="00B102B0"/>
    <w:rsid w:val="00B10C93"/>
    <w:rsid w:val="00B10EE2"/>
    <w:rsid w:val="00B11137"/>
    <w:rsid w:val="00B14DBF"/>
    <w:rsid w:val="00B21519"/>
    <w:rsid w:val="00B21AC9"/>
    <w:rsid w:val="00B26206"/>
    <w:rsid w:val="00B30231"/>
    <w:rsid w:val="00B313A7"/>
    <w:rsid w:val="00B31F8E"/>
    <w:rsid w:val="00B31FE9"/>
    <w:rsid w:val="00B32AEA"/>
    <w:rsid w:val="00B32E58"/>
    <w:rsid w:val="00B35404"/>
    <w:rsid w:val="00B360DB"/>
    <w:rsid w:val="00B40EC4"/>
    <w:rsid w:val="00B41154"/>
    <w:rsid w:val="00B45062"/>
    <w:rsid w:val="00B45B88"/>
    <w:rsid w:val="00B46996"/>
    <w:rsid w:val="00B536AB"/>
    <w:rsid w:val="00B5671C"/>
    <w:rsid w:val="00B62E9A"/>
    <w:rsid w:val="00B63CBB"/>
    <w:rsid w:val="00B65342"/>
    <w:rsid w:val="00B7032D"/>
    <w:rsid w:val="00B71F4B"/>
    <w:rsid w:val="00B7461F"/>
    <w:rsid w:val="00B75670"/>
    <w:rsid w:val="00B777D2"/>
    <w:rsid w:val="00B816E3"/>
    <w:rsid w:val="00B81BD4"/>
    <w:rsid w:val="00B827CE"/>
    <w:rsid w:val="00B85698"/>
    <w:rsid w:val="00B85E59"/>
    <w:rsid w:val="00B86A05"/>
    <w:rsid w:val="00B86FED"/>
    <w:rsid w:val="00B87FCB"/>
    <w:rsid w:val="00B93CF2"/>
    <w:rsid w:val="00B9476D"/>
    <w:rsid w:val="00B97C8C"/>
    <w:rsid w:val="00B97FC1"/>
    <w:rsid w:val="00BA0935"/>
    <w:rsid w:val="00BA11C2"/>
    <w:rsid w:val="00BA28A3"/>
    <w:rsid w:val="00BA74C0"/>
    <w:rsid w:val="00BB2D89"/>
    <w:rsid w:val="00BB55B0"/>
    <w:rsid w:val="00BB6B63"/>
    <w:rsid w:val="00BC04BD"/>
    <w:rsid w:val="00BC6643"/>
    <w:rsid w:val="00BC7A56"/>
    <w:rsid w:val="00BD1296"/>
    <w:rsid w:val="00BD12F1"/>
    <w:rsid w:val="00BE2280"/>
    <w:rsid w:val="00BE6314"/>
    <w:rsid w:val="00BF3C07"/>
    <w:rsid w:val="00BF3EAC"/>
    <w:rsid w:val="00BF76E3"/>
    <w:rsid w:val="00C02A2D"/>
    <w:rsid w:val="00C051F9"/>
    <w:rsid w:val="00C11549"/>
    <w:rsid w:val="00C12839"/>
    <w:rsid w:val="00C1621C"/>
    <w:rsid w:val="00C2183B"/>
    <w:rsid w:val="00C230D2"/>
    <w:rsid w:val="00C27330"/>
    <w:rsid w:val="00C31FB9"/>
    <w:rsid w:val="00C338E4"/>
    <w:rsid w:val="00C363E7"/>
    <w:rsid w:val="00C41E11"/>
    <w:rsid w:val="00C42F8E"/>
    <w:rsid w:val="00C43CE3"/>
    <w:rsid w:val="00C43FDB"/>
    <w:rsid w:val="00C4593D"/>
    <w:rsid w:val="00C565D6"/>
    <w:rsid w:val="00C57A43"/>
    <w:rsid w:val="00C60D16"/>
    <w:rsid w:val="00C60D96"/>
    <w:rsid w:val="00C6105A"/>
    <w:rsid w:val="00C61974"/>
    <w:rsid w:val="00C6204D"/>
    <w:rsid w:val="00C71826"/>
    <w:rsid w:val="00C80C2D"/>
    <w:rsid w:val="00C820A2"/>
    <w:rsid w:val="00C85C72"/>
    <w:rsid w:val="00C8607D"/>
    <w:rsid w:val="00C91BF0"/>
    <w:rsid w:val="00C9791C"/>
    <w:rsid w:val="00CA0A51"/>
    <w:rsid w:val="00CA2B85"/>
    <w:rsid w:val="00CC0C52"/>
    <w:rsid w:val="00CC473C"/>
    <w:rsid w:val="00CC6F87"/>
    <w:rsid w:val="00CC750B"/>
    <w:rsid w:val="00CD09AA"/>
    <w:rsid w:val="00CD3E7B"/>
    <w:rsid w:val="00CD49C6"/>
    <w:rsid w:val="00CE22FB"/>
    <w:rsid w:val="00CE3014"/>
    <w:rsid w:val="00CE4F38"/>
    <w:rsid w:val="00CE7B79"/>
    <w:rsid w:val="00CF0054"/>
    <w:rsid w:val="00CF0385"/>
    <w:rsid w:val="00CF5654"/>
    <w:rsid w:val="00CF7B73"/>
    <w:rsid w:val="00CF7D06"/>
    <w:rsid w:val="00D03E3E"/>
    <w:rsid w:val="00D05974"/>
    <w:rsid w:val="00D114A6"/>
    <w:rsid w:val="00D1210A"/>
    <w:rsid w:val="00D13386"/>
    <w:rsid w:val="00D13B48"/>
    <w:rsid w:val="00D16FC6"/>
    <w:rsid w:val="00D175F1"/>
    <w:rsid w:val="00D2097B"/>
    <w:rsid w:val="00D215D9"/>
    <w:rsid w:val="00D21CE3"/>
    <w:rsid w:val="00D2270E"/>
    <w:rsid w:val="00D227B6"/>
    <w:rsid w:val="00D30171"/>
    <w:rsid w:val="00D31A6F"/>
    <w:rsid w:val="00D456AB"/>
    <w:rsid w:val="00D52BC6"/>
    <w:rsid w:val="00D53B6B"/>
    <w:rsid w:val="00D55E4C"/>
    <w:rsid w:val="00D60577"/>
    <w:rsid w:val="00D62EA5"/>
    <w:rsid w:val="00D64C58"/>
    <w:rsid w:val="00D66512"/>
    <w:rsid w:val="00D7035D"/>
    <w:rsid w:val="00D7036D"/>
    <w:rsid w:val="00D7096D"/>
    <w:rsid w:val="00D7172B"/>
    <w:rsid w:val="00D7410B"/>
    <w:rsid w:val="00D74FCF"/>
    <w:rsid w:val="00D77834"/>
    <w:rsid w:val="00D806E4"/>
    <w:rsid w:val="00D858B2"/>
    <w:rsid w:val="00D9233C"/>
    <w:rsid w:val="00D9260D"/>
    <w:rsid w:val="00D958FD"/>
    <w:rsid w:val="00DA111D"/>
    <w:rsid w:val="00DA3824"/>
    <w:rsid w:val="00DA58F5"/>
    <w:rsid w:val="00DB1C1B"/>
    <w:rsid w:val="00DB55C1"/>
    <w:rsid w:val="00DC21E0"/>
    <w:rsid w:val="00DC56AC"/>
    <w:rsid w:val="00DC6E6E"/>
    <w:rsid w:val="00DC72B8"/>
    <w:rsid w:val="00DD00F9"/>
    <w:rsid w:val="00DD4B9E"/>
    <w:rsid w:val="00DD5C08"/>
    <w:rsid w:val="00DE13D7"/>
    <w:rsid w:val="00DE2DA9"/>
    <w:rsid w:val="00DE3027"/>
    <w:rsid w:val="00DE6747"/>
    <w:rsid w:val="00DF0172"/>
    <w:rsid w:val="00DF21EA"/>
    <w:rsid w:val="00DF2E4C"/>
    <w:rsid w:val="00DF3658"/>
    <w:rsid w:val="00DF59FE"/>
    <w:rsid w:val="00E00F87"/>
    <w:rsid w:val="00E0307E"/>
    <w:rsid w:val="00E07213"/>
    <w:rsid w:val="00E0767D"/>
    <w:rsid w:val="00E14212"/>
    <w:rsid w:val="00E1549B"/>
    <w:rsid w:val="00E21AF2"/>
    <w:rsid w:val="00E26134"/>
    <w:rsid w:val="00E26272"/>
    <w:rsid w:val="00E27780"/>
    <w:rsid w:val="00E27961"/>
    <w:rsid w:val="00E3136B"/>
    <w:rsid w:val="00E31576"/>
    <w:rsid w:val="00E33712"/>
    <w:rsid w:val="00E33DA2"/>
    <w:rsid w:val="00E3469E"/>
    <w:rsid w:val="00E35637"/>
    <w:rsid w:val="00E35880"/>
    <w:rsid w:val="00E36902"/>
    <w:rsid w:val="00E37E64"/>
    <w:rsid w:val="00E40FE7"/>
    <w:rsid w:val="00E41D73"/>
    <w:rsid w:val="00E4478B"/>
    <w:rsid w:val="00E469A3"/>
    <w:rsid w:val="00E516D6"/>
    <w:rsid w:val="00E52FFD"/>
    <w:rsid w:val="00E5485F"/>
    <w:rsid w:val="00E549DD"/>
    <w:rsid w:val="00E54E47"/>
    <w:rsid w:val="00E55724"/>
    <w:rsid w:val="00E61217"/>
    <w:rsid w:val="00E62591"/>
    <w:rsid w:val="00E6292D"/>
    <w:rsid w:val="00E637FE"/>
    <w:rsid w:val="00E64E26"/>
    <w:rsid w:val="00E65A3D"/>
    <w:rsid w:val="00E67430"/>
    <w:rsid w:val="00E70860"/>
    <w:rsid w:val="00E71495"/>
    <w:rsid w:val="00E71823"/>
    <w:rsid w:val="00E71AF5"/>
    <w:rsid w:val="00E7256F"/>
    <w:rsid w:val="00E72E19"/>
    <w:rsid w:val="00E72E68"/>
    <w:rsid w:val="00E801EB"/>
    <w:rsid w:val="00E83C89"/>
    <w:rsid w:val="00E84E73"/>
    <w:rsid w:val="00E86708"/>
    <w:rsid w:val="00E86EAD"/>
    <w:rsid w:val="00E95409"/>
    <w:rsid w:val="00EA19D2"/>
    <w:rsid w:val="00EA25E7"/>
    <w:rsid w:val="00EA2CEB"/>
    <w:rsid w:val="00EA3E27"/>
    <w:rsid w:val="00EA52A3"/>
    <w:rsid w:val="00EA6BC0"/>
    <w:rsid w:val="00EA7DAA"/>
    <w:rsid w:val="00EB0139"/>
    <w:rsid w:val="00EB44D6"/>
    <w:rsid w:val="00EB5CF0"/>
    <w:rsid w:val="00EB5F04"/>
    <w:rsid w:val="00EC3A90"/>
    <w:rsid w:val="00EC4E82"/>
    <w:rsid w:val="00EC6545"/>
    <w:rsid w:val="00ED018A"/>
    <w:rsid w:val="00ED2ABB"/>
    <w:rsid w:val="00ED5523"/>
    <w:rsid w:val="00ED5B58"/>
    <w:rsid w:val="00ED5DC3"/>
    <w:rsid w:val="00EE5353"/>
    <w:rsid w:val="00EE5377"/>
    <w:rsid w:val="00EE67D6"/>
    <w:rsid w:val="00EF1593"/>
    <w:rsid w:val="00EF342F"/>
    <w:rsid w:val="00EF6CA7"/>
    <w:rsid w:val="00F04203"/>
    <w:rsid w:val="00F06CCA"/>
    <w:rsid w:val="00F10892"/>
    <w:rsid w:val="00F1203E"/>
    <w:rsid w:val="00F16FE8"/>
    <w:rsid w:val="00F21971"/>
    <w:rsid w:val="00F224E1"/>
    <w:rsid w:val="00F22C47"/>
    <w:rsid w:val="00F236CB"/>
    <w:rsid w:val="00F24127"/>
    <w:rsid w:val="00F25994"/>
    <w:rsid w:val="00F310D7"/>
    <w:rsid w:val="00F31555"/>
    <w:rsid w:val="00F33ED4"/>
    <w:rsid w:val="00F3549A"/>
    <w:rsid w:val="00F37053"/>
    <w:rsid w:val="00F47FE7"/>
    <w:rsid w:val="00F53D45"/>
    <w:rsid w:val="00F546F9"/>
    <w:rsid w:val="00F54FB2"/>
    <w:rsid w:val="00F56AED"/>
    <w:rsid w:val="00F577FB"/>
    <w:rsid w:val="00F60D91"/>
    <w:rsid w:val="00F63008"/>
    <w:rsid w:val="00F6322E"/>
    <w:rsid w:val="00F67E61"/>
    <w:rsid w:val="00F70E8E"/>
    <w:rsid w:val="00F71255"/>
    <w:rsid w:val="00F71A70"/>
    <w:rsid w:val="00F72B7A"/>
    <w:rsid w:val="00F757E3"/>
    <w:rsid w:val="00F81659"/>
    <w:rsid w:val="00F86D69"/>
    <w:rsid w:val="00F871F2"/>
    <w:rsid w:val="00F87970"/>
    <w:rsid w:val="00F9079C"/>
    <w:rsid w:val="00F9091C"/>
    <w:rsid w:val="00F95EE6"/>
    <w:rsid w:val="00F96266"/>
    <w:rsid w:val="00F97056"/>
    <w:rsid w:val="00FA4303"/>
    <w:rsid w:val="00FA4445"/>
    <w:rsid w:val="00FB1DCA"/>
    <w:rsid w:val="00FB2A24"/>
    <w:rsid w:val="00FB4AE2"/>
    <w:rsid w:val="00FB61E0"/>
    <w:rsid w:val="00FB7514"/>
    <w:rsid w:val="00FC20D3"/>
    <w:rsid w:val="00FC2645"/>
    <w:rsid w:val="00FC71F7"/>
    <w:rsid w:val="00FD1997"/>
    <w:rsid w:val="00FD7448"/>
    <w:rsid w:val="00FD7676"/>
    <w:rsid w:val="00FE1B61"/>
    <w:rsid w:val="00FE5260"/>
    <w:rsid w:val="00FE5A92"/>
    <w:rsid w:val="00FE7263"/>
    <w:rsid w:val="00FF7A71"/>
    <w:rsid w:val="1267DF2D"/>
    <w:rsid w:val="16241A9A"/>
    <w:rsid w:val="253476A1"/>
    <w:rsid w:val="481B37E1"/>
    <w:rsid w:val="5DEC8DCB"/>
    <w:rsid w:val="794F0362"/>
    <w:rsid w:val="7D91963B"/>
    <w:rsid w:val="7ED26F7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1F62F97"/>
  <w15:docId w15:val="{75304BB4-5E3B-46A1-9BE8-BBFEB6D41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6747"/>
    <w:rPr>
      <w:sz w:val="24"/>
      <w:szCs w:val="24"/>
    </w:rPr>
  </w:style>
  <w:style w:type="paragraph" w:styleId="Ttulo2">
    <w:name w:val="heading 2"/>
    <w:basedOn w:val="Normal"/>
    <w:next w:val="Normal"/>
    <w:link w:val="Ttulo2Car"/>
    <w:qFormat/>
    <w:rsid w:val="004E7264"/>
    <w:pPr>
      <w:keepNext/>
      <w:outlineLvl w:val="1"/>
    </w:pPr>
    <w:rPr>
      <w:b/>
      <w:i/>
      <w:snapToGrid w:val="0"/>
      <w:color w:val="000000"/>
      <w:sz w:val="56"/>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t,body text,Subsection Body Text"/>
    <w:basedOn w:val="Normal"/>
    <w:link w:val="TextoindependienteCar"/>
    <w:rsid w:val="00D237A5"/>
    <w:pPr>
      <w:spacing w:after="120"/>
    </w:pPr>
  </w:style>
  <w:style w:type="character" w:customStyle="1" w:styleId="TextoindependienteCar">
    <w:name w:val="Texto independiente Car"/>
    <w:aliases w:val="TextindepT2 Car,bt Car,body tex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paragraph" w:styleId="Prrafodelista">
    <w:name w:val="List Paragraph"/>
    <w:aliases w:val="Segundo nivel de viñetas,Bullet List,FooterText,numbered,List Paragraph1,Paragraphe de liste1,lp1,Ha,Bulletr List Paragraph,列出段落,列出段落1,List Paragraph2,List Paragraph21,Parágrafo da Lista1,リスト段落1,Listeafsnit1,HOJA,Bolita,List Paragraph"/>
    <w:basedOn w:val="Normal"/>
    <w:link w:val="PrrafodelistaCar"/>
    <w:uiPriority w:val="34"/>
    <w:qFormat/>
    <w:rsid w:val="00023BE4"/>
    <w:pPr>
      <w:ind w:left="720"/>
      <w:contextualSpacing/>
    </w:pPr>
  </w:style>
  <w:style w:type="character" w:styleId="Refdecomentario">
    <w:name w:val="annotation reference"/>
    <w:uiPriority w:val="99"/>
    <w:rsid w:val="00B32E58"/>
    <w:rPr>
      <w:sz w:val="16"/>
      <w:szCs w:val="16"/>
    </w:rPr>
  </w:style>
  <w:style w:type="paragraph" w:styleId="Textocomentario">
    <w:name w:val="annotation text"/>
    <w:basedOn w:val="Normal"/>
    <w:link w:val="TextocomentarioCar"/>
    <w:uiPriority w:val="99"/>
    <w:rsid w:val="00B32E58"/>
    <w:rPr>
      <w:sz w:val="20"/>
      <w:szCs w:val="20"/>
    </w:rPr>
  </w:style>
  <w:style w:type="character" w:customStyle="1" w:styleId="TextocomentarioCar">
    <w:name w:val="Texto comentario Car"/>
    <w:basedOn w:val="Fuentedeprrafopredeter"/>
    <w:link w:val="Textocomentario"/>
    <w:uiPriority w:val="99"/>
    <w:rsid w:val="00B32E58"/>
  </w:style>
  <w:style w:type="paragraph" w:styleId="Asuntodelcomentario">
    <w:name w:val="annotation subject"/>
    <w:basedOn w:val="Textocomentario"/>
    <w:next w:val="Textocomentario"/>
    <w:link w:val="AsuntodelcomentarioCar"/>
    <w:rsid w:val="00B32E58"/>
    <w:rPr>
      <w:b/>
      <w:bCs/>
    </w:rPr>
  </w:style>
  <w:style w:type="character" w:customStyle="1" w:styleId="AsuntodelcomentarioCar">
    <w:name w:val="Asunto del comentario Car"/>
    <w:link w:val="Asuntodelcomentario"/>
    <w:rsid w:val="00B32E58"/>
    <w:rPr>
      <w:b/>
      <w:bCs/>
    </w:rPr>
  </w:style>
  <w:style w:type="paragraph" w:styleId="Textodeglobo">
    <w:name w:val="Balloon Text"/>
    <w:basedOn w:val="Normal"/>
    <w:link w:val="TextodegloboCar"/>
    <w:rsid w:val="00B32E58"/>
    <w:rPr>
      <w:rFonts w:ascii="Segoe UI" w:hAnsi="Segoe UI" w:cs="Segoe UI"/>
      <w:sz w:val="18"/>
      <w:szCs w:val="18"/>
    </w:rPr>
  </w:style>
  <w:style w:type="character" w:customStyle="1" w:styleId="TextodegloboCar">
    <w:name w:val="Texto de globo Car"/>
    <w:link w:val="Textodeglobo"/>
    <w:rsid w:val="00B32E58"/>
    <w:rPr>
      <w:rFonts w:ascii="Segoe UI" w:hAnsi="Segoe UI" w:cs="Segoe UI"/>
      <w:sz w:val="18"/>
      <w:szCs w:val="18"/>
    </w:rPr>
  </w:style>
  <w:style w:type="paragraph" w:customStyle="1" w:styleId="Default">
    <w:name w:val="Default"/>
    <w:rsid w:val="00427E20"/>
    <w:pPr>
      <w:autoSpaceDE w:val="0"/>
      <w:autoSpaceDN w:val="0"/>
      <w:adjustRightInd w:val="0"/>
    </w:pPr>
    <w:rPr>
      <w:rFonts w:ascii="Calibri" w:hAnsi="Calibri" w:cs="Calibri"/>
      <w:color w:val="000000"/>
      <w:sz w:val="24"/>
      <w:szCs w:val="24"/>
    </w:rPr>
  </w:style>
  <w:style w:type="character" w:customStyle="1" w:styleId="PrrafodelistaCar">
    <w:name w:val="Párrafo de lista Car"/>
    <w:aliases w:val="Segundo nivel de viñetas Car,Bullet List Car,FooterText Car,numbered Car,List Paragraph1 Car,Paragraphe de liste1 Car,lp1 Car,Ha Car,Bulletr List Paragraph Car,列出段落 Car,列出段落1 Car,List Paragraph2 Car,List Paragraph21 Car,リスト段落1 Car"/>
    <w:link w:val="Prrafodelista"/>
    <w:uiPriority w:val="34"/>
    <w:qFormat/>
    <w:rsid w:val="00164818"/>
    <w:rPr>
      <w:sz w:val="24"/>
      <w:szCs w:val="24"/>
    </w:rPr>
  </w:style>
  <w:style w:type="paragraph" w:customStyle="1" w:styleId="Textoindependiente21">
    <w:name w:val="Texto independiente 21"/>
    <w:basedOn w:val="Normal"/>
    <w:qFormat/>
    <w:rsid w:val="00F86D69"/>
    <w:pPr>
      <w:suppressAutoHyphens/>
      <w:jc w:val="both"/>
    </w:pPr>
    <w:rPr>
      <w:rFonts w:ascii="Arial" w:hAnsi="Arial" w:cs="Arial"/>
      <w:szCs w:val="20"/>
      <w:lang w:val="es-MX" w:eastAsia="zh-CN"/>
    </w:rPr>
  </w:style>
  <w:style w:type="paragraph" w:styleId="Sangra3detindependiente">
    <w:name w:val="Body Text Indent 3"/>
    <w:basedOn w:val="Normal"/>
    <w:link w:val="Sangra3detindependienteCar"/>
    <w:rsid w:val="00F86D69"/>
    <w:pPr>
      <w:spacing w:after="120"/>
      <w:ind w:left="283"/>
    </w:pPr>
    <w:rPr>
      <w:sz w:val="16"/>
      <w:szCs w:val="16"/>
      <w:lang w:val="x-none" w:eastAsia="x-none"/>
    </w:rPr>
  </w:style>
  <w:style w:type="character" w:customStyle="1" w:styleId="Sangra3detindependienteCar">
    <w:name w:val="Sangría 3 de t. independiente Car"/>
    <w:link w:val="Sangra3detindependiente"/>
    <w:rsid w:val="00F86D69"/>
    <w:rPr>
      <w:sz w:val="16"/>
      <w:szCs w:val="16"/>
      <w:lang w:val="x-none" w:eastAsia="x-none"/>
    </w:rPr>
  </w:style>
  <w:style w:type="paragraph" w:styleId="Textonotapie">
    <w:name w:val="footnote text"/>
    <w:basedOn w:val="Normal"/>
    <w:link w:val="TextonotapieCar"/>
    <w:uiPriority w:val="99"/>
    <w:rsid w:val="00F86D69"/>
    <w:rPr>
      <w:sz w:val="20"/>
      <w:szCs w:val="20"/>
    </w:rPr>
  </w:style>
  <w:style w:type="character" w:customStyle="1" w:styleId="TextonotapieCar">
    <w:name w:val="Texto nota pie Car"/>
    <w:basedOn w:val="Fuentedeprrafopredeter"/>
    <w:link w:val="Textonotapie"/>
    <w:uiPriority w:val="99"/>
    <w:rsid w:val="00F86D69"/>
  </w:style>
  <w:style w:type="character" w:styleId="Refdenotaalpie">
    <w:name w:val="footnote reference"/>
    <w:uiPriority w:val="99"/>
    <w:rsid w:val="00F86D69"/>
    <w:rPr>
      <w:vertAlign w:val="superscript"/>
    </w:rPr>
  </w:style>
  <w:style w:type="paragraph" w:styleId="Sinespaciado">
    <w:name w:val="No Spacing"/>
    <w:uiPriority w:val="1"/>
    <w:qFormat/>
    <w:rsid w:val="00F86D69"/>
    <w:rPr>
      <w:sz w:val="24"/>
      <w:szCs w:val="24"/>
    </w:rPr>
  </w:style>
  <w:style w:type="character" w:customStyle="1" w:styleId="Mencinsinresolver1">
    <w:name w:val="Mención sin resolver1"/>
    <w:uiPriority w:val="99"/>
    <w:semiHidden/>
    <w:unhideWhenUsed/>
    <w:rsid w:val="00F86D69"/>
    <w:rPr>
      <w:color w:val="605E5C"/>
      <w:shd w:val="clear" w:color="auto" w:fill="E1DFDD"/>
    </w:rPr>
  </w:style>
  <w:style w:type="paragraph" w:styleId="Revisin">
    <w:name w:val="Revision"/>
    <w:hidden/>
    <w:rsid w:val="00F86D69"/>
    <w:rPr>
      <w:sz w:val="24"/>
      <w:szCs w:val="24"/>
    </w:rPr>
  </w:style>
  <w:style w:type="paragraph" w:styleId="NormalWeb">
    <w:name w:val="Normal (Web)"/>
    <w:basedOn w:val="Normal"/>
    <w:uiPriority w:val="99"/>
    <w:unhideWhenUsed/>
    <w:rsid w:val="00006E5F"/>
    <w:pPr>
      <w:spacing w:before="100" w:beforeAutospacing="1" w:after="100" w:afterAutospacing="1"/>
    </w:pPr>
    <w:rPr>
      <w:lang w:val="es-MX" w:eastAsia="es-MX"/>
    </w:rPr>
  </w:style>
  <w:style w:type="character" w:styleId="Textoennegrita">
    <w:name w:val="Strong"/>
    <w:basedOn w:val="Fuentedeprrafopredeter"/>
    <w:uiPriority w:val="22"/>
    <w:qFormat/>
    <w:rsid w:val="00EB44D6"/>
    <w:rPr>
      <w:b/>
      <w:bCs/>
    </w:rPr>
  </w:style>
  <w:style w:type="character" w:customStyle="1" w:styleId="Mencinsinresolver2">
    <w:name w:val="Mención sin resolver2"/>
    <w:basedOn w:val="Fuentedeprrafopredeter"/>
    <w:uiPriority w:val="99"/>
    <w:semiHidden/>
    <w:unhideWhenUsed/>
    <w:rsid w:val="00B0320D"/>
    <w:rPr>
      <w:color w:val="605E5C"/>
      <w:shd w:val="clear" w:color="auto" w:fill="E1DFDD"/>
    </w:rPr>
  </w:style>
  <w:style w:type="paragraph" w:customStyle="1" w:styleId="xmsonormal">
    <w:name w:val="x_msonormal"/>
    <w:basedOn w:val="Normal"/>
    <w:uiPriority w:val="99"/>
    <w:rsid w:val="0098242F"/>
    <w:rPr>
      <w:rFonts w:eastAsiaTheme="minorHAnsi"/>
    </w:rPr>
  </w:style>
  <w:style w:type="paragraph" w:customStyle="1" w:styleId="xmsolistparagraph">
    <w:name w:val="x_msolistparagraph"/>
    <w:basedOn w:val="Normal"/>
    <w:uiPriority w:val="99"/>
    <w:rsid w:val="0098242F"/>
    <w:pPr>
      <w:ind w:left="720"/>
    </w:pPr>
    <w:rPr>
      <w:rFonts w:eastAsiaTheme="minorHAnsi"/>
    </w:rPr>
  </w:style>
  <w:style w:type="character" w:customStyle="1" w:styleId="normaltextrun">
    <w:name w:val="normaltextrun"/>
    <w:basedOn w:val="Fuentedeprrafopredeter"/>
    <w:rsid w:val="00637A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57903">
      <w:bodyDiv w:val="1"/>
      <w:marLeft w:val="0"/>
      <w:marRight w:val="0"/>
      <w:marTop w:val="0"/>
      <w:marBottom w:val="0"/>
      <w:divBdr>
        <w:top w:val="none" w:sz="0" w:space="0" w:color="auto"/>
        <w:left w:val="none" w:sz="0" w:space="0" w:color="auto"/>
        <w:bottom w:val="none" w:sz="0" w:space="0" w:color="auto"/>
        <w:right w:val="none" w:sz="0" w:space="0" w:color="auto"/>
      </w:divBdr>
    </w:div>
    <w:div w:id="161243572">
      <w:bodyDiv w:val="1"/>
      <w:marLeft w:val="0"/>
      <w:marRight w:val="0"/>
      <w:marTop w:val="0"/>
      <w:marBottom w:val="0"/>
      <w:divBdr>
        <w:top w:val="none" w:sz="0" w:space="0" w:color="auto"/>
        <w:left w:val="none" w:sz="0" w:space="0" w:color="auto"/>
        <w:bottom w:val="none" w:sz="0" w:space="0" w:color="auto"/>
        <w:right w:val="none" w:sz="0" w:space="0" w:color="auto"/>
      </w:divBdr>
    </w:div>
    <w:div w:id="337781636">
      <w:bodyDiv w:val="1"/>
      <w:marLeft w:val="0"/>
      <w:marRight w:val="0"/>
      <w:marTop w:val="0"/>
      <w:marBottom w:val="0"/>
      <w:divBdr>
        <w:top w:val="none" w:sz="0" w:space="0" w:color="auto"/>
        <w:left w:val="none" w:sz="0" w:space="0" w:color="auto"/>
        <w:bottom w:val="none" w:sz="0" w:space="0" w:color="auto"/>
        <w:right w:val="none" w:sz="0" w:space="0" w:color="auto"/>
      </w:divBdr>
    </w:div>
    <w:div w:id="361327347">
      <w:bodyDiv w:val="1"/>
      <w:marLeft w:val="0"/>
      <w:marRight w:val="0"/>
      <w:marTop w:val="0"/>
      <w:marBottom w:val="0"/>
      <w:divBdr>
        <w:top w:val="none" w:sz="0" w:space="0" w:color="auto"/>
        <w:left w:val="none" w:sz="0" w:space="0" w:color="auto"/>
        <w:bottom w:val="none" w:sz="0" w:space="0" w:color="auto"/>
        <w:right w:val="none" w:sz="0" w:space="0" w:color="auto"/>
      </w:divBdr>
    </w:div>
    <w:div w:id="434011724">
      <w:bodyDiv w:val="1"/>
      <w:marLeft w:val="0"/>
      <w:marRight w:val="0"/>
      <w:marTop w:val="0"/>
      <w:marBottom w:val="0"/>
      <w:divBdr>
        <w:top w:val="none" w:sz="0" w:space="0" w:color="auto"/>
        <w:left w:val="none" w:sz="0" w:space="0" w:color="auto"/>
        <w:bottom w:val="none" w:sz="0" w:space="0" w:color="auto"/>
        <w:right w:val="none" w:sz="0" w:space="0" w:color="auto"/>
      </w:divBdr>
      <w:divsChild>
        <w:div w:id="195777115">
          <w:marLeft w:val="0"/>
          <w:marRight w:val="0"/>
          <w:marTop w:val="0"/>
          <w:marBottom w:val="0"/>
          <w:divBdr>
            <w:top w:val="none" w:sz="0" w:space="0" w:color="auto"/>
            <w:left w:val="none" w:sz="0" w:space="0" w:color="auto"/>
            <w:bottom w:val="none" w:sz="0" w:space="0" w:color="auto"/>
            <w:right w:val="none" w:sz="0" w:space="0" w:color="auto"/>
          </w:divBdr>
        </w:div>
      </w:divsChild>
    </w:div>
    <w:div w:id="558397531">
      <w:bodyDiv w:val="1"/>
      <w:marLeft w:val="0"/>
      <w:marRight w:val="0"/>
      <w:marTop w:val="0"/>
      <w:marBottom w:val="0"/>
      <w:divBdr>
        <w:top w:val="none" w:sz="0" w:space="0" w:color="auto"/>
        <w:left w:val="none" w:sz="0" w:space="0" w:color="auto"/>
        <w:bottom w:val="none" w:sz="0" w:space="0" w:color="auto"/>
        <w:right w:val="none" w:sz="0" w:space="0" w:color="auto"/>
      </w:divBdr>
    </w:div>
    <w:div w:id="571743319">
      <w:bodyDiv w:val="1"/>
      <w:marLeft w:val="0"/>
      <w:marRight w:val="0"/>
      <w:marTop w:val="0"/>
      <w:marBottom w:val="0"/>
      <w:divBdr>
        <w:top w:val="none" w:sz="0" w:space="0" w:color="auto"/>
        <w:left w:val="none" w:sz="0" w:space="0" w:color="auto"/>
        <w:bottom w:val="none" w:sz="0" w:space="0" w:color="auto"/>
        <w:right w:val="none" w:sz="0" w:space="0" w:color="auto"/>
      </w:divBdr>
    </w:div>
    <w:div w:id="580480898">
      <w:bodyDiv w:val="1"/>
      <w:marLeft w:val="0"/>
      <w:marRight w:val="0"/>
      <w:marTop w:val="0"/>
      <w:marBottom w:val="0"/>
      <w:divBdr>
        <w:top w:val="none" w:sz="0" w:space="0" w:color="auto"/>
        <w:left w:val="none" w:sz="0" w:space="0" w:color="auto"/>
        <w:bottom w:val="none" w:sz="0" w:space="0" w:color="auto"/>
        <w:right w:val="none" w:sz="0" w:space="0" w:color="auto"/>
      </w:divBdr>
    </w:div>
    <w:div w:id="654604336">
      <w:bodyDiv w:val="1"/>
      <w:marLeft w:val="0"/>
      <w:marRight w:val="0"/>
      <w:marTop w:val="0"/>
      <w:marBottom w:val="0"/>
      <w:divBdr>
        <w:top w:val="none" w:sz="0" w:space="0" w:color="auto"/>
        <w:left w:val="none" w:sz="0" w:space="0" w:color="auto"/>
        <w:bottom w:val="none" w:sz="0" w:space="0" w:color="auto"/>
        <w:right w:val="none" w:sz="0" w:space="0" w:color="auto"/>
      </w:divBdr>
    </w:div>
    <w:div w:id="673845357">
      <w:bodyDiv w:val="1"/>
      <w:marLeft w:val="0"/>
      <w:marRight w:val="0"/>
      <w:marTop w:val="0"/>
      <w:marBottom w:val="0"/>
      <w:divBdr>
        <w:top w:val="none" w:sz="0" w:space="0" w:color="auto"/>
        <w:left w:val="none" w:sz="0" w:space="0" w:color="auto"/>
        <w:bottom w:val="none" w:sz="0" w:space="0" w:color="auto"/>
        <w:right w:val="none" w:sz="0" w:space="0" w:color="auto"/>
      </w:divBdr>
    </w:div>
    <w:div w:id="811554409">
      <w:bodyDiv w:val="1"/>
      <w:marLeft w:val="0"/>
      <w:marRight w:val="0"/>
      <w:marTop w:val="0"/>
      <w:marBottom w:val="0"/>
      <w:divBdr>
        <w:top w:val="none" w:sz="0" w:space="0" w:color="auto"/>
        <w:left w:val="none" w:sz="0" w:space="0" w:color="auto"/>
        <w:bottom w:val="none" w:sz="0" w:space="0" w:color="auto"/>
        <w:right w:val="none" w:sz="0" w:space="0" w:color="auto"/>
      </w:divBdr>
    </w:div>
    <w:div w:id="865286663">
      <w:bodyDiv w:val="1"/>
      <w:marLeft w:val="0"/>
      <w:marRight w:val="0"/>
      <w:marTop w:val="0"/>
      <w:marBottom w:val="0"/>
      <w:divBdr>
        <w:top w:val="none" w:sz="0" w:space="0" w:color="auto"/>
        <w:left w:val="none" w:sz="0" w:space="0" w:color="auto"/>
        <w:bottom w:val="none" w:sz="0" w:space="0" w:color="auto"/>
        <w:right w:val="none" w:sz="0" w:space="0" w:color="auto"/>
      </w:divBdr>
    </w:div>
    <w:div w:id="869415540">
      <w:bodyDiv w:val="1"/>
      <w:marLeft w:val="0"/>
      <w:marRight w:val="0"/>
      <w:marTop w:val="0"/>
      <w:marBottom w:val="0"/>
      <w:divBdr>
        <w:top w:val="none" w:sz="0" w:space="0" w:color="auto"/>
        <w:left w:val="none" w:sz="0" w:space="0" w:color="auto"/>
        <w:bottom w:val="none" w:sz="0" w:space="0" w:color="auto"/>
        <w:right w:val="none" w:sz="0" w:space="0" w:color="auto"/>
      </w:divBdr>
    </w:div>
    <w:div w:id="1003824566">
      <w:bodyDiv w:val="1"/>
      <w:marLeft w:val="0"/>
      <w:marRight w:val="0"/>
      <w:marTop w:val="0"/>
      <w:marBottom w:val="0"/>
      <w:divBdr>
        <w:top w:val="none" w:sz="0" w:space="0" w:color="auto"/>
        <w:left w:val="none" w:sz="0" w:space="0" w:color="auto"/>
        <w:bottom w:val="none" w:sz="0" w:space="0" w:color="auto"/>
        <w:right w:val="none" w:sz="0" w:space="0" w:color="auto"/>
      </w:divBdr>
    </w:div>
    <w:div w:id="1079059365">
      <w:bodyDiv w:val="1"/>
      <w:marLeft w:val="0"/>
      <w:marRight w:val="0"/>
      <w:marTop w:val="0"/>
      <w:marBottom w:val="0"/>
      <w:divBdr>
        <w:top w:val="none" w:sz="0" w:space="0" w:color="auto"/>
        <w:left w:val="none" w:sz="0" w:space="0" w:color="auto"/>
        <w:bottom w:val="none" w:sz="0" w:space="0" w:color="auto"/>
        <w:right w:val="none" w:sz="0" w:space="0" w:color="auto"/>
      </w:divBdr>
    </w:div>
    <w:div w:id="1099792374">
      <w:bodyDiv w:val="1"/>
      <w:marLeft w:val="0"/>
      <w:marRight w:val="0"/>
      <w:marTop w:val="0"/>
      <w:marBottom w:val="0"/>
      <w:divBdr>
        <w:top w:val="none" w:sz="0" w:space="0" w:color="auto"/>
        <w:left w:val="none" w:sz="0" w:space="0" w:color="auto"/>
        <w:bottom w:val="none" w:sz="0" w:space="0" w:color="auto"/>
        <w:right w:val="none" w:sz="0" w:space="0" w:color="auto"/>
      </w:divBdr>
    </w:div>
    <w:div w:id="1108627043">
      <w:bodyDiv w:val="1"/>
      <w:marLeft w:val="0"/>
      <w:marRight w:val="0"/>
      <w:marTop w:val="0"/>
      <w:marBottom w:val="0"/>
      <w:divBdr>
        <w:top w:val="none" w:sz="0" w:space="0" w:color="auto"/>
        <w:left w:val="none" w:sz="0" w:space="0" w:color="auto"/>
        <w:bottom w:val="none" w:sz="0" w:space="0" w:color="auto"/>
        <w:right w:val="none" w:sz="0" w:space="0" w:color="auto"/>
      </w:divBdr>
    </w:div>
    <w:div w:id="1212570571">
      <w:bodyDiv w:val="1"/>
      <w:marLeft w:val="0"/>
      <w:marRight w:val="0"/>
      <w:marTop w:val="0"/>
      <w:marBottom w:val="0"/>
      <w:divBdr>
        <w:top w:val="none" w:sz="0" w:space="0" w:color="auto"/>
        <w:left w:val="none" w:sz="0" w:space="0" w:color="auto"/>
        <w:bottom w:val="none" w:sz="0" w:space="0" w:color="auto"/>
        <w:right w:val="none" w:sz="0" w:space="0" w:color="auto"/>
      </w:divBdr>
    </w:div>
    <w:div w:id="1315142160">
      <w:bodyDiv w:val="1"/>
      <w:marLeft w:val="0"/>
      <w:marRight w:val="0"/>
      <w:marTop w:val="0"/>
      <w:marBottom w:val="0"/>
      <w:divBdr>
        <w:top w:val="none" w:sz="0" w:space="0" w:color="auto"/>
        <w:left w:val="none" w:sz="0" w:space="0" w:color="auto"/>
        <w:bottom w:val="none" w:sz="0" w:space="0" w:color="auto"/>
        <w:right w:val="none" w:sz="0" w:space="0" w:color="auto"/>
      </w:divBdr>
    </w:div>
    <w:div w:id="1444301302">
      <w:bodyDiv w:val="1"/>
      <w:marLeft w:val="0"/>
      <w:marRight w:val="0"/>
      <w:marTop w:val="0"/>
      <w:marBottom w:val="0"/>
      <w:divBdr>
        <w:top w:val="none" w:sz="0" w:space="0" w:color="auto"/>
        <w:left w:val="none" w:sz="0" w:space="0" w:color="auto"/>
        <w:bottom w:val="none" w:sz="0" w:space="0" w:color="auto"/>
        <w:right w:val="none" w:sz="0" w:space="0" w:color="auto"/>
      </w:divBdr>
    </w:div>
    <w:div w:id="1537768111">
      <w:bodyDiv w:val="1"/>
      <w:marLeft w:val="0"/>
      <w:marRight w:val="0"/>
      <w:marTop w:val="0"/>
      <w:marBottom w:val="0"/>
      <w:divBdr>
        <w:top w:val="none" w:sz="0" w:space="0" w:color="auto"/>
        <w:left w:val="none" w:sz="0" w:space="0" w:color="auto"/>
        <w:bottom w:val="none" w:sz="0" w:space="0" w:color="auto"/>
        <w:right w:val="none" w:sz="0" w:space="0" w:color="auto"/>
      </w:divBdr>
      <w:divsChild>
        <w:div w:id="604195424">
          <w:marLeft w:val="0"/>
          <w:marRight w:val="0"/>
          <w:marTop w:val="0"/>
          <w:marBottom w:val="0"/>
          <w:divBdr>
            <w:top w:val="none" w:sz="0" w:space="0" w:color="auto"/>
            <w:left w:val="none" w:sz="0" w:space="0" w:color="auto"/>
            <w:bottom w:val="none" w:sz="0" w:space="0" w:color="auto"/>
            <w:right w:val="none" w:sz="0" w:space="0" w:color="auto"/>
          </w:divBdr>
        </w:div>
      </w:divsChild>
    </w:div>
    <w:div w:id="1607225020">
      <w:bodyDiv w:val="1"/>
      <w:marLeft w:val="0"/>
      <w:marRight w:val="0"/>
      <w:marTop w:val="0"/>
      <w:marBottom w:val="0"/>
      <w:divBdr>
        <w:top w:val="none" w:sz="0" w:space="0" w:color="auto"/>
        <w:left w:val="none" w:sz="0" w:space="0" w:color="auto"/>
        <w:bottom w:val="none" w:sz="0" w:space="0" w:color="auto"/>
        <w:right w:val="none" w:sz="0" w:space="0" w:color="auto"/>
      </w:divBdr>
    </w:div>
    <w:div w:id="1627926319">
      <w:bodyDiv w:val="1"/>
      <w:marLeft w:val="0"/>
      <w:marRight w:val="0"/>
      <w:marTop w:val="0"/>
      <w:marBottom w:val="0"/>
      <w:divBdr>
        <w:top w:val="none" w:sz="0" w:space="0" w:color="auto"/>
        <w:left w:val="none" w:sz="0" w:space="0" w:color="auto"/>
        <w:bottom w:val="none" w:sz="0" w:space="0" w:color="auto"/>
        <w:right w:val="none" w:sz="0" w:space="0" w:color="auto"/>
      </w:divBdr>
    </w:div>
    <w:div w:id="1696464947">
      <w:bodyDiv w:val="1"/>
      <w:marLeft w:val="0"/>
      <w:marRight w:val="0"/>
      <w:marTop w:val="0"/>
      <w:marBottom w:val="0"/>
      <w:divBdr>
        <w:top w:val="none" w:sz="0" w:space="0" w:color="auto"/>
        <w:left w:val="none" w:sz="0" w:space="0" w:color="auto"/>
        <w:bottom w:val="none" w:sz="0" w:space="0" w:color="auto"/>
        <w:right w:val="none" w:sz="0" w:space="0" w:color="auto"/>
      </w:divBdr>
    </w:div>
    <w:div w:id="1742019690">
      <w:bodyDiv w:val="1"/>
      <w:marLeft w:val="0"/>
      <w:marRight w:val="0"/>
      <w:marTop w:val="0"/>
      <w:marBottom w:val="0"/>
      <w:divBdr>
        <w:top w:val="none" w:sz="0" w:space="0" w:color="auto"/>
        <w:left w:val="none" w:sz="0" w:space="0" w:color="auto"/>
        <w:bottom w:val="none" w:sz="0" w:space="0" w:color="auto"/>
        <w:right w:val="none" w:sz="0" w:space="0" w:color="auto"/>
      </w:divBdr>
    </w:div>
    <w:div w:id="1791433424">
      <w:bodyDiv w:val="1"/>
      <w:marLeft w:val="0"/>
      <w:marRight w:val="0"/>
      <w:marTop w:val="0"/>
      <w:marBottom w:val="0"/>
      <w:divBdr>
        <w:top w:val="none" w:sz="0" w:space="0" w:color="auto"/>
        <w:left w:val="none" w:sz="0" w:space="0" w:color="auto"/>
        <w:bottom w:val="none" w:sz="0" w:space="0" w:color="auto"/>
        <w:right w:val="none" w:sz="0" w:space="0" w:color="auto"/>
      </w:divBdr>
    </w:div>
    <w:div w:id="1814709123">
      <w:bodyDiv w:val="1"/>
      <w:marLeft w:val="0"/>
      <w:marRight w:val="0"/>
      <w:marTop w:val="0"/>
      <w:marBottom w:val="0"/>
      <w:divBdr>
        <w:top w:val="none" w:sz="0" w:space="0" w:color="auto"/>
        <w:left w:val="none" w:sz="0" w:space="0" w:color="auto"/>
        <w:bottom w:val="none" w:sz="0" w:space="0" w:color="auto"/>
        <w:right w:val="none" w:sz="0" w:space="0" w:color="auto"/>
      </w:divBdr>
    </w:div>
    <w:div w:id="1821726217">
      <w:bodyDiv w:val="1"/>
      <w:marLeft w:val="0"/>
      <w:marRight w:val="0"/>
      <w:marTop w:val="0"/>
      <w:marBottom w:val="0"/>
      <w:divBdr>
        <w:top w:val="none" w:sz="0" w:space="0" w:color="auto"/>
        <w:left w:val="none" w:sz="0" w:space="0" w:color="auto"/>
        <w:bottom w:val="none" w:sz="0" w:space="0" w:color="auto"/>
        <w:right w:val="none" w:sz="0" w:space="0" w:color="auto"/>
      </w:divBdr>
    </w:div>
    <w:div w:id="1872065476">
      <w:bodyDiv w:val="1"/>
      <w:marLeft w:val="0"/>
      <w:marRight w:val="0"/>
      <w:marTop w:val="0"/>
      <w:marBottom w:val="0"/>
      <w:divBdr>
        <w:top w:val="none" w:sz="0" w:space="0" w:color="auto"/>
        <w:left w:val="none" w:sz="0" w:space="0" w:color="auto"/>
        <w:bottom w:val="none" w:sz="0" w:space="0" w:color="auto"/>
        <w:right w:val="none" w:sz="0" w:space="0" w:color="auto"/>
      </w:divBdr>
    </w:div>
    <w:div w:id="1897547359">
      <w:bodyDiv w:val="1"/>
      <w:marLeft w:val="0"/>
      <w:marRight w:val="0"/>
      <w:marTop w:val="0"/>
      <w:marBottom w:val="0"/>
      <w:divBdr>
        <w:top w:val="none" w:sz="0" w:space="0" w:color="auto"/>
        <w:left w:val="none" w:sz="0" w:space="0" w:color="auto"/>
        <w:bottom w:val="none" w:sz="0" w:space="0" w:color="auto"/>
        <w:right w:val="none" w:sz="0" w:space="0" w:color="auto"/>
      </w:divBdr>
    </w:div>
    <w:div w:id="1953440937">
      <w:bodyDiv w:val="1"/>
      <w:marLeft w:val="0"/>
      <w:marRight w:val="0"/>
      <w:marTop w:val="0"/>
      <w:marBottom w:val="0"/>
      <w:divBdr>
        <w:top w:val="none" w:sz="0" w:space="0" w:color="auto"/>
        <w:left w:val="none" w:sz="0" w:space="0" w:color="auto"/>
        <w:bottom w:val="none" w:sz="0" w:space="0" w:color="auto"/>
        <w:right w:val="none" w:sz="0" w:space="0" w:color="auto"/>
      </w:divBdr>
    </w:div>
    <w:div w:id="1968967477">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 w:id="2030372224">
      <w:bodyDiv w:val="1"/>
      <w:marLeft w:val="0"/>
      <w:marRight w:val="0"/>
      <w:marTop w:val="0"/>
      <w:marBottom w:val="0"/>
      <w:divBdr>
        <w:top w:val="none" w:sz="0" w:space="0" w:color="auto"/>
        <w:left w:val="none" w:sz="0" w:space="0" w:color="auto"/>
        <w:bottom w:val="none" w:sz="0" w:space="0" w:color="auto"/>
        <w:right w:val="none" w:sz="0" w:space="0" w:color="auto"/>
      </w:divBdr>
    </w:div>
    <w:div w:id="2117865405">
      <w:bodyDiv w:val="1"/>
      <w:marLeft w:val="0"/>
      <w:marRight w:val="0"/>
      <w:marTop w:val="0"/>
      <w:marBottom w:val="0"/>
      <w:divBdr>
        <w:top w:val="none" w:sz="0" w:space="0" w:color="auto"/>
        <w:left w:val="none" w:sz="0" w:space="0" w:color="auto"/>
        <w:bottom w:val="none" w:sz="0" w:space="0" w:color="auto"/>
        <w:right w:val="none" w:sz="0" w:space="0" w:color="auto"/>
      </w:divBdr>
      <w:divsChild>
        <w:div w:id="1997144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3311A06BB91B39459FAA5C4B933B57A3" ma:contentTypeVersion="6" ma:contentTypeDescription="Crear nuevo documento." ma:contentTypeScope="" ma:versionID="67801a21ac6a0e579019f9ef0bd0687a">
  <xsd:schema xmlns:xsd="http://www.w3.org/2001/XMLSchema" xmlns:xs="http://www.w3.org/2001/XMLSchema" xmlns:p="http://schemas.microsoft.com/office/2006/metadata/properties" xmlns:ns2="894b2a2d-082a-4704-ae49-8d3f23abefc4" xmlns:ns3="a8339213-6f5d-42db-9c26-b79065184bab" targetNamespace="http://schemas.microsoft.com/office/2006/metadata/properties" ma:root="true" ma:fieldsID="44309bd3c7983c7530ab777fe466438d" ns2:_="" ns3:_="">
    <xsd:import namespace="894b2a2d-082a-4704-ae49-8d3f23abefc4"/>
    <xsd:import namespace="a8339213-6f5d-42db-9c26-b79065184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339213-6f5d-42db-9c26-b79065184ba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C429C6-357C-468A-8196-D5CB8EE21191}">
  <ds:schemaRefs>
    <ds:schemaRef ds:uri="http://schemas.openxmlformats.org/officeDocument/2006/bibliography"/>
  </ds:schemaRefs>
</ds:datastoreItem>
</file>

<file path=customXml/itemProps2.xml><?xml version="1.0" encoding="utf-8"?>
<ds:datastoreItem xmlns:ds="http://schemas.openxmlformats.org/officeDocument/2006/customXml" ds:itemID="{EA79E385-6315-4B00-8EC3-F9B1E7BE2C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a8339213-6f5d-42db-9c26-b79065184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F16EF-33D7-47EC-B3FA-2D3EA4079E37}">
  <ds:schemaRefs>
    <ds:schemaRef ds:uri="http://schemas.microsoft.com/sharepoint/v3/contenttype/forms"/>
  </ds:schemaRefs>
</ds:datastoreItem>
</file>

<file path=customXml/itemProps4.xml><?xml version="1.0" encoding="utf-8"?>
<ds:datastoreItem xmlns:ds="http://schemas.openxmlformats.org/officeDocument/2006/customXml" ds:itemID="{B8C222F6-D113-4265-9B29-DA4B76352C7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2610</Words>
  <Characters>14360</Characters>
  <Application>Microsoft Office Word</Application>
  <DocSecurity>0</DocSecurity>
  <Lines>119</Lines>
  <Paragraphs>33</Paragraphs>
  <ScaleCrop>false</ScaleCrop>
  <Company>DIAN</Company>
  <LinksUpToDate>false</LinksUpToDate>
  <CharactersWithSpaces>16937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Andres Felipe Aroca Romero</cp:lastModifiedBy>
  <cp:revision>2</cp:revision>
  <cp:lastPrinted>2021-07-19T22:10:00Z</cp:lastPrinted>
  <dcterms:created xsi:type="dcterms:W3CDTF">2023-08-03T17:03:00Z</dcterms:created>
  <dcterms:modified xsi:type="dcterms:W3CDTF">2023-08-03T17:03:00Z</dcterms:modified>
</cp:coreProperties>
</file>