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ANEXO No </w:t>
      </w:r>
      <w:r w:rsidR="00680B26">
        <w:rPr>
          <w:rFonts w:cs="Arial"/>
          <w:b/>
          <w:color w:val="0D0D0D" w:themeColor="text1" w:themeTint="F2"/>
          <w:sz w:val="20"/>
        </w:rPr>
        <w:t>3</w:t>
      </w:r>
    </w:p>
    <w:p w:rsidR="00E743F2" w:rsidRDefault="00E743F2" w:rsidP="00E743F2">
      <w:pPr>
        <w:pStyle w:val="Textoindependiente"/>
        <w:jc w:val="center"/>
        <w:rPr>
          <w:rFonts w:cs="Arial"/>
          <w:b/>
          <w:color w:val="0D0D0D" w:themeColor="text1" w:themeTint="F2"/>
          <w:sz w:val="20"/>
        </w:rPr>
      </w:pP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LEGAL</w:t>
      </w: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cedula de ciudadanía del representante legal y/o apoderado.</w:t>
      </w:r>
    </w:p>
    <w:p w:rsidR="00E743F2" w:rsidRPr="00C43F6C" w:rsidRDefault="00E743F2" w:rsidP="00E743F2">
      <w:pPr>
        <w:pStyle w:val="Prrafodelista"/>
        <w:adjustRightInd w:val="0"/>
        <w:ind w:left="851"/>
        <w:jc w:val="both"/>
        <w:rPr>
          <w:color w:val="0D0D0D" w:themeColor="text1" w:themeTint="F2"/>
        </w:rPr>
      </w:pPr>
    </w:p>
    <w:p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 Natural de Origen Extranjero.  </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IBAGUÉ – ÁREA DE SANIDAD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rsidR="00E743F2" w:rsidRPr="00C43F6C" w:rsidRDefault="00E743F2" w:rsidP="00E743F2">
      <w:pPr>
        <w:pStyle w:val="Textoindependiente"/>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E743F2" w:rsidRPr="00C43F6C" w:rsidRDefault="00E743F2" w:rsidP="00E743F2">
      <w:pPr>
        <w:pStyle w:val="Textoindependiente"/>
        <w:numPr>
          <w:ilvl w:val="12"/>
          <w:numId w:val="0"/>
        </w:numPr>
        <w:ind w:left="284" w:hanging="284"/>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E743F2" w:rsidRPr="00C43F6C" w:rsidRDefault="00E743F2" w:rsidP="00E743F2">
      <w:pPr>
        <w:pStyle w:val="Prrafodelista"/>
        <w:ind w:left="284" w:hanging="284"/>
        <w:rPr>
          <w:color w:val="0D0D0D" w:themeColor="text1" w:themeTint="F2"/>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E743F2" w:rsidRPr="00C43F6C" w:rsidRDefault="00E743F2" w:rsidP="00E743F2">
      <w:pPr>
        <w:pStyle w:val="Prrafodelista"/>
        <w:rPr>
          <w:color w:val="0D0D0D" w:themeColor="text1" w:themeTint="F2"/>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lastRenderedPageBreak/>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t>PERSONAS JURÍDICAS PÚBLICAS O PRIVADAS DE ORIGEN EXTRANJERO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rsidR="00E743F2"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ind w:left="66"/>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w:t>
      </w:r>
      <w:r w:rsidRPr="00C43F6C">
        <w:rPr>
          <w:rFonts w:cs="Arial"/>
          <w:color w:val="0D0D0D" w:themeColor="text1" w:themeTint="F2"/>
          <w:sz w:val="20"/>
        </w:rPr>
        <w:lastRenderedPageBreak/>
        <w:t>contrato y para actuar en los demás actos requeridos para la contratación en el caso de resultar adjudicatario.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ÁREA DE SANIDAD TOLIMA DE LA POLICÍA NACIONAL ACEPTARÁ DOCUMENTOS EN FOTOCOPIAS SIMPLES.</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ÁREA DE SANIDAD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E743F2" w:rsidRPr="00C43F6C" w:rsidRDefault="00E743F2" w:rsidP="00E743F2">
      <w:pPr>
        <w:pStyle w:val="Textoindependiente"/>
        <w:jc w:val="both"/>
        <w:rPr>
          <w:rFonts w:cs="Arial"/>
          <w:color w:val="0D0D0D" w:themeColor="text1" w:themeTint="F2"/>
          <w:sz w:val="20"/>
        </w:rPr>
      </w:pPr>
    </w:p>
    <w:p w:rsidR="00E743F2"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Consularización</w:t>
      </w:r>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ÁREA DE SANIDAD TOLIMA DE LA POLICÍA NACIONAL ACEPTARÁ FOTOCOPIAS SIMPLES.</w:t>
      </w:r>
    </w:p>
    <w:p w:rsidR="00992839" w:rsidRDefault="00992839" w:rsidP="00E743F2">
      <w:pPr>
        <w:pStyle w:val="Textoindependiente"/>
        <w:jc w:val="both"/>
        <w:rPr>
          <w:rFonts w:cs="Arial"/>
          <w:color w:val="0D0D0D" w:themeColor="text1" w:themeTint="F2"/>
          <w:sz w:val="20"/>
        </w:rPr>
      </w:pPr>
    </w:p>
    <w:p w:rsidR="00992839" w:rsidRPr="00C43F6C" w:rsidRDefault="00992839" w:rsidP="00E743F2">
      <w:pPr>
        <w:pStyle w:val="Textoindependiente"/>
        <w:jc w:val="both"/>
        <w:rPr>
          <w:rFonts w:cs="Arial"/>
          <w:color w:val="0D0D0D" w:themeColor="text1" w:themeTint="F2"/>
          <w:sz w:val="20"/>
        </w:rPr>
      </w:pPr>
      <w:bookmarkStart w:id="0" w:name="_GoBack"/>
      <w:bookmarkEnd w:id="0"/>
    </w:p>
    <w:p w:rsidR="009C1030" w:rsidRDefault="009C1030" w:rsidP="004314E3">
      <w:pPr>
        <w:rPr>
          <w:lang w:val="es-ES"/>
        </w:rPr>
      </w:pPr>
    </w:p>
    <w:p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lastRenderedPageBreak/>
        <w:t>PROPUESTAS CONJUNTAS</w:t>
      </w:r>
    </w:p>
    <w:p w:rsidR="009C1030" w:rsidRPr="00C43F6C" w:rsidRDefault="009C1030" w:rsidP="009C1030">
      <w:pPr>
        <w:adjustRightInd w:val="0"/>
        <w:jc w:val="both"/>
        <w:rPr>
          <w:b/>
          <w:bCs/>
          <w:color w:val="0D0D0D" w:themeColor="text1" w:themeTint="F2"/>
        </w:rPr>
      </w:pPr>
    </w:p>
    <w:p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C1030" w:rsidRPr="00C43F6C" w:rsidRDefault="009C1030" w:rsidP="009C1030">
      <w:pPr>
        <w:tabs>
          <w:tab w:val="num" w:pos="0"/>
        </w:tabs>
        <w:adjustRightInd w:val="0"/>
        <w:ind w:left="284" w:hanging="284"/>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ÁREA DE SANIDAD TOLIMA La omisión de este señalamiento, hará que la POLICÍA NACIONAL – POLICÍA METROPOLITANA DE IBAGUE ÁREA DE SANIDAD TOLIMA tome la propuesta como presentada por un Consorcio para todos los efectos.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C1030" w:rsidRPr="00C43F6C" w:rsidRDefault="009C1030" w:rsidP="009C1030">
      <w:pPr>
        <w:adjustRightInd w:val="0"/>
        <w:ind w:left="284"/>
        <w:jc w:val="both"/>
        <w:rPr>
          <w:color w:val="0D0D0D" w:themeColor="text1" w:themeTint="F2"/>
        </w:rPr>
      </w:pPr>
    </w:p>
    <w:p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C1030" w:rsidRPr="00C43F6C" w:rsidRDefault="009C1030" w:rsidP="009C1030">
      <w:pPr>
        <w:pStyle w:val="Prrafodelista"/>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C1030" w:rsidRPr="00C43F6C" w:rsidRDefault="009C1030" w:rsidP="009C1030">
      <w:pPr>
        <w:pStyle w:val="Prrafodelista"/>
        <w:tabs>
          <w:tab w:val="num" w:pos="0"/>
        </w:tabs>
        <w:ind w:left="284" w:hanging="283"/>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C1030" w:rsidRPr="00C43F6C" w:rsidRDefault="009C1030" w:rsidP="009C1030">
      <w:pPr>
        <w:pStyle w:val="Prrafodelista"/>
        <w:rPr>
          <w:b/>
          <w:bCs/>
          <w:color w:val="0D0D0D" w:themeColor="text1" w:themeTint="F2"/>
        </w:rPr>
      </w:pPr>
    </w:p>
    <w:p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rsidR="009C1030" w:rsidRPr="00C43F6C" w:rsidRDefault="009C1030" w:rsidP="009C1030">
      <w:pPr>
        <w:tabs>
          <w:tab w:val="num" w:pos="0"/>
        </w:tabs>
        <w:adjustRightInd w:val="0"/>
        <w:ind w:left="284" w:hanging="283"/>
        <w:jc w:val="both"/>
        <w:rPr>
          <w:b/>
          <w:bCs/>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lastRenderedPageBreak/>
        <w:t>Una vez el Contrato sea adjudicado al consorcio o unión temporal y dentro de los dos (2) días hábiles siguientes a la notificación, éste debe presentar el NIT del Consorcio o Unión Temporal.</w:t>
      </w:r>
    </w:p>
    <w:p w:rsidR="009C1030" w:rsidRPr="00C43F6C" w:rsidRDefault="009C1030" w:rsidP="009C1030">
      <w:pPr>
        <w:adjustRightInd w:val="0"/>
        <w:ind w:left="284"/>
        <w:jc w:val="both"/>
        <w:rPr>
          <w:bCs/>
          <w:color w:val="0D0D0D" w:themeColor="text1" w:themeTint="F2"/>
        </w:rPr>
      </w:pPr>
    </w:p>
    <w:p w:rsidR="009C1030" w:rsidRDefault="009C1030" w:rsidP="009C1030">
      <w:r w:rsidRPr="00C43F6C">
        <w:rPr>
          <w:color w:val="0D0D0D" w:themeColor="text1" w:themeTint="F2"/>
        </w:rPr>
        <w:t>Se deberán indicar las obligaciones que cumple cada uno de los miembros de la unión temporal o consorcio</w:t>
      </w:r>
    </w:p>
    <w:p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3F2"/>
    <w:rsid w:val="00121589"/>
    <w:rsid w:val="003630BB"/>
    <w:rsid w:val="004314E3"/>
    <w:rsid w:val="00680B26"/>
    <w:rsid w:val="00815B16"/>
    <w:rsid w:val="008D651C"/>
    <w:rsid w:val="009667F6"/>
    <w:rsid w:val="00992839"/>
    <w:rsid w:val="009C1030"/>
    <w:rsid w:val="00E74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4A310-7661-4A95-AD6E-4DDAC676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2345</Words>
  <Characters>12902</Characters>
  <Application>Microsoft Office Word</Application>
  <DocSecurity>0</DocSecurity>
  <Lines>107</Lines>
  <Paragraphs>30</Paragraphs>
  <ScaleCrop>false</ScaleCrop>
  <Company/>
  <LinksUpToDate>false</LinksUpToDate>
  <CharactersWithSpaces>15217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9</cp:revision>
  <dcterms:created xsi:type="dcterms:W3CDTF">2018-02-17T22:00:00Z</dcterms:created>
  <dcterms:modified xsi:type="dcterms:W3CDTF">2018-11-06T15:01:00Z</dcterms:modified>
</cp:coreProperties>
</file>