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EF2" w:rsidRPr="001B2398" w:rsidRDefault="00DD5EF2" w:rsidP="00DD5EF2">
      <w:pPr>
        <w:jc w:val="center"/>
        <w:rPr>
          <w:rFonts w:ascii="Arial Narrow" w:hAnsi="Arial Narrow"/>
          <w:b/>
          <w:sz w:val="20"/>
        </w:rPr>
      </w:pPr>
      <w:r w:rsidRPr="001B2398">
        <w:rPr>
          <w:rFonts w:ascii="Arial Narrow" w:hAnsi="Arial Narrow"/>
          <w:b/>
          <w:sz w:val="20"/>
        </w:rPr>
        <w:t>INSTITUTO NACIONAL PENITENCIARIO Y CARCELARIO INPEC</w:t>
      </w:r>
    </w:p>
    <w:p w:rsidR="00DD5EF2" w:rsidRPr="001B2398" w:rsidRDefault="00DD5EF2" w:rsidP="00DD5EF2">
      <w:pPr>
        <w:jc w:val="center"/>
        <w:rPr>
          <w:rFonts w:ascii="Arial Narrow" w:hAnsi="Arial Narrow"/>
          <w:b/>
          <w:sz w:val="20"/>
        </w:rPr>
      </w:pPr>
      <w:r w:rsidRPr="001B2398">
        <w:rPr>
          <w:rFonts w:ascii="Arial Narrow" w:hAnsi="Arial Narrow"/>
          <w:b/>
          <w:sz w:val="20"/>
        </w:rPr>
        <w:t xml:space="preserve">COMPLEJO PENITENCIARIO Y CARCELARIO CON ALTA Y MEDIA SEGURIDAD DE IBAGUE – INCLUYE PABELLON DE RECLUSION ESPECIAL - COIBA </w:t>
      </w:r>
    </w:p>
    <w:p w:rsidR="00DD5EF2" w:rsidRPr="001B2398" w:rsidRDefault="00DD5EF2" w:rsidP="00DD5EF2">
      <w:pPr>
        <w:jc w:val="center"/>
        <w:rPr>
          <w:rFonts w:ascii="Arial Narrow" w:hAnsi="Arial Narrow"/>
          <w:b/>
          <w:sz w:val="20"/>
        </w:rPr>
      </w:pPr>
      <w:r w:rsidRPr="001B2398">
        <w:rPr>
          <w:rFonts w:ascii="Arial Narrow" w:hAnsi="Arial Narrow"/>
          <w:b/>
          <w:sz w:val="20"/>
        </w:rPr>
        <w:t xml:space="preserve">PROCESO DE </w:t>
      </w:r>
      <w:r w:rsidR="00A16E7D" w:rsidRPr="001B2398">
        <w:rPr>
          <w:rFonts w:ascii="Arial Narrow" w:hAnsi="Arial Narrow"/>
          <w:b/>
          <w:sz w:val="20"/>
        </w:rPr>
        <w:t>SELECCION No. COIBA - MC-639-0</w:t>
      </w:r>
      <w:r w:rsidR="00861D10" w:rsidRPr="001B2398">
        <w:rPr>
          <w:rFonts w:ascii="Arial Narrow" w:hAnsi="Arial Narrow"/>
          <w:b/>
          <w:sz w:val="20"/>
        </w:rPr>
        <w:t>2</w:t>
      </w:r>
      <w:r w:rsidR="00851380">
        <w:rPr>
          <w:rFonts w:ascii="Arial Narrow" w:hAnsi="Arial Narrow"/>
          <w:b/>
          <w:sz w:val="20"/>
        </w:rPr>
        <w:t>8</w:t>
      </w:r>
      <w:r w:rsidR="008211C6" w:rsidRPr="001B2398">
        <w:rPr>
          <w:rFonts w:ascii="Arial Narrow" w:hAnsi="Arial Narrow"/>
          <w:b/>
          <w:sz w:val="20"/>
        </w:rPr>
        <w:t>-2023</w:t>
      </w:r>
    </w:p>
    <w:p w:rsidR="00DD5EF2" w:rsidRPr="001B2398" w:rsidRDefault="00DD5EF2" w:rsidP="00DD5EF2">
      <w:pPr>
        <w:rPr>
          <w:rFonts w:ascii="Arial Narrow" w:hAnsi="Arial Narrow"/>
          <w:sz w:val="20"/>
        </w:rPr>
      </w:pPr>
    </w:p>
    <w:p w:rsidR="001B2398" w:rsidRPr="00DC386C" w:rsidRDefault="00DD5EF2" w:rsidP="001B2398">
      <w:pPr>
        <w:pStyle w:val="NormalWeb"/>
        <w:spacing w:before="0" w:beforeAutospacing="0" w:after="0" w:afterAutospacing="0"/>
        <w:jc w:val="both"/>
        <w:rPr>
          <w:sz w:val="20"/>
          <w:szCs w:val="20"/>
        </w:rPr>
      </w:pPr>
      <w:r w:rsidRPr="001B2398">
        <w:rPr>
          <w:rFonts w:ascii="Arial Narrow" w:hAnsi="Arial Narrow"/>
          <w:b/>
          <w:sz w:val="20"/>
          <w:szCs w:val="20"/>
        </w:rPr>
        <w:t>OBJETO:</w:t>
      </w:r>
      <w:r w:rsidRPr="001B2398">
        <w:rPr>
          <w:rFonts w:ascii="Arial Narrow" w:hAnsi="Arial Narrow"/>
          <w:sz w:val="20"/>
          <w:szCs w:val="20"/>
        </w:rPr>
        <w:t xml:space="preserve"> </w:t>
      </w:r>
      <w:r w:rsidR="000A6018" w:rsidRPr="00DC386C">
        <w:rPr>
          <w:rFonts w:ascii="Arial Narrow" w:hAnsi="Arial Narrow"/>
          <w:color w:val="000000"/>
          <w:sz w:val="20"/>
          <w:szCs w:val="20"/>
        </w:rPr>
        <w:t>CONTRATAR ADQUISICIÓN DE ELEMENTOS PARA EL FORTALECIMIENTO DE LOS PROGRAMAS DE CULTURA, DEPORTE Y RECREACION PARA LA POBLACIÓN PRIVADA DE LA LIBERTAD, DEL COMPLEJO CARCELARIO Y PENITENCIARIO CON ALTA Y MEDIA SEGURIDAD DE IBAGUÉ PICALEÑA INCLUYE PABELLÓN ESPECIAL – COIBA</w:t>
      </w:r>
    </w:p>
    <w:p w:rsidR="0014078E" w:rsidRDefault="0014078E" w:rsidP="0014078E">
      <w:pPr>
        <w:rPr>
          <w:rFonts w:eastAsia="Arial" w:cs="Arial"/>
          <w:szCs w:val="24"/>
        </w:rPr>
      </w:pPr>
    </w:p>
    <w:p w:rsidR="00A16E7D" w:rsidRPr="00A16E7D" w:rsidRDefault="00A16E7D" w:rsidP="00A16E7D">
      <w:pPr>
        <w:ind w:hanging="2"/>
        <w:rPr>
          <w:rFonts w:cs="Arial"/>
          <w:color w:val="222222"/>
          <w:szCs w:val="24"/>
          <w:highlight w:val="white"/>
        </w:rPr>
      </w:pPr>
    </w:p>
    <w:p w:rsidR="00A128B0" w:rsidRPr="00F37140" w:rsidRDefault="00F37140" w:rsidP="00F37140">
      <w:pPr>
        <w:jc w:val="center"/>
        <w:rPr>
          <w:rFonts w:cs="Arial"/>
          <w:b/>
          <w:szCs w:val="24"/>
        </w:rPr>
      </w:pPr>
      <w:r w:rsidRPr="00F37140">
        <w:rPr>
          <w:rFonts w:cs="Arial"/>
          <w:b/>
          <w:szCs w:val="24"/>
        </w:rPr>
        <w:t>ADENDA N0. 01</w:t>
      </w:r>
    </w:p>
    <w:p w:rsidR="00F37140" w:rsidRPr="00A16E7D" w:rsidRDefault="00F37140" w:rsidP="00F37140">
      <w:pPr>
        <w:jc w:val="center"/>
        <w:rPr>
          <w:rFonts w:cs="Arial"/>
          <w:szCs w:val="24"/>
        </w:rPr>
      </w:pPr>
    </w:p>
    <w:p w:rsidR="00CF2760" w:rsidRPr="00B84BE6" w:rsidRDefault="00DD5EF2" w:rsidP="00CF2760">
      <w:pPr>
        <w:jc w:val="center"/>
        <w:rPr>
          <w:rFonts w:ascii="Arial Narrow" w:hAnsi="Arial Narrow"/>
          <w:b/>
        </w:rPr>
      </w:pPr>
      <w:r w:rsidRPr="00B84BE6">
        <w:rPr>
          <w:rFonts w:ascii="Arial Narrow" w:hAnsi="Arial Narrow"/>
          <w:b/>
        </w:rPr>
        <w:t>AVISO CONVOCATORIA LIMITACIÓN A MIPYMES</w:t>
      </w:r>
    </w:p>
    <w:p w:rsidR="00CF2760" w:rsidRPr="00B84BE6" w:rsidRDefault="00CF2760" w:rsidP="00DD5EF2">
      <w:pPr>
        <w:rPr>
          <w:rFonts w:ascii="Arial Narrow" w:hAnsi="Arial Narrow"/>
        </w:rPr>
      </w:pPr>
    </w:p>
    <w:p w:rsidR="00CF2760" w:rsidRPr="00B84BE6" w:rsidRDefault="00DD5EF2" w:rsidP="00DD5EF2">
      <w:pPr>
        <w:rPr>
          <w:rFonts w:ascii="Arial Narrow" w:hAnsi="Arial Narrow"/>
        </w:rPr>
      </w:pPr>
      <w:r w:rsidRPr="00B84BE6">
        <w:rPr>
          <w:rFonts w:ascii="Arial Narrow" w:hAnsi="Arial Narrow"/>
        </w:rPr>
        <w:t xml:space="preserve">El numeral </w:t>
      </w:r>
      <w:r w:rsidR="00CF2760" w:rsidRPr="00B84BE6">
        <w:rPr>
          <w:rFonts w:ascii="Arial Narrow" w:hAnsi="Arial Narrow"/>
        </w:rPr>
        <w:t xml:space="preserve">3 CONVOCATORIA LIMITADAS A MIPYMES, de los Estudios Previos en donde se </w:t>
      </w:r>
      <w:r w:rsidR="00B84BE6" w:rsidRPr="00B84BE6">
        <w:rPr>
          <w:rFonts w:ascii="Arial Narrow" w:hAnsi="Arial Narrow"/>
        </w:rPr>
        <w:t>preceptuó</w:t>
      </w:r>
      <w:r w:rsidR="00CF2760" w:rsidRPr="00B84BE6">
        <w:rPr>
          <w:rFonts w:ascii="Arial Narrow" w:hAnsi="Arial Narrow"/>
        </w:rPr>
        <w:t>:</w:t>
      </w:r>
    </w:p>
    <w:p w:rsidR="00CF2760" w:rsidRPr="00B84BE6" w:rsidRDefault="00CF2760" w:rsidP="00DD5EF2">
      <w:pPr>
        <w:rPr>
          <w:rFonts w:ascii="Arial Narrow" w:hAnsi="Arial Narrow"/>
        </w:rPr>
      </w:pPr>
    </w:p>
    <w:p w:rsidR="00B84BE6" w:rsidRPr="00B84BE6" w:rsidRDefault="00B84BE6" w:rsidP="00B84BE6">
      <w:pPr>
        <w:ind w:left="851" w:hanging="2"/>
        <w:rPr>
          <w:rFonts w:ascii="Arial Narrow" w:hAnsi="Arial Narrow"/>
          <w:i/>
          <w:sz w:val="16"/>
          <w:szCs w:val="16"/>
        </w:rPr>
      </w:pPr>
      <w:r w:rsidRPr="00B84BE6">
        <w:rPr>
          <w:rFonts w:ascii="Arial Narrow" w:hAnsi="Arial Narrow"/>
          <w:i/>
          <w:sz w:val="16"/>
          <w:szCs w:val="16"/>
        </w:rPr>
        <w:t>“(…) El presente proceso puede ser limitado a MiPymes de acuerdo a las condiciones establecidas en el Decreto 1860-2021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rsidR="00B84BE6" w:rsidRPr="00B84BE6" w:rsidRDefault="00B84BE6" w:rsidP="00B84BE6">
      <w:pPr>
        <w:ind w:left="851" w:hanging="2"/>
        <w:rPr>
          <w:rFonts w:ascii="Arial Narrow" w:hAnsi="Arial Narrow"/>
          <w:i/>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b/>
          <w:bCs/>
          <w:i/>
          <w:iCs/>
          <w:sz w:val="16"/>
          <w:szCs w:val="16"/>
        </w:rPr>
        <w:t>ARTÍCULO 2.2.1.2.4.2.2.</w:t>
      </w:r>
      <w:r w:rsidRPr="00B84BE6">
        <w:rPr>
          <w:rFonts w:ascii="Arial Narrow" w:hAnsi="Arial Narrow"/>
          <w:i/>
          <w:iCs/>
          <w:sz w:val="16"/>
          <w:szCs w:val="16"/>
        </w:rPr>
        <w:t xml:space="preserve">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 xml:space="preserve"> 1. El valor del Proceso de Contratación sea menor a ciento veinticinco mil dólares de los Estados Unidos de América (US$125.000), liquidados con la tasa de cambio que para el efecto determina cada dos años el Ministerio de Comercio, Industria y Turismo.</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 xml:space="preserve"> 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Tratándose de personas jurídicas, las solicitudes solo las podrán realizar Mipyme, cuyo objeto social les permita ejecutar el contrato relacionado con el proceso contractual. </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 xml:space="preserve">PARÁGRAFO. Las cooperativas y demás entidades de economía solidaria, siempre que tengan la calidad de Mípyme, podrán solicitar y participar en las convocatorias limitadas en las mismas condiciones dispuestas en el presente artículo. </w:t>
      </w:r>
    </w:p>
    <w:p w:rsidR="00B84BE6" w:rsidRPr="00B84BE6" w:rsidRDefault="00B84BE6" w:rsidP="00B84BE6">
      <w:pPr>
        <w:ind w:left="851" w:hanging="2"/>
        <w:rPr>
          <w:rFonts w:ascii="Arial Narrow" w:hAnsi="Arial Narrow"/>
          <w:i/>
          <w:iCs/>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b/>
          <w:bCs/>
          <w:i/>
          <w:iCs/>
          <w:sz w:val="16"/>
          <w:szCs w:val="16"/>
        </w:rPr>
        <w:t>ARTÍCULO 2.2.1.2.4.2.3</w:t>
      </w:r>
      <w:r w:rsidRPr="00B84BE6">
        <w:rPr>
          <w:rFonts w:ascii="Arial Narrow" w:hAnsi="Arial Narrow"/>
          <w:i/>
          <w:iCs/>
          <w:sz w:val="16"/>
          <w:szCs w:val="16"/>
        </w:rPr>
        <w:t xml:space="preserve">.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 </w:t>
      </w:r>
    </w:p>
    <w:p w:rsidR="00B84BE6" w:rsidRPr="00B84BE6" w:rsidRDefault="00B84BE6" w:rsidP="00B84BE6">
      <w:pPr>
        <w:ind w:left="851" w:hanging="2"/>
        <w:rPr>
          <w:rFonts w:ascii="Arial Narrow" w:hAnsi="Arial Narrow"/>
          <w:i/>
          <w:iCs/>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b/>
          <w:bCs/>
          <w:i/>
          <w:iCs/>
          <w:sz w:val="16"/>
          <w:szCs w:val="16"/>
        </w:rPr>
        <w:t>ARTÍCULO 2.2.1.2.4.2.4</w:t>
      </w:r>
      <w:r w:rsidRPr="00B84BE6">
        <w:rPr>
          <w:rFonts w:ascii="Arial Narrow" w:hAnsi="Arial Narrow"/>
          <w:i/>
          <w:iCs/>
          <w:sz w:val="16"/>
          <w:szCs w:val="16"/>
        </w:rPr>
        <w:t xml:space="preserve">. Acreditación de requisitos para participar en convocatorias limitadas. La Mipyme colombianas deben acreditar que tiene el tamaño empresarial establecido por la ley de la siguiente manera: </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1. Las personas naturales mediante certificación expedida por ellos y un contador público, adjuntando copia del registro mercantil.</w:t>
      </w:r>
    </w:p>
    <w:p w:rsidR="00B84BE6" w:rsidRPr="00B84BE6" w:rsidRDefault="00B84BE6" w:rsidP="00B84BE6">
      <w:pPr>
        <w:ind w:left="851" w:hanging="2"/>
        <w:rPr>
          <w:rFonts w:ascii="Arial Narrow" w:hAnsi="Arial Narrow"/>
          <w:i/>
          <w:iCs/>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 xml:space="preserve"> 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 </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 xml:space="preserve">PARÁGRAFO 1. En todo caso, las Mipyme también podrán acreditar esta condición con la copia del certificado del Registro Único de Proponentes, el cual deberá encontrarse vigente y en firme al momento de su presentación. </w:t>
      </w:r>
    </w:p>
    <w:p w:rsidR="00B84BE6" w:rsidRPr="00B84BE6" w:rsidRDefault="00B84BE6" w:rsidP="00B84BE6">
      <w:pPr>
        <w:ind w:left="851" w:hanging="2"/>
        <w:rPr>
          <w:rFonts w:ascii="Arial Narrow" w:hAnsi="Arial Narrow"/>
          <w:i/>
          <w:iCs/>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w:t>
      </w: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PARÁGRAFO 4. Los incentivos previstos en los artículos 2.2.1.2.4.2.2 y 2.2.1.2.4.2.3 de este Decreto no excluyen la aplicación de los criterios diferenciales para los emprendimientos y empresas de mujeres en el sistema de compras públicas."</w:t>
      </w:r>
    </w:p>
    <w:p w:rsidR="00B84BE6" w:rsidRPr="00B84BE6" w:rsidRDefault="00B84BE6" w:rsidP="00B84BE6">
      <w:pPr>
        <w:ind w:left="851" w:hanging="2"/>
        <w:rPr>
          <w:rFonts w:ascii="Arial Narrow" w:hAnsi="Arial Narrow"/>
          <w:i/>
          <w:sz w:val="16"/>
          <w:szCs w:val="16"/>
        </w:rPr>
      </w:pPr>
    </w:p>
    <w:p w:rsidR="00B84BE6" w:rsidRPr="00B84BE6" w:rsidRDefault="00B84BE6" w:rsidP="00B84BE6">
      <w:pPr>
        <w:ind w:left="851" w:hanging="2"/>
        <w:rPr>
          <w:rFonts w:ascii="Arial Narrow" w:hAnsi="Arial Narrow"/>
          <w:b/>
          <w:bCs/>
          <w:i/>
          <w:iCs/>
          <w:sz w:val="16"/>
          <w:szCs w:val="16"/>
        </w:rPr>
      </w:pPr>
      <w:r w:rsidRPr="00B84BE6">
        <w:rPr>
          <w:rFonts w:ascii="Arial Narrow" w:hAnsi="Arial Narrow"/>
          <w:b/>
          <w:bCs/>
          <w:i/>
          <w:sz w:val="16"/>
          <w:szCs w:val="16"/>
        </w:rPr>
        <w:lastRenderedPageBreak/>
        <w:t xml:space="preserve">DOMICILIO MIPYMES. Concepto C </w:t>
      </w:r>
      <w:r w:rsidRPr="00B84BE6">
        <w:rPr>
          <w:rFonts w:cs="Arial"/>
          <w:b/>
          <w:bCs/>
          <w:i/>
          <w:sz w:val="16"/>
          <w:szCs w:val="16"/>
        </w:rPr>
        <w:t>‒</w:t>
      </w:r>
      <w:r w:rsidRPr="00B84BE6">
        <w:rPr>
          <w:rFonts w:ascii="Arial Narrow" w:hAnsi="Arial Narrow"/>
          <w:b/>
          <w:bCs/>
          <w:i/>
          <w:sz w:val="16"/>
          <w:szCs w:val="16"/>
        </w:rPr>
        <w:t xml:space="preserve"> 041 de 2022. </w:t>
      </w:r>
      <w:r w:rsidRPr="00B84BE6">
        <w:rPr>
          <w:rFonts w:ascii="Arial Narrow" w:hAnsi="Arial Narrow"/>
          <w:b/>
          <w:bCs/>
          <w:i/>
          <w:iCs/>
          <w:sz w:val="16"/>
          <w:szCs w:val="16"/>
        </w:rPr>
        <w:t>COLOMBIA COMPRA EFICIENTE.</w:t>
      </w:r>
    </w:p>
    <w:p w:rsidR="00B84BE6" w:rsidRPr="00B84BE6" w:rsidRDefault="00B84BE6" w:rsidP="00B84BE6">
      <w:pPr>
        <w:ind w:left="851" w:hanging="2"/>
        <w:rPr>
          <w:rFonts w:ascii="Arial Narrow" w:hAnsi="Arial Narrow"/>
          <w:b/>
          <w:bCs/>
          <w:i/>
          <w:sz w:val="16"/>
          <w:szCs w:val="16"/>
        </w:rPr>
      </w:pPr>
    </w:p>
    <w:p w:rsidR="00B84BE6" w:rsidRPr="00B84BE6" w:rsidRDefault="00B84BE6" w:rsidP="00B84BE6">
      <w:pPr>
        <w:ind w:left="851" w:hanging="2"/>
        <w:rPr>
          <w:rFonts w:ascii="Arial Narrow" w:hAnsi="Arial Narrow"/>
          <w:i/>
          <w:sz w:val="16"/>
          <w:szCs w:val="16"/>
        </w:rPr>
      </w:pPr>
      <w:r w:rsidRPr="00B84BE6">
        <w:rPr>
          <w:rFonts w:ascii="Arial Narrow" w:hAnsi="Arial Narrow"/>
          <w:i/>
          <w:sz w:val="16"/>
          <w:szCs w:val="16"/>
        </w:rPr>
        <w:t xml:space="preserve">Para la acreditación y la participación de mipymes no se admitirán sucursales, solamente aquellas que tengan domicilio a nivel municipal o departamental. La entidad acoge concepto de Colombia compra eficiente el cual establece lo siguiente:  </w:t>
      </w:r>
    </w:p>
    <w:p w:rsidR="00B84BE6" w:rsidRPr="00B84BE6" w:rsidRDefault="00B84BE6" w:rsidP="00B84BE6">
      <w:pPr>
        <w:ind w:left="851" w:hanging="2"/>
        <w:rPr>
          <w:rFonts w:ascii="Arial Narrow" w:hAnsi="Arial Narrow"/>
          <w:i/>
          <w:iCs/>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Ni en vigencia del antiguo artículo 2.2.1.2.4.2.3 del Decreto 1082 de 2015 ni con la modificación realizada por el artículo 5 del Decreto 1860 de 2021 es posible que las mipymes participen en convocatorias públicas limitadas territorialmente a municipios o departamentos donde se va a ejecutar el contrato, acreditando que en el lugar cuentan con una sucursal. Lo anterior porque según el parágrafo 1 del artículo 34 de la Ley 2069 de 2020 y el artículo 2.2.1.2.4.2.3 del Decreto 1082 de 2015, modificado por el artículo 5 del Decreto 1860 de 2021, la limitación territorial sólo aplica a «Mipyme colombianas que tengan domicilio en los departamentos o municipios en donde se va a ejecutar el contrato».</w:t>
      </w:r>
    </w:p>
    <w:p w:rsidR="00B84BE6" w:rsidRPr="00B84BE6" w:rsidRDefault="00B84BE6" w:rsidP="00B84BE6">
      <w:pPr>
        <w:ind w:left="851" w:hanging="2"/>
        <w:rPr>
          <w:rFonts w:ascii="Arial Narrow" w:hAnsi="Arial Narrow"/>
          <w:i/>
          <w:iCs/>
          <w:sz w:val="16"/>
          <w:szCs w:val="16"/>
        </w:rPr>
      </w:pPr>
    </w:p>
    <w:p w:rsidR="00B84BE6" w:rsidRPr="00B84BE6" w:rsidRDefault="00B84BE6" w:rsidP="00B84BE6">
      <w:pPr>
        <w:ind w:left="851" w:hanging="2"/>
        <w:rPr>
          <w:rFonts w:ascii="Arial Narrow" w:hAnsi="Arial Narrow"/>
          <w:i/>
          <w:iCs/>
          <w:sz w:val="16"/>
          <w:szCs w:val="16"/>
        </w:rPr>
      </w:pPr>
      <w:r w:rsidRPr="00B84BE6">
        <w:rPr>
          <w:rFonts w:ascii="Arial Narrow" w:hAnsi="Arial Narrow"/>
          <w:i/>
          <w:iCs/>
          <w:sz w:val="16"/>
          <w:szCs w:val="16"/>
        </w:rPr>
        <w:t>El artículo 263 del Código de Comercio define las sucursales como «los establecimientos de comercio abiertos por una sociedad, dentro o fuera de su domicilio, para el desarrollo de los negocios sociales o parte de ellos, administrados por mandatarios con facultades para representar la sociedad». Nótese que la norma se refiere a los conceptos de «sucursal» y «domicilio» de forma diferente, de lo que se deriva que las sociedades comerciales tienen un domicilio y puede tener una o varias sucursales que son establecimientos de comercio, esto es, bienes mercantiles pertenecientes a la sociedad. En ese mismo sentido, los artículos 110 y 111 ibídem se refieren a tales conceptos de forma independiente. El uno para referirse a los requisitos de constitución de una sociedad comercial y el otro para determinar el lugar donde se debe inscribir la escritura pública de constitución de la sociedad comercial. En ese sentido, si el legislador distinguió entre uno y otro y si el reglamento se refiere al «domicilio», se entiende que no es procedente extender el beneficio contenido en el artículo 2.2.1.2.4.2.3. ibídem a las entidades que tienen «sucursales» en el municipio o departamento en donde se va a ejecutar el contrato estatal. (…)”</w:t>
      </w:r>
    </w:p>
    <w:p w:rsidR="00CF2760" w:rsidRPr="00B84BE6" w:rsidRDefault="00CF2760" w:rsidP="00DD5EF2">
      <w:pPr>
        <w:rPr>
          <w:rFonts w:ascii="Arial Narrow" w:hAnsi="Arial Narrow"/>
        </w:rPr>
      </w:pPr>
    </w:p>
    <w:p w:rsidR="00CF2760" w:rsidRPr="005C1564" w:rsidRDefault="00DD5EF2" w:rsidP="00DD5EF2">
      <w:pPr>
        <w:rPr>
          <w:rFonts w:ascii="Arial Narrow" w:hAnsi="Arial Narrow"/>
          <w:sz w:val="20"/>
        </w:rPr>
      </w:pPr>
      <w:r w:rsidRPr="005C1564">
        <w:rPr>
          <w:rFonts w:ascii="Arial Narrow" w:hAnsi="Arial Narrow"/>
          <w:sz w:val="20"/>
        </w:rPr>
        <w:t xml:space="preserve">La presente convocatoria fue publicada el </w:t>
      </w:r>
      <w:r w:rsidR="00370E90">
        <w:rPr>
          <w:rFonts w:ascii="Arial Narrow" w:hAnsi="Arial Narrow"/>
          <w:sz w:val="20"/>
        </w:rPr>
        <w:t xml:space="preserve">día </w:t>
      </w:r>
      <w:r w:rsidR="00EE33F5">
        <w:rPr>
          <w:rFonts w:ascii="Arial Narrow" w:hAnsi="Arial Narrow"/>
          <w:sz w:val="20"/>
        </w:rPr>
        <w:t>veintidós</w:t>
      </w:r>
      <w:r w:rsidRPr="005C1564">
        <w:rPr>
          <w:rFonts w:ascii="Arial Narrow" w:hAnsi="Arial Narrow"/>
          <w:sz w:val="20"/>
        </w:rPr>
        <w:t xml:space="preserve"> (</w:t>
      </w:r>
      <w:r w:rsidR="00EE33F5">
        <w:rPr>
          <w:rFonts w:ascii="Arial Narrow" w:hAnsi="Arial Narrow"/>
          <w:sz w:val="20"/>
        </w:rPr>
        <w:t>2</w:t>
      </w:r>
      <w:r w:rsidR="00370E90">
        <w:rPr>
          <w:rFonts w:ascii="Arial Narrow" w:hAnsi="Arial Narrow"/>
          <w:sz w:val="20"/>
        </w:rPr>
        <w:t>2</w:t>
      </w:r>
      <w:r w:rsidRPr="005C1564">
        <w:rPr>
          <w:rFonts w:ascii="Arial Narrow" w:hAnsi="Arial Narrow"/>
          <w:sz w:val="20"/>
        </w:rPr>
        <w:t xml:space="preserve">) de </w:t>
      </w:r>
      <w:r w:rsidR="00370E90">
        <w:rPr>
          <w:rFonts w:ascii="Arial Narrow" w:hAnsi="Arial Narrow"/>
          <w:sz w:val="20"/>
        </w:rPr>
        <w:t>agosto</w:t>
      </w:r>
      <w:r w:rsidR="00B85392" w:rsidRPr="005C1564">
        <w:rPr>
          <w:rFonts w:ascii="Arial Narrow" w:hAnsi="Arial Narrow"/>
          <w:sz w:val="20"/>
        </w:rPr>
        <w:t xml:space="preserve"> de 2023</w:t>
      </w:r>
      <w:r w:rsidRPr="005C1564">
        <w:rPr>
          <w:rFonts w:ascii="Arial Narrow" w:hAnsi="Arial Narrow"/>
          <w:sz w:val="20"/>
        </w:rPr>
        <w:t xml:space="preserve">, otorgando dentro del cronograma, el plazo para la presentación de la Solicitud de Limitación del Proceso a Mipyme. </w:t>
      </w:r>
    </w:p>
    <w:p w:rsidR="00CF2760" w:rsidRPr="005C1564" w:rsidRDefault="00CF2760" w:rsidP="00DD5EF2">
      <w:pPr>
        <w:rPr>
          <w:rFonts w:ascii="Arial Narrow" w:hAnsi="Arial Narrow"/>
          <w:sz w:val="20"/>
        </w:rPr>
      </w:pPr>
    </w:p>
    <w:p w:rsidR="00CF2760" w:rsidRPr="005C1564" w:rsidRDefault="00DD5EF2" w:rsidP="00DD5EF2">
      <w:pPr>
        <w:rPr>
          <w:rFonts w:ascii="Arial Narrow" w:hAnsi="Arial Narrow"/>
          <w:sz w:val="20"/>
        </w:rPr>
      </w:pPr>
      <w:r w:rsidRPr="005C1564">
        <w:rPr>
          <w:rFonts w:ascii="Arial Narrow" w:hAnsi="Arial Narrow"/>
          <w:sz w:val="20"/>
        </w:rPr>
        <w:t xml:space="preserve">Durante el plazo establecido, se </w:t>
      </w:r>
      <w:r w:rsidR="00A16E7D" w:rsidRPr="005C1564">
        <w:rPr>
          <w:rFonts w:ascii="Arial Narrow" w:hAnsi="Arial Narrow"/>
          <w:sz w:val="20"/>
        </w:rPr>
        <w:t>han recibido</w:t>
      </w:r>
      <w:r w:rsidRPr="005C1564">
        <w:rPr>
          <w:rFonts w:ascii="Arial Narrow" w:hAnsi="Arial Narrow"/>
          <w:sz w:val="20"/>
        </w:rPr>
        <w:t xml:space="preserve"> </w:t>
      </w:r>
      <w:r w:rsidR="00EE33F5">
        <w:rPr>
          <w:rFonts w:ascii="Arial Narrow" w:hAnsi="Arial Narrow"/>
          <w:sz w:val="20"/>
        </w:rPr>
        <w:t>Tres</w:t>
      </w:r>
      <w:r w:rsidRPr="005C1564">
        <w:rPr>
          <w:rFonts w:ascii="Arial Narrow" w:hAnsi="Arial Narrow"/>
          <w:sz w:val="20"/>
        </w:rPr>
        <w:t xml:space="preserve"> (</w:t>
      </w:r>
      <w:r w:rsidR="00A17A4B" w:rsidRPr="005C1564">
        <w:rPr>
          <w:rFonts w:ascii="Arial Narrow" w:hAnsi="Arial Narrow"/>
          <w:sz w:val="20"/>
        </w:rPr>
        <w:t>0</w:t>
      </w:r>
      <w:r w:rsidR="00EE33F5">
        <w:rPr>
          <w:rFonts w:ascii="Arial Narrow" w:hAnsi="Arial Narrow"/>
          <w:sz w:val="20"/>
        </w:rPr>
        <w:t>3</w:t>
      </w:r>
      <w:r w:rsidR="00A17A4B" w:rsidRPr="005C1564">
        <w:rPr>
          <w:rFonts w:ascii="Arial Narrow" w:hAnsi="Arial Narrow"/>
          <w:sz w:val="20"/>
        </w:rPr>
        <w:t>)</w:t>
      </w:r>
      <w:r w:rsidRPr="005C1564">
        <w:rPr>
          <w:rFonts w:ascii="Arial Narrow" w:hAnsi="Arial Narrow"/>
          <w:sz w:val="20"/>
        </w:rPr>
        <w:t xml:space="preserve"> solicitudes para que la convocatoria sea limitada a Mipymes </w:t>
      </w:r>
      <w:r w:rsidR="00B05809" w:rsidRPr="005C1564">
        <w:rPr>
          <w:rFonts w:ascii="Arial Narrow" w:hAnsi="Arial Narrow"/>
          <w:sz w:val="20"/>
        </w:rPr>
        <w:t>colombianas, las</w:t>
      </w:r>
      <w:r w:rsidR="00AE35BF" w:rsidRPr="005C1564">
        <w:rPr>
          <w:rFonts w:ascii="Arial Narrow" w:hAnsi="Arial Narrow"/>
          <w:sz w:val="20"/>
        </w:rPr>
        <w:t xml:space="preserve"> cuales</w:t>
      </w:r>
      <w:r w:rsidR="008B482D" w:rsidRPr="005C1564">
        <w:rPr>
          <w:rFonts w:ascii="Arial Narrow" w:hAnsi="Arial Narrow"/>
          <w:sz w:val="20"/>
        </w:rPr>
        <w:t xml:space="preserve"> solicita</w:t>
      </w:r>
      <w:r w:rsidR="00AE35BF" w:rsidRPr="005C1564">
        <w:rPr>
          <w:rFonts w:ascii="Arial Narrow" w:hAnsi="Arial Narrow"/>
          <w:sz w:val="20"/>
        </w:rPr>
        <w:t>n</w:t>
      </w:r>
      <w:r w:rsidR="00B85392" w:rsidRPr="005C1564">
        <w:rPr>
          <w:rFonts w:ascii="Arial Narrow" w:hAnsi="Arial Narrow"/>
          <w:sz w:val="20"/>
        </w:rPr>
        <w:t xml:space="preserve"> limitación territorial para</w:t>
      </w:r>
      <w:r w:rsidR="008B482D" w:rsidRPr="005C1564">
        <w:rPr>
          <w:rFonts w:ascii="Arial Narrow" w:hAnsi="Arial Narrow"/>
          <w:sz w:val="20"/>
        </w:rPr>
        <w:t xml:space="preserve"> el Municipio de </w:t>
      </w:r>
      <w:r w:rsidR="006F74AD" w:rsidRPr="005C1564">
        <w:rPr>
          <w:rFonts w:ascii="Arial Narrow" w:hAnsi="Arial Narrow"/>
          <w:sz w:val="20"/>
        </w:rPr>
        <w:t>Ibagué</w:t>
      </w:r>
      <w:r w:rsidR="008B482D" w:rsidRPr="005C1564">
        <w:rPr>
          <w:rFonts w:ascii="Arial Narrow" w:hAnsi="Arial Narrow"/>
          <w:sz w:val="20"/>
        </w:rPr>
        <w:t xml:space="preserve"> </w:t>
      </w:r>
      <w:r w:rsidR="006F74AD" w:rsidRPr="005C1564">
        <w:rPr>
          <w:rFonts w:ascii="Arial Narrow" w:hAnsi="Arial Narrow"/>
          <w:sz w:val="20"/>
        </w:rPr>
        <w:t>Tolima,</w:t>
      </w:r>
      <w:r w:rsidR="008B482D" w:rsidRPr="005C1564">
        <w:rPr>
          <w:rFonts w:ascii="Arial Narrow" w:hAnsi="Arial Narrow"/>
          <w:sz w:val="20"/>
        </w:rPr>
        <w:t xml:space="preserve"> </w:t>
      </w:r>
      <w:r w:rsidR="00B85392" w:rsidRPr="005C1564">
        <w:rPr>
          <w:rFonts w:ascii="Arial Narrow" w:hAnsi="Arial Narrow"/>
          <w:sz w:val="20"/>
        </w:rPr>
        <w:t xml:space="preserve">lo cual se debe acoger al parágrafo 1 del artículo 34 de la Ley 2069 de 2020; </w:t>
      </w:r>
      <w:r w:rsidRPr="005C1564">
        <w:rPr>
          <w:rFonts w:ascii="Arial Narrow" w:hAnsi="Arial Narrow"/>
          <w:sz w:val="20"/>
        </w:rPr>
        <w:t xml:space="preserve">cumpliéndose con los requisitos mínimos exigidos en los </w:t>
      </w:r>
      <w:r w:rsidR="00A16E7D" w:rsidRPr="005C1564">
        <w:rPr>
          <w:rFonts w:ascii="Arial Narrow" w:hAnsi="Arial Narrow"/>
          <w:sz w:val="20"/>
        </w:rPr>
        <w:t>estudios previos para el efecto:</w:t>
      </w:r>
    </w:p>
    <w:p w:rsidR="005C1564" w:rsidRDefault="005C1564" w:rsidP="00DD5EF2">
      <w:pPr>
        <w:rPr>
          <w:rFonts w:ascii="Arial Narrow" w:hAnsi="Arial Narrow"/>
          <w:sz w:val="20"/>
        </w:rPr>
      </w:pPr>
    </w:p>
    <w:p w:rsidR="00977C14" w:rsidRDefault="00977C14" w:rsidP="00DD5EF2">
      <w:pPr>
        <w:rPr>
          <w:rFonts w:ascii="Arial Narrow" w:hAnsi="Arial Narrow"/>
          <w:sz w:val="20"/>
        </w:rPr>
      </w:pPr>
    </w:p>
    <w:p w:rsidR="00977C14" w:rsidRDefault="00977C14" w:rsidP="005C1564">
      <w:pPr>
        <w:pStyle w:val="Prrafodelista"/>
        <w:numPr>
          <w:ilvl w:val="0"/>
          <w:numId w:val="32"/>
        </w:numPr>
        <w:rPr>
          <w:rFonts w:ascii="Arial Narrow" w:hAnsi="Arial Narrow"/>
          <w:sz w:val="20"/>
        </w:rPr>
      </w:pPr>
      <w:r>
        <w:rPr>
          <w:rFonts w:ascii="Arial Narrow" w:hAnsi="Arial Narrow"/>
          <w:sz w:val="20"/>
        </w:rPr>
        <w:t>Cintas &amp; Tintas Impresoras SAS Nit. 901.263.380-0</w:t>
      </w:r>
    </w:p>
    <w:p w:rsidR="00977C14" w:rsidRDefault="00977C14" w:rsidP="005C1564">
      <w:pPr>
        <w:pStyle w:val="Prrafodelista"/>
        <w:numPr>
          <w:ilvl w:val="0"/>
          <w:numId w:val="32"/>
        </w:numPr>
        <w:rPr>
          <w:rFonts w:ascii="Arial Narrow" w:hAnsi="Arial Narrow"/>
          <w:sz w:val="20"/>
        </w:rPr>
      </w:pPr>
      <w:r>
        <w:rPr>
          <w:rFonts w:ascii="Arial Narrow" w:hAnsi="Arial Narrow"/>
          <w:sz w:val="20"/>
        </w:rPr>
        <w:t>Multiservicios y Dotaciones Carbel Nit. 14.236.098-6</w:t>
      </w:r>
    </w:p>
    <w:p w:rsidR="00977C14" w:rsidRDefault="00977C14" w:rsidP="00977C14">
      <w:pPr>
        <w:pStyle w:val="Prrafodelista"/>
        <w:numPr>
          <w:ilvl w:val="0"/>
          <w:numId w:val="32"/>
        </w:numPr>
        <w:rPr>
          <w:rFonts w:ascii="Arial Narrow" w:hAnsi="Arial Narrow"/>
          <w:sz w:val="20"/>
        </w:rPr>
      </w:pPr>
      <w:r w:rsidRPr="005C1564">
        <w:rPr>
          <w:rFonts w:ascii="Arial Narrow" w:hAnsi="Arial Narrow"/>
          <w:sz w:val="20"/>
        </w:rPr>
        <w:t>Distribuidora del Centro Ibagué Nit, 46.640.608</w:t>
      </w:r>
    </w:p>
    <w:p w:rsidR="00977C14" w:rsidRPr="005C1564" w:rsidRDefault="00977C14" w:rsidP="00977C14">
      <w:pPr>
        <w:pStyle w:val="Prrafodelista"/>
        <w:rPr>
          <w:rFonts w:ascii="Arial Narrow" w:hAnsi="Arial Narrow"/>
          <w:sz w:val="20"/>
        </w:rPr>
      </w:pPr>
    </w:p>
    <w:p w:rsidR="00B73225" w:rsidRDefault="00B73225" w:rsidP="00DD5EF2">
      <w:pPr>
        <w:rPr>
          <w:noProof/>
          <w:lang w:val="es-CO" w:eastAsia="es-CO"/>
        </w:rPr>
      </w:pPr>
    </w:p>
    <w:p w:rsidR="00AE35BF" w:rsidRDefault="00AE35BF" w:rsidP="00DD5EF2">
      <w:pPr>
        <w:rPr>
          <w:noProof/>
          <w:lang w:val="es-CO" w:eastAsia="es-CO"/>
        </w:rPr>
      </w:pPr>
    </w:p>
    <w:p w:rsidR="001B2398" w:rsidRDefault="001B2398" w:rsidP="00DD5EF2">
      <w:pPr>
        <w:rPr>
          <w:rFonts w:ascii="Arial Narrow" w:hAnsi="Arial Narrow"/>
        </w:rPr>
      </w:pPr>
    </w:p>
    <w:p w:rsidR="00B73225" w:rsidRDefault="00656C12" w:rsidP="00DD5EF2">
      <w:pPr>
        <w:rPr>
          <w:noProof/>
          <w:lang w:val="es-CO" w:eastAsia="es-CO"/>
        </w:rPr>
      </w:pPr>
      <w:r>
        <w:rPr>
          <w:noProof/>
          <w:lang w:val="es-CO" w:eastAsia="es-CO"/>
        </w:rPr>
        <w:drawing>
          <wp:inline distT="0" distB="0" distL="0" distR="0" wp14:anchorId="141A14B7" wp14:editId="47997FAE">
            <wp:extent cx="5639932" cy="2355494"/>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3095" r="28976" b="12748"/>
                    <a:stretch/>
                  </pic:blipFill>
                  <pic:spPr bwMode="auto">
                    <a:xfrm>
                      <a:off x="0" y="0"/>
                      <a:ext cx="5669276" cy="2367749"/>
                    </a:xfrm>
                    <a:prstGeom prst="rect">
                      <a:avLst/>
                    </a:prstGeom>
                    <a:ln>
                      <a:noFill/>
                    </a:ln>
                    <a:extLst>
                      <a:ext uri="{53640926-AAD7-44D8-BBD7-CCE9431645EC}">
                        <a14:shadowObscured xmlns:a14="http://schemas.microsoft.com/office/drawing/2010/main"/>
                      </a:ext>
                    </a:extLst>
                  </pic:spPr>
                </pic:pic>
              </a:graphicData>
            </a:graphic>
          </wp:inline>
        </w:drawing>
      </w:r>
    </w:p>
    <w:p w:rsidR="0051791C" w:rsidRDefault="0051791C" w:rsidP="00DD5EF2">
      <w:pPr>
        <w:rPr>
          <w:noProof/>
          <w:lang w:val="es-CO" w:eastAsia="es-CO"/>
        </w:rPr>
      </w:pPr>
      <w:r>
        <w:rPr>
          <w:noProof/>
          <w:lang w:val="es-CO" w:eastAsia="es-CO"/>
        </w:rPr>
        <w:lastRenderedPageBreak/>
        <w:drawing>
          <wp:inline distT="0" distB="0" distL="0" distR="0" wp14:anchorId="33375C1A" wp14:editId="58D34917">
            <wp:extent cx="5804171" cy="2099462"/>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3093" r="28255" b="8165"/>
                    <a:stretch/>
                  </pic:blipFill>
                  <pic:spPr bwMode="auto">
                    <a:xfrm>
                      <a:off x="0" y="0"/>
                      <a:ext cx="5828551" cy="2108281"/>
                    </a:xfrm>
                    <a:prstGeom prst="rect">
                      <a:avLst/>
                    </a:prstGeom>
                    <a:ln>
                      <a:noFill/>
                    </a:ln>
                    <a:extLst>
                      <a:ext uri="{53640926-AAD7-44D8-BBD7-CCE9431645EC}">
                        <a14:shadowObscured xmlns:a14="http://schemas.microsoft.com/office/drawing/2010/main"/>
                      </a:ext>
                    </a:extLst>
                  </pic:spPr>
                </pic:pic>
              </a:graphicData>
            </a:graphic>
          </wp:inline>
        </w:drawing>
      </w:r>
    </w:p>
    <w:p w:rsidR="001B2398" w:rsidRDefault="001B2398" w:rsidP="00DD5EF2">
      <w:pPr>
        <w:rPr>
          <w:rFonts w:ascii="Arial Narrow" w:hAnsi="Arial Narrow"/>
        </w:rPr>
      </w:pPr>
    </w:p>
    <w:p w:rsidR="0051791C" w:rsidRDefault="0051791C" w:rsidP="00DD5EF2">
      <w:pPr>
        <w:rPr>
          <w:rFonts w:ascii="Arial Narrow" w:hAnsi="Arial Narrow"/>
        </w:rPr>
      </w:pPr>
      <w:r>
        <w:rPr>
          <w:noProof/>
          <w:lang w:val="es-CO" w:eastAsia="es-CO"/>
        </w:rPr>
        <w:drawing>
          <wp:inline distT="0" distB="0" distL="0" distR="0" wp14:anchorId="62E24886" wp14:editId="44207FFC">
            <wp:extent cx="5805485" cy="2348180"/>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2179" r="27739" b="8335"/>
                    <a:stretch/>
                  </pic:blipFill>
                  <pic:spPr bwMode="auto">
                    <a:xfrm>
                      <a:off x="0" y="0"/>
                      <a:ext cx="5829089" cy="2357727"/>
                    </a:xfrm>
                    <a:prstGeom prst="rect">
                      <a:avLst/>
                    </a:prstGeom>
                    <a:ln>
                      <a:noFill/>
                    </a:ln>
                    <a:extLst>
                      <a:ext uri="{53640926-AAD7-44D8-BBD7-CCE9431645EC}">
                        <a14:shadowObscured xmlns:a14="http://schemas.microsoft.com/office/drawing/2010/main"/>
                      </a:ext>
                    </a:extLst>
                  </pic:spPr>
                </pic:pic>
              </a:graphicData>
            </a:graphic>
          </wp:inline>
        </w:drawing>
      </w:r>
    </w:p>
    <w:p w:rsidR="008B482D" w:rsidRDefault="008B482D" w:rsidP="00DD5EF2">
      <w:pPr>
        <w:rPr>
          <w:rFonts w:ascii="Arial Narrow" w:hAnsi="Arial Narrow"/>
        </w:rPr>
      </w:pPr>
    </w:p>
    <w:p w:rsidR="00CF2760" w:rsidRPr="005C1564" w:rsidRDefault="00DD5EF2" w:rsidP="00DD5EF2">
      <w:pPr>
        <w:rPr>
          <w:rFonts w:ascii="Arial Narrow" w:hAnsi="Arial Narrow"/>
          <w:sz w:val="20"/>
        </w:rPr>
      </w:pPr>
      <w:r w:rsidRPr="005C1564">
        <w:rPr>
          <w:rFonts w:ascii="Arial Narrow" w:hAnsi="Arial Narrow"/>
          <w:sz w:val="20"/>
        </w:rPr>
        <w:t>Se aclara que las solicitudes, además de la limitación a MIPYMES, requirió aplicar la limitación establecida en el artículo 2.2.1.2.4.2.3. del Decreto 1082 de 2015 Limitaciones Territoriales</w:t>
      </w:r>
      <w:r w:rsidR="00552CB8" w:rsidRPr="005C1564">
        <w:rPr>
          <w:rFonts w:ascii="Arial Narrow" w:hAnsi="Arial Narrow"/>
          <w:sz w:val="20"/>
        </w:rPr>
        <w:t xml:space="preserve">, según el parágrafo 1 del artículo 34 de la Ley 2069 de 2020, </w:t>
      </w:r>
      <w:r w:rsidR="00A16E7D" w:rsidRPr="005C1564">
        <w:rPr>
          <w:rFonts w:ascii="Arial Narrow" w:hAnsi="Arial Narrow"/>
          <w:sz w:val="20"/>
        </w:rPr>
        <w:t>(</w:t>
      </w:r>
      <w:r w:rsidR="006F0392" w:rsidRPr="005C1564">
        <w:rPr>
          <w:rFonts w:ascii="Arial Narrow" w:hAnsi="Arial Narrow"/>
          <w:sz w:val="20"/>
        </w:rPr>
        <w:t>Departamento del Tolima</w:t>
      </w:r>
      <w:r w:rsidR="00A16E7D" w:rsidRPr="005C1564">
        <w:rPr>
          <w:rFonts w:ascii="Arial Narrow" w:hAnsi="Arial Narrow"/>
          <w:sz w:val="20"/>
        </w:rPr>
        <w:t>)</w:t>
      </w:r>
      <w:r w:rsidRPr="005C1564">
        <w:rPr>
          <w:rFonts w:ascii="Arial Narrow" w:hAnsi="Arial Narrow"/>
          <w:sz w:val="20"/>
        </w:rPr>
        <w:t xml:space="preserve">, </w:t>
      </w:r>
      <w:r w:rsidR="00B84BE6" w:rsidRPr="005C1564">
        <w:rPr>
          <w:rFonts w:ascii="Arial Narrow" w:hAnsi="Arial Narrow"/>
          <w:sz w:val="20"/>
        </w:rPr>
        <w:t>razón por la cual</w:t>
      </w:r>
      <w:r w:rsidRPr="005C1564">
        <w:rPr>
          <w:rFonts w:ascii="Arial Narrow" w:hAnsi="Arial Narrow"/>
          <w:sz w:val="20"/>
        </w:rPr>
        <w:t xml:space="preserve"> se acoge su solicitud. </w:t>
      </w:r>
    </w:p>
    <w:p w:rsidR="00CF2760" w:rsidRPr="005C1564" w:rsidRDefault="00CF2760" w:rsidP="00DD5EF2">
      <w:pPr>
        <w:rPr>
          <w:rFonts w:ascii="Arial Narrow" w:hAnsi="Arial Narrow"/>
          <w:sz w:val="20"/>
        </w:rPr>
      </w:pPr>
    </w:p>
    <w:p w:rsidR="00CC4F0A" w:rsidRPr="005C1564" w:rsidRDefault="00DD5EF2" w:rsidP="00DD5EF2">
      <w:pPr>
        <w:rPr>
          <w:rFonts w:ascii="Arial Narrow" w:hAnsi="Arial Narrow"/>
          <w:i/>
          <w:sz w:val="20"/>
        </w:rPr>
      </w:pPr>
      <w:r w:rsidRPr="005C1564">
        <w:rPr>
          <w:rFonts w:ascii="Arial Narrow" w:hAnsi="Arial Narrow"/>
          <w:i/>
          <w:sz w:val="20"/>
        </w:rPr>
        <w:t xml:space="preserve">En consecuencia y de conformidad con lo señalado, </w:t>
      </w:r>
      <w:r w:rsidR="00B84BE6" w:rsidRPr="005C1564">
        <w:rPr>
          <w:rFonts w:ascii="Arial Narrow" w:hAnsi="Arial Narrow"/>
          <w:i/>
          <w:sz w:val="20"/>
        </w:rPr>
        <w:t>el proceso de selección de minima cuantía No.</w:t>
      </w:r>
      <w:r w:rsidRPr="005C1564">
        <w:rPr>
          <w:rFonts w:ascii="Arial Narrow" w:hAnsi="Arial Narrow"/>
          <w:i/>
          <w:sz w:val="20"/>
        </w:rPr>
        <w:t xml:space="preserve"> </w:t>
      </w:r>
      <w:r w:rsidR="00B84BE6" w:rsidRPr="005C1564">
        <w:rPr>
          <w:rFonts w:ascii="Arial Narrow" w:hAnsi="Arial Narrow"/>
          <w:b/>
          <w:i/>
          <w:sz w:val="20"/>
        </w:rPr>
        <w:t>COIBA</w:t>
      </w:r>
      <w:r w:rsidR="00B84BE6" w:rsidRPr="005C1564">
        <w:rPr>
          <w:rFonts w:ascii="Arial Narrow" w:hAnsi="Arial Narrow"/>
          <w:i/>
          <w:sz w:val="20"/>
        </w:rPr>
        <w:t xml:space="preserve"> </w:t>
      </w:r>
      <w:r w:rsidR="00CC4F0A" w:rsidRPr="005C1564">
        <w:rPr>
          <w:rFonts w:ascii="Arial Narrow" w:hAnsi="Arial Narrow"/>
          <w:b/>
          <w:i/>
          <w:sz w:val="20"/>
        </w:rPr>
        <w:t>MC-639-0</w:t>
      </w:r>
      <w:r w:rsidR="006F0392" w:rsidRPr="005C1564">
        <w:rPr>
          <w:rFonts w:ascii="Arial Narrow" w:hAnsi="Arial Narrow"/>
          <w:b/>
          <w:i/>
          <w:sz w:val="20"/>
        </w:rPr>
        <w:t>2</w:t>
      </w:r>
      <w:r w:rsidR="00E11576">
        <w:rPr>
          <w:rFonts w:ascii="Arial Narrow" w:hAnsi="Arial Narrow"/>
          <w:b/>
          <w:i/>
          <w:sz w:val="20"/>
        </w:rPr>
        <w:t>8</w:t>
      </w:r>
      <w:r w:rsidR="00B84BE6" w:rsidRPr="005C1564">
        <w:rPr>
          <w:rFonts w:ascii="Arial Narrow" w:hAnsi="Arial Narrow"/>
          <w:b/>
          <w:i/>
          <w:sz w:val="20"/>
        </w:rPr>
        <w:t>-202</w:t>
      </w:r>
      <w:r w:rsidR="008211C6" w:rsidRPr="005C1564">
        <w:rPr>
          <w:rFonts w:ascii="Arial Narrow" w:hAnsi="Arial Narrow"/>
          <w:b/>
          <w:i/>
          <w:sz w:val="20"/>
        </w:rPr>
        <w:t>3</w:t>
      </w:r>
      <w:r w:rsidR="00B84BE6" w:rsidRPr="005C1564">
        <w:rPr>
          <w:rFonts w:ascii="Arial Narrow" w:hAnsi="Arial Narrow"/>
          <w:b/>
          <w:i/>
          <w:sz w:val="20"/>
        </w:rPr>
        <w:t xml:space="preserve"> </w:t>
      </w:r>
      <w:r w:rsidRPr="005C1564">
        <w:rPr>
          <w:rFonts w:ascii="Arial Narrow" w:hAnsi="Arial Narrow"/>
          <w:b/>
          <w:i/>
          <w:sz w:val="20"/>
          <w:u w:val="single"/>
        </w:rPr>
        <w:t>SE LIMITA A MIPYMES</w:t>
      </w:r>
      <w:r w:rsidR="00CC4F0A" w:rsidRPr="005C1564">
        <w:rPr>
          <w:rFonts w:ascii="Arial Narrow" w:hAnsi="Arial Narrow"/>
          <w:b/>
          <w:i/>
          <w:sz w:val="20"/>
          <w:u w:val="single"/>
        </w:rPr>
        <w:t xml:space="preserve"> </w:t>
      </w:r>
      <w:r w:rsidR="006F0392" w:rsidRPr="005C1564">
        <w:rPr>
          <w:rFonts w:ascii="Arial Narrow" w:hAnsi="Arial Narrow"/>
          <w:b/>
          <w:i/>
          <w:sz w:val="20"/>
          <w:u w:val="single"/>
        </w:rPr>
        <w:t>Departamento del TOLIMA</w:t>
      </w:r>
      <w:r w:rsidR="001D07E9" w:rsidRPr="005C1564">
        <w:rPr>
          <w:rFonts w:ascii="Arial Narrow" w:hAnsi="Arial Narrow"/>
          <w:b/>
          <w:i/>
          <w:sz w:val="20"/>
          <w:u w:val="single"/>
        </w:rPr>
        <w:t xml:space="preserve"> municipio de </w:t>
      </w:r>
      <w:r w:rsidR="005C1564" w:rsidRPr="005C1564">
        <w:rPr>
          <w:rFonts w:ascii="Arial Narrow" w:hAnsi="Arial Narrow"/>
          <w:b/>
          <w:i/>
          <w:sz w:val="20"/>
          <w:u w:val="single"/>
        </w:rPr>
        <w:t>Ibagué</w:t>
      </w:r>
      <w:r w:rsidR="006F0392" w:rsidRPr="005C1564">
        <w:rPr>
          <w:rFonts w:ascii="Arial Narrow" w:hAnsi="Arial Narrow"/>
          <w:i/>
          <w:sz w:val="20"/>
        </w:rPr>
        <w:t>.</w:t>
      </w:r>
    </w:p>
    <w:p w:rsidR="00CC4F0A" w:rsidRPr="005C1564" w:rsidRDefault="00CC4F0A" w:rsidP="00DD5EF2">
      <w:pPr>
        <w:rPr>
          <w:rFonts w:ascii="Arial Narrow" w:hAnsi="Arial Narrow"/>
          <w:sz w:val="20"/>
        </w:rPr>
      </w:pPr>
    </w:p>
    <w:p w:rsidR="00CC4F0A" w:rsidRDefault="00DD5EF2" w:rsidP="000406F6">
      <w:pPr>
        <w:rPr>
          <w:rFonts w:ascii="Arial Narrow" w:hAnsi="Arial Narrow"/>
        </w:rPr>
      </w:pPr>
      <w:r w:rsidRPr="005C1564">
        <w:rPr>
          <w:rFonts w:ascii="Arial Narrow" w:hAnsi="Arial Narrow"/>
          <w:sz w:val="20"/>
        </w:rPr>
        <w:t xml:space="preserve">Para todos los efectos, se expide a los </w:t>
      </w:r>
      <w:r w:rsidR="00E11576">
        <w:rPr>
          <w:rFonts w:ascii="Arial Narrow" w:hAnsi="Arial Narrow"/>
          <w:sz w:val="20"/>
        </w:rPr>
        <w:t>veinticuatro</w:t>
      </w:r>
      <w:r w:rsidR="00C462EA">
        <w:rPr>
          <w:rFonts w:ascii="Arial Narrow" w:hAnsi="Arial Narrow"/>
          <w:sz w:val="20"/>
        </w:rPr>
        <w:t xml:space="preserve"> </w:t>
      </w:r>
      <w:r w:rsidRPr="005C1564">
        <w:rPr>
          <w:rFonts w:ascii="Arial Narrow" w:hAnsi="Arial Narrow"/>
          <w:sz w:val="20"/>
        </w:rPr>
        <w:t>(</w:t>
      </w:r>
      <w:r w:rsidR="00E11576">
        <w:rPr>
          <w:rFonts w:ascii="Arial Narrow" w:hAnsi="Arial Narrow"/>
          <w:sz w:val="20"/>
        </w:rPr>
        <w:t>2</w:t>
      </w:r>
      <w:r w:rsidR="00C462EA">
        <w:rPr>
          <w:rFonts w:ascii="Arial Narrow" w:hAnsi="Arial Narrow"/>
          <w:sz w:val="20"/>
        </w:rPr>
        <w:t>4</w:t>
      </w:r>
      <w:r w:rsidRPr="005C1564">
        <w:rPr>
          <w:rFonts w:ascii="Arial Narrow" w:hAnsi="Arial Narrow"/>
          <w:sz w:val="20"/>
        </w:rPr>
        <w:t xml:space="preserve">) días del mes de </w:t>
      </w:r>
      <w:r w:rsidR="002D4F8D" w:rsidRPr="005C1564">
        <w:rPr>
          <w:rFonts w:ascii="Arial Narrow" w:hAnsi="Arial Narrow"/>
          <w:sz w:val="20"/>
        </w:rPr>
        <w:t>agosto</w:t>
      </w:r>
      <w:r w:rsidRPr="005C1564">
        <w:rPr>
          <w:rFonts w:ascii="Arial Narrow" w:hAnsi="Arial Narrow"/>
          <w:sz w:val="20"/>
        </w:rPr>
        <w:t xml:space="preserve"> de dos mil </w:t>
      </w:r>
      <w:r w:rsidR="00552CB8" w:rsidRPr="005C1564">
        <w:rPr>
          <w:rFonts w:ascii="Arial Narrow" w:hAnsi="Arial Narrow"/>
          <w:sz w:val="20"/>
        </w:rPr>
        <w:t>veintitrés (2023</w:t>
      </w:r>
      <w:r w:rsidRPr="005C1564">
        <w:rPr>
          <w:rFonts w:ascii="Arial Narrow" w:hAnsi="Arial Narrow"/>
          <w:sz w:val="20"/>
        </w:rPr>
        <w:t xml:space="preserve">). </w:t>
      </w:r>
    </w:p>
    <w:p w:rsidR="003F76FA" w:rsidRDefault="003F76FA" w:rsidP="000406F6">
      <w:pPr>
        <w:rPr>
          <w:rFonts w:ascii="Arial Narrow" w:hAnsi="Arial Narrow"/>
        </w:rPr>
      </w:pPr>
    </w:p>
    <w:p w:rsidR="00E11576" w:rsidRDefault="00E11576" w:rsidP="000406F6">
      <w:pPr>
        <w:rPr>
          <w:rFonts w:ascii="Arial Narrow" w:hAnsi="Arial Narrow"/>
        </w:rPr>
      </w:pPr>
      <w:bookmarkStart w:id="0" w:name="_GoBack"/>
      <w:bookmarkEnd w:id="0"/>
    </w:p>
    <w:p w:rsidR="003F76FA" w:rsidRDefault="003F76FA" w:rsidP="000406F6">
      <w:pPr>
        <w:rPr>
          <w:rFonts w:ascii="Arial Narrow" w:hAnsi="Arial Narrow"/>
        </w:rPr>
      </w:pPr>
    </w:p>
    <w:p w:rsidR="00E11576" w:rsidRPr="00E11576" w:rsidRDefault="00E11576" w:rsidP="00E11576">
      <w:pPr>
        <w:jc w:val="center"/>
        <w:rPr>
          <w:rFonts w:ascii="Times New Roman" w:hAnsi="Times New Roman"/>
          <w:szCs w:val="24"/>
          <w:lang w:val="es-CO" w:eastAsia="es-CO"/>
        </w:rPr>
      </w:pPr>
      <w:r w:rsidRPr="00E11576">
        <w:rPr>
          <w:rFonts w:cs="Arial"/>
          <w:b/>
          <w:bCs/>
          <w:color w:val="000000"/>
          <w:szCs w:val="24"/>
          <w:lang w:val="es-CO" w:eastAsia="es-CO"/>
        </w:rPr>
        <w:t>CT. ROJAS SUTTA FREDY</w:t>
      </w:r>
    </w:p>
    <w:p w:rsidR="00E11576" w:rsidRPr="00E11576" w:rsidRDefault="00E11576" w:rsidP="00E11576">
      <w:pPr>
        <w:jc w:val="center"/>
        <w:rPr>
          <w:rFonts w:ascii="Times New Roman" w:hAnsi="Times New Roman"/>
          <w:szCs w:val="24"/>
          <w:lang w:val="es-CO" w:eastAsia="es-CO"/>
        </w:rPr>
      </w:pPr>
      <w:r w:rsidRPr="00E11576">
        <w:rPr>
          <w:rFonts w:cs="Arial"/>
          <w:color w:val="000000"/>
          <w:szCs w:val="24"/>
          <w:lang w:val="es-CO" w:eastAsia="es-CO"/>
        </w:rPr>
        <w:t>Director Complejo Carcelario y Penitenciario de Ibagué COIBA</w:t>
      </w:r>
    </w:p>
    <w:p w:rsidR="00C462EA" w:rsidRPr="00C462EA" w:rsidRDefault="00C462EA" w:rsidP="00C462EA">
      <w:pPr>
        <w:jc w:val="center"/>
        <w:rPr>
          <w:rFonts w:ascii="Times New Roman" w:hAnsi="Times New Roman"/>
          <w:szCs w:val="24"/>
          <w:lang w:val="es-CO" w:eastAsia="es-CO"/>
        </w:rPr>
      </w:pPr>
    </w:p>
    <w:p w:rsidR="008D0A80" w:rsidRDefault="008D0A80" w:rsidP="002D4F8D">
      <w:pPr>
        <w:rPr>
          <w:rFonts w:ascii="Arial Narrow" w:eastAsia="Arial Narrow" w:hAnsi="Arial Narrow" w:cs="Arial Narrow"/>
          <w:sz w:val="14"/>
          <w:szCs w:val="14"/>
        </w:rPr>
      </w:pPr>
      <w:r>
        <w:rPr>
          <w:rFonts w:ascii="Arial Narrow" w:eastAsia="Arial Narrow" w:hAnsi="Arial Narrow" w:cs="Arial Narrow"/>
          <w:sz w:val="14"/>
          <w:szCs w:val="14"/>
        </w:rPr>
        <w:t xml:space="preserve">Elaboró: </w:t>
      </w:r>
      <w:r w:rsidR="002D4F8D">
        <w:rPr>
          <w:rFonts w:ascii="Arial Narrow" w:eastAsia="Arial Narrow" w:hAnsi="Arial Narrow" w:cs="Arial Narrow"/>
          <w:sz w:val="14"/>
          <w:szCs w:val="14"/>
        </w:rPr>
        <w:t>Wilder Téllez/ Responsable</w:t>
      </w:r>
      <w:r w:rsidR="00E11576">
        <w:rPr>
          <w:rFonts w:ascii="Arial Narrow" w:eastAsia="Arial Narrow" w:hAnsi="Arial Narrow" w:cs="Arial Narrow"/>
          <w:sz w:val="14"/>
          <w:szCs w:val="14"/>
        </w:rPr>
        <w:t xml:space="preserve"> Gestión Contractual </w:t>
      </w:r>
      <w:r w:rsidR="002D4F8D">
        <w:rPr>
          <w:rFonts w:ascii="Arial Narrow" w:eastAsia="Arial Narrow" w:hAnsi="Arial Narrow" w:cs="Arial Narrow"/>
          <w:sz w:val="14"/>
          <w:szCs w:val="14"/>
        </w:rPr>
        <w:t>COIBA</w:t>
      </w:r>
    </w:p>
    <w:p w:rsidR="005F5975" w:rsidRDefault="008D0A80" w:rsidP="005F5975">
      <w:pPr>
        <w:rPr>
          <w:rFonts w:ascii="Arial Narrow" w:eastAsia="Arial Narrow" w:hAnsi="Arial Narrow" w:cs="Arial Narrow"/>
          <w:sz w:val="14"/>
          <w:szCs w:val="14"/>
        </w:rPr>
      </w:pPr>
      <w:r>
        <w:rPr>
          <w:rFonts w:ascii="Arial Narrow" w:eastAsia="Arial Narrow" w:hAnsi="Arial Narrow" w:cs="Arial Narrow"/>
          <w:sz w:val="14"/>
          <w:szCs w:val="14"/>
        </w:rPr>
        <w:t>Revisó:</w:t>
      </w:r>
      <w:r w:rsidR="005F5975">
        <w:rPr>
          <w:rFonts w:ascii="Arial Narrow" w:eastAsia="Arial Narrow" w:hAnsi="Arial Narrow" w:cs="Arial Narrow"/>
          <w:sz w:val="14"/>
          <w:szCs w:val="14"/>
        </w:rPr>
        <w:t xml:space="preserve"> </w:t>
      </w:r>
      <w:r w:rsidR="005F5975">
        <w:rPr>
          <w:rFonts w:ascii="Arial Narrow" w:eastAsia="Arial Narrow" w:hAnsi="Arial Narrow" w:cs="Arial Narrow"/>
          <w:sz w:val="14"/>
          <w:szCs w:val="14"/>
        </w:rPr>
        <w:t>Dg. Ayerbe Quezada Samael Aun-Jurídico Gestión Contractual COIBA</w:t>
      </w:r>
    </w:p>
    <w:p w:rsidR="008D0A80" w:rsidRDefault="005F5975" w:rsidP="008D0A80">
      <w:pPr>
        <w:rPr>
          <w:rFonts w:ascii="Arial Narrow" w:eastAsia="Arial Narrow" w:hAnsi="Arial Narrow" w:cs="Arial Narrow"/>
          <w:sz w:val="14"/>
          <w:szCs w:val="14"/>
        </w:rPr>
      </w:pPr>
      <w:r>
        <w:rPr>
          <w:rFonts w:ascii="Arial Narrow" w:eastAsia="Arial Narrow" w:hAnsi="Arial Narrow" w:cs="Arial Narrow"/>
          <w:sz w:val="14"/>
          <w:szCs w:val="14"/>
        </w:rPr>
        <w:t xml:space="preserve">            </w:t>
      </w:r>
      <w:r w:rsidR="008D0A80">
        <w:rPr>
          <w:rFonts w:ascii="Arial Narrow" w:eastAsia="Arial Narrow" w:hAnsi="Arial Narrow" w:cs="Arial Narrow"/>
          <w:sz w:val="14"/>
          <w:szCs w:val="14"/>
        </w:rPr>
        <w:t xml:space="preserve"> </w:t>
      </w:r>
      <w:r w:rsidR="002D4F8D">
        <w:rPr>
          <w:rFonts w:ascii="Arial Narrow" w:eastAsia="Arial Narrow" w:hAnsi="Arial Narrow" w:cs="Arial Narrow"/>
          <w:sz w:val="14"/>
          <w:szCs w:val="14"/>
        </w:rPr>
        <w:t>Edilberto Romero Castro/Apoyo Compras COIBA</w:t>
      </w:r>
    </w:p>
    <w:p w:rsidR="008D0A80" w:rsidRDefault="008D0A80" w:rsidP="008D0A80">
      <w:pPr>
        <w:rPr>
          <w:rFonts w:ascii="Arial Narrow" w:eastAsia="Arial Narrow" w:hAnsi="Arial Narrow" w:cs="Arial Narrow"/>
          <w:sz w:val="14"/>
          <w:szCs w:val="14"/>
        </w:rPr>
      </w:pPr>
      <w:r>
        <w:rPr>
          <w:rFonts w:ascii="Arial Narrow" w:eastAsia="Arial Narrow" w:hAnsi="Arial Narrow" w:cs="Arial Narrow"/>
          <w:sz w:val="14"/>
          <w:szCs w:val="14"/>
        </w:rPr>
        <w:t>Revisó y Aprobó: Jann Rodríguez Jiménez/ Responsable Área Administrativa, Financiera y de Gestión Humana COIBA.</w:t>
      </w:r>
    </w:p>
    <w:p w:rsidR="008D0A80" w:rsidRDefault="00E11576" w:rsidP="008D0A80">
      <w:pPr>
        <w:rPr>
          <w:rFonts w:ascii="Arial Narrow" w:eastAsia="Arial Narrow" w:hAnsi="Arial Narrow" w:cs="Arial Narrow"/>
          <w:sz w:val="14"/>
          <w:szCs w:val="14"/>
        </w:rPr>
      </w:pPr>
      <w:r>
        <w:rPr>
          <w:rFonts w:ascii="Arial Narrow" w:eastAsia="Arial Narrow" w:hAnsi="Arial Narrow" w:cs="Arial Narrow"/>
          <w:sz w:val="14"/>
          <w:szCs w:val="14"/>
        </w:rPr>
        <w:t>2</w:t>
      </w:r>
      <w:r w:rsidR="00C462EA">
        <w:rPr>
          <w:rFonts w:ascii="Arial Narrow" w:eastAsia="Arial Narrow" w:hAnsi="Arial Narrow" w:cs="Arial Narrow"/>
          <w:sz w:val="14"/>
          <w:szCs w:val="14"/>
        </w:rPr>
        <w:t>4</w:t>
      </w:r>
      <w:r w:rsidR="00FC70A6">
        <w:rPr>
          <w:rFonts w:ascii="Arial Narrow" w:eastAsia="Arial Narrow" w:hAnsi="Arial Narrow" w:cs="Arial Narrow"/>
          <w:sz w:val="14"/>
          <w:szCs w:val="14"/>
        </w:rPr>
        <w:t>/08</w:t>
      </w:r>
      <w:r w:rsidR="008D0A80">
        <w:rPr>
          <w:rFonts w:ascii="Arial Narrow" w:eastAsia="Arial Narrow" w:hAnsi="Arial Narrow" w:cs="Arial Narrow"/>
          <w:sz w:val="14"/>
          <w:szCs w:val="14"/>
        </w:rPr>
        <w:t>/2023</w:t>
      </w:r>
    </w:p>
    <w:p w:rsidR="0009162A" w:rsidRDefault="008D0A80" w:rsidP="00B44854">
      <w:pPr>
        <w:rPr>
          <w:rFonts w:ascii="Arial Narrow" w:hAnsi="Arial Narrow"/>
        </w:rPr>
      </w:pPr>
      <w:r>
        <w:rPr>
          <w:rFonts w:ascii="Arial Narrow" w:eastAsia="Arial Narrow" w:hAnsi="Arial Narrow" w:cs="Arial Narrow"/>
          <w:sz w:val="14"/>
          <w:szCs w:val="14"/>
        </w:rPr>
        <w:t>Archivo: C/ Documentos/Contratación 2023</w:t>
      </w:r>
    </w:p>
    <w:sectPr w:rsidR="0009162A" w:rsidSect="006859B5">
      <w:headerReference w:type="even" r:id="rId11"/>
      <w:headerReference w:type="default" r:id="rId12"/>
      <w:footerReference w:type="even" r:id="rId13"/>
      <w:footerReference w:type="default" r:id="rId14"/>
      <w:headerReference w:type="first" r:id="rId15"/>
      <w:footerReference w:type="first" r:id="rId16"/>
      <w:pgSz w:w="12240" w:h="15840" w:code="1"/>
      <w:pgMar w:top="1418" w:right="1134" w:bottom="1418" w:left="1701" w:header="964"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952" w:rsidRDefault="00934952" w:rsidP="00461593">
      <w:r>
        <w:separator/>
      </w:r>
    </w:p>
  </w:endnote>
  <w:endnote w:type="continuationSeparator" w:id="0">
    <w:p w:rsidR="00934952" w:rsidRDefault="00934952"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5E1" w:rsidRDefault="00F025E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6946"/>
    </w:tblGrid>
    <w:tr w:rsidR="0051345F" w:rsidTr="00B84687">
      <w:trPr>
        <w:trHeight w:val="784"/>
      </w:trPr>
      <w:tc>
        <w:tcPr>
          <w:tcW w:w="6946" w:type="dxa"/>
          <w:vAlign w:val="center"/>
          <w:hideMark/>
        </w:tcPr>
        <w:p w:rsidR="0051345F" w:rsidRDefault="0051345F" w:rsidP="00896286">
          <w:pPr>
            <w:jc w:val="center"/>
            <w:rPr>
              <w:rFonts w:cs="Arial"/>
              <w:sz w:val="18"/>
              <w:szCs w:val="22"/>
            </w:rPr>
          </w:pPr>
          <w:r>
            <w:rPr>
              <w:rFonts w:cs="Arial"/>
              <w:sz w:val="18"/>
              <w:szCs w:val="22"/>
            </w:rPr>
            <w:t>Carrera 45 SUR No. 134-95 Barrio Picaleña Ibagué, Tolima</w:t>
          </w:r>
        </w:p>
        <w:p w:rsidR="0051345F" w:rsidRDefault="0051345F" w:rsidP="00896286">
          <w:pPr>
            <w:jc w:val="center"/>
            <w:rPr>
              <w:rFonts w:cs="Arial"/>
              <w:sz w:val="18"/>
              <w:szCs w:val="22"/>
            </w:rPr>
          </w:pPr>
          <w:r>
            <w:rPr>
              <w:rFonts w:cs="Arial"/>
              <w:sz w:val="18"/>
              <w:szCs w:val="22"/>
            </w:rPr>
            <w:t>Conmutador 2690180 Ext. 1003 – 1035 – 2690183</w:t>
          </w:r>
        </w:p>
        <w:p w:rsidR="0051345F" w:rsidRPr="00D45CB0" w:rsidRDefault="0051345F" w:rsidP="00896286">
          <w:pPr>
            <w:pStyle w:val="Subttulo"/>
            <w:spacing w:after="0"/>
            <w:rPr>
              <w:rFonts w:ascii="Arial" w:hAnsi="Arial" w:cs="Arial"/>
              <w:sz w:val="14"/>
              <w:szCs w:val="20"/>
              <w:lang w:val="pt-BR"/>
            </w:rPr>
          </w:pPr>
          <w:r>
            <w:rPr>
              <w:rFonts w:ascii="Arial" w:hAnsi="Arial" w:cs="Arial"/>
              <w:sz w:val="18"/>
              <w:szCs w:val="22"/>
            </w:rPr>
            <w:t>Compras.epc.picalena@inpec.gov</w:t>
          </w:r>
        </w:p>
      </w:tc>
    </w:tr>
  </w:tbl>
  <w:p w:rsidR="0051345F" w:rsidRDefault="0051345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51345F" w:rsidTr="005C03F4">
      <w:trPr>
        <w:trHeight w:val="784"/>
      </w:trPr>
      <w:tc>
        <w:tcPr>
          <w:tcW w:w="3261" w:type="dxa"/>
          <w:vAlign w:val="center"/>
        </w:tcPr>
        <w:p w:rsidR="0051345F" w:rsidRDefault="0051345F" w:rsidP="005C03F4">
          <w:pPr>
            <w:pStyle w:val="Encabezado"/>
            <w:jc w:val="left"/>
            <w:rPr>
              <w:rFonts w:cs="Arial"/>
              <w:sz w:val="14"/>
            </w:rPr>
          </w:pPr>
          <w:r>
            <w:rPr>
              <w:rFonts w:cs="Arial"/>
              <w:sz w:val="14"/>
            </w:rPr>
            <w:t>Calle 26 No. 27 – 48 PBX  2347474 Ext. 102</w:t>
          </w:r>
        </w:p>
        <w:p w:rsidR="0051345F" w:rsidRPr="005C03F4" w:rsidRDefault="0051345F"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1345F" w:rsidRPr="005C03F4" w:rsidRDefault="0051345F" w:rsidP="005C03F4">
          <w:pPr>
            <w:pStyle w:val="Encabezado"/>
            <w:tabs>
              <w:tab w:val="left" w:pos="708"/>
            </w:tabs>
            <w:jc w:val="center"/>
            <w:rPr>
              <w:rFonts w:cs="Arial"/>
              <w:sz w:val="14"/>
              <w:szCs w:val="14"/>
            </w:rPr>
          </w:pPr>
          <w:r w:rsidRPr="005C03F4">
            <w:rPr>
              <w:rFonts w:cs="Arial"/>
              <w:sz w:val="14"/>
              <w:szCs w:val="14"/>
            </w:rPr>
            <w:t xml:space="preserve">Página </w:t>
          </w:r>
          <w:r w:rsidR="00A17333" w:rsidRPr="005C03F4">
            <w:rPr>
              <w:sz w:val="14"/>
              <w:szCs w:val="14"/>
            </w:rPr>
            <w:fldChar w:fldCharType="begin"/>
          </w:r>
          <w:r w:rsidRPr="005C03F4">
            <w:rPr>
              <w:rFonts w:cs="Arial"/>
              <w:sz w:val="14"/>
              <w:szCs w:val="14"/>
            </w:rPr>
            <w:instrText xml:space="preserve"> PAGE </w:instrText>
          </w:r>
          <w:r w:rsidR="00A17333" w:rsidRPr="005C03F4">
            <w:rPr>
              <w:sz w:val="14"/>
              <w:szCs w:val="14"/>
            </w:rPr>
            <w:fldChar w:fldCharType="separate"/>
          </w:r>
          <w:r>
            <w:rPr>
              <w:rFonts w:cs="Arial"/>
              <w:noProof/>
              <w:sz w:val="14"/>
              <w:szCs w:val="14"/>
            </w:rPr>
            <w:t>1</w:t>
          </w:r>
          <w:r w:rsidR="00A17333" w:rsidRPr="005C03F4">
            <w:rPr>
              <w:sz w:val="14"/>
              <w:szCs w:val="14"/>
            </w:rPr>
            <w:fldChar w:fldCharType="end"/>
          </w:r>
          <w:r w:rsidRPr="005C03F4">
            <w:rPr>
              <w:rFonts w:cs="Arial"/>
              <w:sz w:val="14"/>
              <w:szCs w:val="14"/>
            </w:rPr>
            <w:t xml:space="preserve"> de </w:t>
          </w:r>
          <w:r w:rsidR="00A17333" w:rsidRPr="005C03F4">
            <w:rPr>
              <w:sz w:val="14"/>
              <w:szCs w:val="14"/>
            </w:rPr>
            <w:fldChar w:fldCharType="begin"/>
          </w:r>
          <w:r w:rsidRPr="005C03F4">
            <w:rPr>
              <w:rFonts w:cs="Arial"/>
              <w:sz w:val="14"/>
              <w:szCs w:val="14"/>
            </w:rPr>
            <w:instrText xml:space="preserve"> NUMPAGES </w:instrText>
          </w:r>
          <w:r w:rsidR="00A17333" w:rsidRPr="005C03F4">
            <w:rPr>
              <w:sz w:val="14"/>
              <w:szCs w:val="14"/>
            </w:rPr>
            <w:fldChar w:fldCharType="separate"/>
          </w:r>
          <w:r w:rsidR="005F5975">
            <w:rPr>
              <w:rFonts w:cs="Arial"/>
              <w:noProof/>
              <w:sz w:val="14"/>
              <w:szCs w:val="14"/>
            </w:rPr>
            <w:t>3</w:t>
          </w:r>
          <w:r w:rsidR="00A17333" w:rsidRPr="005C03F4">
            <w:rPr>
              <w:sz w:val="14"/>
              <w:szCs w:val="14"/>
            </w:rPr>
            <w:fldChar w:fldCharType="end"/>
          </w:r>
        </w:p>
      </w:tc>
      <w:tc>
        <w:tcPr>
          <w:tcW w:w="3686" w:type="dxa"/>
          <w:vAlign w:val="center"/>
        </w:tcPr>
        <w:p w:rsidR="0051345F" w:rsidRPr="0007633C" w:rsidRDefault="0051345F"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33B72E66" wp14:editId="157BC989">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51345F" w:rsidRDefault="005134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952" w:rsidRDefault="00934952" w:rsidP="00461593">
      <w:r>
        <w:separator/>
      </w:r>
    </w:p>
  </w:footnote>
  <w:footnote w:type="continuationSeparator" w:id="0">
    <w:p w:rsidR="00934952" w:rsidRDefault="00934952" w:rsidP="004615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5E1" w:rsidRDefault="005F597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4063" o:spid="_x0000_s2050" type="#_x0000_t136" style="position:absolute;left:0;text-align:left;margin-left:0;margin-top:0;width:602.7pt;height:60.25pt;rotation:315;z-index:-251655168;mso-position-horizontal:center;mso-position-horizontal-relative:margin;mso-position-vertical:center;mso-position-vertical-relative:margin" o:allowincell="f" fillcolor="silver" stroked="f">
          <v:fill opacity=".5"/>
          <v:textpath style="font-family:&quot;Arial&quot;;font-size:1pt" string="ORIGINAL FIRMADO"/>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45F" w:rsidRPr="00B44854" w:rsidRDefault="005F5975" w:rsidP="00B44854">
    <w:pPr>
      <w:pStyle w:val="Encabezado"/>
      <w:tabs>
        <w:tab w:val="clear" w:pos="4419"/>
        <w:tab w:val="left" w:pos="4440"/>
        <w:tab w:val="right" w:pos="7023"/>
      </w:tabs>
      <w:jc w:val="lef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4064" o:spid="_x0000_s2051" type="#_x0000_t136" style="position:absolute;margin-left:0;margin-top:0;width:602.7pt;height:60.25pt;rotation:315;z-index:-251653120;mso-position-horizontal:center;mso-position-horizontal-relative:margin;mso-position-vertical:center;mso-position-vertical-relative:margin" o:allowincell="f" fillcolor="silver" stroked="f">
          <v:fill opacity=".5"/>
          <v:textpath style="font-family:&quot;Arial&quot;;font-size:1pt" string="ORIGINAL FIRMADO"/>
        </v:shape>
      </w:pict>
    </w:r>
    <w:r w:rsidR="00B44854">
      <w:rPr>
        <w:noProof/>
        <w:lang w:val="es-CO" w:eastAsia="es-CO"/>
      </w:rPr>
      <w:drawing>
        <wp:inline distT="0" distB="0" distL="0" distR="0" wp14:anchorId="0EA2F345" wp14:editId="1C5B56B7">
          <wp:extent cx="5972175" cy="707390"/>
          <wp:effectExtent l="0" t="0" r="0" b="0"/>
          <wp:docPr id="31" name="Imagen 3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72175" cy="70739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45F" w:rsidRDefault="005F597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4062" o:spid="_x0000_s2049" type="#_x0000_t136" style="position:absolute;left:0;text-align:left;margin-left:0;margin-top:0;width:602.7pt;height:60.25pt;rotation:315;z-index:-251657216;mso-position-horizontal:center;mso-position-horizontal-relative:margin;mso-position-vertical:center;mso-position-vertical-relative:margin" o:allowincell="f" fillcolor="silver" stroked="f">
          <v:fill opacity=".5"/>
          <v:textpath style="font-family:&quot;Arial&quot;;font-size:1pt" string="ORIGINAL FIRMADO"/>
        </v:shape>
      </w:pict>
    </w:r>
    <w:r w:rsidR="0051345F">
      <w:rPr>
        <w:rFonts w:ascii="Times New Roman" w:hAnsi="Times New Roman"/>
        <w:noProof/>
        <w:szCs w:val="24"/>
        <w:lang w:val="es-CO" w:eastAsia="es-CO"/>
      </w:rPr>
      <w:drawing>
        <wp:inline distT="0" distB="0" distL="0" distR="0">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E54"/>
    <w:multiLevelType w:val="hybridMultilevel"/>
    <w:tmpl w:val="B594851E"/>
    <w:lvl w:ilvl="0" w:tplc="58C84C38">
      <w:start w:val="1"/>
      <w:numFmt w:val="bullet"/>
      <w:lvlText w:val=""/>
      <w:lvlJc w:val="left"/>
      <w:pPr>
        <w:tabs>
          <w:tab w:val="num" w:pos="720"/>
        </w:tabs>
        <w:ind w:left="720" w:hanging="360"/>
      </w:pPr>
      <w:rPr>
        <w:rFonts w:ascii="Wingdings 2" w:hAnsi="Wingdings 2" w:hint="default"/>
      </w:rPr>
    </w:lvl>
    <w:lvl w:ilvl="1" w:tplc="6FE2AE06" w:tentative="1">
      <w:start w:val="1"/>
      <w:numFmt w:val="bullet"/>
      <w:lvlText w:val=""/>
      <w:lvlJc w:val="left"/>
      <w:pPr>
        <w:tabs>
          <w:tab w:val="num" w:pos="1440"/>
        </w:tabs>
        <w:ind w:left="1440" w:hanging="360"/>
      </w:pPr>
      <w:rPr>
        <w:rFonts w:ascii="Wingdings 2" w:hAnsi="Wingdings 2" w:hint="default"/>
      </w:rPr>
    </w:lvl>
    <w:lvl w:ilvl="2" w:tplc="95905AC8" w:tentative="1">
      <w:start w:val="1"/>
      <w:numFmt w:val="bullet"/>
      <w:lvlText w:val=""/>
      <w:lvlJc w:val="left"/>
      <w:pPr>
        <w:tabs>
          <w:tab w:val="num" w:pos="2160"/>
        </w:tabs>
        <w:ind w:left="2160" w:hanging="360"/>
      </w:pPr>
      <w:rPr>
        <w:rFonts w:ascii="Wingdings 2" w:hAnsi="Wingdings 2" w:hint="default"/>
      </w:rPr>
    </w:lvl>
    <w:lvl w:ilvl="3" w:tplc="2A78CB40" w:tentative="1">
      <w:start w:val="1"/>
      <w:numFmt w:val="bullet"/>
      <w:lvlText w:val=""/>
      <w:lvlJc w:val="left"/>
      <w:pPr>
        <w:tabs>
          <w:tab w:val="num" w:pos="2880"/>
        </w:tabs>
        <w:ind w:left="2880" w:hanging="360"/>
      </w:pPr>
      <w:rPr>
        <w:rFonts w:ascii="Wingdings 2" w:hAnsi="Wingdings 2" w:hint="default"/>
      </w:rPr>
    </w:lvl>
    <w:lvl w:ilvl="4" w:tplc="12CA2108" w:tentative="1">
      <w:start w:val="1"/>
      <w:numFmt w:val="bullet"/>
      <w:lvlText w:val=""/>
      <w:lvlJc w:val="left"/>
      <w:pPr>
        <w:tabs>
          <w:tab w:val="num" w:pos="3600"/>
        </w:tabs>
        <w:ind w:left="3600" w:hanging="360"/>
      </w:pPr>
      <w:rPr>
        <w:rFonts w:ascii="Wingdings 2" w:hAnsi="Wingdings 2" w:hint="default"/>
      </w:rPr>
    </w:lvl>
    <w:lvl w:ilvl="5" w:tplc="9AFE9CFA" w:tentative="1">
      <w:start w:val="1"/>
      <w:numFmt w:val="bullet"/>
      <w:lvlText w:val=""/>
      <w:lvlJc w:val="left"/>
      <w:pPr>
        <w:tabs>
          <w:tab w:val="num" w:pos="4320"/>
        </w:tabs>
        <w:ind w:left="4320" w:hanging="360"/>
      </w:pPr>
      <w:rPr>
        <w:rFonts w:ascii="Wingdings 2" w:hAnsi="Wingdings 2" w:hint="default"/>
      </w:rPr>
    </w:lvl>
    <w:lvl w:ilvl="6" w:tplc="A784DEFE" w:tentative="1">
      <w:start w:val="1"/>
      <w:numFmt w:val="bullet"/>
      <w:lvlText w:val=""/>
      <w:lvlJc w:val="left"/>
      <w:pPr>
        <w:tabs>
          <w:tab w:val="num" w:pos="5040"/>
        </w:tabs>
        <w:ind w:left="5040" w:hanging="360"/>
      </w:pPr>
      <w:rPr>
        <w:rFonts w:ascii="Wingdings 2" w:hAnsi="Wingdings 2" w:hint="default"/>
      </w:rPr>
    </w:lvl>
    <w:lvl w:ilvl="7" w:tplc="39FAA2C8" w:tentative="1">
      <w:start w:val="1"/>
      <w:numFmt w:val="bullet"/>
      <w:lvlText w:val=""/>
      <w:lvlJc w:val="left"/>
      <w:pPr>
        <w:tabs>
          <w:tab w:val="num" w:pos="5760"/>
        </w:tabs>
        <w:ind w:left="5760" w:hanging="360"/>
      </w:pPr>
      <w:rPr>
        <w:rFonts w:ascii="Wingdings 2" w:hAnsi="Wingdings 2" w:hint="default"/>
      </w:rPr>
    </w:lvl>
    <w:lvl w:ilvl="8" w:tplc="3FC86AE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DC43A7"/>
    <w:multiLevelType w:val="hybridMultilevel"/>
    <w:tmpl w:val="3A2CFF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4CB0B95"/>
    <w:multiLevelType w:val="hybridMultilevel"/>
    <w:tmpl w:val="FFD41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6407C9"/>
    <w:multiLevelType w:val="hybridMultilevel"/>
    <w:tmpl w:val="D312DA0A"/>
    <w:lvl w:ilvl="0" w:tplc="52F88DB4">
      <w:start w:val="1"/>
      <w:numFmt w:val="bullet"/>
      <w:lvlText w:val=""/>
      <w:lvlJc w:val="left"/>
      <w:pPr>
        <w:tabs>
          <w:tab w:val="num" w:pos="720"/>
        </w:tabs>
        <w:ind w:left="720" w:hanging="360"/>
      </w:pPr>
      <w:rPr>
        <w:rFonts w:ascii="Wingdings 3" w:hAnsi="Wingdings 3" w:hint="default"/>
      </w:rPr>
    </w:lvl>
    <w:lvl w:ilvl="1" w:tplc="A114F29C" w:tentative="1">
      <w:start w:val="1"/>
      <w:numFmt w:val="bullet"/>
      <w:lvlText w:val=""/>
      <w:lvlJc w:val="left"/>
      <w:pPr>
        <w:tabs>
          <w:tab w:val="num" w:pos="1440"/>
        </w:tabs>
        <w:ind w:left="1440" w:hanging="360"/>
      </w:pPr>
      <w:rPr>
        <w:rFonts w:ascii="Wingdings 3" w:hAnsi="Wingdings 3" w:hint="default"/>
      </w:rPr>
    </w:lvl>
    <w:lvl w:ilvl="2" w:tplc="133084FA" w:tentative="1">
      <w:start w:val="1"/>
      <w:numFmt w:val="bullet"/>
      <w:lvlText w:val=""/>
      <w:lvlJc w:val="left"/>
      <w:pPr>
        <w:tabs>
          <w:tab w:val="num" w:pos="2160"/>
        </w:tabs>
        <w:ind w:left="2160" w:hanging="360"/>
      </w:pPr>
      <w:rPr>
        <w:rFonts w:ascii="Wingdings 3" w:hAnsi="Wingdings 3" w:hint="default"/>
      </w:rPr>
    </w:lvl>
    <w:lvl w:ilvl="3" w:tplc="0B2CF276" w:tentative="1">
      <w:start w:val="1"/>
      <w:numFmt w:val="bullet"/>
      <w:lvlText w:val=""/>
      <w:lvlJc w:val="left"/>
      <w:pPr>
        <w:tabs>
          <w:tab w:val="num" w:pos="2880"/>
        </w:tabs>
        <w:ind w:left="2880" w:hanging="360"/>
      </w:pPr>
      <w:rPr>
        <w:rFonts w:ascii="Wingdings 3" w:hAnsi="Wingdings 3" w:hint="default"/>
      </w:rPr>
    </w:lvl>
    <w:lvl w:ilvl="4" w:tplc="5DB6912E" w:tentative="1">
      <w:start w:val="1"/>
      <w:numFmt w:val="bullet"/>
      <w:lvlText w:val=""/>
      <w:lvlJc w:val="left"/>
      <w:pPr>
        <w:tabs>
          <w:tab w:val="num" w:pos="3600"/>
        </w:tabs>
        <w:ind w:left="3600" w:hanging="360"/>
      </w:pPr>
      <w:rPr>
        <w:rFonts w:ascii="Wingdings 3" w:hAnsi="Wingdings 3" w:hint="default"/>
      </w:rPr>
    </w:lvl>
    <w:lvl w:ilvl="5" w:tplc="F7447D50" w:tentative="1">
      <w:start w:val="1"/>
      <w:numFmt w:val="bullet"/>
      <w:lvlText w:val=""/>
      <w:lvlJc w:val="left"/>
      <w:pPr>
        <w:tabs>
          <w:tab w:val="num" w:pos="4320"/>
        </w:tabs>
        <w:ind w:left="4320" w:hanging="360"/>
      </w:pPr>
      <w:rPr>
        <w:rFonts w:ascii="Wingdings 3" w:hAnsi="Wingdings 3" w:hint="default"/>
      </w:rPr>
    </w:lvl>
    <w:lvl w:ilvl="6" w:tplc="E7A0949E" w:tentative="1">
      <w:start w:val="1"/>
      <w:numFmt w:val="bullet"/>
      <w:lvlText w:val=""/>
      <w:lvlJc w:val="left"/>
      <w:pPr>
        <w:tabs>
          <w:tab w:val="num" w:pos="5040"/>
        </w:tabs>
        <w:ind w:left="5040" w:hanging="360"/>
      </w:pPr>
      <w:rPr>
        <w:rFonts w:ascii="Wingdings 3" w:hAnsi="Wingdings 3" w:hint="default"/>
      </w:rPr>
    </w:lvl>
    <w:lvl w:ilvl="7" w:tplc="06E25B48" w:tentative="1">
      <w:start w:val="1"/>
      <w:numFmt w:val="bullet"/>
      <w:lvlText w:val=""/>
      <w:lvlJc w:val="left"/>
      <w:pPr>
        <w:tabs>
          <w:tab w:val="num" w:pos="5760"/>
        </w:tabs>
        <w:ind w:left="5760" w:hanging="360"/>
      </w:pPr>
      <w:rPr>
        <w:rFonts w:ascii="Wingdings 3" w:hAnsi="Wingdings 3" w:hint="default"/>
      </w:rPr>
    </w:lvl>
    <w:lvl w:ilvl="8" w:tplc="5224A1A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08CC1FC5"/>
    <w:multiLevelType w:val="hybridMultilevel"/>
    <w:tmpl w:val="3B3E0A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982CB5"/>
    <w:multiLevelType w:val="hybridMultilevel"/>
    <w:tmpl w:val="465EF1B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D2603D"/>
    <w:multiLevelType w:val="hybridMultilevel"/>
    <w:tmpl w:val="F1CE1358"/>
    <w:lvl w:ilvl="0" w:tplc="60C49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4290C56"/>
    <w:multiLevelType w:val="hybridMultilevel"/>
    <w:tmpl w:val="FF4A75CE"/>
    <w:lvl w:ilvl="0" w:tplc="BD143744">
      <w:start w:val="1"/>
      <w:numFmt w:val="bullet"/>
      <w:lvlText w:val=""/>
      <w:lvlJc w:val="left"/>
      <w:pPr>
        <w:tabs>
          <w:tab w:val="num" w:pos="720"/>
        </w:tabs>
        <w:ind w:left="720" w:hanging="360"/>
      </w:pPr>
      <w:rPr>
        <w:rFonts w:ascii="Wingdings 2" w:hAnsi="Wingdings 2" w:hint="default"/>
      </w:rPr>
    </w:lvl>
    <w:lvl w:ilvl="1" w:tplc="A50AFD02" w:tentative="1">
      <w:start w:val="1"/>
      <w:numFmt w:val="bullet"/>
      <w:lvlText w:val=""/>
      <w:lvlJc w:val="left"/>
      <w:pPr>
        <w:tabs>
          <w:tab w:val="num" w:pos="1440"/>
        </w:tabs>
        <w:ind w:left="1440" w:hanging="360"/>
      </w:pPr>
      <w:rPr>
        <w:rFonts w:ascii="Wingdings 2" w:hAnsi="Wingdings 2" w:hint="default"/>
      </w:rPr>
    </w:lvl>
    <w:lvl w:ilvl="2" w:tplc="B906CADE" w:tentative="1">
      <w:start w:val="1"/>
      <w:numFmt w:val="bullet"/>
      <w:lvlText w:val=""/>
      <w:lvlJc w:val="left"/>
      <w:pPr>
        <w:tabs>
          <w:tab w:val="num" w:pos="2160"/>
        </w:tabs>
        <w:ind w:left="2160" w:hanging="360"/>
      </w:pPr>
      <w:rPr>
        <w:rFonts w:ascii="Wingdings 2" w:hAnsi="Wingdings 2" w:hint="default"/>
      </w:rPr>
    </w:lvl>
    <w:lvl w:ilvl="3" w:tplc="41E0BE72" w:tentative="1">
      <w:start w:val="1"/>
      <w:numFmt w:val="bullet"/>
      <w:lvlText w:val=""/>
      <w:lvlJc w:val="left"/>
      <w:pPr>
        <w:tabs>
          <w:tab w:val="num" w:pos="2880"/>
        </w:tabs>
        <w:ind w:left="2880" w:hanging="360"/>
      </w:pPr>
      <w:rPr>
        <w:rFonts w:ascii="Wingdings 2" w:hAnsi="Wingdings 2" w:hint="default"/>
      </w:rPr>
    </w:lvl>
    <w:lvl w:ilvl="4" w:tplc="BF42BCE8" w:tentative="1">
      <w:start w:val="1"/>
      <w:numFmt w:val="bullet"/>
      <w:lvlText w:val=""/>
      <w:lvlJc w:val="left"/>
      <w:pPr>
        <w:tabs>
          <w:tab w:val="num" w:pos="3600"/>
        </w:tabs>
        <w:ind w:left="3600" w:hanging="360"/>
      </w:pPr>
      <w:rPr>
        <w:rFonts w:ascii="Wingdings 2" w:hAnsi="Wingdings 2" w:hint="default"/>
      </w:rPr>
    </w:lvl>
    <w:lvl w:ilvl="5" w:tplc="92C4135C" w:tentative="1">
      <w:start w:val="1"/>
      <w:numFmt w:val="bullet"/>
      <w:lvlText w:val=""/>
      <w:lvlJc w:val="left"/>
      <w:pPr>
        <w:tabs>
          <w:tab w:val="num" w:pos="4320"/>
        </w:tabs>
        <w:ind w:left="4320" w:hanging="360"/>
      </w:pPr>
      <w:rPr>
        <w:rFonts w:ascii="Wingdings 2" w:hAnsi="Wingdings 2" w:hint="default"/>
      </w:rPr>
    </w:lvl>
    <w:lvl w:ilvl="6" w:tplc="125240E8" w:tentative="1">
      <w:start w:val="1"/>
      <w:numFmt w:val="bullet"/>
      <w:lvlText w:val=""/>
      <w:lvlJc w:val="left"/>
      <w:pPr>
        <w:tabs>
          <w:tab w:val="num" w:pos="5040"/>
        </w:tabs>
        <w:ind w:left="5040" w:hanging="360"/>
      </w:pPr>
      <w:rPr>
        <w:rFonts w:ascii="Wingdings 2" w:hAnsi="Wingdings 2" w:hint="default"/>
      </w:rPr>
    </w:lvl>
    <w:lvl w:ilvl="7" w:tplc="7952D3DC" w:tentative="1">
      <w:start w:val="1"/>
      <w:numFmt w:val="bullet"/>
      <w:lvlText w:val=""/>
      <w:lvlJc w:val="left"/>
      <w:pPr>
        <w:tabs>
          <w:tab w:val="num" w:pos="5760"/>
        </w:tabs>
        <w:ind w:left="5760" w:hanging="360"/>
      </w:pPr>
      <w:rPr>
        <w:rFonts w:ascii="Wingdings 2" w:hAnsi="Wingdings 2" w:hint="default"/>
      </w:rPr>
    </w:lvl>
    <w:lvl w:ilvl="8" w:tplc="207235B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6FA3967"/>
    <w:multiLevelType w:val="hybridMultilevel"/>
    <w:tmpl w:val="B7C24442"/>
    <w:lvl w:ilvl="0" w:tplc="0BC6F2C2">
      <w:start w:val="1"/>
      <w:numFmt w:val="bullet"/>
      <w:lvlText w:val=""/>
      <w:lvlJc w:val="left"/>
      <w:pPr>
        <w:tabs>
          <w:tab w:val="num" w:pos="720"/>
        </w:tabs>
        <w:ind w:left="720" w:hanging="360"/>
      </w:pPr>
      <w:rPr>
        <w:rFonts w:ascii="Wingdings 2" w:hAnsi="Wingdings 2" w:hint="default"/>
      </w:rPr>
    </w:lvl>
    <w:lvl w:ilvl="1" w:tplc="8184357A" w:tentative="1">
      <w:start w:val="1"/>
      <w:numFmt w:val="bullet"/>
      <w:lvlText w:val=""/>
      <w:lvlJc w:val="left"/>
      <w:pPr>
        <w:tabs>
          <w:tab w:val="num" w:pos="1440"/>
        </w:tabs>
        <w:ind w:left="1440" w:hanging="360"/>
      </w:pPr>
      <w:rPr>
        <w:rFonts w:ascii="Wingdings 2" w:hAnsi="Wingdings 2" w:hint="default"/>
      </w:rPr>
    </w:lvl>
    <w:lvl w:ilvl="2" w:tplc="025854D2" w:tentative="1">
      <w:start w:val="1"/>
      <w:numFmt w:val="bullet"/>
      <w:lvlText w:val=""/>
      <w:lvlJc w:val="left"/>
      <w:pPr>
        <w:tabs>
          <w:tab w:val="num" w:pos="2160"/>
        </w:tabs>
        <w:ind w:left="2160" w:hanging="360"/>
      </w:pPr>
      <w:rPr>
        <w:rFonts w:ascii="Wingdings 2" w:hAnsi="Wingdings 2" w:hint="default"/>
      </w:rPr>
    </w:lvl>
    <w:lvl w:ilvl="3" w:tplc="53044016" w:tentative="1">
      <w:start w:val="1"/>
      <w:numFmt w:val="bullet"/>
      <w:lvlText w:val=""/>
      <w:lvlJc w:val="left"/>
      <w:pPr>
        <w:tabs>
          <w:tab w:val="num" w:pos="2880"/>
        </w:tabs>
        <w:ind w:left="2880" w:hanging="360"/>
      </w:pPr>
      <w:rPr>
        <w:rFonts w:ascii="Wingdings 2" w:hAnsi="Wingdings 2" w:hint="default"/>
      </w:rPr>
    </w:lvl>
    <w:lvl w:ilvl="4" w:tplc="05025BAA" w:tentative="1">
      <w:start w:val="1"/>
      <w:numFmt w:val="bullet"/>
      <w:lvlText w:val=""/>
      <w:lvlJc w:val="left"/>
      <w:pPr>
        <w:tabs>
          <w:tab w:val="num" w:pos="3600"/>
        </w:tabs>
        <w:ind w:left="3600" w:hanging="360"/>
      </w:pPr>
      <w:rPr>
        <w:rFonts w:ascii="Wingdings 2" w:hAnsi="Wingdings 2" w:hint="default"/>
      </w:rPr>
    </w:lvl>
    <w:lvl w:ilvl="5" w:tplc="F6689D24" w:tentative="1">
      <w:start w:val="1"/>
      <w:numFmt w:val="bullet"/>
      <w:lvlText w:val=""/>
      <w:lvlJc w:val="left"/>
      <w:pPr>
        <w:tabs>
          <w:tab w:val="num" w:pos="4320"/>
        </w:tabs>
        <w:ind w:left="4320" w:hanging="360"/>
      </w:pPr>
      <w:rPr>
        <w:rFonts w:ascii="Wingdings 2" w:hAnsi="Wingdings 2" w:hint="default"/>
      </w:rPr>
    </w:lvl>
    <w:lvl w:ilvl="6" w:tplc="EEA4B404" w:tentative="1">
      <w:start w:val="1"/>
      <w:numFmt w:val="bullet"/>
      <w:lvlText w:val=""/>
      <w:lvlJc w:val="left"/>
      <w:pPr>
        <w:tabs>
          <w:tab w:val="num" w:pos="5040"/>
        </w:tabs>
        <w:ind w:left="5040" w:hanging="360"/>
      </w:pPr>
      <w:rPr>
        <w:rFonts w:ascii="Wingdings 2" w:hAnsi="Wingdings 2" w:hint="default"/>
      </w:rPr>
    </w:lvl>
    <w:lvl w:ilvl="7" w:tplc="82E88D26" w:tentative="1">
      <w:start w:val="1"/>
      <w:numFmt w:val="bullet"/>
      <w:lvlText w:val=""/>
      <w:lvlJc w:val="left"/>
      <w:pPr>
        <w:tabs>
          <w:tab w:val="num" w:pos="5760"/>
        </w:tabs>
        <w:ind w:left="5760" w:hanging="360"/>
      </w:pPr>
      <w:rPr>
        <w:rFonts w:ascii="Wingdings 2" w:hAnsi="Wingdings 2" w:hint="default"/>
      </w:rPr>
    </w:lvl>
    <w:lvl w:ilvl="8" w:tplc="5530AC7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3622C6F"/>
    <w:multiLevelType w:val="hybridMultilevel"/>
    <w:tmpl w:val="A6EA0EC6"/>
    <w:lvl w:ilvl="0" w:tplc="E2A69ABC">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26845347"/>
    <w:multiLevelType w:val="hybridMultilevel"/>
    <w:tmpl w:val="AD84144A"/>
    <w:lvl w:ilvl="0" w:tplc="672A4B4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2DC59FF"/>
    <w:multiLevelType w:val="hybridMultilevel"/>
    <w:tmpl w:val="B336A566"/>
    <w:lvl w:ilvl="0" w:tplc="DF4E5398">
      <w:start w:val="1"/>
      <w:numFmt w:val="bullet"/>
      <w:lvlText w:val=""/>
      <w:lvlJc w:val="left"/>
      <w:pPr>
        <w:tabs>
          <w:tab w:val="num" w:pos="720"/>
        </w:tabs>
        <w:ind w:left="720" w:hanging="360"/>
      </w:pPr>
      <w:rPr>
        <w:rFonts w:ascii="Wingdings 3" w:hAnsi="Wingdings 3" w:hint="default"/>
      </w:rPr>
    </w:lvl>
    <w:lvl w:ilvl="1" w:tplc="836664C2" w:tentative="1">
      <w:start w:val="1"/>
      <w:numFmt w:val="bullet"/>
      <w:lvlText w:val=""/>
      <w:lvlJc w:val="left"/>
      <w:pPr>
        <w:tabs>
          <w:tab w:val="num" w:pos="1440"/>
        </w:tabs>
        <w:ind w:left="1440" w:hanging="360"/>
      </w:pPr>
      <w:rPr>
        <w:rFonts w:ascii="Wingdings 3" w:hAnsi="Wingdings 3" w:hint="default"/>
      </w:rPr>
    </w:lvl>
    <w:lvl w:ilvl="2" w:tplc="E7E03CF4" w:tentative="1">
      <w:start w:val="1"/>
      <w:numFmt w:val="bullet"/>
      <w:lvlText w:val=""/>
      <w:lvlJc w:val="left"/>
      <w:pPr>
        <w:tabs>
          <w:tab w:val="num" w:pos="2160"/>
        </w:tabs>
        <w:ind w:left="2160" w:hanging="360"/>
      </w:pPr>
      <w:rPr>
        <w:rFonts w:ascii="Wingdings 3" w:hAnsi="Wingdings 3" w:hint="default"/>
      </w:rPr>
    </w:lvl>
    <w:lvl w:ilvl="3" w:tplc="C124127A" w:tentative="1">
      <w:start w:val="1"/>
      <w:numFmt w:val="bullet"/>
      <w:lvlText w:val=""/>
      <w:lvlJc w:val="left"/>
      <w:pPr>
        <w:tabs>
          <w:tab w:val="num" w:pos="2880"/>
        </w:tabs>
        <w:ind w:left="2880" w:hanging="360"/>
      </w:pPr>
      <w:rPr>
        <w:rFonts w:ascii="Wingdings 3" w:hAnsi="Wingdings 3" w:hint="default"/>
      </w:rPr>
    </w:lvl>
    <w:lvl w:ilvl="4" w:tplc="4D1C9246" w:tentative="1">
      <w:start w:val="1"/>
      <w:numFmt w:val="bullet"/>
      <w:lvlText w:val=""/>
      <w:lvlJc w:val="left"/>
      <w:pPr>
        <w:tabs>
          <w:tab w:val="num" w:pos="3600"/>
        </w:tabs>
        <w:ind w:left="3600" w:hanging="360"/>
      </w:pPr>
      <w:rPr>
        <w:rFonts w:ascii="Wingdings 3" w:hAnsi="Wingdings 3" w:hint="default"/>
      </w:rPr>
    </w:lvl>
    <w:lvl w:ilvl="5" w:tplc="2202F2AE" w:tentative="1">
      <w:start w:val="1"/>
      <w:numFmt w:val="bullet"/>
      <w:lvlText w:val=""/>
      <w:lvlJc w:val="left"/>
      <w:pPr>
        <w:tabs>
          <w:tab w:val="num" w:pos="4320"/>
        </w:tabs>
        <w:ind w:left="4320" w:hanging="360"/>
      </w:pPr>
      <w:rPr>
        <w:rFonts w:ascii="Wingdings 3" w:hAnsi="Wingdings 3" w:hint="default"/>
      </w:rPr>
    </w:lvl>
    <w:lvl w:ilvl="6" w:tplc="ADB47206" w:tentative="1">
      <w:start w:val="1"/>
      <w:numFmt w:val="bullet"/>
      <w:lvlText w:val=""/>
      <w:lvlJc w:val="left"/>
      <w:pPr>
        <w:tabs>
          <w:tab w:val="num" w:pos="5040"/>
        </w:tabs>
        <w:ind w:left="5040" w:hanging="360"/>
      </w:pPr>
      <w:rPr>
        <w:rFonts w:ascii="Wingdings 3" w:hAnsi="Wingdings 3" w:hint="default"/>
      </w:rPr>
    </w:lvl>
    <w:lvl w:ilvl="7" w:tplc="D68EC6B6" w:tentative="1">
      <w:start w:val="1"/>
      <w:numFmt w:val="bullet"/>
      <w:lvlText w:val=""/>
      <w:lvlJc w:val="left"/>
      <w:pPr>
        <w:tabs>
          <w:tab w:val="num" w:pos="5760"/>
        </w:tabs>
        <w:ind w:left="5760" w:hanging="360"/>
      </w:pPr>
      <w:rPr>
        <w:rFonts w:ascii="Wingdings 3" w:hAnsi="Wingdings 3" w:hint="default"/>
      </w:rPr>
    </w:lvl>
    <w:lvl w:ilvl="8" w:tplc="CAC438DE"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355536E7"/>
    <w:multiLevelType w:val="hybridMultilevel"/>
    <w:tmpl w:val="0ACC973A"/>
    <w:lvl w:ilvl="0" w:tplc="1BEA5240">
      <w:start w:val="1"/>
      <w:numFmt w:val="bullet"/>
      <w:lvlText w:val=""/>
      <w:lvlJc w:val="left"/>
      <w:pPr>
        <w:tabs>
          <w:tab w:val="num" w:pos="720"/>
        </w:tabs>
        <w:ind w:left="720" w:hanging="360"/>
      </w:pPr>
      <w:rPr>
        <w:rFonts w:ascii="Wingdings 3" w:hAnsi="Wingdings 3" w:hint="default"/>
      </w:rPr>
    </w:lvl>
    <w:lvl w:ilvl="1" w:tplc="F75E9664" w:tentative="1">
      <w:start w:val="1"/>
      <w:numFmt w:val="bullet"/>
      <w:lvlText w:val=""/>
      <w:lvlJc w:val="left"/>
      <w:pPr>
        <w:tabs>
          <w:tab w:val="num" w:pos="1440"/>
        </w:tabs>
        <w:ind w:left="1440" w:hanging="360"/>
      </w:pPr>
      <w:rPr>
        <w:rFonts w:ascii="Wingdings 3" w:hAnsi="Wingdings 3" w:hint="default"/>
      </w:rPr>
    </w:lvl>
    <w:lvl w:ilvl="2" w:tplc="0972CDD2" w:tentative="1">
      <w:start w:val="1"/>
      <w:numFmt w:val="bullet"/>
      <w:lvlText w:val=""/>
      <w:lvlJc w:val="left"/>
      <w:pPr>
        <w:tabs>
          <w:tab w:val="num" w:pos="2160"/>
        </w:tabs>
        <w:ind w:left="2160" w:hanging="360"/>
      </w:pPr>
      <w:rPr>
        <w:rFonts w:ascii="Wingdings 3" w:hAnsi="Wingdings 3" w:hint="default"/>
      </w:rPr>
    </w:lvl>
    <w:lvl w:ilvl="3" w:tplc="86C0067A" w:tentative="1">
      <w:start w:val="1"/>
      <w:numFmt w:val="bullet"/>
      <w:lvlText w:val=""/>
      <w:lvlJc w:val="left"/>
      <w:pPr>
        <w:tabs>
          <w:tab w:val="num" w:pos="2880"/>
        </w:tabs>
        <w:ind w:left="2880" w:hanging="360"/>
      </w:pPr>
      <w:rPr>
        <w:rFonts w:ascii="Wingdings 3" w:hAnsi="Wingdings 3" w:hint="default"/>
      </w:rPr>
    </w:lvl>
    <w:lvl w:ilvl="4" w:tplc="E848A770" w:tentative="1">
      <w:start w:val="1"/>
      <w:numFmt w:val="bullet"/>
      <w:lvlText w:val=""/>
      <w:lvlJc w:val="left"/>
      <w:pPr>
        <w:tabs>
          <w:tab w:val="num" w:pos="3600"/>
        </w:tabs>
        <w:ind w:left="3600" w:hanging="360"/>
      </w:pPr>
      <w:rPr>
        <w:rFonts w:ascii="Wingdings 3" w:hAnsi="Wingdings 3" w:hint="default"/>
      </w:rPr>
    </w:lvl>
    <w:lvl w:ilvl="5" w:tplc="14DA54C0" w:tentative="1">
      <w:start w:val="1"/>
      <w:numFmt w:val="bullet"/>
      <w:lvlText w:val=""/>
      <w:lvlJc w:val="left"/>
      <w:pPr>
        <w:tabs>
          <w:tab w:val="num" w:pos="4320"/>
        </w:tabs>
        <w:ind w:left="4320" w:hanging="360"/>
      </w:pPr>
      <w:rPr>
        <w:rFonts w:ascii="Wingdings 3" w:hAnsi="Wingdings 3" w:hint="default"/>
      </w:rPr>
    </w:lvl>
    <w:lvl w:ilvl="6" w:tplc="E02A37B6" w:tentative="1">
      <w:start w:val="1"/>
      <w:numFmt w:val="bullet"/>
      <w:lvlText w:val=""/>
      <w:lvlJc w:val="left"/>
      <w:pPr>
        <w:tabs>
          <w:tab w:val="num" w:pos="5040"/>
        </w:tabs>
        <w:ind w:left="5040" w:hanging="360"/>
      </w:pPr>
      <w:rPr>
        <w:rFonts w:ascii="Wingdings 3" w:hAnsi="Wingdings 3" w:hint="default"/>
      </w:rPr>
    </w:lvl>
    <w:lvl w:ilvl="7" w:tplc="CB9A7584" w:tentative="1">
      <w:start w:val="1"/>
      <w:numFmt w:val="bullet"/>
      <w:lvlText w:val=""/>
      <w:lvlJc w:val="left"/>
      <w:pPr>
        <w:tabs>
          <w:tab w:val="num" w:pos="5760"/>
        </w:tabs>
        <w:ind w:left="5760" w:hanging="360"/>
      </w:pPr>
      <w:rPr>
        <w:rFonts w:ascii="Wingdings 3" w:hAnsi="Wingdings 3" w:hint="default"/>
      </w:rPr>
    </w:lvl>
    <w:lvl w:ilvl="8" w:tplc="B48CF9E0"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EA323A"/>
    <w:multiLevelType w:val="hybridMultilevel"/>
    <w:tmpl w:val="40D0DEC8"/>
    <w:lvl w:ilvl="0" w:tplc="28466D38">
      <w:start w:val="1"/>
      <w:numFmt w:val="bullet"/>
      <w:lvlText w:val=""/>
      <w:lvlJc w:val="left"/>
      <w:pPr>
        <w:tabs>
          <w:tab w:val="num" w:pos="720"/>
        </w:tabs>
        <w:ind w:left="720" w:hanging="360"/>
      </w:pPr>
      <w:rPr>
        <w:rFonts w:ascii="Wingdings 3" w:hAnsi="Wingdings 3" w:hint="default"/>
      </w:rPr>
    </w:lvl>
    <w:lvl w:ilvl="1" w:tplc="883E521C" w:tentative="1">
      <w:start w:val="1"/>
      <w:numFmt w:val="bullet"/>
      <w:lvlText w:val=""/>
      <w:lvlJc w:val="left"/>
      <w:pPr>
        <w:tabs>
          <w:tab w:val="num" w:pos="1440"/>
        </w:tabs>
        <w:ind w:left="1440" w:hanging="360"/>
      </w:pPr>
      <w:rPr>
        <w:rFonts w:ascii="Wingdings 3" w:hAnsi="Wingdings 3" w:hint="default"/>
      </w:rPr>
    </w:lvl>
    <w:lvl w:ilvl="2" w:tplc="7836512E" w:tentative="1">
      <w:start w:val="1"/>
      <w:numFmt w:val="bullet"/>
      <w:lvlText w:val=""/>
      <w:lvlJc w:val="left"/>
      <w:pPr>
        <w:tabs>
          <w:tab w:val="num" w:pos="2160"/>
        </w:tabs>
        <w:ind w:left="2160" w:hanging="360"/>
      </w:pPr>
      <w:rPr>
        <w:rFonts w:ascii="Wingdings 3" w:hAnsi="Wingdings 3" w:hint="default"/>
      </w:rPr>
    </w:lvl>
    <w:lvl w:ilvl="3" w:tplc="AB2080D6" w:tentative="1">
      <w:start w:val="1"/>
      <w:numFmt w:val="bullet"/>
      <w:lvlText w:val=""/>
      <w:lvlJc w:val="left"/>
      <w:pPr>
        <w:tabs>
          <w:tab w:val="num" w:pos="2880"/>
        </w:tabs>
        <w:ind w:left="2880" w:hanging="360"/>
      </w:pPr>
      <w:rPr>
        <w:rFonts w:ascii="Wingdings 3" w:hAnsi="Wingdings 3" w:hint="default"/>
      </w:rPr>
    </w:lvl>
    <w:lvl w:ilvl="4" w:tplc="1A76951A" w:tentative="1">
      <w:start w:val="1"/>
      <w:numFmt w:val="bullet"/>
      <w:lvlText w:val=""/>
      <w:lvlJc w:val="left"/>
      <w:pPr>
        <w:tabs>
          <w:tab w:val="num" w:pos="3600"/>
        </w:tabs>
        <w:ind w:left="3600" w:hanging="360"/>
      </w:pPr>
      <w:rPr>
        <w:rFonts w:ascii="Wingdings 3" w:hAnsi="Wingdings 3" w:hint="default"/>
      </w:rPr>
    </w:lvl>
    <w:lvl w:ilvl="5" w:tplc="7174D1E0" w:tentative="1">
      <w:start w:val="1"/>
      <w:numFmt w:val="bullet"/>
      <w:lvlText w:val=""/>
      <w:lvlJc w:val="left"/>
      <w:pPr>
        <w:tabs>
          <w:tab w:val="num" w:pos="4320"/>
        </w:tabs>
        <w:ind w:left="4320" w:hanging="360"/>
      </w:pPr>
      <w:rPr>
        <w:rFonts w:ascii="Wingdings 3" w:hAnsi="Wingdings 3" w:hint="default"/>
      </w:rPr>
    </w:lvl>
    <w:lvl w:ilvl="6" w:tplc="3E105448" w:tentative="1">
      <w:start w:val="1"/>
      <w:numFmt w:val="bullet"/>
      <w:lvlText w:val=""/>
      <w:lvlJc w:val="left"/>
      <w:pPr>
        <w:tabs>
          <w:tab w:val="num" w:pos="5040"/>
        </w:tabs>
        <w:ind w:left="5040" w:hanging="360"/>
      </w:pPr>
      <w:rPr>
        <w:rFonts w:ascii="Wingdings 3" w:hAnsi="Wingdings 3" w:hint="default"/>
      </w:rPr>
    </w:lvl>
    <w:lvl w:ilvl="7" w:tplc="9F3411D8" w:tentative="1">
      <w:start w:val="1"/>
      <w:numFmt w:val="bullet"/>
      <w:lvlText w:val=""/>
      <w:lvlJc w:val="left"/>
      <w:pPr>
        <w:tabs>
          <w:tab w:val="num" w:pos="5760"/>
        </w:tabs>
        <w:ind w:left="5760" w:hanging="360"/>
      </w:pPr>
      <w:rPr>
        <w:rFonts w:ascii="Wingdings 3" w:hAnsi="Wingdings 3" w:hint="default"/>
      </w:rPr>
    </w:lvl>
    <w:lvl w:ilvl="8" w:tplc="107CC4E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65B1923"/>
    <w:multiLevelType w:val="hybridMultilevel"/>
    <w:tmpl w:val="812028C4"/>
    <w:lvl w:ilvl="0" w:tplc="43DE2D9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FEB040C"/>
    <w:multiLevelType w:val="hybridMultilevel"/>
    <w:tmpl w:val="BDE21B16"/>
    <w:lvl w:ilvl="0" w:tplc="A3A47176">
      <w:start w:val="1"/>
      <w:numFmt w:val="bullet"/>
      <w:lvlText w:val=""/>
      <w:lvlJc w:val="left"/>
      <w:pPr>
        <w:tabs>
          <w:tab w:val="num" w:pos="720"/>
        </w:tabs>
        <w:ind w:left="720" w:hanging="360"/>
      </w:pPr>
      <w:rPr>
        <w:rFonts w:ascii="Wingdings 2" w:hAnsi="Wingdings 2" w:hint="default"/>
      </w:rPr>
    </w:lvl>
    <w:lvl w:ilvl="1" w:tplc="31F85014" w:tentative="1">
      <w:start w:val="1"/>
      <w:numFmt w:val="bullet"/>
      <w:lvlText w:val=""/>
      <w:lvlJc w:val="left"/>
      <w:pPr>
        <w:tabs>
          <w:tab w:val="num" w:pos="1440"/>
        </w:tabs>
        <w:ind w:left="1440" w:hanging="360"/>
      </w:pPr>
      <w:rPr>
        <w:rFonts w:ascii="Wingdings 2" w:hAnsi="Wingdings 2" w:hint="default"/>
      </w:rPr>
    </w:lvl>
    <w:lvl w:ilvl="2" w:tplc="86889830" w:tentative="1">
      <w:start w:val="1"/>
      <w:numFmt w:val="bullet"/>
      <w:lvlText w:val=""/>
      <w:lvlJc w:val="left"/>
      <w:pPr>
        <w:tabs>
          <w:tab w:val="num" w:pos="2160"/>
        </w:tabs>
        <w:ind w:left="2160" w:hanging="360"/>
      </w:pPr>
      <w:rPr>
        <w:rFonts w:ascii="Wingdings 2" w:hAnsi="Wingdings 2" w:hint="default"/>
      </w:rPr>
    </w:lvl>
    <w:lvl w:ilvl="3" w:tplc="072EBE96" w:tentative="1">
      <w:start w:val="1"/>
      <w:numFmt w:val="bullet"/>
      <w:lvlText w:val=""/>
      <w:lvlJc w:val="left"/>
      <w:pPr>
        <w:tabs>
          <w:tab w:val="num" w:pos="2880"/>
        </w:tabs>
        <w:ind w:left="2880" w:hanging="360"/>
      </w:pPr>
      <w:rPr>
        <w:rFonts w:ascii="Wingdings 2" w:hAnsi="Wingdings 2" w:hint="default"/>
      </w:rPr>
    </w:lvl>
    <w:lvl w:ilvl="4" w:tplc="F9D653E4" w:tentative="1">
      <w:start w:val="1"/>
      <w:numFmt w:val="bullet"/>
      <w:lvlText w:val=""/>
      <w:lvlJc w:val="left"/>
      <w:pPr>
        <w:tabs>
          <w:tab w:val="num" w:pos="3600"/>
        </w:tabs>
        <w:ind w:left="3600" w:hanging="360"/>
      </w:pPr>
      <w:rPr>
        <w:rFonts w:ascii="Wingdings 2" w:hAnsi="Wingdings 2" w:hint="default"/>
      </w:rPr>
    </w:lvl>
    <w:lvl w:ilvl="5" w:tplc="E3DA9D7A" w:tentative="1">
      <w:start w:val="1"/>
      <w:numFmt w:val="bullet"/>
      <w:lvlText w:val=""/>
      <w:lvlJc w:val="left"/>
      <w:pPr>
        <w:tabs>
          <w:tab w:val="num" w:pos="4320"/>
        </w:tabs>
        <w:ind w:left="4320" w:hanging="360"/>
      </w:pPr>
      <w:rPr>
        <w:rFonts w:ascii="Wingdings 2" w:hAnsi="Wingdings 2" w:hint="default"/>
      </w:rPr>
    </w:lvl>
    <w:lvl w:ilvl="6" w:tplc="E6FAB97A" w:tentative="1">
      <w:start w:val="1"/>
      <w:numFmt w:val="bullet"/>
      <w:lvlText w:val=""/>
      <w:lvlJc w:val="left"/>
      <w:pPr>
        <w:tabs>
          <w:tab w:val="num" w:pos="5040"/>
        </w:tabs>
        <w:ind w:left="5040" w:hanging="360"/>
      </w:pPr>
      <w:rPr>
        <w:rFonts w:ascii="Wingdings 2" w:hAnsi="Wingdings 2" w:hint="default"/>
      </w:rPr>
    </w:lvl>
    <w:lvl w:ilvl="7" w:tplc="09208CB6" w:tentative="1">
      <w:start w:val="1"/>
      <w:numFmt w:val="bullet"/>
      <w:lvlText w:val=""/>
      <w:lvlJc w:val="left"/>
      <w:pPr>
        <w:tabs>
          <w:tab w:val="num" w:pos="5760"/>
        </w:tabs>
        <w:ind w:left="5760" w:hanging="360"/>
      </w:pPr>
      <w:rPr>
        <w:rFonts w:ascii="Wingdings 2" w:hAnsi="Wingdings 2" w:hint="default"/>
      </w:rPr>
    </w:lvl>
    <w:lvl w:ilvl="8" w:tplc="C14E491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7FB4C3A"/>
    <w:multiLevelType w:val="hybridMultilevel"/>
    <w:tmpl w:val="4A4EFA14"/>
    <w:lvl w:ilvl="0" w:tplc="578E6250">
      <w:start w:val="1"/>
      <w:numFmt w:val="bullet"/>
      <w:lvlText w:val=""/>
      <w:lvlJc w:val="left"/>
      <w:pPr>
        <w:tabs>
          <w:tab w:val="num" w:pos="720"/>
        </w:tabs>
        <w:ind w:left="720" w:hanging="360"/>
      </w:pPr>
      <w:rPr>
        <w:rFonts w:ascii="Wingdings 2" w:hAnsi="Wingdings 2" w:hint="default"/>
      </w:rPr>
    </w:lvl>
    <w:lvl w:ilvl="1" w:tplc="FA7E61CC" w:tentative="1">
      <w:start w:val="1"/>
      <w:numFmt w:val="bullet"/>
      <w:lvlText w:val=""/>
      <w:lvlJc w:val="left"/>
      <w:pPr>
        <w:tabs>
          <w:tab w:val="num" w:pos="1440"/>
        </w:tabs>
        <w:ind w:left="1440" w:hanging="360"/>
      </w:pPr>
      <w:rPr>
        <w:rFonts w:ascii="Wingdings 2" w:hAnsi="Wingdings 2" w:hint="default"/>
      </w:rPr>
    </w:lvl>
    <w:lvl w:ilvl="2" w:tplc="56EE7E34" w:tentative="1">
      <w:start w:val="1"/>
      <w:numFmt w:val="bullet"/>
      <w:lvlText w:val=""/>
      <w:lvlJc w:val="left"/>
      <w:pPr>
        <w:tabs>
          <w:tab w:val="num" w:pos="2160"/>
        </w:tabs>
        <w:ind w:left="2160" w:hanging="360"/>
      </w:pPr>
      <w:rPr>
        <w:rFonts w:ascii="Wingdings 2" w:hAnsi="Wingdings 2" w:hint="default"/>
      </w:rPr>
    </w:lvl>
    <w:lvl w:ilvl="3" w:tplc="F1340CD8" w:tentative="1">
      <w:start w:val="1"/>
      <w:numFmt w:val="bullet"/>
      <w:lvlText w:val=""/>
      <w:lvlJc w:val="left"/>
      <w:pPr>
        <w:tabs>
          <w:tab w:val="num" w:pos="2880"/>
        </w:tabs>
        <w:ind w:left="2880" w:hanging="360"/>
      </w:pPr>
      <w:rPr>
        <w:rFonts w:ascii="Wingdings 2" w:hAnsi="Wingdings 2" w:hint="default"/>
      </w:rPr>
    </w:lvl>
    <w:lvl w:ilvl="4" w:tplc="39F496AC" w:tentative="1">
      <w:start w:val="1"/>
      <w:numFmt w:val="bullet"/>
      <w:lvlText w:val=""/>
      <w:lvlJc w:val="left"/>
      <w:pPr>
        <w:tabs>
          <w:tab w:val="num" w:pos="3600"/>
        </w:tabs>
        <w:ind w:left="3600" w:hanging="360"/>
      </w:pPr>
      <w:rPr>
        <w:rFonts w:ascii="Wingdings 2" w:hAnsi="Wingdings 2" w:hint="default"/>
      </w:rPr>
    </w:lvl>
    <w:lvl w:ilvl="5" w:tplc="D92CF7CA" w:tentative="1">
      <w:start w:val="1"/>
      <w:numFmt w:val="bullet"/>
      <w:lvlText w:val=""/>
      <w:lvlJc w:val="left"/>
      <w:pPr>
        <w:tabs>
          <w:tab w:val="num" w:pos="4320"/>
        </w:tabs>
        <w:ind w:left="4320" w:hanging="360"/>
      </w:pPr>
      <w:rPr>
        <w:rFonts w:ascii="Wingdings 2" w:hAnsi="Wingdings 2" w:hint="default"/>
      </w:rPr>
    </w:lvl>
    <w:lvl w:ilvl="6" w:tplc="9CACF14C" w:tentative="1">
      <w:start w:val="1"/>
      <w:numFmt w:val="bullet"/>
      <w:lvlText w:val=""/>
      <w:lvlJc w:val="left"/>
      <w:pPr>
        <w:tabs>
          <w:tab w:val="num" w:pos="5040"/>
        </w:tabs>
        <w:ind w:left="5040" w:hanging="360"/>
      </w:pPr>
      <w:rPr>
        <w:rFonts w:ascii="Wingdings 2" w:hAnsi="Wingdings 2" w:hint="default"/>
      </w:rPr>
    </w:lvl>
    <w:lvl w:ilvl="7" w:tplc="7042F9A2" w:tentative="1">
      <w:start w:val="1"/>
      <w:numFmt w:val="bullet"/>
      <w:lvlText w:val=""/>
      <w:lvlJc w:val="left"/>
      <w:pPr>
        <w:tabs>
          <w:tab w:val="num" w:pos="5760"/>
        </w:tabs>
        <w:ind w:left="5760" w:hanging="360"/>
      </w:pPr>
      <w:rPr>
        <w:rFonts w:ascii="Wingdings 2" w:hAnsi="Wingdings 2" w:hint="default"/>
      </w:rPr>
    </w:lvl>
    <w:lvl w:ilvl="8" w:tplc="4A143D7C"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abstractNum w:abstractNumId="30" w15:restartNumberingAfterBreak="0">
    <w:nsid w:val="7B942A1E"/>
    <w:multiLevelType w:val="hybridMultilevel"/>
    <w:tmpl w:val="F1D4E1BC"/>
    <w:lvl w:ilvl="0" w:tplc="86503042">
      <w:start w:val="1"/>
      <w:numFmt w:val="bullet"/>
      <w:lvlText w:val=""/>
      <w:lvlJc w:val="left"/>
      <w:pPr>
        <w:tabs>
          <w:tab w:val="num" w:pos="720"/>
        </w:tabs>
        <w:ind w:left="720" w:hanging="360"/>
      </w:pPr>
      <w:rPr>
        <w:rFonts w:ascii="Wingdings 3" w:hAnsi="Wingdings 3" w:hint="default"/>
      </w:rPr>
    </w:lvl>
    <w:lvl w:ilvl="1" w:tplc="C742C5BC" w:tentative="1">
      <w:start w:val="1"/>
      <w:numFmt w:val="bullet"/>
      <w:lvlText w:val=""/>
      <w:lvlJc w:val="left"/>
      <w:pPr>
        <w:tabs>
          <w:tab w:val="num" w:pos="1440"/>
        </w:tabs>
        <w:ind w:left="1440" w:hanging="360"/>
      </w:pPr>
      <w:rPr>
        <w:rFonts w:ascii="Wingdings 3" w:hAnsi="Wingdings 3" w:hint="default"/>
      </w:rPr>
    </w:lvl>
    <w:lvl w:ilvl="2" w:tplc="30523AF0" w:tentative="1">
      <w:start w:val="1"/>
      <w:numFmt w:val="bullet"/>
      <w:lvlText w:val=""/>
      <w:lvlJc w:val="left"/>
      <w:pPr>
        <w:tabs>
          <w:tab w:val="num" w:pos="2160"/>
        </w:tabs>
        <w:ind w:left="2160" w:hanging="360"/>
      </w:pPr>
      <w:rPr>
        <w:rFonts w:ascii="Wingdings 3" w:hAnsi="Wingdings 3" w:hint="default"/>
      </w:rPr>
    </w:lvl>
    <w:lvl w:ilvl="3" w:tplc="8B1673EA" w:tentative="1">
      <w:start w:val="1"/>
      <w:numFmt w:val="bullet"/>
      <w:lvlText w:val=""/>
      <w:lvlJc w:val="left"/>
      <w:pPr>
        <w:tabs>
          <w:tab w:val="num" w:pos="2880"/>
        </w:tabs>
        <w:ind w:left="2880" w:hanging="360"/>
      </w:pPr>
      <w:rPr>
        <w:rFonts w:ascii="Wingdings 3" w:hAnsi="Wingdings 3" w:hint="default"/>
      </w:rPr>
    </w:lvl>
    <w:lvl w:ilvl="4" w:tplc="382C6FFE" w:tentative="1">
      <w:start w:val="1"/>
      <w:numFmt w:val="bullet"/>
      <w:lvlText w:val=""/>
      <w:lvlJc w:val="left"/>
      <w:pPr>
        <w:tabs>
          <w:tab w:val="num" w:pos="3600"/>
        </w:tabs>
        <w:ind w:left="3600" w:hanging="360"/>
      </w:pPr>
      <w:rPr>
        <w:rFonts w:ascii="Wingdings 3" w:hAnsi="Wingdings 3" w:hint="default"/>
      </w:rPr>
    </w:lvl>
    <w:lvl w:ilvl="5" w:tplc="EB2E0844" w:tentative="1">
      <w:start w:val="1"/>
      <w:numFmt w:val="bullet"/>
      <w:lvlText w:val=""/>
      <w:lvlJc w:val="left"/>
      <w:pPr>
        <w:tabs>
          <w:tab w:val="num" w:pos="4320"/>
        </w:tabs>
        <w:ind w:left="4320" w:hanging="360"/>
      </w:pPr>
      <w:rPr>
        <w:rFonts w:ascii="Wingdings 3" w:hAnsi="Wingdings 3" w:hint="default"/>
      </w:rPr>
    </w:lvl>
    <w:lvl w:ilvl="6" w:tplc="5942D50E" w:tentative="1">
      <w:start w:val="1"/>
      <w:numFmt w:val="bullet"/>
      <w:lvlText w:val=""/>
      <w:lvlJc w:val="left"/>
      <w:pPr>
        <w:tabs>
          <w:tab w:val="num" w:pos="5040"/>
        </w:tabs>
        <w:ind w:left="5040" w:hanging="360"/>
      </w:pPr>
      <w:rPr>
        <w:rFonts w:ascii="Wingdings 3" w:hAnsi="Wingdings 3" w:hint="default"/>
      </w:rPr>
    </w:lvl>
    <w:lvl w:ilvl="7" w:tplc="0B401ACA" w:tentative="1">
      <w:start w:val="1"/>
      <w:numFmt w:val="bullet"/>
      <w:lvlText w:val=""/>
      <w:lvlJc w:val="left"/>
      <w:pPr>
        <w:tabs>
          <w:tab w:val="num" w:pos="5760"/>
        </w:tabs>
        <w:ind w:left="5760" w:hanging="360"/>
      </w:pPr>
      <w:rPr>
        <w:rFonts w:ascii="Wingdings 3" w:hAnsi="Wingdings 3" w:hint="default"/>
      </w:rPr>
    </w:lvl>
    <w:lvl w:ilvl="8" w:tplc="1F1E01D8" w:tentative="1">
      <w:start w:val="1"/>
      <w:numFmt w:val="bullet"/>
      <w:lvlText w:val=""/>
      <w:lvlJc w:val="left"/>
      <w:pPr>
        <w:tabs>
          <w:tab w:val="num" w:pos="6480"/>
        </w:tabs>
        <w:ind w:left="6480" w:hanging="360"/>
      </w:pPr>
      <w:rPr>
        <w:rFonts w:ascii="Wingdings 3" w:hAnsi="Wingdings 3" w:hint="default"/>
      </w:rPr>
    </w:lvl>
  </w:abstractNum>
  <w:num w:numId="1">
    <w:abstractNumId w:val="24"/>
  </w:num>
  <w:num w:numId="2">
    <w:abstractNumId w:val="9"/>
  </w:num>
  <w:num w:numId="3">
    <w:abstractNumId w:val="29"/>
  </w:num>
  <w:num w:numId="4">
    <w:abstractNumId w:val="19"/>
  </w:num>
  <w:num w:numId="5">
    <w:abstractNumId w:val="8"/>
  </w:num>
  <w:num w:numId="6">
    <w:abstractNumId w:val="21"/>
  </w:num>
  <w:num w:numId="7">
    <w:abstractNumId w:val="2"/>
  </w:num>
  <w:num w:numId="8">
    <w:abstractNumId w:val="22"/>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4"/>
  </w:num>
  <w:num w:numId="13">
    <w:abstractNumId w:val="28"/>
  </w:num>
  <w:num w:numId="14">
    <w:abstractNumId w:val="27"/>
  </w:num>
  <w:num w:numId="15">
    <w:abstractNumId w:val="5"/>
  </w:num>
  <w:num w:numId="16">
    <w:abstractNumId w:val="1"/>
  </w:num>
  <w:num w:numId="17">
    <w:abstractNumId w:val="6"/>
  </w:num>
  <w:num w:numId="18">
    <w:abstractNumId w:val="3"/>
  </w:num>
  <w:num w:numId="19">
    <w:abstractNumId w:val="7"/>
  </w:num>
  <w:num w:numId="20">
    <w:abstractNumId w:val="23"/>
  </w:num>
  <w:num w:numId="21">
    <w:abstractNumId w:val="10"/>
  </w:num>
  <w:num w:numId="22">
    <w:abstractNumId w:val="26"/>
  </w:num>
  <w:num w:numId="23">
    <w:abstractNumId w:val="25"/>
  </w:num>
  <w:num w:numId="24">
    <w:abstractNumId w:val="0"/>
  </w:num>
  <w:num w:numId="25">
    <w:abstractNumId w:val="11"/>
  </w:num>
  <w:num w:numId="26">
    <w:abstractNumId w:val="17"/>
  </w:num>
  <w:num w:numId="27">
    <w:abstractNumId w:val="18"/>
  </w:num>
  <w:num w:numId="28">
    <w:abstractNumId w:val="20"/>
  </w:num>
  <w:num w:numId="29">
    <w:abstractNumId w:val="30"/>
  </w:num>
  <w:num w:numId="30">
    <w:abstractNumId w:val="4"/>
  </w:num>
  <w:num w:numId="31">
    <w:abstractNumId w:val="15"/>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Footer/>
  <w:proofState w:spelling="clean" w:grammar="clean"/>
  <w:defaultTabStop w:val="708"/>
  <w:hyphenationZone w:val="425"/>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93"/>
    <w:rsid w:val="000001D0"/>
    <w:rsid w:val="00000608"/>
    <w:rsid w:val="00000BD6"/>
    <w:rsid w:val="000018A9"/>
    <w:rsid w:val="000029AA"/>
    <w:rsid w:val="00003388"/>
    <w:rsid w:val="00004F5A"/>
    <w:rsid w:val="000119A7"/>
    <w:rsid w:val="00011BB1"/>
    <w:rsid w:val="00013626"/>
    <w:rsid w:val="000145C8"/>
    <w:rsid w:val="00021851"/>
    <w:rsid w:val="000221BF"/>
    <w:rsid w:val="00023266"/>
    <w:rsid w:val="0002348F"/>
    <w:rsid w:val="000237FC"/>
    <w:rsid w:val="000265F8"/>
    <w:rsid w:val="00027C37"/>
    <w:rsid w:val="00030D35"/>
    <w:rsid w:val="00033706"/>
    <w:rsid w:val="000406F6"/>
    <w:rsid w:val="0004092B"/>
    <w:rsid w:val="00041F08"/>
    <w:rsid w:val="000432E3"/>
    <w:rsid w:val="00043445"/>
    <w:rsid w:val="000445C5"/>
    <w:rsid w:val="000461A2"/>
    <w:rsid w:val="00046363"/>
    <w:rsid w:val="0004647D"/>
    <w:rsid w:val="00046503"/>
    <w:rsid w:val="000467D2"/>
    <w:rsid w:val="000515A9"/>
    <w:rsid w:val="00052E77"/>
    <w:rsid w:val="00054BDA"/>
    <w:rsid w:val="000623D2"/>
    <w:rsid w:val="00065BD9"/>
    <w:rsid w:val="00065D38"/>
    <w:rsid w:val="00066531"/>
    <w:rsid w:val="000721AF"/>
    <w:rsid w:val="00072469"/>
    <w:rsid w:val="00072559"/>
    <w:rsid w:val="000727C4"/>
    <w:rsid w:val="00073A35"/>
    <w:rsid w:val="0007488D"/>
    <w:rsid w:val="000750C0"/>
    <w:rsid w:val="00075611"/>
    <w:rsid w:val="0007633C"/>
    <w:rsid w:val="00082E09"/>
    <w:rsid w:val="00083EFE"/>
    <w:rsid w:val="000874DC"/>
    <w:rsid w:val="00087B58"/>
    <w:rsid w:val="00087F39"/>
    <w:rsid w:val="0009162A"/>
    <w:rsid w:val="00092880"/>
    <w:rsid w:val="00095504"/>
    <w:rsid w:val="00096009"/>
    <w:rsid w:val="000A131A"/>
    <w:rsid w:val="000A6018"/>
    <w:rsid w:val="000A6244"/>
    <w:rsid w:val="000B0EEA"/>
    <w:rsid w:val="000B13F2"/>
    <w:rsid w:val="000B1A2A"/>
    <w:rsid w:val="000B24EE"/>
    <w:rsid w:val="000B3E8B"/>
    <w:rsid w:val="000B4152"/>
    <w:rsid w:val="000B7487"/>
    <w:rsid w:val="000C3B27"/>
    <w:rsid w:val="000C579F"/>
    <w:rsid w:val="000D1CE3"/>
    <w:rsid w:val="000D3C81"/>
    <w:rsid w:val="000D43DC"/>
    <w:rsid w:val="000D722A"/>
    <w:rsid w:val="000D760F"/>
    <w:rsid w:val="000E05EC"/>
    <w:rsid w:val="000E15B0"/>
    <w:rsid w:val="000E7208"/>
    <w:rsid w:val="000E775B"/>
    <w:rsid w:val="000F232E"/>
    <w:rsid w:val="000F3545"/>
    <w:rsid w:val="000F3B76"/>
    <w:rsid w:val="000F4A92"/>
    <w:rsid w:val="000F4C45"/>
    <w:rsid w:val="000F58B5"/>
    <w:rsid w:val="001020BF"/>
    <w:rsid w:val="0010338A"/>
    <w:rsid w:val="00105495"/>
    <w:rsid w:val="00106D66"/>
    <w:rsid w:val="001102FB"/>
    <w:rsid w:val="001135B3"/>
    <w:rsid w:val="001143AF"/>
    <w:rsid w:val="00114A27"/>
    <w:rsid w:val="00115CE6"/>
    <w:rsid w:val="00121047"/>
    <w:rsid w:val="00122160"/>
    <w:rsid w:val="00123107"/>
    <w:rsid w:val="00125472"/>
    <w:rsid w:val="00125FC7"/>
    <w:rsid w:val="00126583"/>
    <w:rsid w:val="001279D6"/>
    <w:rsid w:val="001336CF"/>
    <w:rsid w:val="0013409D"/>
    <w:rsid w:val="00134204"/>
    <w:rsid w:val="0013469A"/>
    <w:rsid w:val="00136BCA"/>
    <w:rsid w:val="0014078E"/>
    <w:rsid w:val="001424D8"/>
    <w:rsid w:val="00142E4C"/>
    <w:rsid w:val="001513FC"/>
    <w:rsid w:val="00156D11"/>
    <w:rsid w:val="00160C15"/>
    <w:rsid w:val="00163378"/>
    <w:rsid w:val="00163424"/>
    <w:rsid w:val="001665D3"/>
    <w:rsid w:val="00166F38"/>
    <w:rsid w:val="00167868"/>
    <w:rsid w:val="00170A8F"/>
    <w:rsid w:val="0017123E"/>
    <w:rsid w:val="00172833"/>
    <w:rsid w:val="0017300D"/>
    <w:rsid w:val="00175526"/>
    <w:rsid w:val="00175944"/>
    <w:rsid w:val="00175A83"/>
    <w:rsid w:val="001825DE"/>
    <w:rsid w:val="001837B0"/>
    <w:rsid w:val="00186B47"/>
    <w:rsid w:val="00186C6F"/>
    <w:rsid w:val="00187F13"/>
    <w:rsid w:val="00190364"/>
    <w:rsid w:val="00190BB0"/>
    <w:rsid w:val="00191722"/>
    <w:rsid w:val="00193EDB"/>
    <w:rsid w:val="00195E4F"/>
    <w:rsid w:val="00197CF9"/>
    <w:rsid w:val="001A3CD0"/>
    <w:rsid w:val="001A40BD"/>
    <w:rsid w:val="001A4D2F"/>
    <w:rsid w:val="001A600A"/>
    <w:rsid w:val="001A7E2C"/>
    <w:rsid w:val="001B0E9E"/>
    <w:rsid w:val="001B18B9"/>
    <w:rsid w:val="001B2398"/>
    <w:rsid w:val="001B6975"/>
    <w:rsid w:val="001B7030"/>
    <w:rsid w:val="001B75BF"/>
    <w:rsid w:val="001B77B4"/>
    <w:rsid w:val="001C10AB"/>
    <w:rsid w:val="001C1D32"/>
    <w:rsid w:val="001C1DD8"/>
    <w:rsid w:val="001C2068"/>
    <w:rsid w:val="001C358A"/>
    <w:rsid w:val="001C47E4"/>
    <w:rsid w:val="001C5D47"/>
    <w:rsid w:val="001C6DBF"/>
    <w:rsid w:val="001D07E9"/>
    <w:rsid w:val="001D33AF"/>
    <w:rsid w:val="001D56CE"/>
    <w:rsid w:val="001D743E"/>
    <w:rsid w:val="001E17DD"/>
    <w:rsid w:val="001E3BE5"/>
    <w:rsid w:val="001E4D8E"/>
    <w:rsid w:val="001E7177"/>
    <w:rsid w:val="001E72B2"/>
    <w:rsid w:val="001F2E12"/>
    <w:rsid w:val="001F5C45"/>
    <w:rsid w:val="001F6262"/>
    <w:rsid w:val="002024F6"/>
    <w:rsid w:val="00202A3E"/>
    <w:rsid w:val="0020307D"/>
    <w:rsid w:val="002038B1"/>
    <w:rsid w:val="00203967"/>
    <w:rsid w:val="00204271"/>
    <w:rsid w:val="002046AB"/>
    <w:rsid w:val="00204CF4"/>
    <w:rsid w:val="00205D40"/>
    <w:rsid w:val="00207616"/>
    <w:rsid w:val="00207DB0"/>
    <w:rsid w:val="0021138D"/>
    <w:rsid w:val="0021319A"/>
    <w:rsid w:val="0021758F"/>
    <w:rsid w:val="002175AA"/>
    <w:rsid w:val="00220902"/>
    <w:rsid w:val="00221B16"/>
    <w:rsid w:val="0022463D"/>
    <w:rsid w:val="00224DF5"/>
    <w:rsid w:val="00230EA4"/>
    <w:rsid w:val="00231BAA"/>
    <w:rsid w:val="002324FE"/>
    <w:rsid w:val="00237404"/>
    <w:rsid w:val="002409A7"/>
    <w:rsid w:val="00241F6E"/>
    <w:rsid w:val="002455D8"/>
    <w:rsid w:val="00245B4E"/>
    <w:rsid w:val="00246A4A"/>
    <w:rsid w:val="002505B5"/>
    <w:rsid w:val="002530D7"/>
    <w:rsid w:val="00255906"/>
    <w:rsid w:val="00260F40"/>
    <w:rsid w:val="0027192C"/>
    <w:rsid w:val="00271A6A"/>
    <w:rsid w:val="00272D32"/>
    <w:rsid w:val="002776B1"/>
    <w:rsid w:val="00280A61"/>
    <w:rsid w:val="0028422E"/>
    <w:rsid w:val="00287246"/>
    <w:rsid w:val="0028777A"/>
    <w:rsid w:val="00290221"/>
    <w:rsid w:val="002903C2"/>
    <w:rsid w:val="00291681"/>
    <w:rsid w:val="00291EDC"/>
    <w:rsid w:val="00294688"/>
    <w:rsid w:val="002951FB"/>
    <w:rsid w:val="002959EC"/>
    <w:rsid w:val="0029713E"/>
    <w:rsid w:val="002A33AD"/>
    <w:rsid w:val="002A35F7"/>
    <w:rsid w:val="002A4D13"/>
    <w:rsid w:val="002A52EF"/>
    <w:rsid w:val="002A59F4"/>
    <w:rsid w:val="002B16DD"/>
    <w:rsid w:val="002B197E"/>
    <w:rsid w:val="002B246A"/>
    <w:rsid w:val="002B30C5"/>
    <w:rsid w:val="002B3595"/>
    <w:rsid w:val="002B381C"/>
    <w:rsid w:val="002B4C39"/>
    <w:rsid w:val="002B584F"/>
    <w:rsid w:val="002B6D91"/>
    <w:rsid w:val="002B795C"/>
    <w:rsid w:val="002C3F72"/>
    <w:rsid w:val="002C4F78"/>
    <w:rsid w:val="002C5754"/>
    <w:rsid w:val="002C5F6D"/>
    <w:rsid w:val="002D2A03"/>
    <w:rsid w:val="002D3391"/>
    <w:rsid w:val="002D33EB"/>
    <w:rsid w:val="002D4C17"/>
    <w:rsid w:val="002D4F8D"/>
    <w:rsid w:val="002D54ED"/>
    <w:rsid w:val="002D6CF1"/>
    <w:rsid w:val="002E0E26"/>
    <w:rsid w:val="002E3C8B"/>
    <w:rsid w:val="002E5186"/>
    <w:rsid w:val="002E748F"/>
    <w:rsid w:val="002F0F58"/>
    <w:rsid w:val="002F552D"/>
    <w:rsid w:val="002F6DA2"/>
    <w:rsid w:val="00302BDD"/>
    <w:rsid w:val="00302F73"/>
    <w:rsid w:val="00306FCD"/>
    <w:rsid w:val="00312BDD"/>
    <w:rsid w:val="00312FCC"/>
    <w:rsid w:val="003132FB"/>
    <w:rsid w:val="00313746"/>
    <w:rsid w:val="00314765"/>
    <w:rsid w:val="00317883"/>
    <w:rsid w:val="00321832"/>
    <w:rsid w:val="00322387"/>
    <w:rsid w:val="00322503"/>
    <w:rsid w:val="0032386F"/>
    <w:rsid w:val="003241C9"/>
    <w:rsid w:val="00330DF2"/>
    <w:rsid w:val="00332556"/>
    <w:rsid w:val="00333526"/>
    <w:rsid w:val="00335794"/>
    <w:rsid w:val="00335BFE"/>
    <w:rsid w:val="00340CA8"/>
    <w:rsid w:val="00341C26"/>
    <w:rsid w:val="00342BD3"/>
    <w:rsid w:val="00344546"/>
    <w:rsid w:val="0034468C"/>
    <w:rsid w:val="0034651C"/>
    <w:rsid w:val="00346EB5"/>
    <w:rsid w:val="00347056"/>
    <w:rsid w:val="003519C1"/>
    <w:rsid w:val="00355AFC"/>
    <w:rsid w:val="003566C8"/>
    <w:rsid w:val="00356E35"/>
    <w:rsid w:val="00361B90"/>
    <w:rsid w:val="0036724F"/>
    <w:rsid w:val="00367972"/>
    <w:rsid w:val="00370BE8"/>
    <w:rsid w:val="00370E90"/>
    <w:rsid w:val="00371531"/>
    <w:rsid w:val="003718ED"/>
    <w:rsid w:val="003737AF"/>
    <w:rsid w:val="003743CA"/>
    <w:rsid w:val="0037502B"/>
    <w:rsid w:val="00375760"/>
    <w:rsid w:val="003760E0"/>
    <w:rsid w:val="003762BB"/>
    <w:rsid w:val="003809A2"/>
    <w:rsid w:val="00382351"/>
    <w:rsid w:val="003827AA"/>
    <w:rsid w:val="00385498"/>
    <w:rsid w:val="0039166B"/>
    <w:rsid w:val="003935FD"/>
    <w:rsid w:val="00393F2E"/>
    <w:rsid w:val="00394418"/>
    <w:rsid w:val="003944F4"/>
    <w:rsid w:val="003951D2"/>
    <w:rsid w:val="0039732E"/>
    <w:rsid w:val="0039741D"/>
    <w:rsid w:val="003978B0"/>
    <w:rsid w:val="00397C47"/>
    <w:rsid w:val="003A136A"/>
    <w:rsid w:val="003A191B"/>
    <w:rsid w:val="003A2889"/>
    <w:rsid w:val="003A28A8"/>
    <w:rsid w:val="003A4E98"/>
    <w:rsid w:val="003A6283"/>
    <w:rsid w:val="003A7986"/>
    <w:rsid w:val="003B05E6"/>
    <w:rsid w:val="003B410B"/>
    <w:rsid w:val="003B4D2D"/>
    <w:rsid w:val="003B5C27"/>
    <w:rsid w:val="003B6F6C"/>
    <w:rsid w:val="003C05D4"/>
    <w:rsid w:val="003C0C54"/>
    <w:rsid w:val="003C2AB9"/>
    <w:rsid w:val="003C473D"/>
    <w:rsid w:val="003C4A33"/>
    <w:rsid w:val="003C5D7E"/>
    <w:rsid w:val="003C69EB"/>
    <w:rsid w:val="003C6E5D"/>
    <w:rsid w:val="003C7375"/>
    <w:rsid w:val="003C7B26"/>
    <w:rsid w:val="003D0507"/>
    <w:rsid w:val="003D08C2"/>
    <w:rsid w:val="003D2513"/>
    <w:rsid w:val="003D31B0"/>
    <w:rsid w:val="003D35EC"/>
    <w:rsid w:val="003D4A82"/>
    <w:rsid w:val="003D5D12"/>
    <w:rsid w:val="003D60EB"/>
    <w:rsid w:val="003D66DD"/>
    <w:rsid w:val="003D68B0"/>
    <w:rsid w:val="003D767C"/>
    <w:rsid w:val="003E1406"/>
    <w:rsid w:val="003E5BEA"/>
    <w:rsid w:val="003E648A"/>
    <w:rsid w:val="003F0867"/>
    <w:rsid w:val="003F5444"/>
    <w:rsid w:val="003F6A75"/>
    <w:rsid w:val="003F76FA"/>
    <w:rsid w:val="003F7D3E"/>
    <w:rsid w:val="00400571"/>
    <w:rsid w:val="00400E4C"/>
    <w:rsid w:val="00402B06"/>
    <w:rsid w:val="004041D5"/>
    <w:rsid w:val="004047B5"/>
    <w:rsid w:val="004056FD"/>
    <w:rsid w:val="004072C0"/>
    <w:rsid w:val="004072CC"/>
    <w:rsid w:val="00411023"/>
    <w:rsid w:val="00411776"/>
    <w:rsid w:val="00412119"/>
    <w:rsid w:val="00412227"/>
    <w:rsid w:val="00412423"/>
    <w:rsid w:val="004126B7"/>
    <w:rsid w:val="00416962"/>
    <w:rsid w:val="00416D97"/>
    <w:rsid w:val="00417567"/>
    <w:rsid w:val="00422415"/>
    <w:rsid w:val="00424176"/>
    <w:rsid w:val="0042481C"/>
    <w:rsid w:val="0042767E"/>
    <w:rsid w:val="004277EE"/>
    <w:rsid w:val="00430ED6"/>
    <w:rsid w:val="00431471"/>
    <w:rsid w:val="00431F01"/>
    <w:rsid w:val="00433D3D"/>
    <w:rsid w:val="00434C2D"/>
    <w:rsid w:val="0043684B"/>
    <w:rsid w:val="00442259"/>
    <w:rsid w:val="0044359E"/>
    <w:rsid w:val="00443A8B"/>
    <w:rsid w:val="00444EA0"/>
    <w:rsid w:val="00445361"/>
    <w:rsid w:val="004461DC"/>
    <w:rsid w:val="00454188"/>
    <w:rsid w:val="00454EB8"/>
    <w:rsid w:val="00456235"/>
    <w:rsid w:val="00457309"/>
    <w:rsid w:val="00460749"/>
    <w:rsid w:val="00460C89"/>
    <w:rsid w:val="00461593"/>
    <w:rsid w:val="00463B6A"/>
    <w:rsid w:val="004660EE"/>
    <w:rsid w:val="004673DE"/>
    <w:rsid w:val="00470DC8"/>
    <w:rsid w:val="00472A46"/>
    <w:rsid w:val="00472C34"/>
    <w:rsid w:val="004743CF"/>
    <w:rsid w:val="00475A3C"/>
    <w:rsid w:val="00481FD7"/>
    <w:rsid w:val="00482D1F"/>
    <w:rsid w:val="0048395D"/>
    <w:rsid w:val="00486796"/>
    <w:rsid w:val="00490480"/>
    <w:rsid w:val="00490532"/>
    <w:rsid w:val="00490EB0"/>
    <w:rsid w:val="00490ED1"/>
    <w:rsid w:val="00491D5B"/>
    <w:rsid w:val="004930A3"/>
    <w:rsid w:val="00494082"/>
    <w:rsid w:val="00494EF9"/>
    <w:rsid w:val="00495766"/>
    <w:rsid w:val="00495F86"/>
    <w:rsid w:val="00496872"/>
    <w:rsid w:val="00496A0C"/>
    <w:rsid w:val="0049751B"/>
    <w:rsid w:val="004978E5"/>
    <w:rsid w:val="00497E6D"/>
    <w:rsid w:val="004A15AA"/>
    <w:rsid w:val="004A2B6F"/>
    <w:rsid w:val="004A63D9"/>
    <w:rsid w:val="004B051C"/>
    <w:rsid w:val="004B2345"/>
    <w:rsid w:val="004B2719"/>
    <w:rsid w:val="004B330E"/>
    <w:rsid w:val="004B646A"/>
    <w:rsid w:val="004B74EB"/>
    <w:rsid w:val="004C0F6F"/>
    <w:rsid w:val="004C2881"/>
    <w:rsid w:val="004C5748"/>
    <w:rsid w:val="004C5824"/>
    <w:rsid w:val="004C7D43"/>
    <w:rsid w:val="004D2309"/>
    <w:rsid w:val="004D29C8"/>
    <w:rsid w:val="004D587A"/>
    <w:rsid w:val="004D668C"/>
    <w:rsid w:val="004D66BA"/>
    <w:rsid w:val="004D7A27"/>
    <w:rsid w:val="004E0E0C"/>
    <w:rsid w:val="004E2825"/>
    <w:rsid w:val="004E347F"/>
    <w:rsid w:val="004E4F52"/>
    <w:rsid w:val="004E5549"/>
    <w:rsid w:val="004E5A92"/>
    <w:rsid w:val="004E6D45"/>
    <w:rsid w:val="004E73BD"/>
    <w:rsid w:val="004F0174"/>
    <w:rsid w:val="004F22C8"/>
    <w:rsid w:val="004F33F7"/>
    <w:rsid w:val="004F47DD"/>
    <w:rsid w:val="004F787D"/>
    <w:rsid w:val="005001DA"/>
    <w:rsid w:val="00501B04"/>
    <w:rsid w:val="00504F9F"/>
    <w:rsid w:val="00505710"/>
    <w:rsid w:val="00506911"/>
    <w:rsid w:val="00512B61"/>
    <w:rsid w:val="005133A9"/>
    <w:rsid w:val="0051345F"/>
    <w:rsid w:val="005140BE"/>
    <w:rsid w:val="0051714A"/>
    <w:rsid w:val="0051791C"/>
    <w:rsid w:val="00517E43"/>
    <w:rsid w:val="00520E1D"/>
    <w:rsid w:val="005234A8"/>
    <w:rsid w:val="00523A3D"/>
    <w:rsid w:val="00525F23"/>
    <w:rsid w:val="0053252E"/>
    <w:rsid w:val="00534103"/>
    <w:rsid w:val="00534FFE"/>
    <w:rsid w:val="00536B8F"/>
    <w:rsid w:val="0053792F"/>
    <w:rsid w:val="00537D92"/>
    <w:rsid w:val="00541CD9"/>
    <w:rsid w:val="00541FE5"/>
    <w:rsid w:val="00543028"/>
    <w:rsid w:val="005439F4"/>
    <w:rsid w:val="00544354"/>
    <w:rsid w:val="0054520F"/>
    <w:rsid w:val="00545C85"/>
    <w:rsid w:val="00550F3D"/>
    <w:rsid w:val="00551989"/>
    <w:rsid w:val="005523CE"/>
    <w:rsid w:val="00552CB8"/>
    <w:rsid w:val="005533C7"/>
    <w:rsid w:val="005551B1"/>
    <w:rsid w:val="005563DD"/>
    <w:rsid w:val="005573DA"/>
    <w:rsid w:val="00562212"/>
    <w:rsid w:val="00563B9C"/>
    <w:rsid w:val="00567E61"/>
    <w:rsid w:val="0057026D"/>
    <w:rsid w:val="0057287B"/>
    <w:rsid w:val="005774DB"/>
    <w:rsid w:val="0058024F"/>
    <w:rsid w:val="00581BFC"/>
    <w:rsid w:val="00585F9D"/>
    <w:rsid w:val="0059421C"/>
    <w:rsid w:val="005943A6"/>
    <w:rsid w:val="0059618D"/>
    <w:rsid w:val="005A1D19"/>
    <w:rsid w:val="005A300B"/>
    <w:rsid w:val="005A32BB"/>
    <w:rsid w:val="005A46BB"/>
    <w:rsid w:val="005A6B83"/>
    <w:rsid w:val="005A6CAA"/>
    <w:rsid w:val="005A7361"/>
    <w:rsid w:val="005B1506"/>
    <w:rsid w:val="005B1842"/>
    <w:rsid w:val="005B1AEF"/>
    <w:rsid w:val="005B25B5"/>
    <w:rsid w:val="005B4554"/>
    <w:rsid w:val="005B5E70"/>
    <w:rsid w:val="005B6D93"/>
    <w:rsid w:val="005C03F4"/>
    <w:rsid w:val="005C1564"/>
    <w:rsid w:val="005C60CF"/>
    <w:rsid w:val="005D0FC6"/>
    <w:rsid w:val="005D19C4"/>
    <w:rsid w:val="005D423A"/>
    <w:rsid w:val="005D582C"/>
    <w:rsid w:val="005D6854"/>
    <w:rsid w:val="005D7489"/>
    <w:rsid w:val="005E19D2"/>
    <w:rsid w:val="005E1DCA"/>
    <w:rsid w:val="005E24B9"/>
    <w:rsid w:val="005E2C41"/>
    <w:rsid w:val="005F2996"/>
    <w:rsid w:val="005F5975"/>
    <w:rsid w:val="005F61FA"/>
    <w:rsid w:val="005F6D63"/>
    <w:rsid w:val="006004AD"/>
    <w:rsid w:val="00601421"/>
    <w:rsid w:val="006034C4"/>
    <w:rsid w:val="00607716"/>
    <w:rsid w:val="0061001F"/>
    <w:rsid w:val="00615D1A"/>
    <w:rsid w:val="0061753A"/>
    <w:rsid w:val="006212D6"/>
    <w:rsid w:val="0062338A"/>
    <w:rsid w:val="00624C8F"/>
    <w:rsid w:val="00625730"/>
    <w:rsid w:val="006276A0"/>
    <w:rsid w:val="00630319"/>
    <w:rsid w:val="00630D76"/>
    <w:rsid w:val="00631CA8"/>
    <w:rsid w:val="006323EF"/>
    <w:rsid w:val="0063365F"/>
    <w:rsid w:val="00633E24"/>
    <w:rsid w:val="00635033"/>
    <w:rsid w:val="00636BA4"/>
    <w:rsid w:val="00636E11"/>
    <w:rsid w:val="0063778A"/>
    <w:rsid w:val="00637C5A"/>
    <w:rsid w:val="00642CE6"/>
    <w:rsid w:val="00643576"/>
    <w:rsid w:val="006439C8"/>
    <w:rsid w:val="00644E3A"/>
    <w:rsid w:val="00647A9D"/>
    <w:rsid w:val="006502F7"/>
    <w:rsid w:val="0065434D"/>
    <w:rsid w:val="00655318"/>
    <w:rsid w:val="0065623C"/>
    <w:rsid w:val="00656C12"/>
    <w:rsid w:val="00657255"/>
    <w:rsid w:val="00657FE5"/>
    <w:rsid w:val="00660C93"/>
    <w:rsid w:val="0066237B"/>
    <w:rsid w:val="00662481"/>
    <w:rsid w:val="00664CF9"/>
    <w:rsid w:val="00666485"/>
    <w:rsid w:val="00666A49"/>
    <w:rsid w:val="0067088A"/>
    <w:rsid w:val="00671141"/>
    <w:rsid w:val="006717DF"/>
    <w:rsid w:val="006825A8"/>
    <w:rsid w:val="00682B4A"/>
    <w:rsid w:val="006832CA"/>
    <w:rsid w:val="00683424"/>
    <w:rsid w:val="006859B5"/>
    <w:rsid w:val="006869A1"/>
    <w:rsid w:val="006909BC"/>
    <w:rsid w:val="00691726"/>
    <w:rsid w:val="00693A68"/>
    <w:rsid w:val="00695A2F"/>
    <w:rsid w:val="00696617"/>
    <w:rsid w:val="006A006E"/>
    <w:rsid w:val="006A2E9E"/>
    <w:rsid w:val="006A58CC"/>
    <w:rsid w:val="006B44EC"/>
    <w:rsid w:val="006B44EF"/>
    <w:rsid w:val="006C00E9"/>
    <w:rsid w:val="006C5B2D"/>
    <w:rsid w:val="006D2B84"/>
    <w:rsid w:val="006E0521"/>
    <w:rsid w:val="006E13FC"/>
    <w:rsid w:val="006E2C41"/>
    <w:rsid w:val="006E3AFC"/>
    <w:rsid w:val="006E578F"/>
    <w:rsid w:val="006E598F"/>
    <w:rsid w:val="006E7CC6"/>
    <w:rsid w:val="006F0392"/>
    <w:rsid w:val="006F0F58"/>
    <w:rsid w:val="006F3F0A"/>
    <w:rsid w:val="006F643A"/>
    <w:rsid w:val="006F74AD"/>
    <w:rsid w:val="0070161A"/>
    <w:rsid w:val="0070388E"/>
    <w:rsid w:val="00703A08"/>
    <w:rsid w:val="0070615E"/>
    <w:rsid w:val="0071129B"/>
    <w:rsid w:val="00711A2B"/>
    <w:rsid w:val="0071277D"/>
    <w:rsid w:val="00715886"/>
    <w:rsid w:val="00716A3E"/>
    <w:rsid w:val="00720B9E"/>
    <w:rsid w:val="00723FC7"/>
    <w:rsid w:val="00724009"/>
    <w:rsid w:val="00732732"/>
    <w:rsid w:val="00733F21"/>
    <w:rsid w:val="007362E6"/>
    <w:rsid w:val="007423F5"/>
    <w:rsid w:val="00743092"/>
    <w:rsid w:val="00743944"/>
    <w:rsid w:val="00745FAA"/>
    <w:rsid w:val="00747918"/>
    <w:rsid w:val="007521D3"/>
    <w:rsid w:val="0075235D"/>
    <w:rsid w:val="007562B6"/>
    <w:rsid w:val="0075671F"/>
    <w:rsid w:val="007611AD"/>
    <w:rsid w:val="00762C19"/>
    <w:rsid w:val="00763E5B"/>
    <w:rsid w:val="007700DB"/>
    <w:rsid w:val="0077032A"/>
    <w:rsid w:val="00770F93"/>
    <w:rsid w:val="00773819"/>
    <w:rsid w:val="00773A38"/>
    <w:rsid w:val="00776457"/>
    <w:rsid w:val="00777FE5"/>
    <w:rsid w:val="00782767"/>
    <w:rsid w:val="007832D9"/>
    <w:rsid w:val="007835FC"/>
    <w:rsid w:val="00783AF6"/>
    <w:rsid w:val="00783C42"/>
    <w:rsid w:val="00786C72"/>
    <w:rsid w:val="00786E43"/>
    <w:rsid w:val="0078769A"/>
    <w:rsid w:val="007916F5"/>
    <w:rsid w:val="00791E99"/>
    <w:rsid w:val="00792324"/>
    <w:rsid w:val="007938B1"/>
    <w:rsid w:val="00795EDB"/>
    <w:rsid w:val="00797A70"/>
    <w:rsid w:val="00797DD2"/>
    <w:rsid w:val="007A02DF"/>
    <w:rsid w:val="007A39CF"/>
    <w:rsid w:val="007A4363"/>
    <w:rsid w:val="007A6A66"/>
    <w:rsid w:val="007A7CAF"/>
    <w:rsid w:val="007B12F4"/>
    <w:rsid w:val="007B201A"/>
    <w:rsid w:val="007B367E"/>
    <w:rsid w:val="007B43B1"/>
    <w:rsid w:val="007B4FB3"/>
    <w:rsid w:val="007B6547"/>
    <w:rsid w:val="007C0B84"/>
    <w:rsid w:val="007C0D5A"/>
    <w:rsid w:val="007C1C8E"/>
    <w:rsid w:val="007C6456"/>
    <w:rsid w:val="007C664A"/>
    <w:rsid w:val="007C6C85"/>
    <w:rsid w:val="007C7996"/>
    <w:rsid w:val="007D20BB"/>
    <w:rsid w:val="007D3501"/>
    <w:rsid w:val="007D4444"/>
    <w:rsid w:val="007D6434"/>
    <w:rsid w:val="007D6802"/>
    <w:rsid w:val="007D7913"/>
    <w:rsid w:val="007E0541"/>
    <w:rsid w:val="007E174E"/>
    <w:rsid w:val="007E2718"/>
    <w:rsid w:val="007E7557"/>
    <w:rsid w:val="007E7972"/>
    <w:rsid w:val="007E7BBD"/>
    <w:rsid w:val="007F0A44"/>
    <w:rsid w:val="007F329F"/>
    <w:rsid w:val="007F4444"/>
    <w:rsid w:val="007F4540"/>
    <w:rsid w:val="00803BD2"/>
    <w:rsid w:val="00803D92"/>
    <w:rsid w:val="00805D75"/>
    <w:rsid w:val="00815072"/>
    <w:rsid w:val="00815405"/>
    <w:rsid w:val="00820141"/>
    <w:rsid w:val="008211C6"/>
    <w:rsid w:val="00821A86"/>
    <w:rsid w:val="0082296B"/>
    <w:rsid w:val="0082500B"/>
    <w:rsid w:val="00825765"/>
    <w:rsid w:val="00825F38"/>
    <w:rsid w:val="00826F42"/>
    <w:rsid w:val="00827DE5"/>
    <w:rsid w:val="008339AE"/>
    <w:rsid w:val="0083402E"/>
    <w:rsid w:val="00836717"/>
    <w:rsid w:val="008372A6"/>
    <w:rsid w:val="00842BCF"/>
    <w:rsid w:val="00845230"/>
    <w:rsid w:val="008454E3"/>
    <w:rsid w:val="00846357"/>
    <w:rsid w:val="00847BEE"/>
    <w:rsid w:val="00851380"/>
    <w:rsid w:val="0085347E"/>
    <w:rsid w:val="00853C37"/>
    <w:rsid w:val="00855734"/>
    <w:rsid w:val="0085588C"/>
    <w:rsid w:val="00856DBA"/>
    <w:rsid w:val="00861D10"/>
    <w:rsid w:val="008642FF"/>
    <w:rsid w:val="00865B13"/>
    <w:rsid w:val="008765D0"/>
    <w:rsid w:val="00880169"/>
    <w:rsid w:val="008810BD"/>
    <w:rsid w:val="00883C02"/>
    <w:rsid w:val="00886347"/>
    <w:rsid w:val="00887712"/>
    <w:rsid w:val="00890364"/>
    <w:rsid w:val="00892703"/>
    <w:rsid w:val="00893931"/>
    <w:rsid w:val="008945A6"/>
    <w:rsid w:val="00896286"/>
    <w:rsid w:val="008976D5"/>
    <w:rsid w:val="008A2543"/>
    <w:rsid w:val="008A2934"/>
    <w:rsid w:val="008A6B6C"/>
    <w:rsid w:val="008B05FD"/>
    <w:rsid w:val="008B19B7"/>
    <w:rsid w:val="008B482D"/>
    <w:rsid w:val="008B4C66"/>
    <w:rsid w:val="008C1F6D"/>
    <w:rsid w:val="008C4434"/>
    <w:rsid w:val="008C4CD6"/>
    <w:rsid w:val="008C539A"/>
    <w:rsid w:val="008C69D8"/>
    <w:rsid w:val="008C7CFF"/>
    <w:rsid w:val="008D0A80"/>
    <w:rsid w:val="008D1A47"/>
    <w:rsid w:val="008D317B"/>
    <w:rsid w:val="008D4DAD"/>
    <w:rsid w:val="008D55D5"/>
    <w:rsid w:val="008E0541"/>
    <w:rsid w:val="008E0FF3"/>
    <w:rsid w:val="008E150D"/>
    <w:rsid w:val="008E2A8D"/>
    <w:rsid w:val="008E387C"/>
    <w:rsid w:val="008E3DD3"/>
    <w:rsid w:val="008E620A"/>
    <w:rsid w:val="008F04D3"/>
    <w:rsid w:val="008F1324"/>
    <w:rsid w:val="008F278A"/>
    <w:rsid w:val="008F521F"/>
    <w:rsid w:val="008F6CB7"/>
    <w:rsid w:val="008F7229"/>
    <w:rsid w:val="00900F52"/>
    <w:rsid w:val="00901074"/>
    <w:rsid w:val="009014DC"/>
    <w:rsid w:val="00901CAA"/>
    <w:rsid w:val="0091076C"/>
    <w:rsid w:val="00911C54"/>
    <w:rsid w:val="00911FDF"/>
    <w:rsid w:val="0091582D"/>
    <w:rsid w:val="009168D1"/>
    <w:rsid w:val="00917ED8"/>
    <w:rsid w:val="00921371"/>
    <w:rsid w:val="00921467"/>
    <w:rsid w:val="00921E09"/>
    <w:rsid w:val="009220DB"/>
    <w:rsid w:val="00923112"/>
    <w:rsid w:val="0092665A"/>
    <w:rsid w:val="00926A4D"/>
    <w:rsid w:val="009277F0"/>
    <w:rsid w:val="00932FBC"/>
    <w:rsid w:val="00933511"/>
    <w:rsid w:val="0093354F"/>
    <w:rsid w:val="00934952"/>
    <w:rsid w:val="00936E0F"/>
    <w:rsid w:val="00937C11"/>
    <w:rsid w:val="00937CE4"/>
    <w:rsid w:val="009413CC"/>
    <w:rsid w:val="00941975"/>
    <w:rsid w:val="00941A5E"/>
    <w:rsid w:val="00941C32"/>
    <w:rsid w:val="00943526"/>
    <w:rsid w:val="0094360B"/>
    <w:rsid w:val="00943899"/>
    <w:rsid w:val="009441BD"/>
    <w:rsid w:val="0094527B"/>
    <w:rsid w:val="00951234"/>
    <w:rsid w:val="0095341D"/>
    <w:rsid w:val="00953597"/>
    <w:rsid w:val="009553CF"/>
    <w:rsid w:val="00957186"/>
    <w:rsid w:val="0096192C"/>
    <w:rsid w:val="00962C49"/>
    <w:rsid w:val="00965021"/>
    <w:rsid w:val="00966947"/>
    <w:rsid w:val="00967A72"/>
    <w:rsid w:val="009700B0"/>
    <w:rsid w:val="0097204A"/>
    <w:rsid w:val="009727E1"/>
    <w:rsid w:val="00973BED"/>
    <w:rsid w:val="00976539"/>
    <w:rsid w:val="00977C14"/>
    <w:rsid w:val="0098198D"/>
    <w:rsid w:val="00982C19"/>
    <w:rsid w:val="0098403C"/>
    <w:rsid w:val="009865B8"/>
    <w:rsid w:val="0098731C"/>
    <w:rsid w:val="009874C0"/>
    <w:rsid w:val="00990BA6"/>
    <w:rsid w:val="009914EE"/>
    <w:rsid w:val="00991DAA"/>
    <w:rsid w:val="00991E7F"/>
    <w:rsid w:val="009933EB"/>
    <w:rsid w:val="00993800"/>
    <w:rsid w:val="00993C0A"/>
    <w:rsid w:val="00993D38"/>
    <w:rsid w:val="009966EA"/>
    <w:rsid w:val="009A033F"/>
    <w:rsid w:val="009A2EB6"/>
    <w:rsid w:val="009A358E"/>
    <w:rsid w:val="009A726C"/>
    <w:rsid w:val="009B3007"/>
    <w:rsid w:val="009B393C"/>
    <w:rsid w:val="009C294A"/>
    <w:rsid w:val="009C39E2"/>
    <w:rsid w:val="009C3C20"/>
    <w:rsid w:val="009C3D14"/>
    <w:rsid w:val="009D0154"/>
    <w:rsid w:val="009D1946"/>
    <w:rsid w:val="009D1B5B"/>
    <w:rsid w:val="009D21D9"/>
    <w:rsid w:val="009D2AFB"/>
    <w:rsid w:val="009D2D62"/>
    <w:rsid w:val="009D621D"/>
    <w:rsid w:val="009D7448"/>
    <w:rsid w:val="009E2E70"/>
    <w:rsid w:val="009E3009"/>
    <w:rsid w:val="009E3814"/>
    <w:rsid w:val="009E4CFD"/>
    <w:rsid w:val="009F0E5D"/>
    <w:rsid w:val="009F0EE5"/>
    <w:rsid w:val="009F1198"/>
    <w:rsid w:val="009F26F5"/>
    <w:rsid w:val="009F4AD0"/>
    <w:rsid w:val="009F6206"/>
    <w:rsid w:val="009F7DA2"/>
    <w:rsid w:val="00A00A33"/>
    <w:rsid w:val="00A017D0"/>
    <w:rsid w:val="00A02DA0"/>
    <w:rsid w:val="00A047FD"/>
    <w:rsid w:val="00A04DDA"/>
    <w:rsid w:val="00A059E8"/>
    <w:rsid w:val="00A06A67"/>
    <w:rsid w:val="00A11867"/>
    <w:rsid w:val="00A128B0"/>
    <w:rsid w:val="00A1525C"/>
    <w:rsid w:val="00A166F6"/>
    <w:rsid w:val="00A169FA"/>
    <w:rsid w:val="00A16E7D"/>
    <w:rsid w:val="00A17333"/>
    <w:rsid w:val="00A17A4B"/>
    <w:rsid w:val="00A17E40"/>
    <w:rsid w:val="00A17E90"/>
    <w:rsid w:val="00A2075A"/>
    <w:rsid w:val="00A231D6"/>
    <w:rsid w:val="00A23B1A"/>
    <w:rsid w:val="00A25354"/>
    <w:rsid w:val="00A25514"/>
    <w:rsid w:val="00A42686"/>
    <w:rsid w:val="00A43387"/>
    <w:rsid w:val="00A4437E"/>
    <w:rsid w:val="00A46C75"/>
    <w:rsid w:val="00A47DAD"/>
    <w:rsid w:val="00A47FFD"/>
    <w:rsid w:val="00A50F7F"/>
    <w:rsid w:val="00A5144B"/>
    <w:rsid w:val="00A52684"/>
    <w:rsid w:val="00A54D3B"/>
    <w:rsid w:val="00A60869"/>
    <w:rsid w:val="00A60B2A"/>
    <w:rsid w:val="00A60BC4"/>
    <w:rsid w:val="00A644FD"/>
    <w:rsid w:val="00A64D70"/>
    <w:rsid w:val="00A651BB"/>
    <w:rsid w:val="00A655FE"/>
    <w:rsid w:val="00A65606"/>
    <w:rsid w:val="00A71C2F"/>
    <w:rsid w:val="00A725FD"/>
    <w:rsid w:val="00A72969"/>
    <w:rsid w:val="00A74974"/>
    <w:rsid w:val="00A74A50"/>
    <w:rsid w:val="00A75935"/>
    <w:rsid w:val="00A75B96"/>
    <w:rsid w:val="00A761BA"/>
    <w:rsid w:val="00A761E2"/>
    <w:rsid w:val="00A81AA4"/>
    <w:rsid w:val="00A821BB"/>
    <w:rsid w:val="00A85452"/>
    <w:rsid w:val="00A90354"/>
    <w:rsid w:val="00A95359"/>
    <w:rsid w:val="00A965A7"/>
    <w:rsid w:val="00AA0572"/>
    <w:rsid w:val="00AA1DB2"/>
    <w:rsid w:val="00AA3F0D"/>
    <w:rsid w:val="00AA5E9E"/>
    <w:rsid w:val="00AB0979"/>
    <w:rsid w:val="00AB2328"/>
    <w:rsid w:val="00AB2651"/>
    <w:rsid w:val="00AB5846"/>
    <w:rsid w:val="00AB5A12"/>
    <w:rsid w:val="00AB7D54"/>
    <w:rsid w:val="00AC3225"/>
    <w:rsid w:val="00AC384D"/>
    <w:rsid w:val="00AC5B4E"/>
    <w:rsid w:val="00AC6A73"/>
    <w:rsid w:val="00AD03DF"/>
    <w:rsid w:val="00AD18B6"/>
    <w:rsid w:val="00AD25EF"/>
    <w:rsid w:val="00AD3707"/>
    <w:rsid w:val="00AD47CE"/>
    <w:rsid w:val="00AD48FF"/>
    <w:rsid w:val="00AD4A7E"/>
    <w:rsid w:val="00AD69AA"/>
    <w:rsid w:val="00AE0646"/>
    <w:rsid w:val="00AE0CB8"/>
    <w:rsid w:val="00AE28B5"/>
    <w:rsid w:val="00AE35BF"/>
    <w:rsid w:val="00AE66B2"/>
    <w:rsid w:val="00AE73EA"/>
    <w:rsid w:val="00AE7723"/>
    <w:rsid w:val="00AF232C"/>
    <w:rsid w:val="00AF4CB4"/>
    <w:rsid w:val="00AF5BDE"/>
    <w:rsid w:val="00AF6875"/>
    <w:rsid w:val="00B04193"/>
    <w:rsid w:val="00B04D5B"/>
    <w:rsid w:val="00B05809"/>
    <w:rsid w:val="00B05F52"/>
    <w:rsid w:val="00B10805"/>
    <w:rsid w:val="00B15705"/>
    <w:rsid w:val="00B1668E"/>
    <w:rsid w:val="00B17744"/>
    <w:rsid w:val="00B17B81"/>
    <w:rsid w:val="00B23950"/>
    <w:rsid w:val="00B23C72"/>
    <w:rsid w:val="00B24729"/>
    <w:rsid w:val="00B2640B"/>
    <w:rsid w:val="00B2710F"/>
    <w:rsid w:val="00B32749"/>
    <w:rsid w:val="00B3345A"/>
    <w:rsid w:val="00B336FE"/>
    <w:rsid w:val="00B34E64"/>
    <w:rsid w:val="00B36B00"/>
    <w:rsid w:val="00B36DAA"/>
    <w:rsid w:val="00B37039"/>
    <w:rsid w:val="00B409FF"/>
    <w:rsid w:val="00B417C6"/>
    <w:rsid w:val="00B42BFC"/>
    <w:rsid w:val="00B4302F"/>
    <w:rsid w:val="00B43513"/>
    <w:rsid w:val="00B4399F"/>
    <w:rsid w:val="00B43F5F"/>
    <w:rsid w:val="00B44167"/>
    <w:rsid w:val="00B443A2"/>
    <w:rsid w:val="00B44854"/>
    <w:rsid w:val="00B46E5D"/>
    <w:rsid w:val="00B5149F"/>
    <w:rsid w:val="00B5165E"/>
    <w:rsid w:val="00B53332"/>
    <w:rsid w:val="00B53744"/>
    <w:rsid w:val="00B54569"/>
    <w:rsid w:val="00B653EE"/>
    <w:rsid w:val="00B67A36"/>
    <w:rsid w:val="00B71754"/>
    <w:rsid w:val="00B72CE7"/>
    <w:rsid w:val="00B73225"/>
    <w:rsid w:val="00B73C77"/>
    <w:rsid w:val="00B7725C"/>
    <w:rsid w:val="00B772D5"/>
    <w:rsid w:val="00B822BA"/>
    <w:rsid w:val="00B84687"/>
    <w:rsid w:val="00B84B75"/>
    <w:rsid w:val="00B84BE6"/>
    <w:rsid w:val="00B85392"/>
    <w:rsid w:val="00B853FC"/>
    <w:rsid w:val="00B90786"/>
    <w:rsid w:val="00B907E2"/>
    <w:rsid w:val="00B91256"/>
    <w:rsid w:val="00B91446"/>
    <w:rsid w:val="00B92B26"/>
    <w:rsid w:val="00B946B0"/>
    <w:rsid w:val="00B958DD"/>
    <w:rsid w:val="00B95BD7"/>
    <w:rsid w:val="00B97113"/>
    <w:rsid w:val="00B9743E"/>
    <w:rsid w:val="00B97F5B"/>
    <w:rsid w:val="00BA02B5"/>
    <w:rsid w:val="00BA0578"/>
    <w:rsid w:val="00BA1367"/>
    <w:rsid w:val="00BA1789"/>
    <w:rsid w:val="00BA2066"/>
    <w:rsid w:val="00BA2137"/>
    <w:rsid w:val="00BA2964"/>
    <w:rsid w:val="00BA4575"/>
    <w:rsid w:val="00BA635D"/>
    <w:rsid w:val="00BB3AE9"/>
    <w:rsid w:val="00BB41E3"/>
    <w:rsid w:val="00BB5619"/>
    <w:rsid w:val="00BB640B"/>
    <w:rsid w:val="00BB7BBD"/>
    <w:rsid w:val="00BC0EC1"/>
    <w:rsid w:val="00BC0FF1"/>
    <w:rsid w:val="00BC2757"/>
    <w:rsid w:val="00BC2D66"/>
    <w:rsid w:val="00BC6FE2"/>
    <w:rsid w:val="00BC75DC"/>
    <w:rsid w:val="00BD086F"/>
    <w:rsid w:val="00BD1647"/>
    <w:rsid w:val="00BD45CF"/>
    <w:rsid w:val="00BD6297"/>
    <w:rsid w:val="00BD710F"/>
    <w:rsid w:val="00BE23D3"/>
    <w:rsid w:val="00BE2564"/>
    <w:rsid w:val="00BE2B1D"/>
    <w:rsid w:val="00BE490B"/>
    <w:rsid w:val="00BE4AEA"/>
    <w:rsid w:val="00BE4EB4"/>
    <w:rsid w:val="00BE50D7"/>
    <w:rsid w:val="00BF5335"/>
    <w:rsid w:val="00BF55CE"/>
    <w:rsid w:val="00BF7D54"/>
    <w:rsid w:val="00C00958"/>
    <w:rsid w:val="00C03270"/>
    <w:rsid w:val="00C03C82"/>
    <w:rsid w:val="00C04142"/>
    <w:rsid w:val="00C05BCF"/>
    <w:rsid w:val="00C05F24"/>
    <w:rsid w:val="00C063F4"/>
    <w:rsid w:val="00C06745"/>
    <w:rsid w:val="00C122ED"/>
    <w:rsid w:val="00C12771"/>
    <w:rsid w:val="00C139E4"/>
    <w:rsid w:val="00C15E1A"/>
    <w:rsid w:val="00C16246"/>
    <w:rsid w:val="00C1672A"/>
    <w:rsid w:val="00C20783"/>
    <w:rsid w:val="00C22021"/>
    <w:rsid w:val="00C2416F"/>
    <w:rsid w:val="00C24C5C"/>
    <w:rsid w:val="00C25200"/>
    <w:rsid w:val="00C25BC3"/>
    <w:rsid w:val="00C30ED6"/>
    <w:rsid w:val="00C3188F"/>
    <w:rsid w:val="00C32C9A"/>
    <w:rsid w:val="00C33FAD"/>
    <w:rsid w:val="00C37D0E"/>
    <w:rsid w:val="00C43582"/>
    <w:rsid w:val="00C445E5"/>
    <w:rsid w:val="00C45A2A"/>
    <w:rsid w:val="00C462EA"/>
    <w:rsid w:val="00C46543"/>
    <w:rsid w:val="00C46C37"/>
    <w:rsid w:val="00C50723"/>
    <w:rsid w:val="00C53EF2"/>
    <w:rsid w:val="00C541BC"/>
    <w:rsid w:val="00C559B9"/>
    <w:rsid w:val="00C5649B"/>
    <w:rsid w:val="00C621C6"/>
    <w:rsid w:val="00C62209"/>
    <w:rsid w:val="00C64171"/>
    <w:rsid w:val="00C642F5"/>
    <w:rsid w:val="00C652D5"/>
    <w:rsid w:val="00C655B6"/>
    <w:rsid w:val="00C66ABC"/>
    <w:rsid w:val="00C66E7F"/>
    <w:rsid w:val="00C71A93"/>
    <w:rsid w:val="00C7325A"/>
    <w:rsid w:val="00C73BAF"/>
    <w:rsid w:val="00C756CC"/>
    <w:rsid w:val="00C8066B"/>
    <w:rsid w:val="00C80815"/>
    <w:rsid w:val="00C8242B"/>
    <w:rsid w:val="00C82769"/>
    <w:rsid w:val="00C8512A"/>
    <w:rsid w:val="00C86679"/>
    <w:rsid w:val="00C86731"/>
    <w:rsid w:val="00C86B6B"/>
    <w:rsid w:val="00C87475"/>
    <w:rsid w:val="00C91F62"/>
    <w:rsid w:val="00C92546"/>
    <w:rsid w:val="00C93B62"/>
    <w:rsid w:val="00C947EB"/>
    <w:rsid w:val="00C96431"/>
    <w:rsid w:val="00CA1D25"/>
    <w:rsid w:val="00CA2109"/>
    <w:rsid w:val="00CA4722"/>
    <w:rsid w:val="00CA6505"/>
    <w:rsid w:val="00CA6947"/>
    <w:rsid w:val="00CA790B"/>
    <w:rsid w:val="00CB0E52"/>
    <w:rsid w:val="00CB1062"/>
    <w:rsid w:val="00CB2EE1"/>
    <w:rsid w:val="00CB3F60"/>
    <w:rsid w:val="00CC0DA6"/>
    <w:rsid w:val="00CC3E89"/>
    <w:rsid w:val="00CC4F0A"/>
    <w:rsid w:val="00CC6378"/>
    <w:rsid w:val="00CD1271"/>
    <w:rsid w:val="00CD144A"/>
    <w:rsid w:val="00CD5927"/>
    <w:rsid w:val="00CD633C"/>
    <w:rsid w:val="00CD63D0"/>
    <w:rsid w:val="00CD6535"/>
    <w:rsid w:val="00CE060C"/>
    <w:rsid w:val="00CE4575"/>
    <w:rsid w:val="00CE63F6"/>
    <w:rsid w:val="00CE7F6A"/>
    <w:rsid w:val="00CF0498"/>
    <w:rsid w:val="00CF124B"/>
    <w:rsid w:val="00CF26A4"/>
    <w:rsid w:val="00CF2760"/>
    <w:rsid w:val="00CF38C2"/>
    <w:rsid w:val="00CF3E17"/>
    <w:rsid w:val="00CF6E5D"/>
    <w:rsid w:val="00D00467"/>
    <w:rsid w:val="00D03B42"/>
    <w:rsid w:val="00D05BB7"/>
    <w:rsid w:val="00D138E3"/>
    <w:rsid w:val="00D15A74"/>
    <w:rsid w:val="00D15DB4"/>
    <w:rsid w:val="00D20135"/>
    <w:rsid w:val="00D20BB0"/>
    <w:rsid w:val="00D214E7"/>
    <w:rsid w:val="00D24CB4"/>
    <w:rsid w:val="00D24D8D"/>
    <w:rsid w:val="00D253EE"/>
    <w:rsid w:val="00D25C3A"/>
    <w:rsid w:val="00D25F04"/>
    <w:rsid w:val="00D26C64"/>
    <w:rsid w:val="00D27725"/>
    <w:rsid w:val="00D31AB6"/>
    <w:rsid w:val="00D34AC3"/>
    <w:rsid w:val="00D361E5"/>
    <w:rsid w:val="00D417DE"/>
    <w:rsid w:val="00D42DEA"/>
    <w:rsid w:val="00D438EB"/>
    <w:rsid w:val="00D443BA"/>
    <w:rsid w:val="00D45CB0"/>
    <w:rsid w:val="00D4742C"/>
    <w:rsid w:val="00D506EA"/>
    <w:rsid w:val="00D52387"/>
    <w:rsid w:val="00D52E3E"/>
    <w:rsid w:val="00D5728E"/>
    <w:rsid w:val="00D60489"/>
    <w:rsid w:val="00D668EE"/>
    <w:rsid w:val="00D668EF"/>
    <w:rsid w:val="00D67287"/>
    <w:rsid w:val="00D6793A"/>
    <w:rsid w:val="00D70298"/>
    <w:rsid w:val="00D713E7"/>
    <w:rsid w:val="00D7263B"/>
    <w:rsid w:val="00D76772"/>
    <w:rsid w:val="00D82607"/>
    <w:rsid w:val="00D841EE"/>
    <w:rsid w:val="00D844DD"/>
    <w:rsid w:val="00D8707A"/>
    <w:rsid w:val="00D915E8"/>
    <w:rsid w:val="00D94C8A"/>
    <w:rsid w:val="00D97B0A"/>
    <w:rsid w:val="00D97F1B"/>
    <w:rsid w:val="00DA0CB9"/>
    <w:rsid w:val="00DA1470"/>
    <w:rsid w:val="00DA3B5D"/>
    <w:rsid w:val="00DA4C85"/>
    <w:rsid w:val="00DA6AB0"/>
    <w:rsid w:val="00DA7C03"/>
    <w:rsid w:val="00DB386A"/>
    <w:rsid w:val="00DB3E13"/>
    <w:rsid w:val="00DB414F"/>
    <w:rsid w:val="00DB4FCD"/>
    <w:rsid w:val="00DB6BFD"/>
    <w:rsid w:val="00DB739E"/>
    <w:rsid w:val="00DC386C"/>
    <w:rsid w:val="00DC4707"/>
    <w:rsid w:val="00DC493A"/>
    <w:rsid w:val="00DC4E09"/>
    <w:rsid w:val="00DD0FED"/>
    <w:rsid w:val="00DD11BB"/>
    <w:rsid w:val="00DD28CD"/>
    <w:rsid w:val="00DD3606"/>
    <w:rsid w:val="00DD53C5"/>
    <w:rsid w:val="00DD58F8"/>
    <w:rsid w:val="00DD5EF2"/>
    <w:rsid w:val="00DE12F2"/>
    <w:rsid w:val="00DE1BEF"/>
    <w:rsid w:val="00DE1FD9"/>
    <w:rsid w:val="00DE2734"/>
    <w:rsid w:val="00DE3C71"/>
    <w:rsid w:val="00DE4CD5"/>
    <w:rsid w:val="00DF13B8"/>
    <w:rsid w:val="00DF2F42"/>
    <w:rsid w:val="00DF32C4"/>
    <w:rsid w:val="00DF50E7"/>
    <w:rsid w:val="00E06A02"/>
    <w:rsid w:val="00E071EB"/>
    <w:rsid w:val="00E112DF"/>
    <w:rsid w:val="00E11576"/>
    <w:rsid w:val="00E11B41"/>
    <w:rsid w:val="00E122A2"/>
    <w:rsid w:val="00E14415"/>
    <w:rsid w:val="00E2160B"/>
    <w:rsid w:val="00E221A8"/>
    <w:rsid w:val="00E22D94"/>
    <w:rsid w:val="00E24D00"/>
    <w:rsid w:val="00E26999"/>
    <w:rsid w:val="00E302A4"/>
    <w:rsid w:val="00E31E71"/>
    <w:rsid w:val="00E32008"/>
    <w:rsid w:val="00E37A0F"/>
    <w:rsid w:val="00E42676"/>
    <w:rsid w:val="00E439EF"/>
    <w:rsid w:val="00E43C4C"/>
    <w:rsid w:val="00E43D6E"/>
    <w:rsid w:val="00E46E06"/>
    <w:rsid w:val="00E4708D"/>
    <w:rsid w:val="00E5032F"/>
    <w:rsid w:val="00E505D2"/>
    <w:rsid w:val="00E5334B"/>
    <w:rsid w:val="00E54429"/>
    <w:rsid w:val="00E55F52"/>
    <w:rsid w:val="00E5674B"/>
    <w:rsid w:val="00E570CC"/>
    <w:rsid w:val="00E6010C"/>
    <w:rsid w:val="00E6016B"/>
    <w:rsid w:val="00E605BA"/>
    <w:rsid w:val="00E655DB"/>
    <w:rsid w:val="00E66C38"/>
    <w:rsid w:val="00E7105B"/>
    <w:rsid w:val="00E74FB3"/>
    <w:rsid w:val="00E751A3"/>
    <w:rsid w:val="00E75321"/>
    <w:rsid w:val="00E804DA"/>
    <w:rsid w:val="00E81428"/>
    <w:rsid w:val="00E81F13"/>
    <w:rsid w:val="00E82F0F"/>
    <w:rsid w:val="00E8387C"/>
    <w:rsid w:val="00E84E12"/>
    <w:rsid w:val="00E862C2"/>
    <w:rsid w:val="00E8632E"/>
    <w:rsid w:val="00E90A3A"/>
    <w:rsid w:val="00E94979"/>
    <w:rsid w:val="00E94C43"/>
    <w:rsid w:val="00E94DF4"/>
    <w:rsid w:val="00E95C70"/>
    <w:rsid w:val="00EA1EAD"/>
    <w:rsid w:val="00EA31ED"/>
    <w:rsid w:val="00EA380A"/>
    <w:rsid w:val="00EA7B12"/>
    <w:rsid w:val="00EB130F"/>
    <w:rsid w:val="00EB3BC2"/>
    <w:rsid w:val="00EB41D0"/>
    <w:rsid w:val="00EC033B"/>
    <w:rsid w:val="00EC4664"/>
    <w:rsid w:val="00EC5259"/>
    <w:rsid w:val="00ED0174"/>
    <w:rsid w:val="00ED10C7"/>
    <w:rsid w:val="00ED2027"/>
    <w:rsid w:val="00ED34DD"/>
    <w:rsid w:val="00ED5B5B"/>
    <w:rsid w:val="00ED5DF0"/>
    <w:rsid w:val="00ED68B2"/>
    <w:rsid w:val="00ED6C98"/>
    <w:rsid w:val="00ED6F34"/>
    <w:rsid w:val="00ED712F"/>
    <w:rsid w:val="00EE0148"/>
    <w:rsid w:val="00EE05B3"/>
    <w:rsid w:val="00EE0E41"/>
    <w:rsid w:val="00EE1560"/>
    <w:rsid w:val="00EE285D"/>
    <w:rsid w:val="00EE33F5"/>
    <w:rsid w:val="00EE4070"/>
    <w:rsid w:val="00EE4121"/>
    <w:rsid w:val="00EE7044"/>
    <w:rsid w:val="00EE77ED"/>
    <w:rsid w:val="00EF21BA"/>
    <w:rsid w:val="00EF28F3"/>
    <w:rsid w:val="00EF38C2"/>
    <w:rsid w:val="00EF44E4"/>
    <w:rsid w:val="00EF451F"/>
    <w:rsid w:val="00EF6DB7"/>
    <w:rsid w:val="00EF7DAA"/>
    <w:rsid w:val="00F011F6"/>
    <w:rsid w:val="00F025E1"/>
    <w:rsid w:val="00F13B02"/>
    <w:rsid w:val="00F13BFE"/>
    <w:rsid w:val="00F1668E"/>
    <w:rsid w:val="00F20494"/>
    <w:rsid w:val="00F21D8D"/>
    <w:rsid w:val="00F24336"/>
    <w:rsid w:val="00F24841"/>
    <w:rsid w:val="00F25864"/>
    <w:rsid w:val="00F27225"/>
    <w:rsid w:val="00F31120"/>
    <w:rsid w:val="00F33682"/>
    <w:rsid w:val="00F338B3"/>
    <w:rsid w:val="00F34390"/>
    <w:rsid w:val="00F35526"/>
    <w:rsid w:val="00F363BB"/>
    <w:rsid w:val="00F37140"/>
    <w:rsid w:val="00F40757"/>
    <w:rsid w:val="00F4143B"/>
    <w:rsid w:val="00F41699"/>
    <w:rsid w:val="00F470A6"/>
    <w:rsid w:val="00F5065A"/>
    <w:rsid w:val="00F52D18"/>
    <w:rsid w:val="00F55E50"/>
    <w:rsid w:val="00F57CB8"/>
    <w:rsid w:val="00F60C33"/>
    <w:rsid w:val="00F6223E"/>
    <w:rsid w:val="00F679E5"/>
    <w:rsid w:val="00F67C26"/>
    <w:rsid w:val="00F717A0"/>
    <w:rsid w:val="00F75A99"/>
    <w:rsid w:val="00F7643A"/>
    <w:rsid w:val="00F76D27"/>
    <w:rsid w:val="00F77075"/>
    <w:rsid w:val="00F771B7"/>
    <w:rsid w:val="00F81E91"/>
    <w:rsid w:val="00F82942"/>
    <w:rsid w:val="00F87064"/>
    <w:rsid w:val="00F875D8"/>
    <w:rsid w:val="00F91903"/>
    <w:rsid w:val="00F92304"/>
    <w:rsid w:val="00F926CE"/>
    <w:rsid w:val="00F928DA"/>
    <w:rsid w:val="00F955A9"/>
    <w:rsid w:val="00F96E43"/>
    <w:rsid w:val="00FA0429"/>
    <w:rsid w:val="00FA54A6"/>
    <w:rsid w:val="00FA6CD1"/>
    <w:rsid w:val="00FB01A7"/>
    <w:rsid w:val="00FB0DCA"/>
    <w:rsid w:val="00FB1A71"/>
    <w:rsid w:val="00FB240E"/>
    <w:rsid w:val="00FB29AD"/>
    <w:rsid w:val="00FB32F3"/>
    <w:rsid w:val="00FB7EC3"/>
    <w:rsid w:val="00FC1A88"/>
    <w:rsid w:val="00FC2EAE"/>
    <w:rsid w:val="00FC2F02"/>
    <w:rsid w:val="00FC48DF"/>
    <w:rsid w:val="00FC4E1F"/>
    <w:rsid w:val="00FC70A6"/>
    <w:rsid w:val="00FC7BC8"/>
    <w:rsid w:val="00FD05D8"/>
    <w:rsid w:val="00FD0B39"/>
    <w:rsid w:val="00FD14A2"/>
    <w:rsid w:val="00FD1D38"/>
    <w:rsid w:val="00FD782F"/>
    <w:rsid w:val="00FE0A41"/>
    <w:rsid w:val="00FE37FC"/>
    <w:rsid w:val="00FE66BF"/>
    <w:rsid w:val="00FF03C8"/>
    <w:rsid w:val="00FF1EFC"/>
    <w:rsid w:val="00FF608D"/>
    <w:rsid w:val="00FF6276"/>
    <w:rsid w:val="00FF74F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9DAF699"/>
  <w15:docId w15:val="{F688133E-69D6-4EBF-ACF6-9A4AF1409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F8D"/>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paragraph" w:styleId="Ttulo3">
    <w:name w:val="heading 3"/>
    <w:basedOn w:val="Normal"/>
    <w:next w:val="Normal"/>
    <w:link w:val="Ttulo3Car"/>
    <w:uiPriority w:val="9"/>
    <w:unhideWhenUsed/>
    <w:qFormat/>
    <w:rsid w:val="00BC75D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461593"/>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basedOn w:val="Normal"/>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ar3, Car3"/>
    <w:basedOn w:val="Normal"/>
    <w:link w:val="TextoindependienteCar"/>
    <w:uiPriority w:val="99"/>
    <w:unhideWhenUsed/>
    <w:rsid w:val="00644E3A"/>
    <w:pPr>
      <w:spacing w:after="120"/>
    </w:pPr>
  </w:style>
  <w:style w:type="character" w:customStyle="1" w:styleId="TextoindependienteCar">
    <w:name w:val="Texto independiente Car"/>
    <w:aliases w:val="Car3 Car, Car3 Car"/>
    <w:basedOn w:val="Fuentedeprrafopredeter"/>
    <w:link w:val="Textoindependiente"/>
    <w:uiPriority w:val="99"/>
    <w:rsid w:val="00644E3A"/>
    <w:rPr>
      <w:rFonts w:ascii="Arial" w:eastAsia="Times New Roman" w:hAnsi="Arial" w:cs="Times New Roman"/>
      <w:sz w:val="24"/>
      <w:szCs w:val="20"/>
      <w:lang w:val="es-ES_tradnl" w:eastAsia="es-ES"/>
    </w:rPr>
  </w:style>
  <w:style w:type="paragraph" w:styleId="Sinespaciado">
    <w:name w:val="No Spacing"/>
    <w:qFormat/>
    <w:rsid w:val="00644E3A"/>
    <w:pPr>
      <w:spacing w:after="0" w:line="240" w:lineRule="auto"/>
    </w:pPr>
    <w:rPr>
      <w:rFonts w:ascii="Times New Roman" w:eastAsia="Times New Roman" w:hAnsi="Times New Roman" w:cs="Times New Roman"/>
      <w:sz w:val="20"/>
      <w:szCs w:val="20"/>
      <w:lang w:val="es-ES_tradnl" w:eastAsia="es-ES"/>
    </w:rPr>
  </w:style>
  <w:style w:type="paragraph" w:styleId="Lista">
    <w:name w:val="List"/>
    <w:basedOn w:val="Normal"/>
    <w:uiPriority w:val="99"/>
    <w:unhideWhenUsed/>
    <w:rsid w:val="005E24B9"/>
    <w:pPr>
      <w:ind w:left="283" w:hanging="283"/>
      <w:contextualSpacing/>
    </w:pPr>
  </w:style>
  <w:style w:type="paragraph" w:styleId="Encabezadodemensaje">
    <w:name w:val="Message Header"/>
    <w:basedOn w:val="Normal"/>
    <w:link w:val="EncabezadodemensajeCar"/>
    <w:uiPriority w:val="99"/>
    <w:unhideWhenUsed/>
    <w:rsid w:val="005E24B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rsid w:val="005E24B9"/>
    <w:rPr>
      <w:rFonts w:asciiTheme="majorHAnsi" w:eastAsiaTheme="majorEastAsia" w:hAnsiTheme="majorHAnsi" w:cstheme="majorBidi"/>
      <w:sz w:val="24"/>
      <w:szCs w:val="24"/>
      <w:shd w:val="pct20" w:color="auto" w:fill="auto"/>
      <w:lang w:val="es-ES_tradnl" w:eastAsia="es-ES"/>
    </w:rPr>
  </w:style>
  <w:style w:type="paragraph" w:styleId="Saludo">
    <w:name w:val="Salutation"/>
    <w:basedOn w:val="Normal"/>
    <w:next w:val="Normal"/>
    <w:link w:val="SaludoCar"/>
    <w:uiPriority w:val="99"/>
    <w:unhideWhenUsed/>
    <w:rsid w:val="005E24B9"/>
  </w:style>
  <w:style w:type="character" w:customStyle="1" w:styleId="SaludoCar">
    <w:name w:val="Saludo Car"/>
    <w:basedOn w:val="Fuentedeprrafopredeter"/>
    <w:link w:val="Saludo"/>
    <w:uiPriority w:val="99"/>
    <w:rsid w:val="005E24B9"/>
    <w:rPr>
      <w:rFonts w:ascii="Arial" w:eastAsia="Times New Roman" w:hAnsi="Arial" w:cs="Times New Roman"/>
      <w:sz w:val="24"/>
      <w:szCs w:val="20"/>
      <w:lang w:val="es-ES_tradnl" w:eastAsia="es-ES"/>
    </w:rPr>
  </w:style>
  <w:style w:type="character" w:styleId="Textoennegrita">
    <w:name w:val="Strong"/>
    <w:basedOn w:val="Fuentedeprrafopredeter"/>
    <w:uiPriority w:val="22"/>
    <w:qFormat/>
    <w:rsid w:val="005439F4"/>
    <w:rPr>
      <w:b/>
      <w:bCs/>
    </w:rPr>
  </w:style>
  <w:style w:type="character" w:styleId="nfasis">
    <w:name w:val="Emphasis"/>
    <w:basedOn w:val="Fuentedeprrafopredeter"/>
    <w:uiPriority w:val="20"/>
    <w:qFormat/>
    <w:rsid w:val="005439F4"/>
    <w:rPr>
      <w:i/>
      <w:iCs/>
    </w:rPr>
  </w:style>
  <w:style w:type="character" w:customStyle="1" w:styleId="comparativeanalysisresumegridfield">
    <w:name w:val="comparativeanalysisresumegridfield"/>
    <w:basedOn w:val="Fuentedeprrafopredeter"/>
    <w:rsid w:val="00322503"/>
  </w:style>
  <w:style w:type="paragraph" w:styleId="NormalWeb">
    <w:name w:val="Normal (Web)"/>
    <w:basedOn w:val="Normal"/>
    <w:uiPriority w:val="99"/>
    <w:unhideWhenUsed/>
    <w:rsid w:val="006869A1"/>
    <w:pPr>
      <w:spacing w:before="100" w:beforeAutospacing="1" w:after="100" w:afterAutospacing="1"/>
      <w:jc w:val="left"/>
    </w:pPr>
    <w:rPr>
      <w:rFonts w:ascii="Times New Roman" w:hAnsi="Times New Roman"/>
      <w:szCs w:val="24"/>
      <w:lang w:val="es-CO" w:eastAsia="es-CO"/>
    </w:rPr>
  </w:style>
  <w:style w:type="character" w:customStyle="1" w:styleId="resumefield">
    <w:name w:val="resumefield"/>
    <w:basedOn w:val="Fuentedeprrafopredeter"/>
    <w:rsid w:val="00DE1BEF"/>
  </w:style>
  <w:style w:type="character" w:customStyle="1" w:styleId="vortalspan">
    <w:name w:val="vortalspan"/>
    <w:basedOn w:val="Fuentedeprrafopredeter"/>
    <w:rsid w:val="007938B1"/>
  </w:style>
  <w:style w:type="character" w:customStyle="1" w:styleId="apple-converted-space">
    <w:name w:val="apple-converted-space"/>
    <w:basedOn w:val="Fuentedeprrafopredeter"/>
    <w:rsid w:val="007938B1"/>
  </w:style>
  <w:style w:type="character" w:customStyle="1" w:styleId="businesscardtext">
    <w:name w:val="businesscardtext"/>
    <w:basedOn w:val="Fuentedeprrafopredeter"/>
    <w:rsid w:val="007938B1"/>
  </w:style>
  <w:style w:type="character" w:customStyle="1" w:styleId="businesscardcategory">
    <w:name w:val="businesscardcategory"/>
    <w:basedOn w:val="Fuentedeprrafopredeter"/>
    <w:rsid w:val="00187F13"/>
  </w:style>
  <w:style w:type="paragraph" w:customStyle="1" w:styleId="Default">
    <w:name w:val="Default"/>
    <w:link w:val="DefaultCar"/>
    <w:rsid w:val="00BC75DC"/>
    <w:pPr>
      <w:autoSpaceDE w:val="0"/>
      <w:autoSpaceDN w:val="0"/>
      <w:adjustRightInd w:val="0"/>
      <w:spacing w:after="0" w:line="240" w:lineRule="auto"/>
    </w:pPr>
    <w:rPr>
      <w:rFonts w:ascii="Arial" w:hAnsi="Arial" w:cs="Arial"/>
      <w:color w:val="000000"/>
      <w:sz w:val="24"/>
      <w:szCs w:val="24"/>
    </w:rPr>
  </w:style>
  <w:style w:type="character" w:customStyle="1" w:styleId="Ttulo3Car">
    <w:name w:val="Título 3 Car"/>
    <w:basedOn w:val="Fuentedeprrafopredeter"/>
    <w:link w:val="Ttulo3"/>
    <w:uiPriority w:val="9"/>
    <w:rsid w:val="00BC75DC"/>
    <w:rPr>
      <w:rFonts w:asciiTheme="majorHAnsi" w:eastAsiaTheme="majorEastAsia" w:hAnsiTheme="majorHAnsi" w:cstheme="majorBidi"/>
      <w:b/>
      <w:bCs/>
      <w:color w:val="4F81BD" w:themeColor="accent1"/>
      <w:sz w:val="24"/>
      <w:szCs w:val="20"/>
      <w:lang w:val="es-ES_tradnl" w:eastAsia="es-ES"/>
    </w:rPr>
  </w:style>
  <w:style w:type="character" w:customStyle="1" w:styleId="DefaultCar">
    <w:name w:val="Default Car"/>
    <w:basedOn w:val="Fuentedeprrafopredeter"/>
    <w:link w:val="Default"/>
    <w:locked/>
    <w:rsid w:val="007562B6"/>
    <w:rPr>
      <w:rFonts w:ascii="Arial" w:hAnsi="Arial" w:cs="Arial"/>
      <w:color w:val="000000"/>
      <w:sz w:val="24"/>
      <w:szCs w:val="24"/>
    </w:rPr>
  </w:style>
  <w:style w:type="character" w:customStyle="1" w:styleId="nowraptext">
    <w:name w:val="nowraptext"/>
    <w:basedOn w:val="Fuentedeprrafopredeter"/>
    <w:rsid w:val="003D35EC"/>
  </w:style>
  <w:style w:type="character" w:customStyle="1" w:styleId="textalignright">
    <w:name w:val="textalignright"/>
    <w:basedOn w:val="Fuentedeprrafopredeter"/>
    <w:rsid w:val="003D35EC"/>
  </w:style>
  <w:style w:type="character" w:customStyle="1" w:styleId="businesscardrevenuetext">
    <w:name w:val="businesscardrevenuetext"/>
    <w:basedOn w:val="Fuentedeprrafopredeter"/>
    <w:rsid w:val="00F1668E"/>
  </w:style>
  <w:style w:type="character" w:customStyle="1" w:styleId="vortaltextbox">
    <w:name w:val="vortaltextbox"/>
    <w:basedOn w:val="Fuentedeprrafopredeter"/>
    <w:rsid w:val="00A16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1485">
      <w:bodyDiv w:val="1"/>
      <w:marLeft w:val="0"/>
      <w:marRight w:val="0"/>
      <w:marTop w:val="0"/>
      <w:marBottom w:val="0"/>
      <w:divBdr>
        <w:top w:val="none" w:sz="0" w:space="0" w:color="auto"/>
        <w:left w:val="none" w:sz="0" w:space="0" w:color="auto"/>
        <w:bottom w:val="none" w:sz="0" w:space="0" w:color="auto"/>
        <w:right w:val="none" w:sz="0" w:space="0" w:color="auto"/>
      </w:divBdr>
      <w:divsChild>
        <w:div w:id="1990475535">
          <w:marLeft w:val="0"/>
          <w:marRight w:val="0"/>
          <w:marTop w:val="0"/>
          <w:marBottom w:val="0"/>
          <w:divBdr>
            <w:top w:val="none" w:sz="0" w:space="0" w:color="auto"/>
            <w:left w:val="none" w:sz="0" w:space="0" w:color="auto"/>
            <w:bottom w:val="none" w:sz="0" w:space="0" w:color="auto"/>
            <w:right w:val="none" w:sz="0" w:space="0" w:color="auto"/>
          </w:divBdr>
        </w:div>
      </w:divsChild>
    </w:div>
    <w:div w:id="60830402">
      <w:bodyDiv w:val="1"/>
      <w:marLeft w:val="0"/>
      <w:marRight w:val="0"/>
      <w:marTop w:val="0"/>
      <w:marBottom w:val="0"/>
      <w:divBdr>
        <w:top w:val="none" w:sz="0" w:space="0" w:color="auto"/>
        <w:left w:val="none" w:sz="0" w:space="0" w:color="auto"/>
        <w:bottom w:val="none" w:sz="0" w:space="0" w:color="auto"/>
        <w:right w:val="none" w:sz="0" w:space="0" w:color="auto"/>
      </w:divBdr>
      <w:divsChild>
        <w:div w:id="251164558">
          <w:marLeft w:val="0"/>
          <w:marRight w:val="0"/>
          <w:marTop w:val="0"/>
          <w:marBottom w:val="0"/>
          <w:divBdr>
            <w:top w:val="none" w:sz="0" w:space="0" w:color="auto"/>
            <w:left w:val="none" w:sz="0" w:space="0" w:color="auto"/>
            <w:bottom w:val="none" w:sz="0" w:space="0" w:color="auto"/>
            <w:right w:val="none" w:sz="0" w:space="0" w:color="auto"/>
          </w:divBdr>
        </w:div>
      </w:divsChild>
    </w:div>
    <w:div w:id="66995166">
      <w:bodyDiv w:val="1"/>
      <w:marLeft w:val="0"/>
      <w:marRight w:val="0"/>
      <w:marTop w:val="0"/>
      <w:marBottom w:val="0"/>
      <w:divBdr>
        <w:top w:val="none" w:sz="0" w:space="0" w:color="auto"/>
        <w:left w:val="none" w:sz="0" w:space="0" w:color="auto"/>
        <w:bottom w:val="none" w:sz="0" w:space="0" w:color="auto"/>
        <w:right w:val="none" w:sz="0" w:space="0" w:color="auto"/>
      </w:divBdr>
      <w:divsChild>
        <w:div w:id="1831214682">
          <w:marLeft w:val="0"/>
          <w:marRight w:val="0"/>
          <w:marTop w:val="0"/>
          <w:marBottom w:val="0"/>
          <w:divBdr>
            <w:top w:val="none" w:sz="0" w:space="0" w:color="auto"/>
            <w:left w:val="none" w:sz="0" w:space="0" w:color="auto"/>
            <w:bottom w:val="none" w:sz="0" w:space="0" w:color="auto"/>
            <w:right w:val="none" w:sz="0" w:space="0" w:color="auto"/>
          </w:divBdr>
        </w:div>
      </w:divsChild>
    </w:div>
    <w:div w:id="67850217">
      <w:bodyDiv w:val="1"/>
      <w:marLeft w:val="0"/>
      <w:marRight w:val="0"/>
      <w:marTop w:val="0"/>
      <w:marBottom w:val="0"/>
      <w:divBdr>
        <w:top w:val="none" w:sz="0" w:space="0" w:color="auto"/>
        <w:left w:val="none" w:sz="0" w:space="0" w:color="auto"/>
        <w:bottom w:val="none" w:sz="0" w:space="0" w:color="auto"/>
        <w:right w:val="none" w:sz="0" w:space="0" w:color="auto"/>
      </w:divBdr>
      <w:divsChild>
        <w:div w:id="350301974">
          <w:marLeft w:val="0"/>
          <w:marRight w:val="0"/>
          <w:marTop w:val="0"/>
          <w:marBottom w:val="0"/>
          <w:divBdr>
            <w:top w:val="none" w:sz="0" w:space="0" w:color="auto"/>
            <w:left w:val="none" w:sz="0" w:space="0" w:color="auto"/>
            <w:bottom w:val="none" w:sz="0" w:space="0" w:color="auto"/>
            <w:right w:val="none" w:sz="0" w:space="0" w:color="auto"/>
          </w:divBdr>
        </w:div>
        <w:div w:id="1721124588">
          <w:marLeft w:val="0"/>
          <w:marRight w:val="0"/>
          <w:marTop w:val="0"/>
          <w:marBottom w:val="0"/>
          <w:divBdr>
            <w:top w:val="none" w:sz="0" w:space="0" w:color="auto"/>
            <w:left w:val="none" w:sz="0" w:space="0" w:color="auto"/>
            <w:bottom w:val="none" w:sz="0" w:space="0" w:color="auto"/>
            <w:right w:val="none" w:sz="0" w:space="0" w:color="auto"/>
          </w:divBdr>
        </w:div>
        <w:div w:id="2016418012">
          <w:marLeft w:val="0"/>
          <w:marRight w:val="0"/>
          <w:marTop w:val="0"/>
          <w:marBottom w:val="0"/>
          <w:divBdr>
            <w:top w:val="none" w:sz="0" w:space="0" w:color="auto"/>
            <w:left w:val="none" w:sz="0" w:space="0" w:color="auto"/>
            <w:bottom w:val="none" w:sz="0" w:space="0" w:color="auto"/>
            <w:right w:val="none" w:sz="0" w:space="0" w:color="auto"/>
          </w:divBdr>
        </w:div>
        <w:div w:id="1224023285">
          <w:marLeft w:val="0"/>
          <w:marRight w:val="0"/>
          <w:marTop w:val="0"/>
          <w:marBottom w:val="0"/>
          <w:divBdr>
            <w:top w:val="none" w:sz="0" w:space="0" w:color="auto"/>
            <w:left w:val="none" w:sz="0" w:space="0" w:color="auto"/>
            <w:bottom w:val="none" w:sz="0" w:space="0" w:color="auto"/>
            <w:right w:val="none" w:sz="0" w:space="0" w:color="auto"/>
          </w:divBdr>
        </w:div>
      </w:divsChild>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95490734">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90067886">
      <w:bodyDiv w:val="1"/>
      <w:marLeft w:val="0"/>
      <w:marRight w:val="0"/>
      <w:marTop w:val="0"/>
      <w:marBottom w:val="0"/>
      <w:divBdr>
        <w:top w:val="none" w:sz="0" w:space="0" w:color="auto"/>
        <w:left w:val="none" w:sz="0" w:space="0" w:color="auto"/>
        <w:bottom w:val="none" w:sz="0" w:space="0" w:color="auto"/>
        <w:right w:val="none" w:sz="0" w:space="0" w:color="auto"/>
      </w:divBdr>
      <w:divsChild>
        <w:div w:id="1661077624">
          <w:marLeft w:val="432"/>
          <w:marRight w:val="0"/>
          <w:marTop w:val="154"/>
          <w:marBottom w:val="0"/>
          <w:divBdr>
            <w:top w:val="none" w:sz="0" w:space="0" w:color="auto"/>
            <w:left w:val="none" w:sz="0" w:space="0" w:color="auto"/>
            <w:bottom w:val="none" w:sz="0" w:space="0" w:color="auto"/>
            <w:right w:val="none" w:sz="0" w:space="0" w:color="auto"/>
          </w:divBdr>
        </w:div>
        <w:div w:id="934557809">
          <w:marLeft w:val="432"/>
          <w:marRight w:val="0"/>
          <w:marTop w:val="96"/>
          <w:marBottom w:val="0"/>
          <w:divBdr>
            <w:top w:val="none" w:sz="0" w:space="0" w:color="auto"/>
            <w:left w:val="none" w:sz="0" w:space="0" w:color="auto"/>
            <w:bottom w:val="none" w:sz="0" w:space="0" w:color="auto"/>
            <w:right w:val="none" w:sz="0" w:space="0" w:color="auto"/>
          </w:divBdr>
        </w:div>
        <w:div w:id="497623543">
          <w:marLeft w:val="432"/>
          <w:marRight w:val="0"/>
          <w:marTop w:val="96"/>
          <w:marBottom w:val="0"/>
          <w:divBdr>
            <w:top w:val="none" w:sz="0" w:space="0" w:color="auto"/>
            <w:left w:val="none" w:sz="0" w:space="0" w:color="auto"/>
            <w:bottom w:val="none" w:sz="0" w:space="0" w:color="auto"/>
            <w:right w:val="none" w:sz="0" w:space="0" w:color="auto"/>
          </w:divBdr>
        </w:div>
        <w:div w:id="483475393">
          <w:marLeft w:val="432"/>
          <w:marRight w:val="0"/>
          <w:marTop w:val="96"/>
          <w:marBottom w:val="0"/>
          <w:divBdr>
            <w:top w:val="none" w:sz="0" w:space="0" w:color="auto"/>
            <w:left w:val="none" w:sz="0" w:space="0" w:color="auto"/>
            <w:bottom w:val="none" w:sz="0" w:space="0" w:color="auto"/>
            <w:right w:val="none" w:sz="0" w:space="0" w:color="auto"/>
          </w:divBdr>
        </w:div>
        <w:div w:id="1212186106">
          <w:marLeft w:val="432"/>
          <w:marRight w:val="0"/>
          <w:marTop w:val="96"/>
          <w:marBottom w:val="0"/>
          <w:divBdr>
            <w:top w:val="none" w:sz="0" w:space="0" w:color="auto"/>
            <w:left w:val="none" w:sz="0" w:space="0" w:color="auto"/>
            <w:bottom w:val="none" w:sz="0" w:space="0" w:color="auto"/>
            <w:right w:val="none" w:sz="0" w:space="0" w:color="auto"/>
          </w:divBdr>
        </w:div>
      </w:divsChild>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260573564">
      <w:bodyDiv w:val="1"/>
      <w:marLeft w:val="0"/>
      <w:marRight w:val="0"/>
      <w:marTop w:val="0"/>
      <w:marBottom w:val="0"/>
      <w:divBdr>
        <w:top w:val="none" w:sz="0" w:space="0" w:color="auto"/>
        <w:left w:val="none" w:sz="0" w:space="0" w:color="auto"/>
        <w:bottom w:val="none" w:sz="0" w:space="0" w:color="auto"/>
        <w:right w:val="none" w:sz="0" w:space="0" w:color="auto"/>
      </w:divBdr>
      <w:divsChild>
        <w:div w:id="1713648366">
          <w:marLeft w:val="0"/>
          <w:marRight w:val="0"/>
          <w:marTop w:val="0"/>
          <w:marBottom w:val="0"/>
          <w:divBdr>
            <w:top w:val="none" w:sz="0" w:space="0" w:color="auto"/>
            <w:left w:val="none" w:sz="0" w:space="0" w:color="auto"/>
            <w:bottom w:val="none" w:sz="0" w:space="0" w:color="auto"/>
            <w:right w:val="none" w:sz="0" w:space="0" w:color="auto"/>
          </w:divBdr>
        </w:div>
      </w:divsChild>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81640603">
      <w:bodyDiv w:val="1"/>
      <w:marLeft w:val="0"/>
      <w:marRight w:val="0"/>
      <w:marTop w:val="0"/>
      <w:marBottom w:val="0"/>
      <w:divBdr>
        <w:top w:val="none" w:sz="0" w:space="0" w:color="auto"/>
        <w:left w:val="none" w:sz="0" w:space="0" w:color="auto"/>
        <w:bottom w:val="none" w:sz="0" w:space="0" w:color="auto"/>
        <w:right w:val="none" w:sz="0" w:space="0" w:color="auto"/>
      </w:divBdr>
    </w:div>
    <w:div w:id="403190603">
      <w:bodyDiv w:val="1"/>
      <w:marLeft w:val="0"/>
      <w:marRight w:val="0"/>
      <w:marTop w:val="0"/>
      <w:marBottom w:val="0"/>
      <w:divBdr>
        <w:top w:val="none" w:sz="0" w:space="0" w:color="auto"/>
        <w:left w:val="none" w:sz="0" w:space="0" w:color="auto"/>
        <w:bottom w:val="none" w:sz="0" w:space="0" w:color="auto"/>
        <w:right w:val="none" w:sz="0" w:space="0" w:color="auto"/>
      </w:divBdr>
      <w:divsChild>
        <w:div w:id="519051384">
          <w:marLeft w:val="0"/>
          <w:marRight w:val="0"/>
          <w:marTop w:val="0"/>
          <w:marBottom w:val="0"/>
          <w:divBdr>
            <w:top w:val="none" w:sz="0" w:space="0" w:color="auto"/>
            <w:left w:val="none" w:sz="0" w:space="0" w:color="auto"/>
            <w:bottom w:val="none" w:sz="0" w:space="0" w:color="auto"/>
            <w:right w:val="none" w:sz="0" w:space="0" w:color="auto"/>
          </w:divBdr>
        </w:div>
      </w:divsChild>
    </w:div>
    <w:div w:id="439765188">
      <w:bodyDiv w:val="1"/>
      <w:marLeft w:val="0"/>
      <w:marRight w:val="0"/>
      <w:marTop w:val="0"/>
      <w:marBottom w:val="0"/>
      <w:divBdr>
        <w:top w:val="none" w:sz="0" w:space="0" w:color="auto"/>
        <w:left w:val="none" w:sz="0" w:space="0" w:color="auto"/>
        <w:bottom w:val="none" w:sz="0" w:space="0" w:color="auto"/>
        <w:right w:val="none" w:sz="0" w:space="0" w:color="auto"/>
      </w:divBdr>
    </w:div>
    <w:div w:id="440153004">
      <w:bodyDiv w:val="1"/>
      <w:marLeft w:val="0"/>
      <w:marRight w:val="0"/>
      <w:marTop w:val="0"/>
      <w:marBottom w:val="0"/>
      <w:divBdr>
        <w:top w:val="none" w:sz="0" w:space="0" w:color="auto"/>
        <w:left w:val="none" w:sz="0" w:space="0" w:color="auto"/>
        <w:bottom w:val="none" w:sz="0" w:space="0" w:color="auto"/>
        <w:right w:val="none" w:sz="0" w:space="0" w:color="auto"/>
      </w:divBdr>
      <w:divsChild>
        <w:div w:id="741172068">
          <w:marLeft w:val="0"/>
          <w:marRight w:val="0"/>
          <w:marTop w:val="0"/>
          <w:marBottom w:val="0"/>
          <w:divBdr>
            <w:top w:val="none" w:sz="0" w:space="0" w:color="auto"/>
            <w:left w:val="none" w:sz="0" w:space="0" w:color="auto"/>
            <w:bottom w:val="none" w:sz="0" w:space="0" w:color="auto"/>
            <w:right w:val="none" w:sz="0" w:space="0" w:color="auto"/>
          </w:divBdr>
          <w:divsChild>
            <w:div w:id="2001687372">
              <w:marLeft w:val="0"/>
              <w:marRight w:val="0"/>
              <w:marTop w:val="0"/>
              <w:marBottom w:val="0"/>
              <w:divBdr>
                <w:top w:val="none" w:sz="0" w:space="0" w:color="auto"/>
                <w:left w:val="none" w:sz="0" w:space="0" w:color="auto"/>
                <w:bottom w:val="none" w:sz="0" w:space="0" w:color="auto"/>
                <w:right w:val="none" w:sz="0" w:space="0" w:color="auto"/>
              </w:divBdr>
            </w:div>
            <w:div w:id="964896091">
              <w:marLeft w:val="0"/>
              <w:marRight w:val="0"/>
              <w:marTop w:val="0"/>
              <w:marBottom w:val="0"/>
              <w:divBdr>
                <w:top w:val="none" w:sz="0" w:space="0" w:color="auto"/>
                <w:left w:val="none" w:sz="0" w:space="0" w:color="auto"/>
                <w:bottom w:val="none" w:sz="0" w:space="0" w:color="auto"/>
                <w:right w:val="none" w:sz="0" w:space="0" w:color="auto"/>
              </w:divBdr>
            </w:div>
            <w:div w:id="1396969854">
              <w:marLeft w:val="0"/>
              <w:marRight w:val="0"/>
              <w:marTop w:val="0"/>
              <w:marBottom w:val="0"/>
              <w:divBdr>
                <w:top w:val="none" w:sz="0" w:space="0" w:color="auto"/>
                <w:left w:val="none" w:sz="0" w:space="0" w:color="auto"/>
                <w:bottom w:val="none" w:sz="0" w:space="0" w:color="auto"/>
                <w:right w:val="none" w:sz="0" w:space="0" w:color="auto"/>
              </w:divBdr>
              <w:divsChild>
                <w:div w:id="808326566">
                  <w:marLeft w:val="0"/>
                  <w:marRight w:val="0"/>
                  <w:marTop w:val="0"/>
                  <w:marBottom w:val="0"/>
                  <w:divBdr>
                    <w:top w:val="none" w:sz="0" w:space="0" w:color="auto"/>
                    <w:left w:val="none" w:sz="0" w:space="0" w:color="auto"/>
                    <w:bottom w:val="none" w:sz="0" w:space="0" w:color="auto"/>
                    <w:right w:val="none" w:sz="0" w:space="0" w:color="auto"/>
                  </w:divBdr>
                </w:div>
                <w:div w:id="466436742">
                  <w:marLeft w:val="0"/>
                  <w:marRight w:val="0"/>
                  <w:marTop w:val="0"/>
                  <w:marBottom w:val="0"/>
                  <w:divBdr>
                    <w:top w:val="none" w:sz="0" w:space="0" w:color="auto"/>
                    <w:left w:val="none" w:sz="0" w:space="0" w:color="auto"/>
                    <w:bottom w:val="none" w:sz="0" w:space="0" w:color="auto"/>
                    <w:right w:val="none" w:sz="0" w:space="0" w:color="auto"/>
                  </w:divBdr>
                </w:div>
                <w:div w:id="709453041">
                  <w:marLeft w:val="0"/>
                  <w:marRight w:val="0"/>
                  <w:marTop w:val="0"/>
                  <w:marBottom w:val="0"/>
                  <w:divBdr>
                    <w:top w:val="none" w:sz="0" w:space="0" w:color="auto"/>
                    <w:left w:val="none" w:sz="0" w:space="0" w:color="auto"/>
                    <w:bottom w:val="none" w:sz="0" w:space="0" w:color="auto"/>
                    <w:right w:val="none" w:sz="0" w:space="0" w:color="auto"/>
                  </w:divBdr>
                </w:div>
                <w:div w:id="1921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724211">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621377622">
      <w:bodyDiv w:val="1"/>
      <w:marLeft w:val="0"/>
      <w:marRight w:val="0"/>
      <w:marTop w:val="0"/>
      <w:marBottom w:val="0"/>
      <w:divBdr>
        <w:top w:val="none" w:sz="0" w:space="0" w:color="auto"/>
        <w:left w:val="none" w:sz="0" w:space="0" w:color="auto"/>
        <w:bottom w:val="none" w:sz="0" w:space="0" w:color="auto"/>
        <w:right w:val="none" w:sz="0" w:space="0" w:color="auto"/>
      </w:divBdr>
      <w:divsChild>
        <w:div w:id="547886499">
          <w:marLeft w:val="446"/>
          <w:marRight w:val="0"/>
          <w:marTop w:val="120"/>
          <w:marBottom w:val="120"/>
          <w:divBdr>
            <w:top w:val="none" w:sz="0" w:space="0" w:color="auto"/>
            <w:left w:val="none" w:sz="0" w:space="0" w:color="auto"/>
            <w:bottom w:val="none" w:sz="0" w:space="0" w:color="auto"/>
            <w:right w:val="none" w:sz="0" w:space="0" w:color="auto"/>
          </w:divBdr>
        </w:div>
      </w:divsChild>
    </w:div>
    <w:div w:id="683629037">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52242310">
      <w:bodyDiv w:val="1"/>
      <w:marLeft w:val="0"/>
      <w:marRight w:val="0"/>
      <w:marTop w:val="0"/>
      <w:marBottom w:val="0"/>
      <w:divBdr>
        <w:top w:val="none" w:sz="0" w:space="0" w:color="auto"/>
        <w:left w:val="none" w:sz="0" w:space="0" w:color="auto"/>
        <w:bottom w:val="none" w:sz="0" w:space="0" w:color="auto"/>
        <w:right w:val="none" w:sz="0" w:space="0" w:color="auto"/>
      </w:divBdr>
      <w:divsChild>
        <w:div w:id="346640376">
          <w:marLeft w:val="0"/>
          <w:marRight w:val="0"/>
          <w:marTop w:val="0"/>
          <w:marBottom w:val="0"/>
          <w:divBdr>
            <w:top w:val="none" w:sz="0" w:space="0" w:color="auto"/>
            <w:left w:val="none" w:sz="0" w:space="0" w:color="auto"/>
            <w:bottom w:val="none" w:sz="0" w:space="0" w:color="auto"/>
            <w:right w:val="none" w:sz="0" w:space="0" w:color="auto"/>
          </w:divBdr>
        </w:div>
      </w:divsChild>
    </w:div>
    <w:div w:id="763770007">
      <w:bodyDiv w:val="1"/>
      <w:marLeft w:val="0"/>
      <w:marRight w:val="0"/>
      <w:marTop w:val="0"/>
      <w:marBottom w:val="0"/>
      <w:divBdr>
        <w:top w:val="none" w:sz="0" w:space="0" w:color="auto"/>
        <w:left w:val="none" w:sz="0" w:space="0" w:color="auto"/>
        <w:bottom w:val="none" w:sz="0" w:space="0" w:color="auto"/>
        <w:right w:val="none" w:sz="0" w:space="0" w:color="auto"/>
      </w:divBdr>
      <w:divsChild>
        <w:div w:id="372580409">
          <w:marLeft w:val="432"/>
          <w:marRight w:val="0"/>
          <w:marTop w:val="82"/>
          <w:marBottom w:val="0"/>
          <w:divBdr>
            <w:top w:val="none" w:sz="0" w:space="0" w:color="auto"/>
            <w:left w:val="none" w:sz="0" w:space="0" w:color="auto"/>
            <w:bottom w:val="none" w:sz="0" w:space="0" w:color="auto"/>
            <w:right w:val="none" w:sz="0" w:space="0" w:color="auto"/>
          </w:divBdr>
        </w:div>
      </w:divsChild>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87041673">
      <w:bodyDiv w:val="1"/>
      <w:marLeft w:val="0"/>
      <w:marRight w:val="0"/>
      <w:marTop w:val="0"/>
      <w:marBottom w:val="0"/>
      <w:divBdr>
        <w:top w:val="none" w:sz="0" w:space="0" w:color="auto"/>
        <w:left w:val="none" w:sz="0" w:space="0" w:color="auto"/>
        <w:bottom w:val="none" w:sz="0" w:space="0" w:color="auto"/>
        <w:right w:val="none" w:sz="0" w:space="0" w:color="auto"/>
      </w:divBdr>
      <w:divsChild>
        <w:div w:id="31657115">
          <w:marLeft w:val="0"/>
          <w:marRight w:val="0"/>
          <w:marTop w:val="0"/>
          <w:marBottom w:val="0"/>
          <w:divBdr>
            <w:top w:val="none" w:sz="0" w:space="0" w:color="auto"/>
            <w:left w:val="none" w:sz="0" w:space="0" w:color="auto"/>
            <w:bottom w:val="none" w:sz="0" w:space="0" w:color="auto"/>
            <w:right w:val="none" w:sz="0" w:space="0" w:color="auto"/>
          </w:divBdr>
        </w:div>
      </w:divsChild>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879785480">
      <w:bodyDiv w:val="1"/>
      <w:marLeft w:val="0"/>
      <w:marRight w:val="0"/>
      <w:marTop w:val="0"/>
      <w:marBottom w:val="0"/>
      <w:divBdr>
        <w:top w:val="none" w:sz="0" w:space="0" w:color="auto"/>
        <w:left w:val="none" w:sz="0" w:space="0" w:color="auto"/>
        <w:bottom w:val="none" w:sz="0" w:space="0" w:color="auto"/>
        <w:right w:val="none" w:sz="0" w:space="0" w:color="auto"/>
      </w:divBdr>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049496027">
      <w:bodyDiv w:val="1"/>
      <w:marLeft w:val="0"/>
      <w:marRight w:val="0"/>
      <w:marTop w:val="0"/>
      <w:marBottom w:val="0"/>
      <w:divBdr>
        <w:top w:val="none" w:sz="0" w:space="0" w:color="auto"/>
        <w:left w:val="none" w:sz="0" w:space="0" w:color="auto"/>
        <w:bottom w:val="none" w:sz="0" w:space="0" w:color="auto"/>
        <w:right w:val="none" w:sz="0" w:space="0" w:color="auto"/>
      </w:divBdr>
      <w:divsChild>
        <w:div w:id="2071418417">
          <w:marLeft w:val="432"/>
          <w:marRight w:val="0"/>
          <w:marTop w:val="96"/>
          <w:marBottom w:val="0"/>
          <w:divBdr>
            <w:top w:val="none" w:sz="0" w:space="0" w:color="auto"/>
            <w:left w:val="none" w:sz="0" w:space="0" w:color="auto"/>
            <w:bottom w:val="none" w:sz="0" w:space="0" w:color="auto"/>
            <w:right w:val="none" w:sz="0" w:space="0" w:color="auto"/>
          </w:divBdr>
        </w:div>
        <w:div w:id="190074043">
          <w:marLeft w:val="432"/>
          <w:marRight w:val="0"/>
          <w:marTop w:val="96"/>
          <w:marBottom w:val="0"/>
          <w:divBdr>
            <w:top w:val="none" w:sz="0" w:space="0" w:color="auto"/>
            <w:left w:val="none" w:sz="0" w:space="0" w:color="auto"/>
            <w:bottom w:val="none" w:sz="0" w:space="0" w:color="auto"/>
            <w:right w:val="none" w:sz="0" w:space="0" w:color="auto"/>
          </w:divBdr>
        </w:div>
      </w:divsChild>
    </w:div>
    <w:div w:id="1102606046">
      <w:bodyDiv w:val="1"/>
      <w:marLeft w:val="0"/>
      <w:marRight w:val="0"/>
      <w:marTop w:val="0"/>
      <w:marBottom w:val="0"/>
      <w:divBdr>
        <w:top w:val="none" w:sz="0" w:space="0" w:color="auto"/>
        <w:left w:val="none" w:sz="0" w:space="0" w:color="auto"/>
        <w:bottom w:val="none" w:sz="0" w:space="0" w:color="auto"/>
        <w:right w:val="none" w:sz="0" w:space="0" w:color="auto"/>
      </w:divBdr>
    </w:div>
    <w:div w:id="1115639807">
      <w:bodyDiv w:val="1"/>
      <w:marLeft w:val="0"/>
      <w:marRight w:val="0"/>
      <w:marTop w:val="0"/>
      <w:marBottom w:val="0"/>
      <w:divBdr>
        <w:top w:val="none" w:sz="0" w:space="0" w:color="auto"/>
        <w:left w:val="none" w:sz="0" w:space="0" w:color="auto"/>
        <w:bottom w:val="none" w:sz="0" w:space="0" w:color="auto"/>
        <w:right w:val="none" w:sz="0" w:space="0" w:color="auto"/>
      </w:divBdr>
      <w:divsChild>
        <w:div w:id="346371542">
          <w:marLeft w:val="446"/>
          <w:marRight w:val="0"/>
          <w:marTop w:val="134"/>
          <w:marBottom w:val="120"/>
          <w:divBdr>
            <w:top w:val="none" w:sz="0" w:space="0" w:color="auto"/>
            <w:left w:val="none" w:sz="0" w:space="0" w:color="auto"/>
            <w:bottom w:val="none" w:sz="0" w:space="0" w:color="auto"/>
            <w:right w:val="none" w:sz="0" w:space="0" w:color="auto"/>
          </w:divBdr>
        </w:div>
        <w:div w:id="1157308677">
          <w:marLeft w:val="446"/>
          <w:marRight w:val="0"/>
          <w:marTop w:val="134"/>
          <w:marBottom w:val="120"/>
          <w:divBdr>
            <w:top w:val="none" w:sz="0" w:space="0" w:color="auto"/>
            <w:left w:val="none" w:sz="0" w:space="0" w:color="auto"/>
            <w:bottom w:val="none" w:sz="0" w:space="0" w:color="auto"/>
            <w:right w:val="none" w:sz="0" w:space="0" w:color="auto"/>
          </w:divBdr>
        </w:div>
      </w:divsChild>
    </w:div>
    <w:div w:id="1179004156">
      <w:bodyDiv w:val="1"/>
      <w:marLeft w:val="0"/>
      <w:marRight w:val="0"/>
      <w:marTop w:val="0"/>
      <w:marBottom w:val="0"/>
      <w:divBdr>
        <w:top w:val="none" w:sz="0" w:space="0" w:color="auto"/>
        <w:left w:val="none" w:sz="0" w:space="0" w:color="auto"/>
        <w:bottom w:val="none" w:sz="0" w:space="0" w:color="auto"/>
        <w:right w:val="none" w:sz="0" w:space="0" w:color="auto"/>
      </w:divBdr>
      <w:divsChild>
        <w:div w:id="1445613518">
          <w:marLeft w:val="0"/>
          <w:marRight w:val="0"/>
          <w:marTop w:val="0"/>
          <w:marBottom w:val="0"/>
          <w:divBdr>
            <w:top w:val="none" w:sz="0" w:space="0" w:color="auto"/>
            <w:left w:val="none" w:sz="0" w:space="0" w:color="auto"/>
            <w:bottom w:val="none" w:sz="0" w:space="0" w:color="auto"/>
            <w:right w:val="none" w:sz="0" w:space="0" w:color="auto"/>
          </w:divBdr>
        </w:div>
        <w:div w:id="1047608033">
          <w:marLeft w:val="0"/>
          <w:marRight w:val="0"/>
          <w:marTop w:val="0"/>
          <w:marBottom w:val="0"/>
          <w:divBdr>
            <w:top w:val="none" w:sz="0" w:space="0" w:color="auto"/>
            <w:left w:val="none" w:sz="0" w:space="0" w:color="auto"/>
            <w:bottom w:val="none" w:sz="0" w:space="0" w:color="auto"/>
            <w:right w:val="none" w:sz="0" w:space="0" w:color="auto"/>
          </w:divBdr>
        </w:div>
        <w:div w:id="1652519075">
          <w:marLeft w:val="0"/>
          <w:marRight w:val="0"/>
          <w:marTop w:val="0"/>
          <w:marBottom w:val="0"/>
          <w:divBdr>
            <w:top w:val="none" w:sz="0" w:space="0" w:color="auto"/>
            <w:left w:val="none" w:sz="0" w:space="0" w:color="auto"/>
            <w:bottom w:val="none" w:sz="0" w:space="0" w:color="auto"/>
            <w:right w:val="none" w:sz="0" w:space="0" w:color="auto"/>
          </w:divBdr>
        </w:div>
        <w:div w:id="996959457">
          <w:marLeft w:val="0"/>
          <w:marRight w:val="0"/>
          <w:marTop w:val="0"/>
          <w:marBottom w:val="0"/>
          <w:divBdr>
            <w:top w:val="none" w:sz="0" w:space="0" w:color="auto"/>
            <w:left w:val="none" w:sz="0" w:space="0" w:color="auto"/>
            <w:bottom w:val="none" w:sz="0" w:space="0" w:color="auto"/>
            <w:right w:val="none" w:sz="0" w:space="0" w:color="auto"/>
          </w:divBdr>
        </w:div>
        <w:div w:id="922496400">
          <w:marLeft w:val="0"/>
          <w:marRight w:val="0"/>
          <w:marTop w:val="0"/>
          <w:marBottom w:val="0"/>
          <w:divBdr>
            <w:top w:val="none" w:sz="0" w:space="0" w:color="auto"/>
            <w:left w:val="none" w:sz="0" w:space="0" w:color="auto"/>
            <w:bottom w:val="none" w:sz="0" w:space="0" w:color="auto"/>
            <w:right w:val="none" w:sz="0" w:space="0" w:color="auto"/>
          </w:divBdr>
        </w:div>
        <w:div w:id="2003505098">
          <w:marLeft w:val="0"/>
          <w:marRight w:val="0"/>
          <w:marTop w:val="0"/>
          <w:marBottom w:val="0"/>
          <w:divBdr>
            <w:top w:val="none" w:sz="0" w:space="0" w:color="auto"/>
            <w:left w:val="none" w:sz="0" w:space="0" w:color="auto"/>
            <w:bottom w:val="none" w:sz="0" w:space="0" w:color="auto"/>
            <w:right w:val="none" w:sz="0" w:space="0" w:color="auto"/>
          </w:divBdr>
        </w:div>
      </w:divsChild>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296132428">
      <w:bodyDiv w:val="1"/>
      <w:marLeft w:val="0"/>
      <w:marRight w:val="0"/>
      <w:marTop w:val="0"/>
      <w:marBottom w:val="0"/>
      <w:divBdr>
        <w:top w:val="none" w:sz="0" w:space="0" w:color="auto"/>
        <w:left w:val="none" w:sz="0" w:space="0" w:color="auto"/>
        <w:bottom w:val="none" w:sz="0" w:space="0" w:color="auto"/>
        <w:right w:val="none" w:sz="0" w:space="0" w:color="auto"/>
      </w:divBdr>
      <w:divsChild>
        <w:div w:id="1299843929">
          <w:marLeft w:val="446"/>
          <w:marRight w:val="0"/>
          <w:marTop w:val="96"/>
          <w:marBottom w:val="120"/>
          <w:divBdr>
            <w:top w:val="none" w:sz="0" w:space="0" w:color="auto"/>
            <w:left w:val="none" w:sz="0" w:space="0" w:color="auto"/>
            <w:bottom w:val="none" w:sz="0" w:space="0" w:color="auto"/>
            <w:right w:val="none" w:sz="0" w:space="0" w:color="auto"/>
          </w:divBdr>
        </w:div>
        <w:div w:id="5136225">
          <w:marLeft w:val="446"/>
          <w:marRight w:val="0"/>
          <w:marTop w:val="96"/>
          <w:marBottom w:val="120"/>
          <w:divBdr>
            <w:top w:val="none" w:sz="0" w:space="0" w:color="auto"/>
            <w:left w:val="none" w:sz="0" w:space="0" w:color="auto"/>
            <w:bottom w:val="none" w:sz="0" w:space="0" w:color="auto"/>
            <w:right w:val="none" w:sz="0" w:space="0" w:color="auto"/>
          </w:divBdr>
        </w:div>
        <w:div w:id="1917127103">
          <w:marLeft w:val="446"/>
          <w:marRight w:val="0"/>
          <w:marTop w:val="96"/>
          <w:marBottom w:val="120"/>
          <w:divBdr>
            <w:top w:val="none" w:sz="0" w:space="0" w:color="auto"/>
            <w:left w:val="none" w:sz="0" w:space="0" w:color="auto"/>
            <w:bottom w:val="none" w:sz="0" w:space="0" w:color="auto"/>
            <w:right w:val="none" w:sz="0" w:space="0" w:color="auto"/>
          </w:divBdr>
        </w:div>
        <w:div w:id="512913489">
          <w:marLeft w:val="446"/>
          <w:marRight w:val="0"/>
          <w:marTop w:val="96"/>
          <w:marBottom w:val="120"/>
          <w:divBdr>
            <w:top w:val="none" w:sz="0" w:space="0" w:color="auto"/>
            <w:left w:val="none" w:sz="0" w:space="0" w:color="auto"/>
            <w:bottom w:val="none" w:sz="0" w:space="0" w:color="auto"/>
            <w:right w:val="none" w:sz="0" w:space="0" w:color="auto"/>
          </w:divBdr>
        </w:div>
        <w:div w:id="489559270">
          <w:marLeft w:val="446"/>
          <w:marRight w:val="0"/>
          <w:marTop w:val="96"/>
          <w:marBottom w:val="120"/>
          <w:divBdr>
            <w:top w:val="none" w:sz="0" w:space="0" w:color="auto"/>
            <w:left w:val="none" w:sz="0" w:space="0" w:color="auto"/>
            <w:bottom w:val="none" w:sz="0" w:space="0" w:color="auto"/>
            <w:right w:val="none" w:sz="0" w:space="0" w:color="auto"/>
          </w:divBdr>
        </w:div>
      </w:divsChild>
    </w:div>
    <w:div w:id="1361781332">
      <w:bodyDiv w:val="1"/>
      <w:marLeft w:val="0"/>
      <w:marRight w:val="0"/>
      <w:marTop w:val="0"/>
      <w:marBottom w:val="0"/>
      <w:divBdr>
        <w:top w:val="none" w:sz="0" w:space="0" w:color="auto"/>
        <w:left w:val="none" w:sz="0" w:space="0" w:color="auto"/>
        <w:bottom w:val="none" w:sz="0" w:space="0" w:color="auto"/>
        <w:right w:val="none" w:sz="0" w:space="0" w:color="auto"/>
      </w:divBdr>
      <w:divsChild>
        <w:div w:id="1713650331">
          <w:marLeft w:val="0"/>
          <w:marRight w:val="0"/>
          <w:marTop w:val="0"/>
          <w:marBottom w:val="0"/>
          <w:divBdr>
            <w:top w:val="none" w:sz="0" w:space="0" w:color="auto"/>
            <w:left w:val="none" w:sz="0" w:space="0" w:color="auto"/>
            <w:bottom w:val="none" w:sz="0" w:space="0" w:color="auto"/>
            <w:right w:val="none" w:sz="0" w:space="0" w:color="auto"/>
          </w:divBdr>
        </w:div>
      </w:divsChild>
    </w:div>
    <w:div w:id="1377004785">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77531818">
      <w:bodyDiv w:val="1"/>
      <w:marLeft w:val="0"/>
      <w:marRight w:val="0"/>
      <w:marTop w:val="0"/>
      <w:marBottom w:val="0"/>
      <w:divBdr>
        <w:top w:val="none" w:sz="0" w:space="0" w:color="auto"/>
        <w:left w:val="none" w:sz="0" w:space="0" w:color="auto"/>
        <w:bottom w:val="none" w:sz="0" w:space="0" w:color="auto"/>
        <w:right w:val="none" w:sz="0" w:space="0" w:color="auto"/>
      </w:divBdr>
      <w:divsChild>
        <w:div w:id="1895391322">
          <w:marLeft w:val="0"/>
          <w:marRight w:val="0"/>
          <w:marTop w:val="0"/>
          <w:marBottom w:val="0"/>
          <w:divBdr>
            <w:top w:val="none" w:sz="0" w:space="0" w:color="auto"/>
            <w:left w:val="none" w:sz="0" w:space="0" w:color="auto"/>
            <w:bottom w:val="none" w:sz="0" w:space="0" w:color="auto"/>
            <w:right w:val="none" w:sz="0" w:space="0" w:color="auto"/>
          </w:divBdr>
        </w:div>
        <w:div w:id="52388417">
          <w:marLeft w:val="0"/>
          <w:marRight w:val="0"/>
          <w:marTop w:val="0"/>
          <w:marBottom w:val="0"/>
          <w:divBdr>
            <w:top w:val="none" w:sz="0" w:space="0" w:color="auto"/>
            <w:left w:val="none" w:sz="0" w:space="0" w:color="auto"/>
            <w:bottom w:val="none" w:sz="0" w:space="0" w:color="auto"/>
            <w:right w:val="none" w:sz="0" w:space="0" w:color="auto"/>
          </w:divBdr>
        </w:div>
        <w:div w:id="1937982552">
          <w:marLeft w:val="0"/>
          <w:marRight w:val="0"/>
          <w:marTop w:val="0"/>
          <w:marBottom w:val="0"/>
          <w:divBdr>
            <w:top w:val="none" w:sz="0" w:space="0" w:color="auto"/>
            <w:left w:val="none" w:sz="0" w:space="0" w:color="auto"/>
            <w:bottom w:val="none" w:sz="0" w:space="0" w:color="auto"/>
            <w:right w:val="none" w:sz="0" w:space="0" w:color="auto"/>
          </w:divBdr>
        </w:div>
        <w:div w:id="2131432208">
          <w:marLeft w:val="0"/>
          <w:marRight w:val="0"/>
          <w:marTop w:val="0"/>
          <w:marBottom w:val="0"/>
          <w:divBdr>
            <w:top w:val="none" w:sz="0" w:space="0" w:color="auto"/>
            <w:left w:val="none" w:sz="0" w:space="0" w:color="auto"/>
            <w:bottom w:val="none" w:sz="0" w:space="0" w:color="auto"/>
            <w:right w:val="none" w:sz="0" w:space="0" w:color="auto"/>
          </w:divBdr>
        </w:div>
        <w:div w:id="1511872150">
          <w:marLeft w:val="0"/>
          <w:marRight w:val="0"/>
          <w:marTop w:val="0"/>
          <w:marBottom w:val="0"/>
          <w:divBdr>
            <w:top w:val="none" w:sz="0" w:space="0" w:color="auto"/>
            <w:left w:val="none" w:sz="0" w:space="0" w:color="auto"/>
            <w:bottom w:val="none" w:sz="0" w:space="0" w:color="auto"/>
            <w:right w:val="none" w:sz="0" w:space="0" w:color="auto"/>
          </w:divBdr>
        </w:div>
        <w:div w:id="1344824143">
          <w:marLeft w:val="0"/>
          <w:marRight w:val="0"/>
          <w:marTop w:val="0"/>
          <w:marBottom w:val="0"/>
          <w:divBdr>
            <w:top w:val="none" w:sz="0" w:space="0" w:color="auto"/>
            <w:left w:val="none" w:sz="0" w:space="0" w:color="auto"/>
            <w:bottom w:val="none" w:sz="0" w:space="0" w:color="auto"/>
            <w:right w:val="none" w:sz="0" w:space="0" w:color="auto"/>
          </w:divBdr>
        </w:div>
        <w:div w:id="1888377515">
          <w:marLeft w:val="0"/>
          <w:marRight w:val="0"/>
          <w:marTop w:val="0"/>
          <w:marBottom w:val="0"/>
          <w:divBdr>
            <w:top w:val="none" w:sz="0" w:space="0" w:color="auto"/>
            <w:left w:val="none" w:sz="0" w:space="0" w:color="auto"/>
            <w:bottom w:val="none" w:sz="0" w:space="0" w:color="auto"/>
            <w:right w:val="none" w:sz="0" w:space="0" w:color="auto"/>
          </w:divBdr>
        </w:div>
        <w:div w:id="2046102648">
          <w:marLeft w:val="0"/>
          <w:marRight w:val="0"/>
          <w:marTop w:val="0"/>
          <w:marBottom w:val="0"/>
          <w:divBdr>
            <w:top w:val="none" w:sz="0" w:space="0" w:color="auto"/>
            <w:left w:val="none" w:sz="0" w:space="0" w:color="auto"/>
            <w:bottom w:val="none" w:sz="0" w:space="0" w:color="auto"/>
            <w:right w:val="none" w:sz="0" w:space="0" w:color="auto"/>
          </w:divBdr>
        </w:div>
      </w:divsChild>
    </w:div>
    <w:div w:id="1479150727">
      <w:bodyDiv w:val="1"/>
      <w:marLeft w:val="0"/>
      <w:marRight w:val="0"/>
      <w:marTop w:val="0"/>
      <w:marBottom w:val="0"/>
      <w:divBdr>
        <w:top w:val="none" w:sz="0" w:space="0" w:color="auto"/>
        <w:left w:val="none" w:sz="0" w:space="0" w:color="auto"/>
        <w:bottom w:val="none" w:sz="0" w:space="0" w:color="auto"/>
        <w:right w:val="none" w:sz="0" w:space="0" w:color="auto"/>
      </w:divBdr>
      <w:divsChild>
        <w:div w:id="1650742241">
          <w:marLeft w:val="0"/>
          <w:marRight w:val="0"/>
          <w:marTop w:val="0"/>
          <w:marBottom w:val="0"/>
          <w:divBdr>
            <w:top w:val="none" w:sz="0" w:space="0" w:color="auto"/>
            <w:left w:val="none" w:sz="0" w:space="0" w:color="auto"/>
            <w:bottom w:val="none" w:sz="0" w:space="0" w:color="auto"/>
            <w:right w:val="none" w:sz="0" w:space="0" w:color="auto"/>
          </w:divBdr>
        </w:div>
      </w:divsChild>
    </w:div>
    <w:div w:id="1533297739">
      <w:bodyDiv w:val="1"/>
      <w:marLeft w:val="0"/>
      <w:marRight w:val="0"/>
      <w:marTop w:val="0"/>
      <w:marBottom w:val="0"/>
      <w:divBdr>
        <w:top w:val="none" w:sz="0" w:space="0" w:color="auto"/>
        <w:left w:val="none" w:sz="0" w:space="0" w:color="auto"/>
        <w:bottom w:val="none" w:sz="0" w:space="0" w:color="auto"/>
        <w:right w:val="none" w:sz="0" w:space="0" w:color="auto"/>
      </w:divBdr>
      <w:divsChild>
        <w:div w:id="400907501">
          <w:marLeft w:val="446"/>
          <w:marRight w:val="0"/>
          <w:marTop w:val="96"/>
          <w:marBottom w:val="120"/>
          <w:divBdr>
            <w:top w:val="none" w:sz="0" w:space="0" w:color="auto"/>
            <w:left w:val="none" w:sz="0" w:space="0" w:color="auto"/>
            <w:bottom w:val="none" w:sz="0" w:space="0" w:color="auto"/>
            <w:right w:val="none" w:sz="0" w:space="0" w:color="auto"/>
          </w:divBdr>
        </w:div>
        <w:div w:id="714504849">
          <w:marLeft w:val="446"/>
          <w:marRight w:val="0"/>
          <w:marTop w:val="96"/>
          <w:marBottom w:val="120"/>
          <w:divBdr>
            <w:top w:val="none" w:sz="0" w:space="0" w:color="auto"/>
            <w:left w:val="none" w:sz="0" w:space="0" w:color="auto"/>
            <w:bottom w:val="none" w:sz="0" w:space="0" w:color="auto"/>
            <w:right w:val="none" w:sz="0" w:space="0" w:color="auto"/>
          </w:divBdr>
        </w:div>
        <w:div w:id="304431804">
          <w:marLeft w:val="446"/>
          <w:marRight w:val="0"/>
          <w:marTop w:val="96"/>
          <w:marBottom w:val="120"/>
          <w:divBdr>
            <w:top w:val="none" w:sz="0" w:space="0" w:color="auto"/>
            <w:left w:val="none" w:sz="0" w:space="0" w:color="auto"/>
            <w:bottom w:val="none" w:sz="0" w:space="0" w:color="auto"/>
            <w:right w:val="none" w:sz="0" w:space="0" w:color="auto"/>
          </w:divBdr>
        </w:div>
        <w:div w:id="1302465643">
          <w:marLeft w:val="446"/>
          <w:marRight w:val="0"/>
          <w:marTop w:val="96"/>
          <w:marBottom w:val="120"/>
          <w:divBdr>
            <w:top w:val="none" w:sz="0" w:space="0" w:color="auto"/>
            <w:left w:val="none" w:sz="0" w:space="0" w:color="auto"/>
            <w:bottom w:val="none" w:sz="0" w:space="0" w:color="auto"/>
            <w:right w:val="none" w:sz="0" w:space="0" w:color="auto"/>
          </w:divBdr>
        </w:div>
        <w:div w:id="1948657697">
          <w:marLeft w:val="446"/>
          <w:marRight w:val="0"/>
          <w:marTop w:val="96"/>
          <w:marBottom w:val="120"/>
          <w:divBdr>
            <w:top w:val="none" w:sz="0" w:space="0" w:color="auto"/>
            <w:left w:val="none" w:sz="0" w:space="0" w:color="auto"/>
            <w:bottom w:val="none" w:sz="0" w:space="0" w:color="auto"/>
            <w:right w:val="none" w:sz="0" w:space="0" w:color="auto"/>
          </w:divBdr>
        </w:div>
        <w:div w:id="519704115">
          <w:marLeft w:val="446"/>
          <w:marRight w:val="0"/>
          <w:marTop w:val="96"/>
          <w:marBottom w:val="120"/>
          <w:divBdr>
            <w:top w:val="none" w:sz="0" w:space="0" w:color="auto"/>
            <w:left w:val="none" w:sz="0" w:space="0" w:color="auto"/>
            <w:bottom w:val="none" w:sz="0" w:space="0" w:color="auto"/>
            <w:right w:val="none" w:sz="0" w:space="0" w:color="auto"/>
          </w:divBdr>
        </w:div>
        <w:div w:id="166555952">
          <w:marLeft w:val="446"/>
          <w:marRight w:val="0"/>
          <w:marTop w:val="96"/>
          <w:marBottom w:val="120"/>
          <w:divBdr>
            <w:top w:val="none" w:sz="0" w:space="0" w:color="auto"/>
            <w:left w:val="none" w:sz="0" w:space="0" w:color="auto"/>
            <w:bottom w:val="none" w:sz="0" w:space="0" w:color="auto"/>
            <w:right w:val="none" w:sz="0" w:space="0" w:color="auto"/>
          </w:divBdr>
        </w:div>
      </w:divsChild>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579553865">
      <w:bodyDiv w:val="1"/>
      <w:marLeft w:val="0"/>
      <w:marRight w:val="0"/>
      <w:marTop w:val="0"/>
      <w:marBottom w:val="0"/>
      <w:divBdr>
        <w:top w:val="none" w:sz="0" w:space="0" w:color="auto"/>
        <w:left w:val="none" w:sz="0" w:space="0" w:color="auto"/>
        <w:bottom w:val="none" w:sz="0" w:space="0" w:color="auto"/>
        <w:right w:val="none" w:sz="0" w:space="0" w:color="auto"/>
      </w:divBdr>
    </w:div>
    <w:div w:id="1580753410">
      <w:bodyDiv w:val="1"/>
      <w:marLeft w:val="0"/>
      <w:marRight w:val="0"/>
      <w:marTop w:val="0"/>
      <w:marBottom w:val="0"/>
      <w:divBdr>
        <w:top w:val="none" w:sz="0" w:space="0" w:color="auto"/>
        <w:left w:val="none" w:sz="0" w:space="0" w:color="auto"/>
        <w:bottom w:val="none" w:sz="0" w:space="0" w:color="auto"/>
        <w:right w:val="none" w:sz="0" w:space="0" w:color="auto"/>
      </w:divBdr>
      <w:divsChild>
        <w:div w:id="985011742">
          <w:marLeft w:val="0"/>
          <w:marRight w:val="0"/>
          <w:marTop w:val="0"/>
          <w:marBottom w:val="0"/>
          <w:divBdr>
            <w:top w:val="none" w:sz="0" w:space="0" w:color="auto"/>
            <w:left w:val="none" w:sz="0" w:space="0" w:color="auto"/>
            <w:bottom w:val="none" w:sz="0" w:space="0" w:color="auto"/>
            <w:right w:val="none" w:sz="0" w:space="0" w:color="auto"/>
          </w:divBdr>
        </w:div>
      </w:divsChild>
    </w:div>
    <w:div w:id="1609700669">
      <w:bodyDiv w:val="1"/>
      <w:marLeft w:val="0"/>
      <w:marRight w:val="0"/>
      <w:marTop w:val="0"/>
      <w:marBottom w:val="0"/>
      <w:divBdr>
        <w:top w:val="none" w:sz="0" w:space="0" w:color="auto"/>
        <w:left w:val="none" w:sz="0" w:space="0" w:color="auto"/>
        <w:bottom w:val="none" w:sz="0" w:space="0" w:color="auto"/>
        <w:right w:val="none" w:sz="0" w:space="0" w:color="auto"/>
      </w:divBdr>
      <w:divsChild>
        <w:div w:id="2103645208">
          <w:marLeft w:val="432"/>
          <w:marRight w:val="0"/>
          <w:marTop w:val="77"/>
          <w:marBottom w:val="0"/>
          <w:divBdr>
            <w:top w:val="none" w:sz="0" w:space="0" w:color="auto"/>
            <w:left w:val="none" w:sz="0" w:space="0" w:color="auto"/>
            <w:bottom w:val="none" w:sz="0" w:space="0" w:color="auto"/>
            <w:right w:val="none" w:sz="0" w:space="0" w:color="auto"/>
          </w:divBdr>
        </w:div>
      </w:divsChild>
    </w:div>
    <w:div w:id="1632245098">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781872844">
      <w:bodyDiv w:val="1"/>
      <w:marLeft w:val="0"/>
      <w:marRight w:val="0"/>
      <w:marTop w:val="0"/>
      <w:marBottom w:val="0"/>
      <w:divBdr>
        <w:top w:val="none" w:sz="0" w:space="0" w:color="auto"/>
        <w:left w:val="none" w:sz="0" w:space="0" w:color="auto"/>
        <w:bottom w:val="none" w:sz="0" w:space="0" w:color="auto"/>
        <w:right w:val="none" w:sz="0" w:space="0" w:color="auto"/>
      </w:divBdr>
      <w:divsChild>
        <w:div w:id="1861892638">
          <w:marLeft w:val="0"/>
          <w:marRight w:val="0"/>
          <w:marTop w:val="0"/>
          <w:marBottom w:val="0"/>
          <w:divBdr>
            <w:top w:val="none" w:sz="0" w:space="0" w:color="auto"/>
            <w:left w:val="none" w:sz="0" w:space="0" w:color="auto"/>
            <w:bottom w:val="none" w:sz="0" w:space="0" w:color="auto"/>
            <w:right w:val="none" w:sz="0" w:space="0" w:color="auto"/>
          </w:divBdr>
        </w:div>
      </w:divsChild>
    </w:div>
    <w:div w:id="1911387201">
      <w:bodyDiv w:val="1"/>
      <w:marLeft w:val="0"/>
      <w:marRight w:val="0"/>
      <w:marTop w:val="0"/>
      <w:marBottom w:val="0"/>
      <w:divBdr>
        <w:top w:val="none" w:sz="0" w:space="0" w:color="auto"/>
        <w:left w:val="none" w:sz="0" w:space="0" w:color="auto"/>
        <w:bottom w:val="none" w:sz="0" w:space="0" w:color="auto"/>
        <w:right w:val="none" w:sz="0" w:space="0" w:color="auto"/>
      </w:divBdr>
      <w:divsChild>
        <w:div w:id="194386470">
          <w:marLeft w:val="0"/>
          <w:marRight w:val="0"/>
          <w:marTop w:val="0"/>
          <w:marBottom w:val="0"/>
          <w:divBdr>
            <w:top w:val="none" w:sz="0" w:space="0" w:color="auto"/>
            <w:left w:val="none" w:sz="0" w:space="0" w:color="auto"/>
            <w:bottom w:val="none" w:sz="0" w:space="0" w:color="auto"/>
            <w:right w:val="none" w:sz="0" w:space="0" w:color="auto"/>
          </w:divBdr>
        </w:div>
      </w:divsChild>
    </w:div>
    <w:div w:id="1940485499">
      <w:bodyDiv w:val="1"/>
      <w:marLeft w:val="0"/>
      <w:marRight w:val="0"/>
      <w:marTop w:val="0"/>
      <w:marBottom w:val="0"/>
      <w:divBdr>
        <w:top w:val="none" w:sz="0" w:space="0" w:color="auto"/>
        <w:left w:val="none" w:sz="0" w:space="0" w:color="auto"/>
        <w:bottom w:val="none" w:sz="0" w:space="0" w:color="auto"/>
        <w:right w:val="none" w:sz="0" w:space="0" w:color="auto"/>
      </w:divBdr>
      <w:divsChild>
        <w:div w:id="728845674">
          <w:marLeft w:val="0"/>
          <w:marRight w:val="0"/>
          <w:marTop w:val="0"/>
          <w:marBottom w:val="0"/>
          <w:divBdr>
            <w:top w:val="none" w:sz="0" w:space="0" w:color="auto"/>
            <w:left w:val="none" w:sz="0" w:space="0" w:color="auto"/>
            <w:bottom w:val="none" w:sz="0" w:space="0" w:color="auto"/>
            <w:right w:val="none" w:sz="0" w:space="0" w:color="auto"/>
          </w:divBdr>
        </w:div>
      </w:divsChild>
    </w:div>
    <w:div w:id="1959558833">
      <w:bodyDiv w:val="1"/>
      <w:marLeft w:val="0"/>
      <w:marRight w:val="0"/>
      <w:marTop w:val="0"/>
      <w:marBottom w:val="0"/>
      <w:divBdr>
        <w:top w:val="none" w:sz="0" w:space="0" w:color="auto"/>
        <w:left w:val="none" w:sz="0" w:space="0" w:color="auto"/>
        <w:bottom w:val="none" w:sz="0" w:space="0" w:color="auto"/>
        <w:right w:val="none" w:sz="0" w:space="0" w:color="auto"/>
      </w:divBdr>
      <w:divsChild>
        <w:div w:id="856507026">
          <w:marLeft w:val="432"/>
          <w:marRight w:val="0"/>
          <w:marTop w:val="77"/>
          <w:marBottom w:val="0"/>
          <w:divBdr>
            <w:top w:val="none" w:sz="0" w:space="0" w:color="auto"/>
            <w:left w:val="none" w:sz="0" w:space="0" w:color="auto"/>
            <w:bottom w:val="none" w:sz="0" w:space="0" w:color="auto"/>
            <w:right w:val="none" w:sz="0" w:space="0" w:color="auto"/>
          </w:divBdr>
        </w:div>
        <w:div w:id="478376">
          <w:marLeft w:val="432"/>
          <w:marRight w:val="0"/>
          <w:marTop w:val="86"/>
          <w:marBottom w:val="0"/>
          <w:divBdr>
            <w:top w:val="none" w:sz="0" w:space="0" w:color="auto"/>
            <w:left w:val="none" w:sz="0" w:space="0" w:color="auto"/>
            <w:bottom w:val="none" w:sz="0" w:space="0" w:color="auto"/>
            <w:right w:val="none" w:sz="0" w:space="0" w:color="auto"/>
          </w:divBdr>
        </w:div>
        <w:div w:id="38366349">
          <w:marLeft w:val="432"/>
          <w:marRight w:val="0"/>
          <w:marTop w:val="86"/>
          <w:marBottom w:val="0"/>
          <w:divBdr>
            <w:top w:val="none" w:sz="0" w:space="0" w:color="auto"/>
            <w:left w:val="none" w:sz="0" w:space="0" w:color="auto"/>
            <w:bottom w:val="none" w:sz="0" w:space="0" w:color="auto"/>
            <w:right w:val="none" w:sz="0" w:space="0" w:color="auto"/>
          </w:divBdr>
        </w:div>
      </w:divsChild>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98262717">
      <w:bodyDiv w:val="1"/>
      <w:marLeft w:val="0"/>
      <w:marRight w:val="0"/>
      <w:marTop w:val="0"/>
      <w:marBottom w:val="0"/>
      <w:divBdr>
        <w:top w:val="none" w:sz="0" w:space="0" w:color="auto"/>
        <w:left w:val="none" w:sz="0" w:space="0" w:color="auto"/>
        <w:bottom w:val="none" w:sz="0" w:space="0" w:color="auto"/>
        <w:right w:val="none" w:sz="0" w:space="0" w:color="auto"/>
      </w:divBdr>
      <w:divsChild>
        <w:div w:id="430130942">
          <w:marLeft w:val="0"/>
          <w:marRight w:val="0"/>
          <w:marTop w:val="0"/>
          <w:marBottom w:val="0"/>
          <w:divBdr>
            <w:top w:val="none" w:sz="0" w:space="0" w:color="auto"/>
            <w:left w:val="none" w:sz="0" w:space="0" w:color="auto"/>
            <w:bottom w:val="none" w:sz="0" w:space="0" w:color="auto"/>
            <w:right w:val="none" w:sz="0" w:space="0" w:color="auto"/>
          </w:divBdr>
        </w:div>
      </w:divsChild>
    </w:div>
    <w:div w:id="2002272103">
      <w:bodyDiv w:val="1"/>
      <w:marLeft w:val="0"/>
      <w:marRight w:val="0"/>
      <w:marTop w:val="0"/>
      <w:marBottom w:val="0"/>
      <w:divBdr>
        <w:top w:val="none" w:sz="0" w:space="0" w:color="auto"/>
        <w:left w:val="none" w:sz="0" w:space="0" w:color="auto"/>
        <w:bottom w:val="none" w:sz="0" w:space="0" w:color="auto"/>
        <w:right w:val="none" w:sz="0" w:space="0" w:color="auto"/>
      </w:divBdr>
      <w:divsChild>
        <w:div w:id="1018312170">
          <w:marLeft w:val="0"/>
          <w:marRight w:val="0"/>
          <w:marTop w:val="0"/>
          <w:marBottom w:val="0"/>
          <w:divBdr>
            <w:top w:val="none" w:sz="0" w:space="0" w:color="auto"/>
            <w:left w:val="none" w:sz="0" w:space="0" w:color="auto"/>
            <w:bottom w:val="none" w:sz="0" w:space="0" w:color="auto"/>
            <w:right w:val="none" w:sz="0" w:space="0" w:color="auto"/>
          </w:divBdr>
        </w:div>
      </w:divsChild>
    </w:div>
    <w:div w:id="2017270957">
      <w:bodyDiv w:val="1"/>
      <w:marLeft w:val="0"/>
      <w:marRight w:val="0"/>
      <w:marTop w:val="0"/>
      <w:marBottom w:val="0"/>
      <w:divBdr>
        <w:top w:val="none" w:sz="0" w:space="0" w:color="auto"/>
        <w:left w:val="none" w:sz="0" w:space="0" w:color="auto"/>
        <w:bottom w:val="none" w:sz="0" w:space="0" w:color="auto"/>
        <w:right w:val="none" w:sz="0" w:space="0" w:color="auto"/>
      </w:divBdr>
      <w:divsChild>
        <w:div w:id="1709800012">
          <w:marLeft w:val="446"/>
          <w:marRight w:val="0"/>
          <w:marTop w:val="67"/>
          <w:marBottom w:val="120"/>
          <w:divBdr>
            <w:top w:val="none" w:sz="0" w:space="0" w:color="auto"/>
            <w:left w:val="none" w:sz="0" w:space="0" w:color="auto"/>
            <w:bottom w:val="none" w:sz="0" w:space="0" w:color="auto"/>
            <w:right w:val="none" w:sz="0" w:space="0" w:color="auto"/>
          </w:divBdr>
        </w:div>
        <w:div w:id="1400907310">
          <w:marLeft w:val="446"/>
          <w:marRight w:val="0"/>
          <w:marTop w:val="67"/>
          <w:marBottom w:val="120"/>
          <w:divBdr>
            <w:top w:val="none" w:sz="0" w:space="0" w:color="auto"/>
            <w:left w:val="none" w:sz="0" w:space="0" w:color="auto"/>
            <w:bottom w:val="none" w:sz="0" w:space="0" w:color="auto"/>
            <w:right w:val="none" w:sz="0" w:space="0" w:color="auto"/>
          </w:divBdr>
        </w:div>
        <w:div w:id="1656837512">
          <w:marLeft w:val="446"/>
          <w:marRight w:val="0"/>
          <w:marTop w:val="67"/>
          <w:marBottom w:val="120"/>
          <w:divBdr>
            <w:top w:val="none" w:sz="0" w:space="0" w:color="auto"/>
            <w:left w:val="none" w:sz="0" w:space="0" w:color="auto"/>
            <w:bottom w:val="none" w:sz="0" w:space="0" w:color="auto"/>
            <w:right w:val="none" w:sz="0" w:space="0" w:color="auto"/>
          </w:divBdr>
        </w:div>
        <w:div w:id="296839061">
          <w:marLeft w:val="446"/>
          <w:marRight w:val="0"/>
          <w:marTop w:val="67"/>
          <w:marBottom w:val="120"/>
          <w:divBdr>
            <w:top w:val="none" w:sz="0" w:space="0" w:color="auto"/>
            <w:left w:val="none" w:sz="0" w:space="0" w:color="auto"/>
            <w:bottom w:val="none" w:sz="0" w:space="0" w:color="auto"/>
            <w:right w:val="none" w:sz="0" w:space="0" w:color="auto"/>
          </w:divBdr>
        </w:div>
        <w:div w:id="1415080901">
          <w:marLeft w:val="446"/>
          <w:marRight w:val="0"/>
          <w:marTop w:val="67"/>
          <w:marBottom w:val="120"/>
          <w:divBdr>
            <w:top w:val="none" w:sz="0" w:space="0" w:color="auto"/>
            <w:left w:val="none" w:sz="0" w:space="0" w:color="auto"/>
            <w:bottom w:val="none" w:sz="0" w:space="0" w:color="auto"/>
            <w:right w:val="none" w:sz="0" w:space="0" w:color="auto"/>
          </w:divBdr>
        </w:div>
        <w:div w:id="365520672">
          <w:marLeft w:val="446"/>
          <w:marRight w:val="0"/>
          <w:marTop w:val="67"/>
          <w:marBottom w:val="120"/>
          <w:divBdr>
            <w:top w:val="none" w:sz="0" w:space="0" w:color="auto"/>
            <w:left w:val="none" w:sz="0" w:space="0" w:color="auto"/>
            <w:bottom w:val="none" w:sz="0" w:space="0" w:color="auto"/>
            <w:right w:val="none" w:sz="0" w:space="0" w:color="auto"/>
          </w:divBdr>
        </w:div>
        <w:div w:id="175584407">
          <w:marLeft w:val="446"/>
          <w:marRight w:val="0"/>
          <w:marTop w:val="67"/>
          <w:marBottom w:val="120"/>
          <w:divBdr>
            <w:top w:val="none" w:sz="0" w:space="0" w:color="auto"/>
            <w:left w:val="none" w:sz="0" w:space="0" w:color="auto"/>
            <w:bottom w:val="none" w:sz="0" w:space="0" w:color="auto"/>
            <w:right w:val="none" w:sz="0" w:space="0" w:color="auto"/>
          </w:divBdr>
        </w:div>
        <w:div w:id="1332028748">
          <w:marLeft w:val="446"/>
          <w:marRight w:val="0"/>
          <w:marTop w:val="67"/>
          <w:marBottom w:val="120"/>
          <w:divBdr>
            <w:top w:val="none" w:sz="0" w:space="0" w:color="auto"/>
            <w:left w:val="none" w:sz="0" w:space="0" w:color="auto"/>
            <w:bottom w:val="none" w:sz="0" w:space="0" w:color="auto"/>
            <w:right w:val="none" w:sz="0" w:space="0" w:color="auto"/>
          </w:divBdr>
        </w:div>
      </w:divsChild>
    </w:div>
    <w:div w:id="2138334138">
      <w:bodyDiv w:val="1"/>
      <w:marLeft w:val="0"/>
      <w:marRight w:val="0"/>
      <w:marTop w:val="0"/>
      <w:marBottom w:val="0"/>
      <w:divBdr>
        <w:top w:val="none" w:sz="0" w:space="0" w:color="auto"/>
        <w:left w:val="none" w:sz="0" w:space="0" w:color="auto"/>
        <w:bottom w:val="none" w:sz="0" w:space="0" w:color="auto"/>
        <w:right w:val="none" w:sz="0" w:space="0" w:color="auto"/>
      </w:divBdr>
      <w:divsChild>
        <w:div w:id="1016617866">
          <w:marLeft w:val="0"/>
          <w:marRight w:val="0"/>
          <w:marTop w:val="0"/>
          <w:marBottom w:val="0"/>
          <w:divBdr>
            <w:top w:val="none" w:sz="0" w:space="0" w:color="auto"/>
            <w:left w:val="none" w:sz="0" w:space="0" w:color="auto"/>
            <w:bottom w:val="none" w:sz="0" w:space="0" w:color="auto"/>
            <w:right w:val="none" w:sz="0" w:space="0" w:color="auto"/>
          </w:divBdr>
        </w:div>
      </w:divsChild>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8211B-24BD-4B2A-82FD-36364BCE4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1443</Words>
  <Characters>7940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PRESUPUESTO</cp:lastModifiedBy>
  <cp:revision>19</cp:revision>
  <cp:lastPrinted>2023-08-24T15:18:00Z</cp:lastPrinted>
  <dcterms:created xsi:type="dcterms:W3CDTF">2023-08-04T15:34:00Z</dcterms:created>
  <dcterms:modified xsi:type="dcterms:W3CDTF">2023-08-24T15:34:00Z</dcterms:modified>
</cp:coreProperties>
</file>