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C37D8" w14:textId="3EA3E641" w:rsidR="74E61ABF" w:rsidRDefault="74E61ABF" w:rsidP="00764820">
      <w:pPr>
        <w:jc w:val="center"/>
        <w:rPr>
          <w:rFonts w:ascii="Arial Narrow" w:hAnsi="Arial Narrow" w:cs="Arial"/>
          <w:b/>
          <w:bCs/>
          <w:sz w:val="20"/>
          <w:szCs w:val="20"/>
          <w:lang w:val="es-ES"/>
        </w:rPr>
      </w:pPr>
    </w:p>
    <w:p w14:paraId="774715CF" w14:textId="4AA3F471" w:rsidR="00666FB3" w:rsidRPr="005F4893" w:rsidRDefault="00666FB3" w:rsidP="00764820">
      <w:pPr>
        <w:jc w:val="center"/>
        <w:rPr>
          <w:rFonts w:ascii="Arial Narrow" w:hAnsi="Arial Narrow" w:cs="Arial"/>
          <w:b/>
          <w:sz w:val="20"/>
          <w:szCs w:val="20"/>
        </w:rPr>
      </w:pPr>
      <w:r w:rsidRPr="005F4893">
        <w:rPr>
          <w:rFonts w:ascii="Arial Narrow" w:hAnsi="Arial Narrow" w:cs="Arial"/>
          <w:b/>
          <w:bCs/>
          <w:sz w:val="20"/>
          <w:szCs w:val="20"/>
          <w:lang w:val="es-ES"/>
        </w:rPr>
        <w:t xml:space="preserve">ESTUDIOS PREVIOS </w:t>
      </w:r>
      <w:r w:rsidRPr="005F4893">
        <w:rPr>
          <w:rFonts w:ascii="Arial Narrow" w:hAnsi="Arial Narrow" w:cs="Arial"/>
          <w:b/>
          <w:sz w:val="20"/>
          <w:szCs w:val="20"/>
        </w:rPr>
        <w:t>Y ANÁLISIS DEL SECTOR</w:t>
      </w:r>
    </w:p>
    <w:p w14:paraId="7D1CA07B" w14:textId="77777777" w:rsidR="00666FB3" w:rsidRPr="005F4893" w:rsidRDefault="00666FB3" w:rsidP="00764820">
      <w:pPr>
        <w:jc w:val="both"/>
        <w:rPr>
          <w:rFonts w:ascii="Arial Narrow" w:hAnsi="Arial Narrow" w:cs="Arial"/>
          <w:bCs/>
          <w:sz w:val="20"/>
          <w:szCs w:val="20"/>
        </w:rPr>
      </w:pPr>
    </w:p>
    <w:p w14:paraId="3B76601D" w14:textId="768D8EBF" w:rsidR="000F7CAB" w:rsidRDefault="0092603E" w:rsidP="00764820">
      <w:pPr>
        <w:jc w:val="center"/>
        <w:rPr>
          <w:rStyle w:val="normaltextrun"/>
          <w:b/>
          <w:bCs/>
          <w:sz w:val="22"/>
          <w:szCs w:val="22"/>
          <w:shd w:val="clear" w:color="auto" w:fill="FFFFFF"/>
        </w:rPr>
      </w:pPr>
      <w:r>
        <w:rPr>
          <w:rStyle w:val="normaltextrun"/>
          <w:b/>
          <w:bCs/>
          <w:sz w:val="22"/>
          <w:szCs w:val="22"/>
          <w:shd w:val="clear" w:color="auto" w:fill="FFFFFF"/>
        </w:rPr>
        <w:t>CMA-DTE-SPI-065-2023</w:t>
      </w:r>
    </w:p>
    <w:p w14:paraId="16326C56" w14:textId="77777777" w:rsidR="0092603E" w:rsidRPr="005F4893" w:rsidRDefault="0092603E" w:rsidP="00764820">
      <w:pPr>
        <w:jc w:val="center"/>
        <w:rPr>
          <w:rFonts w:ascii="Arial Narrow" w:hAnsi="Arial Narrow" w:cs="Arial"/>
          <w:b/>
          <w:sz w:val="20"/>
          <w:szCs w:val="20"/>
        </w:rPr>
      </w:pPr>
    </w:p>
    <w:p w14:paraId="01FD74AF" w14:textId="25B6FF68" w:rsidR="00305616" w:rsidRPr="005F4893" w:rsidRDefault="005F4893" w:rsidP="00764820">
      <w:pPr>
        <w:pStyle w:val="Prrafodelista"/>
        <w:jc w:val="center"/>
        <w:rPr>
          <w:rFonts w:ascii="Arial Narrow" w:eastAsia="Times New Roman" w:hAnsi="Arial Narrow" w:cs="Arial"/>
          <w:b/>
          <w:bCs/>
          <w:sz w:val="20"/>
          <w:szCs w:val="20"/>
          <w:lang w:val="es-ES" w:eastAsia="es-ES"/>
        </w:rPr>
      </w:pPr>
      <w:r w:rsidRPr="005F4893">
        <w:rPr>
          <w:rFonts w:ascii="Arial Narrow" w:eastAsia="Times New Roman" w:hAnsi="Arial Narrow" w:cs="Arial"/>
          <w:b/>
          <w:bCs/>
          <w:sz w:val="20"/>
          <w:szCs w:val="20"/>
          <w:lang w:val="es-ES" w:eastAsia="es-ES"/>
        </w:rPr>
        <w:t>INTERVENTORÍA PARA LOS ESTUDIOS Y DISEÑOS PARA LA CONSTRUCCIÓN Y/O MEJORAMIENTO DEL EMBARCADERO REGIONAL DEL PACIFICO PARA CABOTAJE Y OTRAS EMBARCACIONES EN EL DISTRITO DE BUENAVENTURA, DEPARTAMENTO DE VALLE DEL CAUCA</w:t>
      </w:r>
    </w:p>
    <w:p w14:paraId="7870F10D" w14:textId="77777777" w:rsidR="005F4893" w:rsidRPr="005F4893" w:rsidRDefault="005F4893" w:rsidP="00764820">
      <w:pPr>
        <w:pStyle w:val="Prrafodelista"/>
        <w:jc w:val="center"/>
        <w:rPr>
          <w:rFonts w:ascii="Arial Narrow" w:eastAsia="Times New Roman" w:hAnsi="Arial Narrow" w:cstheme="minorBidi"/>
          <w:b/>
          <w:bCs/>
          <w:sz w:val="20"/>
          <w:szCs w:val="22"/>
          <w:lang w:val="es-CO" w:eastAsia="es-ES"/>
        </w:rPr>
      </w:pPr>
    </w:p>
    <w:p w14:paraId="3D8F8379" w14:textId="314564E8" w:rsidR="00666FB3" w:rsidRPr="005F4893" w:rsidRDefault="7CB745C1" w:rsidP="00764820">
      <w:pPr>
        <w:pStyle w:val="Prrafodelista"/>
        <w:numPr>
          <w:ilvl w:val="1"/>
          <w:numId w:val="2"/>
        </w:numPr>
        <w:jc w:val="center"/>
        <w:rPr>
          <w:rFonts w:ascii="Arial Narrow" w:hAnsi="Arial Narrow" w:cs="Arial"/>
          <w:b/>
          <w:bCs/>
          <w:sz w:val="20"/>
          <w:szCs w:val="20"/>
        </w:rPr>
      </w:pPr>
      <w:r w:rsidRPr="005F4893">
        <w:rPr>
          <w:rFonts w:ascii="Arial Narrow" w:hAnsi="Arial Narrow" w:cs="Arial"/>
          <w:b/>
          <w:bCs/>
          <w:sz w:val="20"/>
          <w:szCs w:val="20"/>
        </w:rPr>
        <w:t>DESCRIPCIÓN DE LA NECESIDAD</w:t>
      </w:r>
    </w:p>
    <w:p w14:paraId="349F05B2" w14:textId="77777777" w:rsidR="00305616" w:rsidRPr="005F4893" w:rsidRDefault="00305616" w:rsidP="00764820">
      <w:pPr>
        <w:jc w:val="both"/>
        <w:rPr>
          <w:rFonts w:ascii="Arial Narrow" w:hAnsi="Arial Narrow" w:cs="Arial"/>
          <w:sz w:val="20"/>
          <w:szCs w:val="20"/>
        </w:rPr>
      </w:pPr>
    </w:p>
    <w:p w14:paraId="4801FA5D" w14:textId="2C5F2AA3" w:rsidR="7159C330" w:rsidRPr="005F4893" w:rsidRDefault="7159C330" w:rsidP="00764820">
      <w:pPr>
        <w:jc w:val="both"/>
        <w:rPr>
          <w:rFonts w:ascii="Arial Narrow" w:hAnsi="Arial Narrow" w:cs="Arial"/>
          <w:sz w:val="20"/>
          <w:szCs w:val="20"/>
        </w:rPr>
      </w:pPr>
      <w:r w:rsidRPr="005F4893">
        <w:rPr>
          <w:rFonts w:ascii="Arial Narrow" w:hAnsi="Arial Narrow" w:cs="Arial"/>
          <w:sz w:val="20"/>
          <w:szCs w:val="20"/>
        </w:rPr>
        <w:t>El INVIAS se encuentra adelantando un proceso contractual bajo la modalidad de Concurso de Méritos Abierto tendiente a contratar el: “</w:t>
      </w:r>
      <w:r w:rsidR="005F4893" w:rsidRPr="005F4893">
        <w:rPr>
          <w:rFonts w:ascii="Arial Narrow" w:hAnsi="Arial Narrow" w:cs="Arial"/>
          <w:b/>
          <w:bCs/>
          <w:sz w:val="20"/>
          <w:szCs w:val="20"/>
        </w:rPr>
        <w:t>INTERVENTORÍA PARA LOS ESTUDIOS Y DISEÑOS PARA LA CONSTRUCCIÓN Y/O MEJORAMIENTO DEL EMBARCADERO REGIONAL DEL PACIFICO PARA CABOTAJE Y OTRAS EMBARCACIONES EN EL DISTRITO DE BUENAVENTURA, DEPARTAMENTO DE VALLE DEL CAUCA</w:t>
      </w:r>
      <w:r w:rsidRPr="005F4893">
        <w:rPr>
          <w:rFonts w:ascii="Arial Narrow" w:hAnsi="Arial Narrow" w:cs="Arial"/>
          <w:sz w:val="20"/>
          <w:szCs w:val="20"/>
        </w:rPr>
        <w:t>”</w:t>
      </w:r>
      <w:r w:rsidR="5CAE38F2" w:rsidRPr="005F4893">
        <w:rPr>
          <w:rFonts w:ascii="Arial Narrow" w:hAnsi="Arial Narrow" w:cs="Arial"/>
          <w:sz w:val="20"/>
          <w:szCs w:val="20"/>
        </w:rPr>
        <w:t>, para la cual a su vez requiere realizar las labores de control y seguimiento.</w:t>
      </w:r>
    </w:p>
    <w:p w14:paraId="45B86B42" w14:textId="77777777" w:rsidR="00305616" w:rsidRPr="005F4893" w:rsidRDefault="7159C330" w:rsidP="00764820">
      <w:pPr>
        <w:jc w:val="both"/>
        <w:rPr>
          <w:rFonts w:ascii="Arial Narrow" w:hAnsi="Arial Narrow" w:cs="Arial"/>
          <w:sz w:val="20"/>
          <w:szCs w:val="20"/>
        </w:rPr>
      </w:pPr>
      <w:r w:rsidRPr="005F4893">
        <w:rPr>
          <w:rFonts w:ascii="Arial Narrow" w:hAnsi="Arial Narrow" w:cs="Arial"/>
          <w:sz w:val="20"/>
          <w:szCs w:val="20"/>
        </w:rPr>
        <w:t xml:space="preserve"> </w:t>
      </w:r>
    </w:p>
    <w:p w14:paraId="04942E92" w14:textId="5EFBAFB0" w:rsidR="00666FB3" w:rsidRPr="005F4893" w:rsidRDefault="7E7F3FBD" w:rsidP="00764820">
      <w:pPr>
        <w:jc w:val="both"/>
        <w:rPr>
          <w:rFonts w:ascii="Arial Narrow" w:hAnsi="Arial Narrow" w:cs="Arial"/>
          <w:sz w:val="20"/>
          <w:szCs w:val="20"/>
        </w:rPr>
      </w:pPr>
      <w:r w:rsidRPr="005F4893">
        <w:rPr>
          <w:rFonts w:ascii="Arial Narrow" w:hAnsi="Arial Narrow" w:cs="Arial"/>
          <w:sz w:val="20"/>
          <w:szCs w:val="20"/>
        </w:rPr>
        <w:t xml:space="preserve">Teniendo en cuenta que, para cumplir con el objeto y metas contractuales de los estudios, se requiere de experiencia particular para el análisis de información, verificación y aprobación de productos de tipo técnico, jurídico, administrativo, ambiental, predial, social, presupuestal, contable y financiero en desarrollo del contrato y para dar estricto cumplimiento a las Normas, Manuales y Especificaciones para el diseño y demás descritas en el respectivo Anexo Técnico, la entidad encuentra </w:t>
      </w:r>
      <w:r w:rsidRPr="005F4893">
        <w:rPr>
          <w:rFonts w:ascii="Arial Narrow" w:hAnsi="Arial Narrow" w:cs="Arial"/>
          <w:b/>
          <w:bCs/>
          <w:sz w:val="20"/>
          <w:szCs w:val="20"/>
          <w:u w:val="single"/>
        </w:rPr>
        <w:t>necesario y conveniente</w:t>
      </w:r>
      <w:r w:rsidRPr="005F4893">
        <w:rPr>
          <w:rFonts w:ascii="Arial Narrow" w:hAnsi="Arial Narrow" w:cs="Arial"/>
          <w:sz w:val="20"/>
          <w:szCs w:val="20"/>
        </w:rPr>
        <w:t xml:space="preserve"> adelantar un proceso de selección para la escogencia de la persona que realizará las labores de interventoría, de acuerdo con el artículo 83 de la Ley 1474 de 2011 que reza:</w:t>
      </w:r>
    </w:p>
    <w:p w14:paraId="661F5083" w14:textId="53A40779" w:rsidR="00666FB3" w:rsidRPr="005F4893" w:rsidRDefault="7E7F3FBD" w:rsidP="00764820">
      <w:pPr>
        <w:jc w:val="both"/>
        <w:rPr>
          <w:rFonts w:ascii="Arial Narrow" w:hAnsi="Arial Narrow"/>
        </w:rPr>
      </w:pPr>
      <w:r w:rsidRPr="005F4893">
        <w:rPr>
          <w:rFonts w:ascii="Arial Narrow" w:hAnsi="Arial Narrow" w:cs="Arial"/>
          <w:sz w:val="20"/>
          <w:szCs w:val="20"/>
        </w:rPr>
        <w:t xml:space="preserve"> </w:t>
      </w:r>
    </w:p>
    <w:p w14:paraId="4BDDEDF4" w14:textId="099BBA04" w:rsidR="00666FB3" w:rsidRPr="005F4893" w:rsidRDefault="7E7F3FBD" w:rsidP="00764820">
      <w:pPr>
        <w:jc w:val="both"/>
        <w:rPr>
          <w:rFonts w:ascii="Arial Narrow" w:hAnsi="Arial Narrow"/>
        </w:rPr>
      </w:pPr>
      <w:r w:rsidRPr="005F4893">
        <w:rPr>
          <w:rFonts w:ascii="Arial Narrow" w:hAnsi="Arial Narrow" w:cs="Arial"/>
          <w:sz w:val="20"/>
          <w:szCs w:val="20"/>
        </w:rPr>
        <w:t>“</w:t>
      </w:r>
      <w:r w:rsidRPr="005F4893">
        <w:rPr>
          <w:rFonts w:ascii="Arial Narrow" w:hAnsi="Arial Narrow" w:cs="Arial"/>
          <w:i/>
          <w:iCs/>
          <w:sz w:val="20"/>
          <w:szCs w:val="20"/>
        </w:rPr>
        <w:t xml:space="preserve">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w:t>
      </w:r>
      <w:proofErr w:type="gramStart"/>
      <w:r w:rsidRPr="005F4893">
        <w:rPr>
          <w:rFonts w:ascii="Arial Narrow" w:hAnsi="Arial Narrow" w:cs="Arial"/>
          <w:i/>
          <w:iCs/>
          <w:sz w:val="20"/>
          <w:szCs w:val="20"/>
        </w:rPr>
        <w:t>del mismo</w:t>
      </w:r>
      <w:proofErr w:type="gramEnd"/>
      <w:r w:rsidRPr="005F4893">
        <w:rPr>
          <w:rFonts w:ascii="Arial Narrow" w:hAnsi="Arial Narrow" w:cs="Arial"/>
          <w:i/>
          <w:iCs/>
          <w:sz w:val="20"/>
          <w:szCs w:val="20"/>
        </w:rPr>
        <w:t xml:space="preserve"> lo justifiquen. No obstante, lo anterior cuando la entidad lo encuentre justificado y acorde a la naturaleza del contrato principal, podrá contratar el seguimiento administrativo, técnico, financiero, contable, jurídico del objeto o contrato dentro de la interventoría</w:t>
      </w:r>
      <w:r w:rsidRPr="005F4893">
        <w:rPr>
          <w:rFonts w:ascii="Arial Narrow" w:hAnsi="Arial Narrow" w:cs="Arial"/>
          <w:sz w:val="20"/>
          <w:szCs w:val="20"/>
        </w:rPr>
        <w:t>”. (subrayado fuera del texto original).</w:t>
      </w:r>
    </w:p>
    <w:p w14:paraId="47E86055" w14:textId="17834A60" w:rsidR="00666FB3" w:rsidRPr="005F4893" w:rsidRDefault="7E7F3FBD" w:rsidP="00764820">
      <w:pPr>
        <w:jc w:val="both"/>
        <w:rPr>
          <w:rFonts w:ascii="Arial Narrow" w:hAnsi="Arial Narrow"/>
        </w:rPr>
      </w:pPr>
      <w:r w:rsidRPr="005F4893">
        <w:rPr>
          <w:rFonts w:ascii="Arial Narrow" w:hAnsi="Arial Narrow" w:cs="Arial"/>
          <w:sz w:val="20"/>
          <w:szCs w:val="20"/>
        </w:rPr>
        <w:t xml:space="preserve"> </w:t>
      </w:r>
    </w:p>
    <w:p w14:paraId="1FE15BDC" w14:textId="3ECC2802" w:rsidR="00666FB3" w:rsidRPr="005F4893" w:rsidRDefault="7E7F3FBD" w:rsidP="00764820">
      <w:pPr>
        <w:jc w:val="both"/>
        <w:rPr>
          <w:rFonts w:ascii="Arial Narrow" w:hAnsi="Arial Narrow" w:cs="Arial"/>
          <w:sz w:val="20"/>
          <w:szCs w:val="20"/>
        </w:rPr>
      </w:pPr>
      <w:r w:rsidRPr="005F4893">
        <w:rPr>
          <w:rFonts w:ascii="Arial Narrow" w:hAnsi="Arial Narrow" w:cs="Arial"/>
          <w:sz w:val="20"/>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4D5A3D45" w14:textId="207C64D3" w:rsidR="00666FB3" w:rsidRPr="005F4893" w:rsidRDefault="00666FB3" w:rsidP="00764820">
      <w:pPr>
        <w:jc w:val="both"/>
        <w:rPr>
          <w:rFonts w:ascii="Arial Narrow" w:eastAsia="Arial" w:hAnsi="Arial Narrow" w:cs="Arial"/>
          <w:b/>
          <w:bCs/>
          <w:sz w:val="20"/>
          <w:szCs w:val="20"/>
        </w:rPr>
      </w:pPr>
    </w:p>
    <w:p w14:paraId="19ED4B86" w14:textId="66B14D74" w:rsidR="00D06B24" w:rsidRPr="005F4893" w:rsidRDefault="5C3CE94D" w:rsidP="00764820">
      <w:pPr>
        <w:jc w:val="both"/>
        <w:rPr>
          <w:rFonts w:ascii="Arial Narrow" w:hAnsi="Arial Narrow" w:cs="Arial"/>
          <w:b/>
          <w:bCs/>
          <w:sz w:val="20"/>
          <w:szCs w:val="20"/>
        </w:rPr>
      </w:pPr>
      <w:r w:rsidRPr="005F4893">
        <w:rPr>
          <w:rFonts w:ascii="Arial Narrow" w:hAnsi="Arial Narrow" w:cs="Arial"/>
          <w:b/>
          <w:bCs/>
          <w:sz w:val="20"/>
          <w:szCs w:val="20"/>
        </w:rPr>
        <w:t xml:space="preserve">1.1. </w:t>
      </w:r>
      <w:r w:rsidR="5DC175DF" w:rsidRPr="005F4893">
        <w:rPr>
          <w:rFonts w:ascii="Arial Narrow" w:hAnsi="Arial Narrow" w:cs="Arial"/>
          <w:b/>
          <w:bCs/>
          <w:sz w:val="20"/>
          <w:szCs w:val="20"/>
        </w:rPr>
        <w:t>JUSTIFICACION</w:t>
      </w:r>
      <w:r w:rsidR="3433B991" w:rsidRPr="005F4893">
        <w:rPr>
          <w:rFonts w:ascii="Arial Narrow" w:hAnsi="Arial Narrow" w:cs="Arial"/>
          <w:b/>
          <w:bCs/>
          <w:sz w:val="20"/>
          <w:szCs w:val="20"/>
        </w:rPr>
        <w:t>.</w:t>
      </w:r>
    </w:p>
    <w:p w14:paraId="37630EFB" w14:textId="6E427D6F" w:rsidR="005D5DF5" w:rsidRPr="005F4893" w:rsidRDefault="005D5DF5" w:rsidP="00764820">
      <w:pPr>
        <w:jc w:val="both"/>
        <w:rPr>
          <w:rFonts w:ascii="Arial Narrow" w:hAnsi="Arial Narrow" w:cs="Arial"/>
          <w:sz w:val="20"/>
          <w:szCs w:val="20"/>
        </w:rPr>
      </w:pPr>
    </w:p>
    <w:p w14:paraId="682BE4A9" w14:textId="77777777" w:rsidR="005F4893" w:rsidRPr="005F4893" w:rsidRDefault="005F4893" w:rsidP="00764820">
      <w:pPr>
        <w:jc w:val="both"/>
        <w:rPr>
          <w:rFonts w:ascii="Arial Narrow" w:hAnsi="Arial Narrow" w:cs="Arial"/>
          <w:sz w:val="20"/>
          <w:szCs w:val="20"/>
        </w:rPr>
      </w:pPr>
      <w:r w:rsidRPr="005F4893">
        <w:rPr>
          <w:rFonts w:ascii="Arial Narrow" w:hAnsi="Arial Narrow" w:cs="Arial"/>
          <w:sz w:val="20"/>
          <w:szCs w:val="20"/>
        </w:rPr>
        <w:t>Uno de los modos de transporte más importante que utilizan los habitantes del casco urbano del Distrito Especial Portuario de Buenaventura y de las comunidades negras que habitan en las cercanías de sus costas es el Transporte de Cabotaje, que les brinda el servicio de movilidad de pasajeros, carga y/o mixto; en Buenaventura existen 39 muelles de Cabotaje y se encuentran distribuidos en cuatro zonas a ambos extremos del puente El Piñal que conecta a la Buenaventura Insular (Isla de Cascajal) y Continental. En el extremo occidental del puente operan los muelles de Cabotaje desde donde zarpan las embarcaciones que movilizan mercancías y personas hacia la zona de Nariño, concretamente hacia los municipios de El Charco, La Tola, Santa Bárbara de Iscuandé, entre otros. Adicionalmente, allí operan otros muelles desde donde zarpan embarcaciones que transportan carga y pasajeros hacia el norte, principalmente hacia Bahía Solano y Pizarro en el Departamento de Chocó. En el extremo oriental del Puente El Piñal se encuentran los muelles que operan en rutas hacia el Departamento del Cauca, principalmente hacia Guapi. De igual forma, en este extremo del puente operan muelles que se encargan fundamentalmente del desembarque de madera (ASTAÍZA OSORIO, 2015).</w:t>
      </w:r>
    </w:p>
    <w:p w14:paraId="76F01F80" w14:textId="77777777" w:rsidR="005F4893" w:rsidRPr="005F4893" w:rsidRDefault="005F4893" w:rsidP="00764820">
      <w:pPr>
        <w:jc w:val="both"/>
        <w:rPr>
          <w:rFonts w:ascii="Arial Narrow" w:hAnsi="Arial Narrow" w:cs="Arial"/>
          <w:sz w:val="20"/>
          <w:szCs w:val="20"/>
        </w:rPr>
      </w:pPr>
    </w:p>
    <w:p w14:paraId="74F57838" w14:textId="77777777" w:rsidR="005F4893" w:rsidRPr="005F4893" w:rsidRDefault="005F4893" w:rsidP="00764820">
      <w:pPr>
        <w:jc w:val="both"/>
        <w:rPr>
          <w:rFonts w:ascii="Arial Narrow" w:hAnsi="Arial Narrow" w:cs="Arial"/>
          <w:sz w:val="20"/>
          <w:szCs w:val="20"/>
        </w:rPr>
      </w:pPr>
      <w:r w:rsidRPr="005F4893">
        <w:rPr>
          <w:rFonts w:ascii="Arial Narrow" w:hAnsi="Arial Narrow" w:cs="Arial"/>
          <w:sz w:val="20"/>
          <w:szCs w:val="20"/>
        </w:rPr>
        <w:t>Vale la pena decir que, en cuanto a las mercancías que fundamentalmente se movilizan por estos muelles, se encuentran víveres, abarrotes, bebidas, medicamentos, herramientas de ferretería, combustible y todo aquello necesario para el abastecimiento de las poblaciones aisladas por las barreras naturales de la región, haciendo del cabotaje una actividad necesaria para su bienestar.</w:t>
      </w:r>
    </w:p>
    <w:p w14:paraId="0811ECF7" w14:textId="77777777" w:rsidR="005F4893" w:rsidRPr="005F4893" w:rsidRDefault="005F4893" w:rsidP="00764820">
      <w:pPr>
        <w:jc w:val="both"/>
        <w:rPr>
          <w:rFonts w:ascii="Arial Narrow" w:hAnsi="Arial Narrow" w:cs="Arial"/>
          <w:sz w:val="20"/>
          <w:szCs w:val="20"/>
        </w:rPr>
      </w:pPr>
    </w:p>
    <w:p w14:paraId="32BC7382" w14:textId="77777777" w:rsidR="005F4893" w:rsidRPr="005F4893" w:rsidRDefault="005F4893" w:rsidP="00764820">
      <w:pPr>
        <w:jc w:val="both"/>
        <w:rPr>
          <w:rFonts w:ascii="Arial Narrow" w:hAnsi="Arial Narrow" w:cs="Arial"/>
          <w:sz w:val="20"/>
          <w:szCs w:val="20"/>
        </w:rPr>
      </w:pPr>
      <w:r w:rsidRPr="005F4893">
        <w:rPr>
          <w:rFonts w:ascii="Arial Narrow" w:hAnsi="Arial Narrow" w:cs="Arial"/>
          <w:sz w:val="20"/>
          <w:szCs w:val="20"/>
        </w:rPr>
        <w:t>Siendo un poco más específicos, la actividad de cabotaje en Buenaventura podría tipificarse en dos, a saber:</w:t>
      </w:r>
    </w:p>
    <w:p w14:paraId="02A8096A" w14:textId="77777777" w:rsidR="005F4893" w:rsidRPr="005F4893" w:rsidRDefault="005F4893" w:rsidP="00764820">
      <w:pPr>
        <w:jc w:val="both"/>
        <w:rPr>
          <w:rFonts w:ascii="Arial Narrow" w:hAnsi="Arial Narrow" w:cs="Arial"/>
          <w:sz w:val="20"/>
          <w:szCs w:val="20"/>
        </w:rPr>
      </w:pPr>
    </w:p>
    <w:p w14:paraId="037DCA0E" w14:textId="6B1637A3" w:rsidR="005F4893" w:rsidRPr="005F4893" w:rsidRDefault="005F4893" w:rsidP="00764820">
      <w:pPr>
        <w:pStyle w:val="Prrafodelista"/>
        <w:numPr>
          <w:ilvl w:val="3"/>
          <w:numId w:val="49"/>
        </w:numPr>
        <w:ind w:left="567"/>
        <w:jc w:val="both"/>
        <w:rPr>
          <w:rFonts w:ascii="Arial Narrow" w:hAnsi="Arial Narrow" w:cs="Arial"/>
          <w:sz w:val="20"/>
          <w:szCs w:val="20"/>
        </w:rPr>
      </w:pPr>
      <w:r w:rsidRPr="005F4893">
        <w:rPr>
          <w:rFonts w:ascii="Arial Narrow" w:hAnsi="Arial Narrow" w:cs="Arial"/>
          <w:sz w:val="20"/>
          <w:szCs w:val="20"/>
        </w:rPr>
        <w:t>Cabotaje para el transporte de combustible y fertilizantes entre los Puertos marítimos de Cartagena y Barranquilla con los terminales de Buenaventura y Tumaco efectuado en Buques marítimos de casco de acero de 4.000 toneladas de capacidad.</w:t>
      </w:r>
    </w:p>
    <w:p w14:paraId="0BBD2474" w14:textId="5895CF54" w:rsidR="005F4893" w:rsidRPr="005F4893" w:rsidRDefault="005F4893" w:rsidP="00764820">
      <w:pPr>
        <w:pStyle w:val="Prrafodelista"/>
        <w:numPr>
          <w:ilvl w:val="0"/>
          <w:numId w:val="49"/>
        </w:numPr>
        <w:ind w:left="567"/>
        <w:jc w:val="both"/>
        <w:rPr>
          <w:rFonts w:ascii="Arial Narrow" w:hAnsi="Arial Narrow" w:cs="Arial"/>
          <w:sz w:val="20"/>
          <w:szCs w:val="20"/>
        </w:rPr>
      </w:pPr>
      <w:r w:rsidRPr="005F4893">
        <w:rPr>
          <w:rFonts w:ascii="Arial Narrow" w:hAnsi="Arial Narrow" w:cs="Arial"/>
          <w:sz w:val="20"/>
          <w:szCs w:val="20"/>
        </w:rPr>
        <w:t>Cabotaje para el transporte de abarrotes, bebidas, alimentos manufacturados, medicamentos, combustibles y materiales para construcción entre los Puertos mayores del pacífico de Buenaventura y Tumaco con las demás localidades del litoral y de tierra firme efectuado por embarcaciones construidas en madera, la mayoría motonaves de 50 y 100 toneladas de capacidad. Este tipo es considerado de vital importancia para las comunidades por el beneficio que les genera, teniendo en cuenta que es la única vía de comunicación o acceso para el transporte de personas y de carga entre los puertos del pacífico colombiano.</w:t>
      </w:r>
    </w:p>
    <w:p w14:paraId="722C246F" w14:textId="77777777" w:rsidR="005F4893" w:rsidRPr="005F4893" w:rsidRDefault="005F4893" w:rsidP="00764820">
      <w:pPr>
        <w:jc w:val="both"/>
        <w:rPr>
          <w:rFonts w:ascii="Arial Narrow" w:hAnsi="Arial Narrow" w:cs="Arial"/>
          <w:sz w:val="20"/>
          <w:szCs w:val="20"/>
        </w:rPr>
      </w:pPr>
    </w:p>
    <w:p w14:paraId="227EB103" w14:textId="77777777" w:rsidR="005F4893" w:rsidRPr="005F4893" w:rsidRDefault="005F4893" w:rsidP="00764820">
      <w:pPr>
        <w:jc w:val="both"/>
        <w:rPr>
          <w:rFonts w:ascii="Arial Narrow" w:hAnsi="Arial Narrow" w:cs="Arial"/>
          <w:sz w:val="20"/>
          <w:szCs w:val="20"/>
        </w:rPr>
      </w:pPr>
      <w:r w:rsidRPr="005F4893">
        <w:rPr>
          <w:rFonts w:ascii="Arial Narrow" w:hAnsi="Arial Narrow" w:cs="Arial"/>
          <w:sz w:val="20"/>
          <w:szCs w:val="20"/>
        </w:rPr>
        <w:t>Es claro que el Transporte de Cabotaje en Buenaventura está directamente conectado con la satisfacción de las necesidades básicas de su población. Es de facto el único medio de transporte para conectar y abastecer gran parte de la región. Además, esta actividad emplea alrededor de 800 empleos directos y cerca de 3.500 indirectos. Aun así, todavía la infraestructura para la prestación del servicio es precaria; ésta corresponde a frágiles estructuras en madera que reducen la seguridad en la prestación del servicio durante el cargue y descargue de personas y mercancías. Adicionalmente, se evidencia poca presencia de las autoridades locales, favoreciendo de así el surgimiento de actividades ilícitas como el narcotráfico (ASTAÍZA OSORIO, 2015).</w:t>
      </w:r>
    </w:p>
    <w:p w14:paraId="7159883E" w14:textId="77777777" w:rsidR="005F4893" w:rsidRPr="005F4893" w:rsidRDefault="005F4893" w:rsidP="00764820">
      <w:pPr>
        <w:jc w:val="both"/>
        <w:rPr>
          <w:rFonts w:ascii="Arial Narrow" w:hAnsi="Arial Narrow" w:cs="Arial"/>
          <w:sz w:val="20"/>
          <w:szCs w:val="20"/>
        </w:rPr>
      </w:pPr>
    </w:p>
    <w:p w14:paraId="12CCAFA8" w14:textId="77777777" w:rsidR="005F4893" w:rsidRPr="005F4893" w:rsidRDefault="005F4893" w:rsidP="00764820">
      <w:pPr>
        <w:jc w:val="both"/>
        <w:rPr>
          <w:rFonts w:ascii="Arial Narrow" w:hAnsi="Arial Narrow" w:cs="Arial"/>
          <w:sz w:val="20"/>
          <w:szCs w:val="20"/>
        </w:rPr>
      </w:pPr>
      <w:r w:rsidRPr="005F4893">
        <w:rPr>
          <w:rFonts w:ascii="Arial Narrow" w:hAnsi="Arial Narrow" w:cs="Arial"/>
          <w:sz w:val="20"/>
          <w:szCs w:val="20"/>
        </w:rPr>
        <w:t>De acuerdo con la Dirección General Marítima - DIMAR, en Buenaventura hay un total de 39 muelles y 20 empresas dedicadas al transporte marítimo de cabotaje. Sin embargo, luego de realizar un ejercicio de cruce de información entre la base de datos del Universo de Vigilados, la del VIGIA, la base de datos descargable en el portal de consultas y descargas de la página de la DIMAR, y la información compilada en agosto de 2018 en un diagnóstico realizado entre USAID y el DNP, se evidenció la existencia en Buenaventura de 25 empresas activas que prestan el servicio de transporte marítimo de cabotaje de personas, carga de cabotaje; y otras actividades complementarias al transporte.</w:t>
      </w:r>
    </w:p>
    <w:p w14:paraId="517B80B2" w14:textId="77777777" w:rsidR="005F4893" w:rsidRPr="005F4893" w:rsidRDefault="005F4893" w:rsidP="00764820">
      <w:pPr>
        <w:jc w:val="both"/>
        <w:rPr>
          <w:rFonts w:ascii="Arial Narrow" w:hAnsi="Arial Narrow" w:cs="Arial"/>
          <w:sz w:val="20"/>
          <w:szCs w:val="20"/>
        </w:rPr>
      </w:pPr>
    </w:p>
    <w:p w14:paraId="78B2E592" w14:textId="0A04FD24" w:rsidR="006A1C43" w:rsidRPr="005F4893" w:rsidRDefault="005F4893" w:rsidP="00764820">
      <w:pPr>
        <w:jc w:val="both"/>
        <w:rPr>
          <w:rFonts w:ascii="Arial Narrow" w:hAnsi="Arial Narrow" w:cs="Arial"/>
          <w:sz w:val="20"/>
          <w:szCs w:val="20"/>
        </w:rPr>
      </w:pPr>
      <w:r w:rsidRPr="005F4893">
        <w:rPr>
          <w:rFonts w:ascii="Arial Narrow" w:hAnsi="Arial Narrow" w:cs="Arial"/>
          <w:sz w:val="20"/>
          <w:szCs w:val="20"/>
        </w:rPr>
        <w:t>Es por ello, que la construcción y mejoramiento del embarcadero regional del pacifico para cabotaje y otras embarcaciones en el Distrito de Buenaventura, es prioritario y de suma importancia porque permitirá optimizar la operación y capacidad de servicio del transporte y movilización de carga mixta y pasajeros; brindando infraestructura adecuada y conveniente, en cuanto, a espacios grandes para maniobras de cargue de pasajeros y por otra parte de cargue y descargue de mercancías, construido con materiales que garanticen la durabilidad y estabilidad del proyecto y además incorpore sistemas mecánicos y automatizados para el cargue y descargue de todo tipo de carga.</w:t>
      </w:r>
    </w:p>
    <w:p w14:paraId="531BE5A5" w14:textId="77777777" w:rsidR="005F4893" w:rsidRPr="005F4893" w:rsidRDefault="005F4893" w:rsidP="00764820">
      <w:pPr>
        <w:jc w:val="both"/>
        <w:rPr>
          <w:rFonts w:ascii="Arial Narrow" w:hAnsi="Arial Narrow" w:cs="Arial"/>
          <w:sz w:val="20"/>
          <w:szCs w:val="20"/>
        </w:rPr>
      </w:pPr>
    </w:p>
    <w:p w14:paraId="7C793546" w14:textId="0FD56563" w:rsidR="4FCF222E" w:rsidRPr="005F4893" w:rsidRDefault="4FCF222E" w:rsidP="00764820">
      <w:pPr>
        <w:jc w:val="both"/>
        <w:rPr>
          <w:rFonts w:ascii="Arial Narrow" w:hAnsi="Arial Narrow" w:cs="Arial"/>
          <w:sz w:val="20"/>
          <w:szCs w:val="20"/>
        </w:rPr>
      </w:pPr>
      <w:r w:rsidRPr="005F4893">
        <w:rPr>
          <w:rFonts w:ascii="Arial Narrow" w:hAnsi="Arial Narrow" w:cs="Arial"/>
          <w:sz w:val="20"/>
          <w:szCs w:val="20"/>
        </w:rPr>
        <w:t xml:space="preserve">Por lo tanto, </w:t>
      </w:r>
      <w:r w:rsidR="635C448C" w:rsidRPr="005F4893">
        <w:rPr>
          <w:rFonts w:ascii="Arial Narrow" w:hAnsi="Arial Narrow" w:cs="Arial"/>
          <w:sz w:val="20"/>
          <w:szCs w:val="20"/>
        </w:rPr>
        <w:t>es necesario</w:t>
      </w:r>
      <w:r w:rsidRPr="005F4893">
        <w:rPr>
          <w:rFonts w:ascii="Arial Narrow" w:hAnsi="Arial Narrow" w:cs="Arial"/>
          <w:sz w:val="20"/>
          <w:szCs w:val="20"/>
        </w:rPr>
        <w:t xml:space="preserve"> lograr la adecuada vigilancia y control de las actividades consistentes en la “</w:t>
      </w:r>
      <w:r w:rsidR="005F4893" w:rsidRPr="005F4893">
        <w:rPr>
          <w:rFonts w:ascii="Arial Narrow" w:hAnsi="Arial Narrow" w:cs="Arial"/>
          <w:sz w:val="20"/>
          <w:szCs w:val="20"/>
        </w:rPr>
        <w:t>INTERVENTORÍA PARA LOS ESTUDIOS Y DISEÑOS PARA LA CONSTRUCCIÓN Y/O MEJORAMIENTO DEL EMBARCADERO REGIONAL DEL PACIFICO PARA CABOTAJE Y OTRAS EMBARCACIONES EN EL DISTRITO DE BUENAVENTURA, DEPARTAMENTO DE VALLE DEL CAUCA</w:t>
      </w:r>
      <w:r w:rsidRPr="005F4893">
        <w:rPr>
          <w:rFonts w:ascii="Arial Narrow" w:hAnsi="Arial Narrow" w:cs="Arial"/>
          <w:sz w:val="20"/>
          <w:szCs w:val="20"/>
        </w:rPr>
        <w:t>”</w:t>
      </w:r>
      <w:r w:rsidR="005F4893" w:rsidRPr="005F4893">
        <w:rPr>
          <w:rFonts w:ascii="Arial Narrow" w:hAnsi="Arial Narrow" w:cs="Arial"/>
          <w:sz w:val="20"/>
          <w:szCs w:val="20"/>
        </w:rPr>
        <w:t>.</w:t>
      </w:r>
    </w:p>
    <w:p w14:paraId="0CBCFAB9" w14:textId="0871F18E" w:rsidR="01163341" w:rsidRDefault="01163341" w:rsidP="00764820">
      <w:pPr>
        <w:jc w:val="both"/>
        <w:rPr>
          <w:rFonts w:ascii="Arial Narrow" w:hAnsi="Arial Narrow" w:cs="Arial"/>
          <w:sz w:val="20"/>
          <w:szCs w:val="20"/>
        </w:rPr>
      </w:pPr>
    </w:p>
    <w:p w14:paraId="164C94CD" w14:textId="12F54981" w:rsidR="00F47E07" w:rsidRDefault="00F47E07" w:rsidP="00764820">
      <w:pPr>
        <w:jc w:val="both"/>
        <w:rPr>
          <w:rFonts w:ascii="Arial Narrow" w:hAnsi="Arial Narrow" w:cs="Arial"/>
          <w:sz w:val="20"/>
          <w:szCs w:val="20"/>
        </w:rPr>
      </w:pPr>
    </w:p>
    <w:p w14:paraId="671182D9" w14:textId="25D5A663" w:rsidR="00F47E07" w:rsidRDefault="00F47E07" w:rsidP="00764820">
      <w:pPr>
        <w:jc w:val="both"/>
        <w:rPr>
          <w:rFonts w:ascii="Arial Narrow" w:hAnsi="Arial Narrow" w:cs="Arial"/>
          <w:sz w:val="20"/>
          <w:szCs w:val="20"/>
        </w:rPr>
      </w:pPr>
    </w:p>
    <w:p w14:paraId="105CD87E" w14:textId="54EA19E9" w:rsidR="00F47E07" w:rsidRDefault="00F47E07" w:rsidP="00764820">
      <w:pPr>
        <w:jc w:val="both"/>
        <w:rPr>
          <w:rFonts w:ascii="Arial Narrow" w:hAnsi="Arial Narrow" w:cs="Arial"/>
          <w:sz w:val="20"/>
          <w:szCs w:val="20"/>
        </w:rPr>
      </w:pPr>
    </w:p>
    <w:p w14:paraId="33F0EC11" w14:textId="3C9D1BA5" w:rsidR="00F47E07" w:rsidRDefault="00F47E07" w:rsidP="00764820">
      <w:pPr>
        <w:jc w:val="both"/>
        <w:rPr>
          <w:rFonts w:ascii="Arial Narrow" w:hAnsi="Arial Narrow" w:cs="Arial"/>
          <w:sz w:val="20"/>
          <w:szCs w:val="20"/>
        </w:rPr>
      </w:pPr>
    </w:p>
    <w:p w14:paraId="723A701D" w14:textId="46EC0D4F" w:rsidR="00F47E07" w:rsidRDefault="00F47E07" w:rsidP="00764820">
      <w:pPr>
        <w:jc w:val="both"/>
        <w:rPr>
          <w:rFonts w:ascii="Arial Narrow" w:hAnsi="Arial Narrow" w:cs="Arial"/>
          <w:sz w:val="20"/>
          <w:szCs w:val="20"/>
        </w:rPr>
      </w:pPr>
    </w:p>
    <w:p w14:paraId="78932BA8" w14:textId="77777777" w:rsidR="00F47E07" w:rsidRPr="005F4893" w:rsidRDefault="00F47E07" w:rsidP="00764820">
      <w:pPr>
        <w:jc w:val="both"/>
        <w:rPr>
          <w:rFonts w:ascii="Arial Narrow" w:hAnsi="Arial Narrow" w:cs="Arial"/>
          <w:sz w:val="20"/>
          <w:szCs w:val="20"/>
        </w:rPr>
      </w:pPr>
    </w:p>
    <w:p w14:paraId="24A38D37" w14:textId="5148FE68" w:rsidR="4FCF222E" w:rsidRPr="005F4893" w:rsidRDefault="4FCF222E" w:rsidP="00764820">
      <w:pPr>
        <w:jc w:val="both"/>
        <w:rPr>
          <w:rFonts w:ascii="Arial Narrow" w:hAnsi="Arial Narrow" w:cs="Arial"/>
          <w:b/>
          <w:bCs/>
          <w:sz w:val="20"/>
          <w:szCs w:val="20"/>
        </w:rPr>
      </w:pPr>
      <w:r w:rsidRPr="005F4893">
        <w:rPr>
          <w:rFonts w:ascii="Arial Narrow" w:hAnsi="Arial Narrow" w:cs="Arial"/>
          <w:b/>
          <w:bCs/>
          <w:sz w:val="20"/>
          <w:szCs w:val="20"/>
        </w:rPr>
        <w:lastRenderedPageBreak/>
        <w:t>1.2. LOCALIZACIÓN</w:t>
      </w:r>
    </w:p>
    <w:p w14:paraId="67DAF8C2" w14:textId="4E1C4C08" w:rsidR="01163341" w:rsidRPr="005F4893" w:rsidRDefault="01163341" w:rsidP="00764820">
      <w:pPr>
        <w:jc w:val="both"/>
        <w:rPr>
          <w:rFonts w:ascii="Arial Narrow" w:hAnsi="Arial Narrow" w:cs="Arial"/>
          <w:sz w:val="20"/>
          <w:szCs w:val="20"/>
        </w:rPr>
      </w:pPr>
    </w:p>
    <w:p w14:paraId="6D0B9D03" w14:textId="595B40A3" w:rsidR="007D4507" w:rsidRPr="005F4893" w:rsidRDefault="005F4893" w:rsidP="00764820">
      <w:pPr>
        <w:ind w:right="49"/>
        <w:jc w:val="both"/>
        <w:rPr>
          <w:rFonts w:ascii="Arial Narrow" w:eastAsia="Calibri" w:hAnsi="Arial Narrow" w:cs="Arial"/>
          <w:sz w:val="20"/>
          <w:szCs w:val="20"/>
          <w:lang w:val="es-ES"/>
        </w:rPr>
      </w:pPr>
      <w:r w:rsidRPr="005F4893">
        <w:rPr>
          <w:rFonts w:ascii="Arial Narrow" w:hAnsi="Arial Narrow" w:cs="Arial"/>
          <w:sz w:val="20"/>
          <w:szCs w:val="20"/>
        </w:rPr>
        <w:t xml:space="preserve">Las obras a construir se encuentran ubicadas en el distrito de Buenaventura en el DEPARTAMENTO DE </w:t>
      </w:r>
      <w:r w:rsidRPr="005F4893">
        <w:rPr>
          <w:rFonts w:ascii="Arial Narrow" w:eastAsia="Calibri" w:hAnsi="Arial Narrow" w:cs="Arial"/>
          <w:sz w:val="20"/>
          <w:szCs w:val="20"/>
          <w:lang w:val="es-ES"/>
        </w:rPr>
        <w:t>VALLE DEL CAUCA.</w:t>
      </w:r>
    </w:p>
    <w:p w14:paraId="71937E63" w14:textId="15EC66FD" w:rsidR="007D4507" w:rsidRPr="005F4893" w:rsidRDefault="007D4507" w:rsidP="00764820">
      <w:pPr>
        <w:jc w:val="center"/>
        <w:rPr>
          <w:rFonts w:ascii="Arial Narrow" w:eastAsia="Calibri" w:hAnsi="Arial Narrow" w:cs="Arial"/>
          <w:sz w:val="20"/>
          <w:szCs w:val="20"/>
          <w:lang w:val="es-ES"/>
        </w:rPr>
      </w:pPr>
    </w:p>
    <w:p w14:paraId="548D2228" w14:textId="2F66BBBF" w:rsidR="01163341" w:rsidRPr="005F4893" w:rsidRDefault="005F4893" w:rsidP="00764820">
      <w:pPr>
        <w:jc w:val="center"/>
        <w:rPr>
          <w:rFonts w:ascii="Arial Narrow" w:eastAsia="Calibri" w:hAnsi="Arial Narrow" w:cs="Arial"/>
          <w:sz w:val="20"/>
          <w:szCs w:val="20"/>
          <w:lang w:val="es-ES"/>
        </w:rPr>
      </w:pPr>
      <w:r w:rsidRPr="005F4893">
        <w:rPr>
          <w:rFonts w:ascii="Arial Narrow" w:hAnsi="Arial Narrow"/>
          <w:noProof/>
          <w:sz w:val="22"/>
          <w:szCs w:val="22"/>
          <w:lang w:eastAsia="es-CO"/>
        </w:rPr>
        <w:drawing>
          <wp:inline distT="0" distB="0" distL="0" distR="0" wp14:anchorId="133D69BA" wp14:editId="360DC828">
            <wp:extent cx="4638675" cy="6096846"/>
            <wp:effectExtent l="0" t="0" r="0" b="0"/>
            <wp:docPr id="4" name="Imagen 4" descr="Resultado de imagen para mapa litoral pacifico colombiano"/>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mapa litoral pacifico colombiano"/>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7897" cy="6108966"/>
                    </a:xfrm>
                    <a:prstGeom prst="rect">
                      <a:avLst/>
                    </a:prstGeom>
                    <a:noFill/>
                    <a:ln>
                      <a:noFill/>
                    </a:ln>
                  </pic:spPr>
                </pic:pic>
              </a:graphicData>
            </a:graphic>
          </wp:inline>
        </w:drawing>
      </w:r>
    </w:p>
    <w:p w14:paraId="4818BB38" w14:textId="77777777" w:rsidR="005F4893" w:rsidRPr="005F4893" w:rsidRDefault="005F4893" w:rsidP="00764820">
      <w:pPr>
        <w:jc w:val="center"/>
        <w:rPr>
          <w:rFonts w:ascii="Arial Narrow" w:eastAsia="Calibri" w:hAnsi="Arial Narrow" w:cs="Arial"/>
          <w:i/>
          <w:sz w:val="16"/>
          <w:szCs w:val="16"/>
          <w:lang w:val="es-ES"/>
        </w:rPr>
      </w:pPr>
      <w:r w:rsidRPr="005F4893">
        <w:rPr>
          <w:rFonts w:ascii="Arial Narrow" w:eastAsia="Calibri" w:hAnsi="Arial Narrow" w:cs="Arial"/>
          <w:i/>
          <w:sz w:val="16"/>
          <w:szCs w:val="16"/>
          <w:lang w:val="es-ES"/>
        </w:rPr>
        <w:t>Figura N°1. LOCALIZACIÓN DEL PROYECTO.</w:t>
      </w:r>
    </w:p>
    <w:p w14:paraId="1F4FB749" w14:textId="77D32BAE" w:rsidR="77795C6A" w:rsidRPr="005F4893" w:rsidRDefault="005F4893" w:rsidP="00764820">
      <w:pPr>
        <w:jc w:val="center"/>
        <w:rPr>
          <w:rFonts w:ascii="Arial Narrow" w:eastAsia="Calibri" w:hAnsi="Arial Narrow" w:cs="Arial"/>
          <w:sz w:val="16"/>
          <w:szCs w:val="16"/>
          <w:lang w:val="es-ES"/>
        </w:rPr>
      </w:pPr>
      <w:r w:rsidRPr="005F4893">
        <w:rPr>
          <w:rFonts w:ascii="Arial Narrow" w:eastAsia="Calibri" w:hAnsi="Arial Narrow" w:cs="Arial"/>
          <w:i/>
          <w:sz w:val="16"/>
          <w:szCs w:val="16"/>
          <w:lang w:val="es-ES"/>
        </w:rPr>
        <w:t>Fuente: Página Alcaldía de Buenaventura</w:t>
      </w:r>
    </w:p>
    <w:p w14:paraId="1E91A1D1" w14:textId="18643CA4" w:rsidR="00666FB3" w:rsidRPr="005F4893" w:rsidRDefault="098BCE48" w:rsidP="00764820">
      <w:pPr>
        <w:jc w:val="both"/>
        <w:rPr>
          <w:rFonts w:ascii="Arial Narrow" w:eastAsia="Calibri" w:hAnsi="Arial Narrow" w:cs="Arial"/>
          <w:b/>
          <w:bCs/>
          <w:sz w:val="20"/>
          <w:szCs w:val="20"/>
          <w:lang w:val="es-ES"/>
        </w:rPr>
      </w:pPr>
      <w:r w:rsidRPr="005F4893">
        <w:rPr>
          <w:rFonts w:ascii="Arial Narrow" w:eastAsia="Calibri" w:hAnsi="Arial Narrow" w:cs="Arial"/>
          <w:b/>
          <w:bCs/>
          <w:sz w:val="20"/>
          <w:szCs w:val="20"/>
          <w:lang w:val="es-ES"/>
        </w:rPr>
        <w:lastRenderedPageBreak/>
        <w:t>1.</w:t>
      </w:r>
      <w:r w:rsidR="74096031" w:rsidRPr="005F4893">
        <w:rPr>
          <w:rFonts w:ascii="Arial Narrow" w:eastAsia="Calibri" w:hAnsi="Arial Narrow" w:cs="Arial"/>
          <w:b/>
          <w:bCs/>
          <w:sz w:val="20"/>
          <w:szCs w:val="20"/>
          <w:lang w:val="es-ES"/>
        </w:rPr>
        <w:t>3</w:t>
      </w:r>
      <w:r w:rsidRPr="005F4893">
        <w:rPr>
          <w:rFonts w:ascii="Arial Narrow" w:eastAsia="Calibri" w:hAnsi="Arial Narrow" w:cs="Arial"/>
          <w:b/>
          <w:bCs/>
          <w:sz w:val="20"/>
          <w:szCs w:val="20"/>
          <w:lang w:val="es-ES"/>
        </w:rPr>
        <w:t xml:space="preserve"> </w:t>
      </w:r>
      <w:r w:rsidR="7CB745C1" w:rsidRPr="005F4893">
        <w:rPr>
          <w:rFonts w:ascii="Arial Narrow" w:eastAsia="Calibri" w:hAnsi="Arial Narrow" w:cs="Arial"/>
          <w:b/>
          <w:bCs/>
          <w:sz w:val="20"/>
          <w:szCs w:val="20"/>
          <w:lang w:val="es-ES"/>
        </w:rPr>
        <w:t>OBJETIVO</w:t>
      </w:r>
    </w:p>
    <w:p w14:paraId="53F98CF7" w14:textId="77777777" w:rsidR="00666FB3" w:rsidRPr="005F4893" w:rsidRDefault="00666FB3" w:rsidP="00764820">
      <w:pPr>
        <w:jc w:val="both"/>
        <w:rPr>
          <w:rFonts w:ascii="Arial Narrow" w:eastAsia="Calibri" w:hAnsi="Arial Narrow" w:cs="Arial"/>
          <w:sz w:val="20"/>
          <w:szCs w:val="20"/>
          <w:lang w:val="es-ES"/>
        </w:rPr>
      </w:pPr>
    </w:p>
    <w:p w14:paraId="29B9D67B" w14:textId="577A6EC0" w:rsidR="2EA49303" w:rsidRPr="005F4893" w:rsidRDefault="2EA49303" w:rsidP="00764820">
      <w:pPr>
        <w:jc w:val="both"/>
        <w:rPr>
          <w:rFonts w:ascii="Arial Narrow" w:eastAsia="Calibri" w:hAnsi="Arial Narrow" w:cs="Arial"/>
          <w:sz w:val="20"/>
          <w:szCs w:val="20"/>
          <w:lang w:val="es-ES"/>
        </w:rPr>
      </w:pPr>
      <w:r w:rsidRPr="005F4893">
        <w:rPr>
          <w:rFonts w:ascii="Arial Narrow" w:eastAsia="Calibri" w:hAnsi="Arial Narrow" w:cs="Arial"/>
          <w:sz w:val="20"/>
          <w:szCs w:val="20"/>
          <w:lang w:val="es-ES"/>
        </w:rPr>
        <w:t>Lograr la adecuada vigilancia y control de las actividades consistentes en la “</w:t>
      </w:r>
      <w:r w:rsidR="005F4893" w:rsidRPr="005F4893">
        <w:rPr>
          <w:rFonts w:ascii="Arial Narrow" w:hAnsi="Arial Narrow" w:cs="Arial"/>
          <w:sz w:val="20"/>
          <w:szCs w:val="20"/>
        </w:rPr>
        <w:t>INTERVENTORÍA PARA LOS ESTUDIOS Y DISEÑOS PARA LA CONSTRUCCIÓN Y/O MEJORAMIENTO DEL EMBARCADERO REGIONAL DEL PACIFICO PARA CABOTAJE Y OTRAS EMBARCACIONES EN EL DISTRITO DE BUENAVENTURA, DEPARTAMENTO DE VALLE DEL CAUCA</w:t>
      </w:r>
      <w:r w:rsidRPr="005F4893">
        <w:rPr>
          <w:rFonts w:ascii="Arial Narrow" w:eastAsia="Calibri" w:hAnsi="Arial Narrow" w:cs="Arial"/>
          <w:sz w:val="20"/>
          <w:szCs w:val="20"/>
          <w:lang w:val="es-ES"/>
        </w:rPr>
        <w:t>”, para asegurar la transitabilidad a los usuarios en condiciones aceptables, para lo cual es necesario contratar la respectiva interventoría.</w:t>
      </w:r>
    </w:p>
    <w:p w14:paraId="31D776D8" w14:textId="22FCC816" w:rsidR="2EA49303" w:rsidRPr="005F4893" w:rsidRDefault="2EA49303" w:rsidP="00764820">
      <w:pPr>
        <w:jc w:val="both"/>
        <w:rPr>
          <w:rFonts w:ascii="Arial Narrow" w:hAnsi="Arial Narrow"/>
        </w:rPr>
      </w:pPr>
    </w:p>
    <w:p w14:paraId="2D332A0F" w14:textId="272C5509" w:rsidR="2EA49303" w:rsidRPr="005F4893" w:rsidRDefault="2EA49303" w:rsidP="00764820">
      <w:pPr>
        <w:jc w:val="both"/>
        <w:rPr>
          <w:rFonts w:ascii="Arial Narrow" w:hAnsi="Arial Narrow"/>
        </w:rPr>
      </w:pPr>
      <w:r w:rsidRPr="005F4893">
        <w:rPr>
          <w:rFonts w:ascii="Arial Narrow" w:eastAsia="Calibri" w:hAnsi="Arial Narrow" w:cs="Arial"/>
          <w:sz w:val="20"/>
          <w:szCs w:val="20"/>
          <w:lang w:val="es-ES"/>
        </w:rPr>
        <w:t>Las actividades a adelantar por parte de la INTERVENTORÍA, es la supervisión, vigilancia y control a la correcta ejecución del Contrato de Consultoría de Estudios, cuyos estudios y diseños a desarrollar tienen por objeto, mejorar las especificaciones y dimensiones de las vías y obras existentes; permitiendo una adecuación de las mismas a los niveles de servicio requeridos por el tránsito actual y proyectado, para lo cual, el consultor deberá tener en cuenta las posibles restricciones sociales o ambientales que existan en la zona, empleando al máximo y bajo su mejor criterio, el trazado horizontal de los corredores existentes con el fin de minimizar la afectación predial e intervención de taludes durante la construcción del proyecto.</w:t>
      </w:r>
    </w:p>
    <w:p w14:paraId="6175D4D0" w14:textId="6DA3A183" w:rsidR="00C61ECD" w:rsidRPr="005F4893" w:rsidRDefault="00C61ECD" w:rsidP="00764820">
      <w:pPr>
        <w:jc w:val="both"/>
        <w:rPr>
          <w:rFonts w:ascii="Arial Narrow" w:eastAsia="Cambria" w:hAnsi="Arial Narrow" w:cs="Arial"/>
          <w:sz w:val="20"/>
          <w:szCs w:val="20"/>
          <w:lang w:val="es-ES"/>
        </w:rPr>
      </w:pPr>
    </w:p>
    <w:p w14:paraId="00722C2C" w14:textId="0145CAC9" w:rsidR="00666FB3" w:rsidRPr="005F4893" w:rsidRDefault="1564F51B" w:rsidP="00764820">
      <w:pPr>
        <w:jc w:val="both"/>
        <w:rPr>
          <w:rFonts w:ascii="Arial Narrow" w:eastAsia="Calibri" w:hAnsi="Arial Narrow" w:cs="Arial"/>
          <w:b/>
          <w:bCs/>
          <w:sz w:val="20"/>
          <w:szCs w:val="20"/>
          <w:lang w:val="es-ES"/>
        </w:rPr>
      </w:pPr>
      <w:r w:rsidRPr="005F4893">
        <w:rPr>
          <w:rFonts w:ascii="Arial Narrow" w:eastAsia="Calibri" w:hAnsi="Arial Narrow" w:cs="Arial"/>
          <w:b/>
          <w:bCs/>
          <w:sz w:val="20"/>
          <w:szCs w:val="20"/>
          <w:lang w:val="es-ES"/>
        </w:rPr>
        <w:t>1.</w:t>
      </w:r>
      <w:r w:rsidR="2924785D" w:rsidRPr="005F4893">
        <w:rPr>
          <w:rFonts w:ascii="Arial Narrow" w:eastAsia="Calibri" w:hAnsi="Arial Narrow" w:cs="Arial"/>
          <w:b/>
          <w:bCs/>
          <w:sz w:val="20"/>
          <w:szCs w:val="20"/>
          <w:lang w:val="es-ES"/>
        </w:rPr>
        <w:t>4</w:t>
      </w:r>
      <w:r w:rsidRPr="005F4893">
        <w:rPr>
          <w:rFonts w:ascii="Arial Narrow" w:eastAsia="Calibri" w:hAnsi="Arial Narrow" w:cs="Arial"/>
          <w:b/>
          <w:bCs/>
          <w:sz w:val="20"/>
          <w:szCs w:val="20"/>
          <w:lang w:val="es-ES"/>
        </w:rPr>
        <w:t xml:space="preserve"> </w:t>
      </w:r>
      <w:r w:rsidR="7CB745C1" w:rsidRPr="005F4893">
        <w:rPr>
          <w:rFonts w:ascii="Arial Narrow" w:eastAsia="Calibri" w:hAnsi="Arial Narrow" w:cs="Arial"/>
          <w:b/>
          <w:bCs/>
          <w:sz w:val="20"/>
          <w:szCs w:val="20"/>
          <w:lang w:val="es-ES"/>
        </w:rPr>
        <w:t>PLAN PROYECTO O GESTION</w:t>
      </w:r>
    </w:p>
    <w:p w14:paraId="37154A15" w14:textId="77777777" w:rsidR="00666FB3" w:rsidRPr="005F4893" w:rsidRDefault="00666FB3" w:rsidP="00764820">
      <w:pPr>
        <w:jc w:val="both"/>
        <w:rPr>
          <w:rFonts w:ascii="Arial Narrow" w:eastAsia="Calibri" w:hAnsi="Arial Narrow" w:cs="Arial"/>
          <w:bCs/>
          <w:sz w:val="20"/>
          <w:szCs w:val="20"/>
          <w:lang w:val="es-ES"/>
        </w:rPr>
      </w:pPr>
    </w:p>
    <w:p w14:paraId="46C7E704" w14:textId="77777777" w:rsidR="00666FB3" w:rsidRPr="005F4893" w:rsidRDefault="00666FB3" w:rsidP="00764820">
      <w:pPr>
        <w:pStyle w:val="Textoindependiente"/>
        <w:rPr>
          <w:rFonts w:ascii="Arial Narrow" w:eastAsia="Calibri" w:hAnsi="Arial Narrow" w:cs="Arial"/>
          <w:szCs w:val="20"/>
          <w:lang w:val="es-ES_tradnl"/>
        </w:rPr>
      </w:pPr>
      <w:r w:rsidRPr="005F4893">
        <w:rPr>
          <w:rFonts w:ascii="Arial Narrow" w:hAnsi="Arial Narrow" w:cs="Arial"/>
          <w:szCs w:val="20"/>
        </w:rPr>
        <w:t>Para el Gobierno Nacional, el mantenimiento, mejoramiento y conservación de la infraestructura vial de carretera no concesionada, es factor clave para la competitividad y proyección de país.</w:t>
      </w:r>
    </w:p>
    <w:p w14:paraId="7DF64C28" w14:textId="77777777" w:rsidR="00666FB3" w:rsidRPr="005F4893" w:rsidRDefault="00666FB3" w:rsidP="00764820">
      <w:pPr>
        <w:jc w:val="both"/>
        <w:rPr>
          <w:rFonts w:ascii="Arial Narrow" w:hAnsi="Arial Narrow" w:cs="Arial"/>
          <w:sz w:val="20"/>
          <w:szCs w:val="20"/>
        </w:rPr>
      </w:pPr>
    </w:p>
    <w:p w14:paraId="6CD49436" w14:textId="52982587" w:rsidR="00666FB3" w:rsidRPr="005F4893" w:rsidRDefault="1564F51B" w:rsidP="00764820">
      <w:pPr>
        <w:jc w:val="both"/>
        <w:rPr>
          <w:rFonts w:ascii="Arial Narrow" w:eastAsia="Calibri" w:hAnsi="Arial Narrow" w:cs="Arial"/>
          <w:b/>
          <w:bCs/>
          <w:sz w:val="20"/>
          <w:szCs w:val="20"/>
          <w:lang w:val="es-ES"/>
        </w:rPr>
      </w:pPr>
      <w:r w:rsidRPr="005F4893">
        <w:rPr>
          <w:rFonts w:ascii="Arial Narrow" w:eastAsia="Calibri" w:hAnsi="Arial Narrow" w:cs="Arial"/>
          <w:b/>
          <w:bCs/>
          <w:sz w:val="20"/>
          <w:szCs w:val="20"/>
          <w:lang w:val="es-ES"/>
        </w:rPr>
        <w:t>1.</w:t>
      </w:r>
      <w:r w:rsidR="39960FA2" w:rsidRPr="005F4893">
        <w:rPr>
          <w:rFonts w:ascii="Arial Narrow" w:eastAsia="Calibri" w:hAnsi="Arial Narrow" w:cs="Arial"/>
          <w:b/>
          <w:bCs/>
          <w:sz w:val="20"/>
          <w:szCs w:val="20"/>
          <w:lang w:val="es-ES"/>
        </w:rPr>
        <w:t>5</w:t>
      </w:r>
      <w:r w:rsidRPr="005F4893">
        <w:rPr>
          <w:rFonts w:ascii="Arial Narrow" w:eastAsia="Calibri" w:hAnsi="Arial Narrow" w:cs="Arial"/>
          <w:b/>
          <w:bCs/>
          <w:sz w:val="20"/>
          <w:szCs w:val="20"/>
          <w:lang w:val="es-ES"/>
        </w:rPr>
        <w:t xml:space="preserve"> </w:t>
      </w:r>
      <w:r w:rsidR="7CB745C1" w:rsidRPr="005F4893">
        <w:rPr>
          <w:rFonts w:ascii="Arial Narrow" w:eastAsia="Calibri" w:hAnsi="Arial Narrow" w:cs="Arial"/>
          <w:b/>
          <w:bCs/>
          <w:sz w:val="20"/>
          <w:szCs w:val="20"/>
          <w:lang w:val="es-ES"/>
        </w:rPr>
        <w:t>POLITICA</w:t>
      </w:r>
    </w:p>
    <w:p w14:paraId="3246DB39" w14:textId="77777777" w:rsidR="00666FB3" w:rsidRPr="005F4893" w:rsidRDefault="00666FB3" w:rsidP="00764820">
      <w:pPr>
        <w:jc w:val="both"/>
        <w:rPr>
          <w:rFonts w:ascii="Arial Narrow" w:eastAsia="Calibri" w:hAnsi="Arial Narrow" w:cs="Arial"/>
          <w:bCs/>
          <w:sz w:val="20"/>
          <w:szCs w:val="20"/>
          <w:lang w:val="es-ES"/>
        </w:rPr>
      </w:pPr>
    </w:p>
    <w:p w14:paraId="7F7B95C0" w14:textId="77777777" w:rsidR="00740D8A" w:rsidRPr="005F4893" w:rsidRDefault="00740D8A" w:rsidP="00764820">
      <w:pPr>
        <w:jc w:val="both"/>
        <w:rPr>
          <w:rFonts w:ascii="Arial Narrow" w:hAnsi="Arial Narrow" w:cs="Arial"/>
          <w:sz w:val="20"/>
          <w:szCs w:val="20"/>
        </w:rPr>
      </w:pPr>
      <w:r w:rsidRPr="005F4893">
        <w:rPr>
          <w:rFonts w:ascii="Arial Narrow" w:hAnsi="Arial Narrow" w:cs="Arial"/>
          <w:sz w:val="20"/>
          <w:szCs w:val="20"/>
        </w:rPr>
        <w:t>La Constitución Política de Colombia en su Artículo 2 prevé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72A88369" w14:textId="77777777" w:rsidR="00DD6D8C" w:rsidRPr="005F4893" w:rsidRDefault="00DD6D8C" w:rsidP="00764820">
      <w:pPr>
        <w:pStyle w:val="Textoindependiente"/>
        <w:rPr>
          <w:rFonts w:ascii="Arial Narrow" w:hAnsi="Arial Narrow" w:cs="Arial"/>
          <w:szCs w:val="20"/>
        </w:rPr>
      </w:pPr>
    </w:p>
    <w:p w14:paraId="2C0CBB56" w14:textId="4AA9E44F" w:rsidR="00740D8A" w:rsidRPr="005F4893" w:rsidRDefault="00DD6D8C" w:rsidP="00764820">
      <w:pPr>
        <w:pStyle w:val="Textoindependiente"/>
        <w:rPr>
          <w:rFonts w:ascii="Arial Narrow" w:hAnsi="Arial Narrow" w:cs="Arial"/>
          <w:szCs w:val="20"/>
        </w:rPr>
      </w:pPr>
      <w:r w:rsidRPr="005F4893">
        <w:rPr>
          <w:rFonts w:ascii="Arial Narrow" w:hAnsi="Arial Narrow" w:cs="Arial"/>
          <w:szCs w:val="20"/>
        </w:rPr>
        <w:t xml:space="preserve">Es por esto </w:t>
      </w:r>
      <w:proofErr w:type="gramStart"/>
      <w:r w:rsidRPr="005F4893">
        <w:rPr>
          <w:rFonts w:ascii="Arial Narrow" w:hAnsi="Arial Narrow" w:cs="Arial"/>
          <w:szCs w:val="20"/>
        </w:rPr>
        <w:t>que</w:t>
      </w:r>
      <w:proofErr w:type="gramEnd"/>
      <w:r w:rsidRPr="005F4893">
        <w:rPr>
          <w:rFonts w:ascii="Arial Narrow" w:hAnsi="Arial Narrow" w:cs="Arial"/>
          <w:szCs w:val="20"/>
        </w:rPr>
        <w:t xml:space="preserve"> la política sectorial del Gobierno es la de contribuir efectivamente con el desarrollo socioeconómico del país y propender por una mejor calidad de vida de los colombianos, a través del desarrollo, mantenimiento y conservación de la infraestructura vial</w:t>
      </w:r>
    </w:p>
    <w:p w14:paraId="45C655BF" w14:textId="77777777" w:rsidR="00DD6D8C" w:rsidRPr="005F4893" w:rsidRDefault="00DD6D8C" w:rsidP="00764820">
      <w:pPr>
        <w:pStyle w:val="Textoindependiente"/>
        <w:rPr>
          <w:rFonts w:ascii="Arial Narrow" w:hAnsi="Arial Narrow"/>
          <w:szCs w:val="20"/>
        </w:rPr>
      </w:pPr>
    </w:p>
    <w:p w14:paraId="2BB938F6" w14:textId="1E52B94A" w:rsidR="00437CAE" w:rsidRPr="005F4893" w:rsidRDefault="00437CAE" w:rsidP="00764820">
      <w:pPr>
        <w:pStyle w:val="Textoindependiente"/>
        <w:rPr>
          <w:rFonts w:ascii="Arial Narrow" w:hAnsi="Arial Narrow" w:cs="Arial"/>
          <w:szCs w:val="20"/>
        </w:rPr>
      </w:pPr>
      <w:r w:rsidRPr="005F4893">
        <w:rPr>
          <w:rFonts w:ascii="Arial Narrow" w:hAnsi="Arial Narrow"/>
          <w:szCs w:val="20"/>
        </w:rPr>
        <w:t xml:space="preserve">Por medio de la Ley 1955 de 2019 </w:t>
      </w:r>
      <w:r w:rsidRPr="005F4893">
        <w:rPr>
          <w:rFonts w:ascii="Arial Narrow" w:hAnsi="Arial Narrow"/>
          <w:i/>
          <w:szCs w:val="20"/>
        </w:rPr>
        <w:t>“Por la cual se expide el Plan Nacional de Desarrollo 2018-2022 - Pacto por Colombia Pacto por la Equidad”</w:t>
      </w:r>
      <w:r w:rsidRPr="005F4893">
        <w:rPr>
          <w:rFonts w:ascii="Arial Narrow" w:hAnsi="Arial Narrow"/>
          <w:szCs w:val="20"/>
        </w:rPr>
        <w:t xml:space="preserve">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r w:rsidR="00D96771" w:rsidRPr="005F4893">
        <w:rPr>
          <w:rFonts w:ascii="Arial Narrow" w:hAnsi="Arial Narrow"/>
          <w:szCs w:val="20"/>
        </w:rPr>
        <w:t>.</w:t>
      </w:r>
    </w:p>
    <w:p w14:paraId="7BCB06A9" w14:textId="77777777" w:rsidR="00437CAE" w:rsidRPr="005F4893" w:rsidRDefault="00437CAE" w:rsidP="00764820">
      <w:pPr>
        <w:pStyle w:val="Textoindependiente"/>
        <w:rPr>
          <w:rFonts w:ascii="Arial Narrow" w:hAnsi="Arial Narrow" w:cs="Arial"/>
          <w:szCs w:val="20"/>
        </w:rPr>
      </w:pPr>
    </w:p>
    <w:p w14:paraId="6354DA12" w14:textId="020091AE" w:rsidR="00666FB3" w:rsidRPr="005F4893" w:rsidRDefault="00666FB3" w:rsidP="00764820">
      <w:pPr>
        <w:pStyle w:val="Textoindependiente"/>
        <w:rPr>
          <w:rFonts w:ascii="Arial Narrow" w:eastAsia="Calibri" w:hAnsi="Arial Narrow" w:cs="Arial"/>
          <w:szCs w:val="20"/>
          <w:lang w:val="es-ES_tradnl"/>
        </w:rPr>
      </w:pPr>
      <w:r w:rsidRPr="005F4893">
        <w:rPr>
          <w:rFonts w:ascii="Arial Narrow" w:hAnsi="Arial Narrow" w:cs="Arial"/>
          <w:szCs w:val="20"/>
        </w:rPr>
        <w:t xml:space="preserve">El desarrollo, mantenimiento y conservación de la infraestructura vial carretera no concesionada se </w:t>
      </w:r>
      <w:r w:rsidR="001D3D11" w:rsidRPr="005F4893">
        <w:rPr>
          <w:rFonts w:ascii="Arial Narrow" w:hAnsi="Arial Narrow" w:cs="Arial"/>
          <w:szCs w:val="20"/>
        </w:rPr>
        <w:t>constituye en</w:t>
      </w:r>
      <w:r w:rsidRPr="005F4893">
        <w:rPr>
          <w:rFonts w:ascii="Arial Narrow" w:hAnsi="Arial Narrow" w:cs="Arial"/>
          <w:szCs w:val="20"/>
        </w:rPr>
        <w:t xml:space="preserve"> una estrategia a adelantar. La política sectorial del Gobierno es la de contribuir efectivamente con el desarrollo socioeconómico del país y propender por una mejor calidad de vida de los colombianos a través de estas acciones.</w:t>
      </w:r>
    </w:p>
    <w:p w14:paraId="493EBF80" w14:textId="77777777" w:rsidR="00666FB3" w:rsidRPr="005F4893" w:rsidRDefault="00666FB3" w:rsidP="00764820">
      <w:pPr>
        <w:pStyle w:val="Textoindependiente"/>
        <w:rPr>
          <w:rFonts w:ascii="Arial Narrow" w:hAnsi="Arial Narrow" w:cs="Arial"/>
          <w:szCs w:val="20"/>
        </w:rPr>
      </w:pPr>
    </w:p>
    <w:p w14:paraId="07457EF9" w14:textId="4E32591C" w:rsidR="00666FB3" w:rsidRPr="005F4893" w:rsidRDefault="00666FB3" w:rsidP="00764820">
      <w:pPr>
        <w:pStyle w:val="Textoindependiente"/>
        <w:rPr>
          <w:rFonts w:ascii="Arial Narrow" w:hAnsi="Arial Narrow" w:cs="Arial"/>
          <w:szCs w:val="20"/>
        </w:rPr>
      </w:pPr>
      <w:r w:rsidRPr="005F4893">
        <w:rPr>
          <w:rFonts w:ascii="Arial Narrow" w:hAnsi="Arial Narrow" w:cs="Arial"/>
          <w:szCs w:val="20"/>
        </w:rPr>
        <w:t xml:space="preserve">Los objetivos de calidad </w:t>
      </w:r>
      <w:r w:rsidR="001D3D11" w:rsidRPr="005F4893">
        <w:rPr>
          <w:rFonts w:ascii="Arial Narrow" w:hAnsi="Arial Narrow" w:cs="Arial"/>
          <w:szCs w:val="20"/>
        </w:rPr>
        <w:t>del INVIAS</w:t>
      </w:r>
      <w:r w:rsidRPr="005F4893">
        <w:rPr>
          <w:rFonts w:ascii="Arial Narrow" w:hAnsi="Arial Narrow" w:cs="Arial"/>
          <w:szCs w:val="20"/>
        </w:rPr>
        <w:t xml:space="preserve"> están estrechamente unidos con los de este proyecto, en el sentido de mantener la infraestructura vial a su cargo en buenas condiciones de transitabilidad.</w:t>
      </w:r>
    </w:p>
    <w:p w14:paraId="1024D866" w14:textId="24ED335F" w:rsidR="00666FB3" w:rsidRDefault="00666FB3" w:rsidP="00764820">
      <w:pPr>
        <w:jc w:val="both"/>
        <w:rPr>
          <w:rFonts w:ascii="Arial Narrow" w:hAnsi="Arial Narrow" w:cs="Arial"/>
          <w:sz w:val="20"/>
          <w:szCs w:val="20"/>
        </w:rPr>
      </w:pPr>
    </w:p>
    <w:p w14:paraId="3AD87C28" w14:textId="77777777" w:rsidR="005F4893" w:rsidRPr="005F4893" w:rsidRDefault="005F4893" w:rsidP="00764820">
      <w:pPr>
        <w:jc w:val="both"/>
        <w:rPr>
          <w:rFonts w:ascii="Arial Narrow" w:hAnsi="Arial Narrow" w:cs="Arial"/>
          <w:sz w:val="20"/>
          <w:szCs w:val="20"/>
        </w:rPr>
      </w:pPr>
    </w:p>
    <w:p w14:paraId="438ED20B" w14:textId="591CC410" w:rsidR="00FE5676" w:rsidRPr="005F4893" w:rsidRDefault="00FE5676" w:rsidP="00764820">
      <w:pPr>
        <w:jc w:val="both"/>
        <w:rPr>
          <w:rFonts w:ascii="Arial Narrow" w:hAnsi="Arial Narrow" w:cs="Arial"/>
          <w:sz w:val="20"/>
          <w:szCs w:val="20"/>
        </w:rPr>
      </w:pPr>
    </w:p>
    <w:p w14:paraId="3F9A925F" w14:textId="27EE2A51" w:rsidR="00FE5676" w:rsidRPr="005F4893" w:rsidRDefault="00FE5676" w:rsidP="00764820">
      <w:pPr>
        <w:jc w:val="both"/>
        <w:rPr>
          <w:rFonts w:ascii="Arial Narrow" w:hAnsi="Arial Narrow" w:cs="Arial"/>
          <w:sz w:val="20"/>
          <w:szCs w:val="20"/>
        </w:rPr>
      </w:pPr>
    </w:p>
    <w:p w14:paraId="76DA3D2A" w14:textId="2D6968FF" w:rsidR="00FE5676" w:rsidRPr="005F4893" w:rsidRDefault="00FE5676" w:rsidP="00764820">
      <w:pPr>
        <w:jc w:val="both"/>
        <w:rPr>
          <w:rFonts w:ascii="Arial Narrow" w:hAnsi="Arial Narrow" w:cs="Arial"/>
          <w:sz w:val="20"/>
          <w:szCs w:val="20"/>
        </w:rPr>
      </w:pPr>
    </w:p>
    <w:p w14:paraId="3FEDD87A" w14:textId="229691FF" w:rsidR="00FE5676" w:rsidRPr="005F4893" w:rsidRDefault="00FE5676" w:rsidP="00764820">
      <w:pPr>
        <w:jc w:val="both"/>
        <w:rPr>
          <w:rFonts w:ascii="Arial Narrow" w:hAnsi="Arial Narrow" w:cs="Arial"/>
          <w:sz w:val="20"/>
          <w:szCs w:val="20"/>
        </w:rPr>
      </w:pPr>
    </w:p>
    <w:p w14:paraId="056B96AB" w14:textId="77777777" w:rsidR="00FE5676" w:rsidRPr="005F4893" w:rsidRDefault="00FE5676" w:rsidP="00764820">
      <w:pPr>
        <w:jc w:val="both"/>
        <w:rPr>
          <w:rFonts w:ascii="Arial Narrow" w:hAnsi="Arial Narrow" w:cs="Arial"/>
          <w:sz w:val="20"/>
          <w:szCs w:val="20"/>
        </w:rPr>
      </w:pPr>
    </w:p>
    <w:p w14:paraId="708E6E89" w14:textId="5F539D69" w:rsidR="00666FB3" w:rsidRPr="005F4893" w:rsidRDefault="00666FB3" w:rsidP="00764820">
      <w:pPr>
        <w:pStyle w:val="Prrafodelista"/>
        <w:numPr>
          <w:ilvl w:val="0"/>
          <w:numId w:val="2"/>
        </w:numPr>
        <w:jc w:val="both"/>
        <w:rPr>
          <w:rFonts w:ascii="Arial Narrow" w:hAnsi="Arial Narrow" w:cs="Arial"/>
          <w:b/>
          <w:sz w:val="20"/>
          <w:szCs w:val="20"/>
        </w:rPr>
      </w:pPr>
      <w:r w:rsidRPr="005F4893">
        <w:rPr>
          <w:rFonts w:ascii="Arial Narrow" w:hAnsi="Arial Narrow" w:cs="Arial"/>
          <w:b/>
          <w:sz w:val="20"/>
          <w:szCs w:val="20"/>
        </w:rPr>
        <w:lastRenderedPageBreak/>
        <w:t>OBJETO Y ALCANCE DEL CONTRATO</w:t>
      </w:r>
    </w:p>
    <w:p w14:paraId="2333616D" w14:textId="77777777" w:rsidR="00666FB3" w:rsidRPr="005F4893" w:rsidRDefault="00666FB3" w:rsidP="00764820">
      <w:pPr>
        <w:jc w:val="both"/>
        <w:rPr>
          <w:rFonts w:ascii="Arial Narrow" w:hAnsi="Arial Narrow" w:cs="Arial"/>
          <w:sz w:val="20"/>
          <w:szCs w:val="20"/>
        </w:rPr>
      </w:pPr>
    </w:p>
    <w:p w14:paraId="252459FE" w14:textId="23F03D7E" w:rsidR="007D4507" w:rsidRPr="005F4893" w:rsidRDefault="00FE5676" w:rsidP="00764820">
      <w:pPr>
        <w:pStyle w:val="Textoindependiente3"/>
        <w:autoSpaceDE w:val="0"/>
        <w:autoSpaceDN w:val="0"/>
        <w:adjustRightInd w:val="0"/>
        <w:spacing w:after="0"/>
        <w:jc w:val="both"/>
        <w:rPr>
          <w:rFonts w:ascii="Arial Narrow" w:hAnsi="Arial Narrow" w:cs="Arial"/>
          <w:b/>
          <w:bCs/>
          <w:noProof/>
          <w:sz w:val="20"/>
          <w:szCs w:val="20"/>
          <w:lang w:val="es-ES"/>
        </w:rPr>
      </w:pPr>
      <w:r w:rsidRPr="005F4893">
        <w:rPr>
          <w:rFonts w:ascii="Arial Narrow" w:hAnsi="Arial Narrow" w:cs="Arial"/>
          <w:b/>
          <w:bCs/>
          <w:noProof/>
          <w:sz w:val="20"/>
          <w:szCs w:val="20"/>
          <w:lang w:val="es-ES"/>
        </w:rPr>
        <w:t xml:space="preserve">2.1. </w:t>
      </w:r>
      <w:r w:rsidR="7CB745C1" w:rsidRPr="005F4893">
        <w:rPr>
          <w:rFonts w:ascii="Arial Narrow" w:hAnsi="Arial Narrow" w:cs="Arial"/>
          <w:b/>
          <w:bCs/>
          <w:noProof/>
          <w:sz w:val="20"/>
          <w:szCs w:val="20"/>
          <w:lang w:val="es-ES"/>
        </w:rPr>
        <w:t>OBJETO</w:t>
      </w:r>
    </w:p>
    <w:p w14:paraId="76816F58" w14:textId="77777777" w:rsidR="00FE5676" w:rsidRPr="005F4893" w:rsidRDefault="00FE5676" w:rsidP="00764820">
      <w:pPr>
        <w:ind w:right="52"/>
        <w:jc w:val="both"/>
        <w:rPr>
          <w:rFonts w:ascii="Arial Narrow" w:hAnsi="Arial Narrow" w:cs="Arial"/>
          <w:sz w:val="20"/>
          <w:szCs w:val="20"/>
        </w:rPr>
      </w:pPr>
    </w:p>
    <w:p w14:paraId="28690AD9" w14:textId="6C8F8FEC" w:rsidR="007D4507" w:rsidRPr="005F4893" w:rsidRDefault="67E415B6" w:rsidP="00764820">
      <w:pPr>
        <w:ind w:right="52"/>
        <w:jc w:val="both"/>
        <w:rPr>
          <w:rFonts w:ascii="Arial Narrow" w:hAnsi="Arial Narrow" w:cs="Arial"/>
          <w:sz w:val="20"/>
          <w:szCs w:val="20"/>
        </w:rPr>
      </w:pPr>
      <w:r w:rsidRPr="005F4893">
        <w:rPr>
          <w:rFonts w:ascii="Arial Narrow" w:hAnsi="Arial Narrow" w:cs="Arial"/>
          <w:sz w:val="20"/>
          <w:szCs w:val="20"/>
        </w:rPr>
        <w:t>El Proyecto a contratar tiene por objeto: “</w:t>
      </w:r>
      <w:r w:rsidR="005F4893" w:rsidRPr="005F4893">
        <w:rPr>
          <w:rFonts w:ascii="Arial Narrow" w:hAnsi="Arial Narrow" w:cs="Arial"/>
          <w:b/>
          <w:bCs/>
          <w:sz w:val="20"/>
          <w:szCs w:val="20"/>
        </w:rPr>
        <w:t>INTERVENTORÍA PARA LOS ESTUDIOS Y DISEÑOS PARA LA CONSTRUCCIÓN Y/O MEJORAMIENTO DEL EMBARCADERO REGIONAL DEL PACIFICO PARA CABOTAJE Y OTRAS EMBARCACIONES EN EL DISTRITO DE BUENAVENTURA, DEPARTAMENTO DE VALLE DEL CAUCA</w:t>
      </w:r>
      <w:r w:rsidRPr="005F4893">
        <w:rPr>
          <w:rFonts w:ascii="Arial Narrow" w:hAnsi="Arial Narrow" w:cs="Arial"/>
          <w:sz w:val="20"/>
          <w:szCs w:val="20"/>
        </w:rPr>
        <w:t>”</w:t>
      </w:r>
    </w:p>
    <w:p w14:paraId="58DB31F4" w14:textId="34482DE9" w:rsidR="01163341" w:rsidRPr="005F4893" w:rsidRDefault="01163341" w:rsidP="00764820">
      <w:pPr>
        <w:ind w:right="52"/>
        <w:jc w:val="both"/>
        <w:rPr>
          <w:rFonts w:ascii="Arial Narrow" w:hAnsi="Arial Narrow" w:cs="Arial"/>
          <w:b/>
          <w:bCs/>
          <w:sz w:val="20"/>
          <w:szCs w:val="20"/>
        </w:rPr>
      </w:pPr>
    </w:p>
    <w:p w14:paraId="191C29BA" w14:textId="3BABA6FC" w:rsidR="00666FB3" w:rsidRPr="005F4893" w:rsidRDefault="00FE5676" w:rsidP="00764820">
      <w:pPr>
        <w:ind w:right="52"/>
        <w:jc w:val="both"/>
        <w:rPr>
          <w:rFonts w:ascii="Arial Narrow" w:hAnsi="Arial Narrow" w:cs="Arial"/>
          <w:b/>
          <w:bCs/>
          <w:sz w:val="20"/>
          <w:szCs w:val="20"/>
        </w:rPr>
      </w:pPr>
      <w:bookmarkStart w:id="0" w:name="_Hlk115345508"/>
      <w:r w:rsidRPr="005F4893">
        <w:rPr>
          <w:rFonts w:ascii="Arial Narrow" w:hAnsi="Arial Narrow" w:cs="Arial"/>
          <w:b/>
          <w:bCs/>
          <w:sz w:val="20"/>
          <w:szCs w:val="20"/>
        </w:rPr>
        <w:t xml:space="preserve">2.2. </w:t>
      </w:r>
      <w:r w:rsidR="7CB745C1" w:rsidRPr="005F4893">
        <w:rPr>
          <w:rFonts w:ascii="Arial Narrow" w:hAnsi="Arial Narrow" w:cs="Arial"/>
          <w:b/>
          <w:bCs/>
          <w:sz w:val="20"/>
          <w:szCs w:val="20"/>
        </w:rPr>
        <w:t>ALCANCE</w:t>
      </w:r>
    </w:p>
    <w:bookmarkEnd w:id="0"/>
    <w:p w14:paraId="630B4060" w14:textId="77777777" w:rsidR="009F7951" w:rsidRPr="005F4893" w:rsidRDefault="009F7951" w:rsidP="00764820">
      <w:pPr>
        <w:autoSpaceDE w:val="0"/>
        <w:autoSpaceDN w:val="0"/>
        <w:adjustRightInd w:val="0"/>
        <w:jc w:val="both"/>
        <w:rPr>
          <w:rFonts w:ascii="Arial Narrow" w:hAnsi="Arial Narrow" w:cs="Arial"/>
          <w:sz w:val="20"/>
          <w:szCs w:val="20"/>
          <w:lang w:eastAsia="es-CO"/>
        </w:rPr>
      </w:pPr>
    </w:p>
    <w:p w14:paraId="1483D30E"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 xml:space="preserve">El alcance del proyecto objeto del presente concurso de méritos es adelantar la </w:t>
      </w:r>
      <w:r w:rsidRPr="005F4893">
        <w:rPr>
          <w:rFonts w:ascii="Arial Narrow" w:hAnsi="Arial Narrow" w:cs="Arial"/>
          <w:b/>
          <w:bCs/>
          <w:sz w:val="20"/>
          <w:szCs w:val="20"/>
          <w:lang w:eastAsia="es-CO"/>
        </w:rPr>
        <w:t>INTERVENTORÍA</w:t>
      </w:r>
      <w:r w:rsidRPr="005F4893">
        <w:rPr>
          <w:rFonts w:ascii="Arial Narrow" w:hAnsi="Arial Narrow" w:cs="Arial"/>
          <w:sz w:val="20"/>
          <w:szCs w:val="20"/>
          <w:lang w:eastAsia="es-CO"/>
        </w:rPr>
        <w:t xml:space="preserve"> a todas las labores fundamentales que debe desarrollar el consultor para realizar los </w:t>
      </w:r>
      <w:r w:rsidRPr="005F4893">
        <w:rPr>
          <w:rFonts w:ascii="Arial Narrow" w:hAnsi="Arial Narrow" w:cs="Arial"/>
          <w:b/>
          <w:bCs/>
          <w:sz w:val="20"/>
          <w:szCs w:val="20"/>
          <w:lang w:eastAsia="es-CO"/>
        </w:rPr>
        <w:t>“ESTUDIOS Y DISEÑOS PARA LA CONSTRUCCIÓN Y/O MEJORAMIENTO DEL EMBARCADERO REGIONAL DEL PACIFICO PARA CABOTAJE Y OTRAS EMBARCACIONES EN EL DISTRITO DE BUENAVENTURA, DEPARTAMENTO DE VALLE DEL CAUCA”</w:t>
      </w:r>
      <w:r w:rsidRPr="005F4893">
        <w:rPr>
          <w:rFonts w:ascii="Arial Narrow" w:hAnsi="Arial Narrow" w:cs="Arial"/>
          <w:sz w:val="20"/>
          <w:szCs w:val="20"/>
          <w:lang w:eastAsia="es-CO"/>
        </w:rPr>
        <w:t xml:space="preserve"> a Nivel de Fase III - Estudios y diseños definitivos que se adapte en lo posible a las condiciones topográficas y espaciales existentes en la zona, teniendo en cuenta, entre otros: el menor impacto ambiental, la menor afectación predial posible, el menor impacto negativo sobre los habitantes de la zona y menores costos de la futura construcción de los embarcaderos.</w:t>
      </w:r>
    </w:p>
    <w:p w14:paraId="204476F0" w14:textId="77777777" w:rsidR="005F4893" w:rsidRPr="005F4893" w:rsidRDefault="005F4893" w:rsidP="00764820">
      <w:pPr>
        <w:jc w:val="both"/>
        <w:rPr>
          <w:rFonts w:ascii="Arial Narrow" w:hAnsi="Arial Narrow" w:cs="Arial"/>
          <w:sz w:val="20"/>
          <w:szCs w:val="20"/>
          <w:lang w:eastAsia="es-CO"/>
        </w:rPr>
      </w:pPr>
    </w:p>
    <w:p w14:paraId="7D938729"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El alcance de los diferentes volúmenes que hacen parte del presente proyecto, están definidos en el documento Anexo Técnico de la consultoría y deberán ser elaborados conforme a los Requerimientos Técnicos y Normatividad Vigente.</w:t>
      </w:r>
    </w:p>
    <w:p w14:paraId="1FB53605" w14:textId="77777777" w:rsidR="005F4893" w:rsidRPr="005F4893" w:rsidRDefault="005F4893" w:rsidP="00764820">
      <w:pPr>
        <w:jc w:val="both"/>
        <w:rPr>
          <w:rFonts w:ascii="Arial Narrow" w:hAnsi="Arial Narrow" w:cs="Arial"/>
          <w:sz w:val="20"/>
          <w:szCs w:val="20"/>
          <w:lang w:eastAsia="es-CO"/>
        </w:rPr>
      </w:pPr>
    </w:p>
    <w:p w14:paraId="05E616B1"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El INTERVENTOR debe coadyuvar y controlar que el Consultor durante la ejecución de su contrato se ciña a los plazos, términos, y demás condiciones contractuales, garantizando la eficiente y oportuna inversión de los recursos establecidos contractualmente, velando por la correcta ejecución de los trabajos, resolviendo con prontitud todos los requerimientos del Consultor, previniendo con su experticia y análisis los posibles inconvenientes técnicos, jurídicos, administrativos, ambientales, prediales, sociales, presupuestales, contables y financieros en desarrollo del contrato.</w:t>
      </w:r>
    </w:p>
    <w:p w14:paraId="6701329B" w14:textId="77777777" w:rsidR="005F4893" w:rsidRPr="005F4893" w:rsidRDefault="005F4893" w:rsidP="00764820">
      <w:pPr>
        <w:jc w:val="both"/>
        <w:rPr>
          <w:rFonts w:ascii="Arial Narrow" w:hAnsi="Arial Narrow" w:cs="Arial"/>
          <w:sz w:val="20"/>
          <w:szCs w:val="20"/>
          <w:lang w:eastAsia="es-CO"/>
        </w:rPr>
      </w:pPr>
    </w:p>
    <w:p w14:paraId="33FF47E4"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Para cumplir con el objeto y metas contractuales, las actividades que ejecutará el INTERVENTOR están establecidas en el Manual de Interventoría del Instituto Nacional de Vías vigente, o el que lo modifique o sustituya, el pliego de condiciones, y demás documentos, propios para el seguimiento y supervisión de un contrato de consultoría de estudios.</w:t>
      </w:r>
    </w:p>
    <w:p w14:paraId="6375B8AA" w14:textId="77777777" w:rsidR="005F4893" w:rsidRPr="005F4893" w:rsidRDefault="005F4893" w:rsidP="00764820">
      <w:pPr>
        <w:jc w:val="both"/>
        <w:rPr>
          <w:rFonts w:ascii="Arial Narrow" w:hAnsi="Arial Narrow" w:cs="Arial"/>
          <w:sz w:val="20"/>
          <w:szCs w:val="20"/>
          <w:lang w:eastAsia="es-CO"/>
        </w:rPr>
      </w:pPr>
    </w:p>
    <w:p w14:paraId="363A2C7F" w14:textId="70405488"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 xml:space="preserve">Hacer revisión, seguimiento y control de lo establecido en los documentos publicados en el proceso de consultoría </w:t>
      </w:r>
      <w:r w:rsidRPr="005F4893">
        <w:rPr>
          <w:rFonts w:ascii="Arial Narrow" w:hAnsi="Arial Narrow" w:cs="Arial"/>
          <w:sz w:val="20"/>
          <w:szCs w:val="20"/>
          <w:highlight w:val="yellow"/>
          <w:lang w:eastAsia="es-CO"/>
        </w:rPr>
        <w:t>CMA-DTE-SPI-</w:t>
      </w:r>
      <w:r w:rsidR="0092603E">
        <w:rPr>
          <w:rFonts w:ascii="Arial Narrow" w:hAnsi="Arial Narrow" w:cs="Arial"/>
          <w:sz w:val="20"/>
          <w:szCs w:val="20"/>
          <w:highlight w:val="yellow"/>
          <w:lang w:eastAsia="es-CO"/>
        </w:rPr>
        <w:t>064</w:t>
      </w:r>
      <w:r w:rsidRPr="005F4893">
        <w:rPr>
          <w:rFonts w:ascii="Arial Narrow" w:hAnsi="Arial Narrow" w:cs="Arial"/>
          <w:sz w:val="20"/>
          <w:szCs w:val="20"/>
          <w:highlight w:val="yellow"/>
          <w:lang w:eastAsia="es-CO"/>
        </w:rPr>
        <w:t>-2023</w:t>
      </w:r>
      <w:r w:rsidRPr="005F4893">
        <w:rPr>
          <w:rFonts w:ascii="Arial Narrow" w:hAnsi="Arial Narrow" w:cs="Arial"/>
          <w:sz w:val="20"/>
          <w:szCs w:val="20"/>
          <w:lang w:eastAsia="es-CO"/>
        </w:rPr>
        <w:t>.</w:t>
      </w:r>
    </w:p>
    <w:p w14:paraId="70C9DCB3" w14:textId="77777777" w:rsidR="005F4893" w:rsidRPr="005F4893" w:rsidRDefault="005F4893" w:rsidP="00764820">
      <w:pPr>
        <w:jc w:val="both"/>
        <w:rPr>
          <w:rFonts w:ascii="Arial Narrow" w:hAnsi="Arial Narrow" w:cs="Arial"/>
          <w:sz w:val="20"/>
          <w:szCs w:val="20"/>
          <w:lang w:eastAsia="es-CO"/>
        </w:rPr>
      </w:pPr>
    </w:p>
    <w:p w14:paraId="0B24B3B2" w14:textId="4229EE1F"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 xml:space="preserve">El Interventor deberá hacer seguimiento, supervisar, revisar y aprobar previamente la metodología presentada por el consultor, en donde se describe el modo y las actividades que ejecutará para la realización de cada uno de los aspectos contemplados en los volúmenes que incluyen los requerimientos técnicos; una vez aprobada la metodología por la Interventoría, deberá hacer seguimiento a la ejecución de las actividades que realice el Consultor, así mismo revisará y aprobará cada uno de los volúmenes, en el sentido que los mismos cumplan con el alcance estipulado en el ANEXO TÉCNICO y de acuerdo con lo estipulado en los REQUERIMENTOS TECNICOS que hacen parte integral de los documentos contractuales del proceso </w:t>
      </w:r>
      <w:r w:rsidRPr="005F4893">
        <w:rPr>
          <w:rFonts w:ascii="Arial Narrow" w:hAnsi="Arial Narrow" w:cs="Arial"/>
          <w:sz w:val="20"/>
          <w:szCs w:val="20"/>
          <w:highlight w:val="yellow"/>
          <w:lang w:eastAsia="es-CO"/>
        </w:rPr>
        <w:t>CMA-DTE-SPI-</w:t>
      </w:r>
      <w:r w:rsidR="0092603E">
        <w:rPr>
          <w:rFonts w:ascii="Arial Narrow" w:hAnsi="Arial Narrow" w:cs="Arial"/>
          <w:sz w:val="20"/>
          <w:szCs w:val="20"/>
          <w:highlight w:val="yellow"/>
          <w:lang w:eastAsia="es-CO"/>
        </w:rPr>
        <w:t>064</w:t>
      </w:r>
      <w:r w:rsidRPr="005F4893">
        <w:rPr>
          <w:rFonts w:ascii="Arial Narrow" w:hAnsi="Arial Narrow" w:cs="Arial"/>
          <w:sz w:val="20"/>
          <w:szCs w:val="20"/>
          <w:highlight w:val="yellow"/>
          <w:lang w:eastAsia="es-CO"/>
        </w:rPr>
        <w:t>-2023</w:t>
      </w:r>
      <w:r w:rsidRPr="005F4893">
        <w:rPr>
          <w:rFonts w:ascii="Arial Narrow" w:hAnsi="Arial Narrow" w:cs="Arial"/>
          <w:sz w:val="20"/>
          <w:szCs w:val="20"/>
          <w:lang w:eastAsia="es-CO"/>
        </w:rPr>
        <w:t xml:space="preserve">; además de que estos estén sujetos a las especificaciones y manuales de diseño vigentes que el Instituto tenga para la construcción de carreteras. </w:t>
      </w:r>
    </w:p>
    <w:p w14:paraId="1A0E6019" w14:textId="77777777" w:rsidR="005F4893" w:rsidRPr="005F4893" w:rsidRDefault="005F4893" w:rsidP="00764820">
      <w:pPr>
        <w:jc w:val="both"/>
        <w:rPr>
          <w:rFonts w:ascii="Arial Narrow" w:hAnsi="Arial Narrow" w:cs="Arial"/>
          <w:sz w:val="20"/>
          <w:szCs w:val="20"/>
          <w:lang w:eastAsia="es-CO"/>
        </w:rPr>
      </w:pPr>
    </w:p>
    <w:p w14:paraId="34896DE8"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Las principales actividades a desarrollar por el Consultor, y a Supervisar y hacer seguimiento por la Interventoría, están contempladas en los siguientes volúmenes:</w:t>
      </w:r>
    </w:p>
    <w:p w14:paraId="174A3A6C" w14:textId="77777777" w:rsidR="005F4893" w:rsidRPr="005F4893" w:rsidRDefault="005F4893" w:rsidP="00764820">
      <w:pPr>
        <w:jc w:val="both"/>
        <w:rPr>
          <w:rFonts w:ascii="Arial Narrow" w:hAnsi="Arial Narrow" w:cs="Arial"/>
          <w:sz w:val="20"/>
          <w:szCs w:val="20"/>
          <w:lang w:eastAsia="es-CO"/>
        </w:rPr>
      </w:pPr>
    </w:p>
    <w:p w14:paraId="15AFEC3F" w14:textId="4AE1F61C"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DIAGNÓSTICO DE LA INFRAESTRUCTURA EXISTENTE</w:t>
      </w:r>
    </w:p>
    <w:p w14:paraId="1906EA68" w14:textId="17C918A7"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CARACTERIZACIÓN DE LA EMBARCACIÓN TIPO PARA EL PROYECTO</w:t>
      </w:r>
    </w:p>
    <w:p w14:paraId="395B5021" w14:textId="1293CCCC"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lastRenderedPageBreak/>
        <w:t>ESTUDIO DE TRANSPORTE</w:t>
      </w:r>
    </w:p>
    <w:p w14:paraId="7F1DCC3D" w14:textId="521EA989"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CARTOGRÁFICO, TOPOGRÁFICO Y BATIMÉTRICO</w:t>
      </w:r>
    </w:p>
    <w:p w14:paraId="35314097" w14:textId="131B9A45"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DE GEOLOGÍA Y GEOMORFOLOGÍA PARA INGENIERÍA Y GEOTECNIA</w:t>
      </w:r>
    </w:p>
    <w:p w14:paraId="3D87A138" w14:textId="579C551B"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DE HIDROLOGÍA, HIDRÁULICA, OCEANOGRAFÍA Y SOCAVACION</w:t>
      </w:r>
    </w:p>
    <w:p w14:paraId="1740BC4F" w14:textId="1F6D5C0E"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DE ALTERNATIVAS Y DETERMINACIÓN DE LOS SITIOS DEFINITIVOS DE EMBARCADEROS CON TOPOGRAFÍA DE DETALLE</w:t>
      </w:r>
    </w:p>
    <w:p w14:paraId="2984E9CF" w14:textId="41AC0BEC"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DISEÑO ARQUITECTÓNICO Y URBANÍSTICO DE LOS EMBARCADEROS</w:t>
      </w:r>
    </w:p>
    <w:p w14:paraId="6B0A6C22" w14:textId="34682419"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ESTRUCTURAL DE LOS EMBARCADEROS Y OBRAS COMPLEMENTARIAS EN DIFERENTES ÁREAS ESPECIALIZADAS DE ESTUDIO</w:t>
      </w:r>
    </w:p>
    <w:p w14:paraId="09E34E90" w14:textId="43257E96"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 xml:space="preserve">ESTUDIO COMPONENTES AMBIENTAL Y SOCIAL </w:t>
      </w:r>
    </w:p>
    <w:p w14:paraId="7049A7AD" w14:textId="7C88624E"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 xml:space="preserve">ESTUDIO GESTION PREDIAL </w:t>
      </w:r>
    </w:p>
    <w:p w14:paraId="54B28EFC" w14:textId="31492F16"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ESTUDIO DE SOSTENIBILIDAD</w:t>
      </w:r>
    </w:p>
    <w:p w14:paraId="61242C31" w14:textId="424718C3"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 xml:space="preserve">ESTUDIO ESTIMACIÓN DE CANTIDADES DE OBRAS, COSTOS Y PRESUPUESTOS </w:t>
      </w:r>
    </w:p>
    <w:p w14:paraId="43C03B0D" w14:textId="7AE85122"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 xml:space="preserve">ESTUDIO DE EVALUACIÓN ECONÓMICA Y FINANCIERA DEL PROYECTO </w:t>
      </w:r>
    </w:p>
    <w:p w14:paraId="40A6471A" w14:textId="15840AEB" w:rsidR="005F4893" w:rsidRPr="005F4893" w:rsidRDefault="005F4893" w:rsidP="00764820">
      <w:pPr>
        <w:pStyle w:val="Prrafodelista"/>
        <w:numPr>
          <w:ilvl w:val="2"/>
          <w:numId w:val="50"/>
        </w:numPr>
        <w:ind w:left="426"/>
        <w:jc w:val="both"/>
        <w:rPr>
          <w:rFonts w:ascii="Arial Narrow" w:hAnsi="Arial Narrow" w:cs="Arial"/>
          <w:sz w:val="20"/>
          <w:szCs w:val="20"/>
          <w:lang w:eastAsia="es-CO"/>
        </w:rPr>
      </w:pPr>
      <w:r w:rsidRPr="005F4893">
        <w:rPr>
          <w:rFonts w:ascii="Arial Narrow" w:hAnsi="Arial Narrow" w:cs="Arial"/>
          <w:sz w:val="20"/>
          <w:szCs w:val="20"/>
          <w:lang w:eastAsia="es-CO"/>
        </w:rPr>
        <w:t>INFORME FINAL EJECUTIVO</w:t>
      </w:r>
    </w:p>
    <w:p w14:paraId="46028111" w14:textId="77777777" w:rsidR="005F4893" w:rsidRPr="005F4893" w:rsidRDefault="005F4893" w:rsidP="00764820">
      <w:pPr>
        <w:jc w:val="both"/>
        <w:rPr>
          <w:rFonts w:ascii="Arial Narrow" w:hAnsi="Arial Narrow" w:cs="Arial"/>
          <w:sz w:val="20"/>
          <w:szCs w:val="20"/>
          <w:lang w:eastAsia="es-CO"/>
        </w:rPr>
      </w:pPr>
    </w:p>
    <w:p w14:paraId="691E5419"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Las obligaciones del interventor están establecidas en los numerales 8.3 y 8.4 del Manual de Interventoría “FACULTADES Y OBLIGACIONES DE LA INTERVENTORÍA”, las cuales hace parte de este documento, adoptado por resolución No 319 del 26 de enero de 2022 y puede ser consultado en el vínculo de documentos técnico de la página http://www.invias.gov.co/.</w:t>
      </w:r>
    </w:p>
    <w:p w14:paraId="4B8D24A3" w14:textId="77777777" w:rsidR="005F4893" w:rsidRPr="005F4893" w:rsidRDefault="005F4893" w:rsidP="00764820">
      <w:pPr>
        <w:jc w:val="both"/>
        <w:rPr>
          <w:rFonts w:ascii="Arial Narrow" w:hAnsi="Arial Narrow" w:cs="Arial"/>
          <w:sz w:val="20"/>
          <w:szCs w:val="20"/>
          <w:lang w:eastAsia="es-CO"/>
        </w:rPr>
      </w:pPr>
    </w:p>
    <w:p w14:paraId="00C36E17" w14:textId="77777777" w:rsidR="005F4893" w:rsidRPr="005F4893" w:rsidRDefault="005F4893" w:rsidP="00764820">
      <w:pPr>
        <w:jc w:val="both"/>
        <w:rPr>
          <w:rFonts w:ascii="Arial Narrow" w:hAnsi="Arial Narrow" w:cs="Arial"/>
          <w:sz w:val="20"/>
          <w:szCs w:val="20"/>
          <w:lang w:eastAsia="es-CO"/>
        </w:rPr>
      </w:pPr>
      <w:r w:rsidRPr="005F4893">
        <w:rPr>
          <w:rFonts w:ascii="Arial Narrow" w:hAnsi="Arial Narrow" w:cs="Arial"/>
          <w:sz w:val="20"/>
          <w:szCs w:val="20"/>
          <w:lang w:eastAsia="es-CO"/>
        </w:rPr>
        <w:t>Todas las Actividades realmente ejecutadas en la Consultoría del estudio deben ser previamente aprobadas por la Interventoría, y son de exclusiva responsabilidad del Consultor del estudio y del Interventor. Estas actividades deben desarrollarse detalladamente y servirán como soporte a los respectivos informes y Actas Mensuales del estudio, las cuales serán revisadas y aprobadas por la interventoría.</w:t>
      </w:r>
    </w:p>
    <w:p w14:paraId="646318E8" w14:textId="77777777" w:rsidR="005F4893" w:rsidRPr="005F4893" w:rsidRDefault="005F4893" w:rsidP="00764820">
      <w:pPr>
        <w:jc w:val="both"/>
        <w:rPr>
          <w:rFonts w:ascii="Arial Narrow" w:hAnsi="Arial Narrow" w:cs="Arial"/>
          <w:sz w:val="20"/>
          <w:szCs w:val="20"/>
          <w:lang w:eastAsia="es-CO"/>
        </w:rPr>
      </w:pPr>
    </w:p>
    <w:p w14:paraId="1A8055ED" w14:textId="48BF7118" w:rsidR="00DF047B" w:rsidRPr="005F4893" w:rsidRDefault="005F4893" w:rsidP="00764820">
      <w:pPr>
        <w:jc w:val="both"/>
        <w:rPr>
          <w:rFonts w:ascii="Arial Narrow" w:eastAsia="Arial Narrow" w:hAnsi="Arial Narrow" w:cs="Arial Narrow"/>
          <w:sz w:val="20"/>
          <w:szCs w:val="20"/>
          <w:lang w:eastAsia="es-CO"/>
        </w:rPr>
      </w:pPr>
      <w:r w:rsidRPr="005F4893">
        <w:rPr>
          <w:rFonts w:ascii="Arial Narrow" w:hAnsi="Arial Narrow" w:cs="Arial"/>
          <w:sz w:val="20"/>
          <w:szCs w:val="20"/>
          <w:lang w:eastAsia="es-CO"/>
        </w:rPr>
        <w:t>El contenido de los informes mensuales debe ser de acuerdo con lo establecido en el Manual de Interventoría vigente.</w:t>
      </w:r>
    </w:p>
    <w:p w14:paraId="0E267159" w14:textId="77777777" w:rsidR="00FE5676" w:rsidRPr="005F4893" w:rsidRDefault="00FE5676" w:rsidP="00764820">
      <w:pPr>
        <w:jc w:val="both"/>
        <w:rPr>
          <w:rFonts w:ascii="Arial Narrow" w:eastAsia="Arial Narrow" w:hAnsi="Arial Narrow" w:cs="Arial Narrow"/>
          <w:sz w:val="20"/>
          <w:szCs w:val="20"/>
          <w:lang w:eastAsia="es-CO"/>
        </w:rPr>
      </w:pPr>
    </w:p>
    <w:p w14:paraId="6F594D63" w14:textId="6F5762FC" w:rsidR="00666FB3" w:rsidRPr="005F4893" w:rsidRDefault="00BE29D8" w:rsidP="00764820">
      <w:pPr>
        <w:jc w:val="both"/>
        <w:rPr>
          <w:rFonts w:ascii="Arial Narrow" w:hAnsi="Arial Narrow" w:cs="Arial"/>
          <w:b/>
          <w:bCs/>
          <w:sz w:val="20"/>
          <w:szCs w:val="20"/>
        </w:rPr>
      </w:pPr>
      <w:r w:rsidRPr="005F4893">
        <w:rPr>
          <w:rFonts w:ascii="Arial Narrow" w:hAnsi="Arial Narrow" w:cs="Arial"/>
          <w:b/>
          <w:bCs/>
          <w:sz w:val="20"/>
          <w:szCs w:val="20"/>
        </w:rPr>
        <w:t xml:space="preserve">2.3. </w:t>
      </w:r>
      <w:r w:rsidR="00666FB3" w:rsidRPr="005F4893">
        <w:rPr>
          <w:rFonts w:ascii="Arial Narrow" w:hAnsi="Arial Narrow" w:cs="Arial"/>
          <w:b/>
          <w:bCs/>
          <w:sz w:val="20"/>
          <w:szCs w:val="20"/>
        </w:rPr>
        <w:t>TIPO DE CONTRATO:</w:t>
      </w:r>
    </w:p>
    <w:p w14:paraId="4FFAC966" w14:textId="77777777" w:rsidR="00666FB3" w:rsidRPr="005F4893" w:rsidRDefault="00666FB3" w:rsidP="00764820">
      <w:pPr>
        <w:jc w:val="both"/>
        <w:rPr>
          <w:rFonts w:ascii="Arial Narrow" w:hAnsi="Arial Narrow" w:cs="Arial"/>
          <w:sz w:val="20"/>
          <w:szCs w:val="20"/>
        </w:rPr>
      </w:pPr>
    </w:p>
    <w:p w14:paraId="630D2066" w14:textId="426266F4" w:rsidR="00666FB3" w:rsidRPr="005F4893" w:rsidRDefault="00EE37B5" w:rsidP="00764820">
      <w:pPr>
        <w:jc w:val="both"/>
        <w:rPr>
          <w:rFonts w:ascii="Arial Narrow" w:hAnsi="Arial Narrow" w:cs="Arial"/>
          <w:sz w:val="20"/>
          <w:szCs w:val="20"/>
        </w:rPr>
      </w:pPr>
      <w:r w:rsidRPr="005F4893">
        <w:rPr>
          <w:rFonts w:ascii="Arial Narrow" w:hAnsi="Arial Narrow" w:cs="Arial"/>
          <w:sz w:val="20"/>
          <w:szCs w:val="20"/>
        </w:rPr>
        <w:t xml:space="preserve">El Contrato que se pretende celebrar será de INTERVENTORÍA, ya que, según lo dispone el inciso segundo del numeral 2 del artículo 32 de la Ley 80 de 1993, </w:t>
      </w:r>
      <w:r w:rsidRPr="005F4893">
        <w:rPr>
          <w:rFonts w:ascii="Arial Narrow" w:hAnsi="Arial Narrow" w:cs="Arial"/>
          <w:i/>
          <w:iCs/>
          <w:sz w:val="20"/>
          <w:szCs w:val="20"/>
        </w:rPr>
        <w:t>“Son también contratos de consultoría los que tienen por objeto la interventoría…”</w:t>
      </w:r>
    </w:p>
    <w:p w14:paraId="09A0DACD" w14:textId="77777777" w:rsidR="00666FB3" w:rsidRPr="005F4893" w:rsidRDefault="00666FB3" w:rsidP="00764820">
      <w:pPr>
        <w:jc w:val="both"/>
        <w:rPr>
          <w:rFonts w:ascii="Arial Narrow" w:hAnsi="Arial Narrow" w:cs="Arial"/>
          <w:sz w:val="20"/>
          <w:szCs w:val="20"/>
        </w:rPr>
      </w:pPr>
    </w:p>
    <w:p w14:paraId="7AF6939B"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El Instituto Nacional de Vías en virtud de los Principios de Eficiencia y Transparencia a que alude la Ley 1150 de 2007 y el Decreto 1082 de 2015, en desarrollo de la actividad contractual, requiere de la celebración de diferentes contratos, para el cabal desarrollo de sus funciones. </w:t>
      </w:r>
    </w:p>
    <w:p w14:paraId="608996CB" w14:textId="77777777" w:rsidR="00666FB3" w:rsidRPr="005F4893" w:rsidRDefault="00666FB3" w:rsidP="00764820">
      <w:pPr>
        <w:jc w:val="both"/>
        <w:rPr>
          <w:rFonts w:ascii="Arial Narrow" w:hAnsi="Arial Narrow" w:cs="Arial"/>
          <w:sz w:val="20"/>
          <w:szCs w:val="20"/>
        </w:rPr>
      </w:pPr>
    </w:p>
    <w:p w14:paraId="196AE2C2"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De conformidad con el numeral 3°, del artículo 2 de la ley 1150 de 2007, la modalidad de selección Concurso de méritos, en sus artículos 2.2.1.2.1.3.1. y </w:t>
      </w:r>
      <w:proofErr w:type="spellStart"/>
      <w:r w:rsidRPr="005F4893">
        <w:rPr>
          <w:rFonts w:ascii="Arial Narrow" w:hAnsi="Arial Narrow" w:cs="Arial"/>
          <w:sz w:val="20"/>
          <w:szCs w:val="20"/>
        </w:rPr>
        <w:t>ss</w:t>
      </w:r>
      <w:proofErr w:type="spellEnd"/>
      <w:r w:rsidRPr="005F4893">
        <w:rPr>
          <w:rFonts w:ascii="Arial Narrow" w:hAnsi="Arial Narrow" w:cs="Arial"/>
          <w:sz w:val="20"/>
          <w:szCs w:val="20"/>
        </w:rPr>
        <w:t xml:space="preserve">, dispone: </w:t>
      </w:r>
    </w:p>
    <w:p w14:paraId="3489ED5E" w14:textId="77777777" w:rsidR="00666FB3" w:rsidRPr="005F4893" w:rsidRDefault="00666FB3" w:rsidP="00764820">
      <w:pPr>
        <w:jc w:val="both"/>
        <w:rPr>
          <w:rFonts w:ascii="Arial Narrow" w:hAnsi="Arial Narrow" w:cs="Arial"/>
          <w:sz w:val="20"/>
          <w:szCs w:val="20"/>
        </w:rPr>
      </w:pPr>
    </w:p>
    <w:p w14:paraId="2A63EE2A"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b/>
          <w:sz w:val="20"/>
          <w:szCs w:val="20"/>
        </w:rPr>
        <w:t>LEY 1150 DE 2007.- ARTÍCULO 2. DE LAS MODALIDADES DE SELECCIÓN. NUMERAL 3.- Concurso de méritos.</w:t>
      </w:r>
      <w:r w:rsidRPr="005F4893">
        <w:rPr>
          <w:rFonts w:ascii="Arial Narrow" w:hAnsi="Arial Narrow" w:cs="Arial"/>
          <w:sz w:val="20"/>
          <w:szCs w:val="20"/>
        </w:rPr>
        <w:t xml:space="preserve"> Modificado por el Artículo 219 del Decreto 0019 de 2.012.- El numeral 3 del artículo 2 de la Ley 1150 de 2007 quedará así: "3. Concurso de méritos. Corresponde a la modalidad prevista para la selección de consultores o proyectos, en la que se podrán utilizar sistemas de concurso abierto o de precalificación. En este último caso, la conformación de la lista de precalificados se hará mediante convocatoria pública, permitiéndose establecer listas limitadas de oferentes mediante resolución motivada, que se entenderá notificada en estrados a los interesados, en la audiencia pública de conformación de la lista, utilizando para el efecto, entre otros, criterios de experiencia, capacidad intelectual y de organización de los proponentes, según sea el caso.</w:t>
      </w:r>
    </w:p>
    <w:p w14:paraId="56B491E1" w14:textId="77777777" w:rsidR="00666FB3" w:rsidRPr="005F4893" w:rsidRDefault="00666FB3" w:rsidP="00764820">
      <w:pPr>
        <w:jc w:val="both"/>
        <w:rPr>
          <w:rFonts w:ascii="Arial Narrow" w:hAnsi="Arial Narrow" w:cs="Arial"/>
          <w:sz w:val="20"/>
          <w:szCs w:val="20"/>
        </w:rPr>
      </w:pPr>
    </w:p>
    <w:p w14:paraId="684D4FA9" w14:textId="67D946C7" w:rsidR="00666FB3" w:rsidRPr="005F4893" w:rsidRDefault="00666FB3" w:rsidP="00764820">
      <w:pPr>
        <w:jc w:val="both"/>
        <w:rPr>
          <w:rFonts w:ascii="Arial Narrow" w:eastAsia="Arial Unicode MS" w:hAnsi="Arial Narrow" w:cs="Arial"/>
          <w:bCs/>
          <w:sz w:val="20"/>
          <w:szCs w:val="20"/>
        </w:rPr>
      </w:pPr>
      <w:r w:rsidRPr="005F4893">
        <w:rPr>
          <w:rFonts w:ascii="Arial Narrow" w:eastAsia="Arial Unicode MS" w:hAnsi="Arial Narrow" w:cs="Arial"/>
          <w:b/>
          <w:bCs/>
          <w:sz w:val="20"/>
          <w:szCs w:val="20"/>
        </w:rPr>
        <w:lastRenderedPageBreak/>
        <w:t>DECRETO 1082 DE 2015.- Artículo 2.2.1.2.1.3.1.</w:t>
      </w:r>
      <w:r w:rsidRPr="005F4893">
        <w:rPr>
          <w:rFonts w:ascii="Arial Narrow" w:eastAsia="Arial Unicode MS" w:hAnsi="Arial Narrow" w:cs="Arial"/>
          <w:bCs/>
          <w:sz w:val="20"/>
          <w:szCs w:val="20"/>
        </w:rPr>
        <w:t xml:space="preserve"> Procedencia del concurso de méritos. Las entidades estatales deben seleccionar sus </w:t>
      </w:r>
      <w:r w:rsidR="00377098" w:rsidRPr="005F4893">
        <w:rPr>
          <w:rFonts w:ascii="Arial Narrow" w:eastAsia="Arial Unicode MS" w:hAnsi="Arial Narrow" w:cs="Arial"/>
          <w:bCs/>
          <w:sz w:val="20"/>
          <w:szCs w:val="20"/>
        </w:rPr>
        <w:t>Consultores</w:t>
      </w:r>
      <w:r w:rsidRPr="005F4893">
        <w:rPr>
          <w:rFonts w:ascii="Arial Narrow" w:eastAsia="Arial Unicode MS" w:hAnsi="Arial Narrow" w:cs="Arial"/>
          <w:bCs/>
          <w:sz w:val="20"/>
          <w:szCs w:val="20"/>
        </w:rPr>
        <w:t xml:space="preserve"> a través del concurso de méritos para la prestación de servicios de consultoría de que trata el numeral 2 del artículo 32 de la Ley 80 de 1993 y para los proyectos de arquitectura…..</w:t>
      </w:r>
      <w:r w:rsidR="00E8273D" w:rsidRPr="005F4893">
        <w:rPr>
          <w:rFonts w:ascii="Arial Narrow" w:eastAsia="Arial Unicode MS" w:hAnsi="Arial Narrow" w:cs="Arial"/>
          <w:bCs/>
          <w:sz w:val="20"/>
          <w:szCs w:val="20"/>
        </w:rPr>
        <w:t>.”</w:t>
      </w:r>
    </w:p>
    <w:p w14:paraId="78F5E7F3" w14:textId="77777777" w:rsidR="00666FB3" w:rsidRPr="005F4893" w:rsidRDefault="00666FB3" w:rsidP="00764820">
      <w:pPr>
        <w:jc w:val="both"/>
        <w:rPr>
          <w:rFonts w:ascii="Arial Narrow" w:eastAsia="Arial Unicode MS" w:hAnsi="Arial Narrow" w:cs="Arial"/>
          <w:bCs/>
          <w:sz w:val="20"/>
          <w:szCs w:val="20"/>
        </w:rPr>
      </w:pPr>
      <w:r w:rsidRPr="005F4893">
        <w:rPr>
          <w:rFonts w:ascii="Arial Narrow" w:eastAsia="Arial Unicode MS" w:hAnsi="Arial Narrow" w:cs="Arial"/>
          <w:bCs/>
          <w:sz w:val="20"/>
          <w:szCs w:val="20"/>
        </w:rPr>
        <w:t xml:space="preserve"> </w:t>
      </w:r>
    </w:p>
    <w:p w14:paraId="0CD04227" w14:textId="6228E43E" w:rsidR="00666FB3" w:rsidRPr="005F4893" w:rsidRDefault="00666FB3" w:rsidP="00764820">
      <w:pPr>
        <w:jc w:val="both"/>
        <w:rPr>
          <w:rFonts w:ascii="Arial Narrow" w:eastAsia="Arial Unicode MS" w:hAnsi="Arial Narrow" w:cs="Arial"/>
          <w:bCs/>
          <w:sz w:val="20"/>
          <w:szCs w:val="20"/>
        </w:rPr>
      </w:pPr>
      <w:r w:rsidRPr="005F4893">
        <w:rPr>
          <w:rFonts w:ascii="Arial Narrow" w:eastAsia="Arial Unicode MS" w:hAnsi="Arial Narrow" w:cs="Arial"/>
          <w:bCs/>
          <w:sz w:val="20"/>
          <w:szCs w:val="20"/>
        </w:rPr>
        <w:t>- Artículo 2.2.1.2.1.3.2. Procedimiento del concurso de méritos. Además de las reglas generales previstas en la ley y en el presente decreto, las siguientes reglas son aplicables al concurso de méritos abierto o con precalificación</w:t>
      </w:r>
      <w:r w:rsidR="004B343E" w:rsidRPr="005F4893">
        <w:rPr>
          <w:rFonts w:ascii="Arial Narrow" w:eastAsia="Arial Unicode MS" w:hAnsi="Arial Narrow" w:cs="Arial"/>
          <w:bCs/>
          <w:sz w:val="20"/>
          <w:szCs w:val="20"/>
        </w:rPr>
        <w:t>…</w:t>
      </w:r>
      <w:r w:rsidR="00162F47" w:rsidRPr="005F4893">
        <w:rPr>
          <w:rFonts w:ascii="Arial Narrow" w:eastAsia="Arial Unicode MS" w:hAnsi="Arial Narrow" w:cs="Arial"/>
          <w:bCs/>
          <w:sz w:val="20"/>
          <w:szCs w:val="20"/>
        </w:rPr>
        <w:t>”</w:t>
      </w:r>
    </w:p>
    <w:p w14:paraId="2C8682CC" w14:textId="77777777" w:rsidR="00666FB3" w:rsidRPr="005F4893" w:rsidRDefault="00666FB3" w:rsidP="00764820">
      <w:pPr>
        <w:jc w:val="both"/>
        <w:rPr>
          <w:rFonts w:ascii="Arial Narrow" w:eastAsia="Arial Unicode MS" w:hAnsi="Arial Narrow" w:cs="Arial"/>
          <w:bCs/>
          <w:sz w:val="20"/>
          <w:szCs w:val="20"/>
        </w:rPr>
      </w:pPr>
      <w:r w:rsidRPr="005F4893">
        <w:rPr>
          <w:rFonts w:ascii="Arial Narrow" w:eastAsia="Arial Unicode MS" w:hAnsi="Arial Narrow" w:cs="Arial"/>
          <w:bCs/>
          <w:sz w:val="20"/>
          <w:szCs w:val="20"/>
        </w:rPr>
        <w:t xml:space="preserve"> </w:t>
      </w:r>
    </w:p>
    <w:p w14:paraId="2CC59495" w14:textId="5D0E3E91" w:rsidR="00666FB3" w:rsidRPr="005F4893" w:rsidRDefault="00666FB3" w:rsidP="00764820">
      <w:pPr>
        <w:jc w:val="both"/>
        <w:rPr>
          <w:rFonts w:ascii="Arial Narrow" w:eastAsia="Arial Unicode MS" w:hAnsi="Arial Narrow" w:cs="Arial"/>
          <w:bCs/>
          <w:sz w:val="20"/>
          <w:szCs w:val="20"/>
        </w:rPr>
      </w:pPr>
      <w:r w:rsidRPr="005F4893">
        <w:rPr>
          <w:rFonts w:ascii="Arial Narrow" w:eastAsia="Arial Unicode MS" w:hAnsi="Arial Narrow" w:cs="Arial"/>
          <w:bCs/>
          <w:sz w:val="20"/>
          <w:szCs w:val="20"/>
        </w:rPr>
        <w:t xml:space="preserve"> Aplica de igual forma </w:t>
      </w:r>
      <w:r w:rsidR="00E8273D" w:rsidRPr="005F4893">
        <w:rPr>
          <w:rFonts w:ascii="Arial Narrow" w:eastAsia="Arial Unicode MS" w:hAnsi="Arial Narrow" w:cs="Arial"/>
          <w:bCs/>
          <w:sz w:val="20"/>
          <w:szCs w:val="20"/>
        </w:rPr>
        <w:t>los Artículo</w:t>
      </w:r>
      <w:r w:rsidRPr="005F4893">
        <w:rPr>
          <w:rFonts w:ascii="Arial Narrow" w:eastAsia="Arial Unicode MS" w:hAnsi="Arial Narrow" w:cs="Arial"/>
          <w:bCs/>
          <w:sz w:val="20"/>
          <w:szCs w:val="20"/>
        </w:rPr>
        <w:t xml:space="preserve"> </w:t>
      </w:r>
      <w:r w:rsidR="00E8273D" w:rsidRPr="005F4893">
        <w:rPr>
          <w:rFonts w:ascii="Arial Narrow" w:eastAsia="Arial Unicode MS" w:hAnsi="Arial Narrow" w:cs="Arial"/>
          <w:bCs/>
          <w:sz w:val="20"/>
          <w:szCs w:val="20"/>
        </w:rPr>
        <w:t>2.2.1.2.1.3.5 y</w:t>
      </w:r>
      <w:r w:rsidRPr="005F4893">
        <w:rPr>
          <w:rFonts w:ascii="Arial Narrow" w:eastAsia="Arial Unicode MS" w:hAnsi="Arial Narrow" w:cs="Arial"/>
          <w:bCs/>
          <w:sz w:val="20"/>
          <w:szCs w:val="20"/>
        </w:rPr>
        <w:t xml:space="preserve"> SS, del DECRETO 1082 DE 2015.</w:t>
      </w:r>
    </w:p>
    <w:p w14:paraId="32E1D81E" w14:textId="77777777" w:rsidR="00666FB3" w:rsidRPr="005F4893" w:rsidRDefault="00666FB3" w:rsidP="00764820">
      <w:pPr>
        <w:jc w:val="both"/>
        <w:rPr>
          <w:rFonts w:ascii="Arial Narrow" w:eastAsia="Arial Unicode MS" w:hAnsi="Arial Narrow" w:cs="Arial"/>
          <w:bCs/>
          <w:sz w:val="20"/>
          <w:szCs w:val="20"/>
        </w:rPr>
      </w:pPr>
    </w:p>
    <w:p w14:paraId="5C02EC50" w14:textId="1087A575" w:rsidR="00666FB3" w:rsidRPr="005F4893" w:rsidRDefault="00666FB3" w:rsidP="00764820">
      <w:pPr>
        <w:jc w:val="both"/>
        <w:rPr>
          <w:rFonts w:ascii="Arial Narrow" w:eastAsia="Cambria" w:hAnsi="Arial Narrow" w:cs="Arial"/>
          <w:sz w:val="20"/>
          <w:szCs w:val="20"/>
        </w:rPr>
      </w:pPr>
      <w:r w:rsidRPr="005F4893">
        <w:rPr>
          <w:rFonts w:ascii="Arial Narrow" w:eastAsia="Arial Unicode MS" w:hAnsi="Arial Narrow" w:cs="Arial"/>
          <w:bCs/>
          <w:sz w:val="20"/>
          <w:szCs w:val="20"/>
        </w:rPr>
        <w:t xml:space="preserve">De acuerdo con lo anterior, jurídicamente se concluye que el procedimiento para la selección del </w:t>
      </w:r>
      <w:r w:rsidR="00377098" w:rsidRPr="005F4893">
        <w:rPr>
          <w:rFonts w:ascii="Arial Narrow" w:eastAsia="Arial Unicode MS" w:hAnsi="Arial Narrow" w:cs="Arial"/>
          <w:bCs/>
          <w:sz w:val="20"/>
          <w:szCs w:val="20"/>
        </w:rPr>
        <w:t>Consultor</w:t>
      </w:r>
      <w:r w:rsidRPr="005F4893">
        <w:rPr>
          <w:rFonts w:ascii="Arial Narrow" w:eastAsia="Arial Unicode MS" w:hAnsi="Arial Narrow" w:cs="Arial"/>
          <w:bCs/>
          <w:sz w:val="20"/>
          <w:szCs w:val="20"/>
        </w:rPr>
        <w:t xml:space="preserve"> se deberá hacer mediante la modalidad del Concurso de Méritos </w:t>
      </w:r>
      <w:proofErr w:type="gramStart"/>
      <w:r w:rsidRPr="005F4893">
        <w:rPr>
          <w:rFonts w:ascii="Arial Narrow" w:eastAsia="Arial Unicode MS" w:hAnsi="Arial Narrow" w:cs="Arial"/>
          <w:bCs/>
          <w:sz w:val="20"/>
          <w:szCs w:val="20"/>
        </w:rPr>
        <w:t>de acuerdo a</w:t>
      </w:r>
      <w:proofErr w:type="gramEnd"/>
      <w:r w:rsidRPr="005F4893">
        <w:rPr>
          <w:rFonts w:ascii="Arial Narrow" w:eastAsia="Arial Unicode MS" w:hAnsi="Arial Narrow" w:cs="Arial"/>
          <w:bCs/>
          <w:sz w:val="20"/>
          <w:szCs w:val="20"/>
        </w:rPr>
        <w:t xml:space="preserve"> lo establecido en el artículo 2°, numeral 3°, de la Ley 1150 de 2007, procedimiento que se adelantará conforme los artículos 2.2.1.2.1.3.1 y 2.2.1.2.1.3.2 del Decreto 1082 de 2015</w:t>
      </w:r>
      <w:r w:rsidRPr="005F4893">
        <w:rPr>
          <w:rFonts w:ascii="Arial Narrow" w:hAnsi="Arial Narrow" w:cs="Arial"/>
          <w:sz w:val="20"/>
          <w:szCs w:val="20"/>
        </w:rPr>
        <w:t>.</w:t>
      </w:r>
    </w:p>
    <w:p w14:paraId="4E8ED0C6" w14:textId="77777777" w:rsidR="00DF047B" w:rsidRPr="005F4893" w:rsidRDefault="00DF047B" w:rsidP="00764820">
      <w:pPr>
        <w:jc w:val="both"/>
        <w:rPr>
          <w:rFonts w:ascii="Arial Narrow" w:hAnsi="Arial Narrow" w:cs="Arial"/>
          <w:sz w:val="20"/>
          <w:szCs w:val="20"/>
        </w:rPr>
      </w:pPr>
    </w:p>
    <w:p w14:paraId="47574AA1" w14:textId="3E519D0B" w:rsidR="00437CAE" w:rsidRPr="005F4893" w:rsidRDefault="0037185B" w:rsidP="00764820">
      <w:pPr>
        <w:jc w:val="both"/>
        <w:rPr>
          <w:rFonts w:ascii="Arial Narrow" w:hAnsi="Arial Narrow"/>
          <w:b/>
          <w:sz w:val="20"/>
          <w:szCs w:val="20"/>
        </w:rPr>
      </w:pPr>
      <w:r w:rsidRPr="005F4893">
        <w:rPr>
          <w:rFonts w:ascii="Arial Narrow" w:hAnsi="Arial Narrow"/>
          <w:b/>
          <w:sz w:val="20"/>
          <w:szCs w:val="20"/>
        </w:rPr>
        <w:t>2.4 VERIFICACIÓN</w:t>
      </w:r>
      <w:r w:rsidR="00437CAE" w:rsidRPr="005F4893">
        <w:rPr>
          <w:rFonts w:ascii="Arial Narrow" w:hAnsi="Arial Narrow"/>
          <w:b/>
          <w:sz w:val="20"/>
          <w:szCs w:val="20"/>
        </w:rPr>
        <w:t xml:space="preserve"> DE LA VIA</w:t>
      </w:r>
    </w:p>
    <w:p w14:paraId="194C18FA" w14:textId="77777777" w:rsidR="007D4507" w:rsidRPr="005F4893" w:rsidRDefault="007D4507" w:rsidP="00764820">
      <w:pPr>
        <w:jc w:val="both"/>
        <w:rPr>
          <w:rFonts w:ascii="Arial Narrow" w:hAnsi="Arial Narrow"/>
          <w:sz w:val="20"/>
          <w:szCs w:val="20"/>
        </w:rPr>
      </w:pPr>
    </w:p>
    <w:p w14:paraId="2A19BCDF" w14:textId="3994CBE3" w:rsidR="007D4507" w:rsidRPr="005F4893" w:rsidRDefault="007D4507" w:rsidP="00764820">
      <w:pPr>
        <w:autoSpaceDE w:val="0"/>
        <w:autoSpaceDN w:val="0"/>
        <w:adjustRightInd w:val="0"/>
        <w:jc w:val="both"/>
        <w:rPr>
          <w:rFonts w:ascii="Arial Narrow" w:hAnsi="Arial Narrow"/>
          <w:b/>
          <w:sz w:val="20"/>
          <w:szCs w:val="20"/>
        </w:rPr>
      </w:pPr>
      <w:r w:rsidRPr="005F4893">
        <w:rPr>
          <w:rFonts w:ascii="Arial Narrow" w:hAnsi="Arial Narrow"/>
          <w:b/>
          <w:sz w:val="20"/>
          <w:szCs w:val="20"/>
        </w:rPr>
        <w:t xml:space="preserve">TIPO DE VIA: </w:t>
      </w:r>
    </w:p>
    <w:p w14:paraId="386F858A" w14:textId="51E42CBA" w:rsidR="007D4507" w:rsidRPr="005F4893" w:rsidRDefault="007D4507" w:rsidP="00764820">
      <w:pPr>
        <w:autoSpaceDE w:val="0"/>
        <w:autoSpaceDN w:val="0"/>
        <w:adjustRightInd w:val="0"/>
        <w:jc w:val="both"/>
        <w:rPr>
          <w:rFonts w:ascii="Arial Narrow" w:hAnsi="Arial Narrow"/>
          <w:bCs/>
          <w:sz w:val="20"/>
          <w:szCs w:val="20"/>
        </w:rPr>
      </w:pPr>
      <w:r w:rsidRPr="005F4893">
        <w:rPr>
          <w:rFonts w:ascii="Arial Narrow" w:hAnsi="Arial Narrow"/>
          <w:b/>
          <w:sz w:val="20"/>
          <w:szCs w:val="20"/>
        </w:rPr>
        <w:t xml:space="preserve">RESPONSABLE DE LA VIA: </w:t>
      </w:r>
    </w:p>
    <w:p w14:paraId="2962C066" w14:textId="7F25380C" w:rsidR="007D4507" w:rsidRPr="005F4893" w:rsidRDefault="007D4507" w:rsidP="00764820">
      <w:pPr>
        <w:autoSpaceDE w:val="0"/>
        <w:autoSpaceDN w:val="0"/>
        <w:adjustRightInd w:val="0"/>
        <w:jc w:val="both"/>
        <w:rPr>
          <w:rFonts w:ascii="Arial Narrow" w:hAnsi="Arial Narrow" w:cs="Arial"/>
          <w:bCs/>
          <w:sz w:val="20"/>
          <w:szCs w:val="20"/>
        </w:rPr>
      </w:pPr>
      <w:r w:rsidRPr="005F4893">
        <w:rPr>
          <w:rFonts w:ascii="Arial Narrow" w:hAnsi="Arial Narrow" w:cs="Arial"/>
          <w:b/>
          <w:sz w:val="20"/>
          <w:szCs w:val="20"/>
        </w:rPr>
        <w:t xml:space="preserve">SECTOR: </w:t>
      </w:r>
    </w:p>
    <w:p w14:paraId="6479A772" w14:textId="15D3F330" w:rsidR="007D4507" w:rsidRPr="005F4893" w:rsidRDefault="007D4507" w:rsidP="00764820">
      <w:pPr>
        <w:jc w:val="both"/>
        <w:rPr>
          <w:rFonts w:ascii="Arial Narrow" w:hAnsi="Arial Narrow"/>
          <w:sz w:val="20"/>
          <w:szCs w:val="20"/>
        </w:rPr>
      </w:pPr>
      <w:r w:rsidRPr="005F4893">
        <w:rPr>
          <w:rFonts w:ascii="Arial Narrow" w:hAnsi="Arial Narrow"/>
          <w:b/>
          <w:sz w:val="20"/>
          <w:szCs w:val="20"/>
        </w:rPr>
        <w:t>CONVENIO:</w:t>
      </w:r>
      <w:r w:rsidRPr="005F4893">
        <w:rPr>
          <w:rFonts w:ascii="Arial Narrow" w:hAnsi="Arial Narrow"/>
          <w:sz w:val="20"/>
          <w:szCs w:val="20"/>
        </w:rPr>
        <w:t xml:space="preserve"> </w:t>
      </w:r>
    </w:p>
    <w:p w14:paraId="531721A0" w14:textId="77777777" w:rsidR="00F224B5" w:rsidRPr="005F4893" w:rsidRDefault="00F224B5" w:rsidP="00764820">
      <w:pPr>
        <w:jc w:val="both"/>
        <w:rPr>
          <w:rFonts w:ascii="Arial Narrow" w:hAnsi="Arial Narrow" w:cs="Arial"/>
          <w:sz w:val="20"/>
          <w:szCs w:val="20"/>
        </w:rPr>
      </w:pPr>
    </w:p>
    <w:p w14:paraId="1F6363DE" w14:textId="6E7CAF4F" w:rsidR="00666FB3" w:rsidRPr="005F4893" w:rsidRDefault="00666FB3" w:rsidP="00764820">
      <w:pPr>
        <w:pStyle w:val="Prrafodelista"/>
        <w:numPr>
          <w:ilvl w:val="0"/>
          <w:numId w:val="2"/>
        </w:numPr>
        <w:jc w:val="center"/>
        <w:rPr>
          <w:rFonts w:ascii="Arial Narrow" w:hAnsi="Arial Narrow" w:cs="Arial"/>
          <w:b/>
          <w:sz w:val="20"/>
          <w:szCs w:val="20"/>
        </w:rPr>
      </w:pPr>
      <w:r w:rsidRPr="005F4893">
        <w:rPr>
          <w:rFonts w:ascii="Arial Narrow" w:hAnsi="Arial Narrow" w:cs="Arial"/>
          <w:b/>
          <w:sz w:val="20"/>
          <w:szCs w:val="20"/>
        </w:rPr>
        <w:t>ANALISIS DEL SECTOR.</w:t>
      </w:r>
    </w:p>
    <w:p w14:paraId="43E976BB" w14:textId="77777777" w:rsidR="00FE5676" w:rsidRPr="005F4893" w:rsidRDefault="00FE5676" w:rsidP="00764820">
      <w:pPr>
        <w:rPr>
          <w:rFonts w:ascii="Arial Narrow" w:hAnsi="Arial Narrow" w:cs="Arial"/>
          <w:b/>
          <w:sz w:val="20"/>
          <w:szCs w:val="20"/>
        </w:rPr>
      </w:pPr>
    </w:p>
    <w:p w14:paraId="5EEE4457"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 ASPECTOS GENERALES</w:t>
      </w:r>
    </w:p>
    <w:p w14:paraId="75C0A381" w14:textId="77777777" w:rsidR="00FE5676" w:rsidRPr="005F4893" w:rsidRDefault="00FE5676" w:rsidP="00764820">
      <w:pPr>
        <w:jc w:val="both"/>
        <w:rPr>
          <w:rFonts w:ascii="Arial Narrow" w:hAnsi="Arial Narrow" w:cs="Arial"/>
          <w:sz w:val="20"/>
          <w:szCs w:val="20"/>
        </w:rPr>
      </w:pPr>
    </w:p>
    <w:p w14:paraId="7A4D8D43"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De conformidad con lo establecido en el numeral 2 del Artículo 32 en la Ley 80 de 1993, son contratos de consultoría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p>
    <w:p w14:paraId="0C3137DB" w14:textId="77777777" w:rsidR="00FE5676" w:rsidRPr="005F4893" w:rsidRDefault="00FE5676" w:rsidP="00764820">
      <w:pPr>
        <w:jc w:val="both"/>
        <w:rPr>
          <w:rFonts w:ascii="Arial Narrow" w:hAnsi="Arial Narrow" w:cs="Arial"/>
          <w:sz w:val="20"/>
          <w:szCs w:val="20"/>
        </w:rPr>
      </w:pPr>
    </w:p>
    <w:p w14:paraId="5738916B"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302F8CF0" w14:textId="77777777" w:rsidR="00FE5676" w:rsidRPr="005F4893" w:rsidRDefault="00FE5676" w:rsidP="00764820">
      <w:pPr>
        <w:jc w:val="both"/>
        <w:rPr>
          <w:rFonts w:ascii="Arial Narrow" w:hAnsi="Arial Narrow" w:cs="Arial"/>
          <w:sz w:val="20"/>
          <w:szCs w:val="20"/>
        </w:rPr>
      </w:pPr>
    </w:p>
    <w:p w14:paraId="2B3EAF93"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1EE272D2" w14:textId="77777777" w:rsidR="00FE5676" w:rsidRPr="005F4893" w:rsidRDefault="00FE5676" w:rsidP="00764820">
      <w:pPr>
        <w:jc w:val="both"/>
        <w:rPr>
          <w:rFonts w:ascii="Arial Narrow" w:hAnsi="Arial Narrow" w:cs="Arial"/>
          <w:sz w:val="20"/>
          <w:szCs w:val="20"/>
        </w:rPr>
      </w:pPr>
    </w:p>
    <w:p w14:paraId="705BA2A6"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067BBBA3" w14:textId="77777777" w:rsidR="00FE5676" w:rsidRPr="005F4893" w:rsidRDefault="00FE5676" w:rsidP="00764820">
      <w:pPr>
        <w:jc w:val="both"/>
        <w:rPr>
          <w:rFonts w:ascii="Arial Narrow" w:hAnsi="Arial Narrow" w:cs="Arial"/>
          <w:sz w:val="20"/>
          <w:szCs w:val="20"/>
        </w:rPr>
      </w:pPr>
    </w:p>
    <w:p w14:paraId="53D9FD1C"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Para adelantar el respectivo estudio, se efectuó las consultas pertinentes en las siguientes páginas web:</w:t>
      </w:r>
    </w:p>
    <w:p w14:paraId="6CCFEB0B" w14:textId="77777777" w:rsidR="00FE5676" w:rsidRPr="005F4893" w:rsidRDefault="00FE5676" w:rsidP="00764820">
      <w:pPr>
        <w:jc w:val="both"/>
        <w:rPr>
          <w:rFonts w:ascii="Arial Narrow" w:hAnsi="Arial Narrow" w:cs="Arial"/>
          <w:sz w:val="20"/>
          <w:szCs w:val="20"/>
        </w:rPr>
      </w:pPr>
    </w:p>
    <w:p w14:paraId="7F78F6F5" w14:textId="77777777" w:rsidR="00FE5676" w:rsidRPr="005F4893" w:rsidRDefault="00FE5676" w:rsidP="00764820">
      <w:pPr>
        <w:numPr>
          <w:ilvl w:val="0"/>
          <w:numId w:val="42"/>
        </w:numPr>
        <w:contextualSpacing/>
        <w:jc w:val="both"/>
        <w:rPr>
          <w:rFonts w:ascii="Arial Narrow" w:eastAsia="Cambria" w:hAnsi="Arial Narrow" w:cs="Arial"/>
          <w:sz w:val="20"/>
          <w:szCs w:val="20"/>
          <w:lang w:val="es-ES_tradnl" w:eastAsia="en-US"/>
        </w:rPr>
      </w:pPr>
      <w:r w:rsidRPr="005F4893">
        <w:rPr>
          <w:rFonts w:ascii="Arial Narrow" w:hAnsi="Arial Narrow" w:cs="Arial"/>
          <w:sz w:val="20"/>
          <w:szCs w:val="20"/>
        </w:rPr>
        <w:t xml:space="preserve"> Portal Colombia compra eficiente SECOP II (</w:t>
      </w:r>
      <w:hyperlink r:id="rId9" w:history="1">
        <w:r w:rsidRPr="005F4893">
          <w:rPr>
            <w:rStyle w:val="Hipervnculo"/>
            <w:rFonts w:ascii="Arial Narrow" w:hAnsi="Arial Narrow" w:cs="Arial"/>
            <w:color w:val="auto"/>
            <w:sz w:val="20"/>
            <w:szCs w:val="20"/>
          </w:rPr>
          <w:t>www.colombiacompra.gov.co</w:t>
        </w:r>
      </w:hyperlink>
      <w:r w:rsidRPr="005F4893">
        <w:rPr>
          <w:rFonts w:ascii="Arial Narrow" w:hAnsi="Arial Narrow" w:cs="Arial"/>
          <w:sz w:val="20"/>
          <w:szCs w:val="20"/>
        </w:rPr>
        <w:t>)</w:t>
      </w:r>
    </w:p>
    <w:p w14:paraId="5EA71FD8" w14:textId="77777777" w:rsidR="00FE5676" w:rsidRPr="005F4893" w:rsidRDefault="00FE5676" w:rsidP="00764820">
      <w:pPr>
        <w:numPr>
          <w:ilvl w:val="0"/>
          <w:numId w:val="42"/>
        </w:numPr>
        <w:contextualSpacing/>
        <w:jc w:val="both"/>
        <w:rPr>
          <w:rFonts w:ascii="Arial Narrow" w:hAnsi="Arial Narrow" w:cs="Arial"/>
          <w:sz w:val="20"/>
          <w:szCs w:val="20"/>
        </w:rPr>
      </w:pPr>
      <w:r w:rsidRPr="005F4893">
        <w:rPr>
          <w:rFonts w:ascii="Arial Narrow" w:hAnsi="Arial Narrow" w:cs="Arial"/>
          <w:sz w:val="20"/>
          <w:szCs w:val="20"/>
        </w:rPr>
        <w:t xml:space="preserve"> Departamento Administrativo Nacional de Estadística DANE (</w:t>
      </w:r>
      <w:hyperlink r:id="rId10" w:history="1">
        <w:r w:rsidRPr="005F4893">
          <w:rPr>
            <w:rStyle w:val="Hipervnculo"/>
            <w:rFonts w:ascii="Arial Narrow" w:hAnsi="Arial Narrow" w:cs="Arial"/>
            <w:color w:val="auto"/>
            <w:sz w:val="20"/>
            <w:szCs w:val="20"/>
          </w:rPr>
          <w:t>www.dane.gov.co</w:t>
        </w:r>
      </w:hyperlink>
      <w:r w:rsidRPr="005F4893">
        <w:rPr>
          <w:rFonts w:ascii="Arial Narrow" w:hAnsi="Arial Narrow" w:cs="Arial"/>
          <w:sz w:val="20"/>
          <w:szCs w:val="20"/>
        </w:rPr>
        <w:t>)</w:t>
      </w:r>
    </w:p>
    <w:p w14:paraId="4C7D91A3" w14:textId="77777777" w:rsidR="00FE5676" w:rsidRPr="005F4893" w:rsidRDefault="00FE5676" w:rsidP="00764820">
      <w:pPr>
        <w:numPr>
          <w:ilvl w:val="0"/>
          <w:numId w:val="42"/>
        </w:numPr>
        <w:contextualSpacing/>
        <w:jc w:val="both"/>
        <w:rPr>
          <w:rFonts w:ascii="Arial Narrow" w:hAnsi="Arial Narrow" w:cs="Arial"/>
          <w:sz w:val="20"/>
          <w:szCs w:val="20"/>
        </w:rPr>
      </w:pPr>
      <w:r w:rsidRPr="005F4893">
        <w:rPr>
          <w:rFonts w:ascii="Arial Narrow" w:hAnsi="Arial Narrow" w:cs="Arial"/>
          <w:sz w:val="20"/>
          <w:szCs w:val="20"/>
        </w:rPr>
        <w:lastRenderedPageBreak/>
        <w:t xml:space="preserve"> SIE de la Superintendencia de Sociedades (</w:t>
      </w:r>
      <w:hyperlink r:id="rId11" w:history="1">
        <w:r w:rsidRPr="005F4893">
          <w:rPr>
            <w:rStyle w:val="Hipervnculo"/>
            <w:rFonts w:ascii="Arial Narrow" w:hAnsi="Arial Narrow" w:cs="Arial"/>
            <w:color w:val="auto"/>
            <w:sz w:val="20"/>
            <w:szCs w:val="20"/>
          </w:rPr>
          <w:t>www.supersociedades.gov.co</w:t>
        </w:r>
      </w:hyperlink>
      <w:r w:rsidRPr="005F4893">
        <w:rPr>
          <w:rFonts w:ascii="Arial Narrow" w:hAnsi="Arial Narrow" w:cs="Arial"/>
          <w:sz w:val="20"/>
          <w:szCs w:val="20"/>
        </w:rPr>
        <w:t>)</w:t>
      </w:r>
    </w:p>
    <w:p w14:paraId="0848F0D6" w14:textId="77777777" w:rsidR="00FE5676" w:rsidRPr="005F4893" w:rsidRDefault="00FE5676" w:rsidP="00764820">
      <w:pPr>
        <w:numPr>
          <w:ilvl w:val="0"/>
          <w:numId w:val="42"/>
        </w:numPr>
        <w:contextualSpacing/>
        <w:jc w:val="both"/>
        <w:rPr>
          <w:rFonts w:ascii="Arial Narrow" w:hAnsi="Arial Narrow" w:cs="Arial"/>
          <w:sz w:val="20"/>
          <w:szCs w:val="20"/>
        </w:rPr>
      </w:pPr>
      <w:r w:rsidRPr="005F4893">
        <w:rPr>
          <w:rFonts w:ascii="Arial Narrow" w:hAnsi="Arial Narrow" w:cs="Arial"/>
          <w:sz w:val="20"/>
          <w:szCs w:val="20"/>
        </w:rPr>
        <w:t>Cámara Colombiana de Infraestructura (www.infraestructura.org.co)</w:t>
      </w:r>
    </w:p>
    <w:p w14:paraId="714BF451" w14:textId="77777777" w:rsidR="00FE5676" w:rsidRPr="005F4893" w:rsidRDefault="00FE5676" w:rsidP="00764820">
      <w:pPr>
        <w:rPr>
          <w:rFonts w:ascii="Arial Narrow" w:hAnsi="Arial Narrow" w:cs="Arial"/>
          <w:b/>
          <w:sz w:val="20"/>
          <w:szCs w:val="20"/>
        </w:rPr>
      </w:pPr>
    </w:p>
    <w:p w14:paraId="09E8B892"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3.1.1 Aspectos económicos</w:t>
      </w:r>
    </w:p>
    <w:p w14:paraId="3FFD774E" w14:textId="77777777" w:rsidR="00FE5676" w:rsidRPr="005F4893" w:rsidRDefault="00FE5676" w:rsidP="00764820">
      <w:pPr>
        <w:rPr>
          <w:rFonts w:ascii="Arial Narrow" w:hAnsi="Arial Narrow" w:cs="Arial"/>
          <w:b/>
          <w:sz w:val="20"/>
          <w:szCs w:val="20"/>
        </w:rPr>
      </w:pPr>
    </w:p>
    <w:p w14:paraId="79D6C300"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3.1.1.1 Productos del sector de consultoría</w:t>
      </w:r>
    </w:p>
    <w:p w14:paraId="3F03C4C5" w14:textId="77777777" w:rsidR="00FE5676" w:rsidRPr="005F4893" w:rsidRDefault="00FE5676" w:rsidP="00764820">
      <w:pPr>
        <w:rPr>
          <w:rFonts w:ascii="Arial Narrow" w:hAnsi="Arial Narrow" w:cs="Arial"/>
          <w:b/>
          <w:sz w:val="20"/>
          <w:szCs w:val="20"/>
        </w:rPr>
      </w:pPr>
    </w:p>
    <w:p w14:paraId="0EA09774"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La consultoría se dirige a todas las áreas de gestión de una empresa, este aspecto determina el segmento de actividad de las empresas del sector. Se consideran los segmentos de mayor influencia en el mercado:</w:t>
      </w:r>
    </w:p>
    <w:p w14:paraId="41DF0778"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integral, que reúne todas las áreas de gestión (estrategia, finanzas, producción, mercadeo, recursos humanos, tecnologías de información).</w:t>
      </w:r>
    </w:p>
    <w:p w14:paraId="242E67A1"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en mercadeo, que reúne mercadeo y ventas.</w:t>
      </w:r>
    </w:p>
    <w:p w14:paraId="234A4795"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en tecnologías de la información (software, hardware, servicios conexos).</w:t>
      </w:r>
    </w:p>
    <w:p w14:paraId="73A8EC87"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en sistemas de gestión, dirigida a formalizar procesos para cumplir estándares internacionales con miras a obtener certificaciones.</w:t>
      </w:r>
    </w:p>
    <w:p w14:paraId="3286E93C"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en recursos humanos</w:t>
      </w:r>
    </w:p>
    <w:p w14:paraId="7CAE75BD" w14:textId="77777777" w:rsidR="00FE5676" w:rsidRPr="005F4893" w:rsidRDefault="00FE5676" w:rsidP="00764820">
      <w:pPr>
        <w:numPr>
          <w:ilvl w:val="0"/>
          <w:numId w:val="43"/>
        </w:numPr>
        <w:rPr>
          <w:rFonts w:ascii="Arial Narrow" w:hAnsi="Arial Narrow" w:cs="Arial"/>
          <w:sz w:val="20"/>
          <w:szCs w:val="20"/>
        </w:rPr>
      </w:pPr>
      <w:r w:rsidRPr="005F4893">
        <w:rPr>
          <w:rFonts w:ascii="Arial Narrow" w:hAnsi="Arial Narrow" w:cs="Arial"/>
          <w:sz w:val="20"/>
          <w:szCs w:val="20"/>
        </w:rPr>
        <w:t>Consultoría legal y tributaria, asesoría en aspectos jurídicos y pagos de impuestos.</w:t>
      </w:r>
    </w:p>
    <w:p w14:paraId="4BE7D6C9" w14:textId="77777777" w:rsidR="00FE5676" w:rsidRPr="005F4893" w:rsidRDefault="00FE5676" w:rsidP="00764820">
      <w:pPr>
        <w:ind w:left="720"/>
        <w:contextualSpacing/>
        <w:rPr>
          <w:rFonts w:ascii="Arial Narrow" w:hAnsi="Arial Narrow" w:cs="Arial"/>
          <w:sz w:val="20"/>
          <w:szCs w:val="20"/>
        </w:rPr>
      </w:pPr>
    </w:p>
    <w:p w14:paraId="1827B211"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3.1.1.2 Agentes del sector</w:t>
      </w:r>
    </w:p>
    <w:p w14:paraId="45E6EFDF" w14:textId="77777777" w:rsidR="00FE5676" w:rsidRPr="005F4893" w:rsidRDefault="00FE5676" w:rsidP="00764820">
      <w:pPr>
        <w:rPr>
          <w:rFonts w:ascii="Arial Narrow" w:hAnsi="Arial Narrow" w:cs="Arial"/>
          <w:b/>
          <w:sz w:val="20"/>
          <w:szCs w:val="20"/>
        </w:rPr>
      </w:pPr>
    </w:p>
    <w:p w14:paraId="478D129B"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Por parte del Estado</w:t>
      </w:r>
    </w:p>
    <w:p w14:paraId="0A0FA0EC"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Ministerio de transporte</w:t>
      </w:r>
    </w:p>
    <w:p w14:paraId="149D44B2" w14:textId="77777777" w:rsidR="00FE5676" w:rsidRPr="005F4893" w:rsidRDefault="00FE5676" w:rsidP="00764820">
      <w:pPr>
        <w:rPr>
          <w:rFonts w:ascii="Arial Narrow" w:hAnsi="Arial Narrow" w:cs="Arial"/>
          <w:sz w:val="20"/>
          <w:szCs w:val="20"/>
          <w:shd w:val="clear" w:color="auto" w:fill="FFFFFF"/>
        </w:rPr>
      </w:pPr>
      <w:r w:rsidRPr="005F4893">
        <w:rPr>
          <w:rFonts w:ascii="Arial Narrow" w:hAnsi="Arial Narrow" w:cs="Arial"/>
          <w:sz w:val="20"/>
          <w:szCs w:val="20"/>
          <w:shd w:val="clear" w:color="auto" w:fill="FFFFFF"/>
        </w:rPr>
        <w:t>Agencia Nacional de Infraestructura – ANI</w:t>
      </w:r>
    </w:p>
    <w:p w14:paraId="706114A9" w14:textId="77777777" w:rsidR="00FE5676" w:rsidRPr="005F4893" w:rsidRDefault="00FE5676" w:rsidP="00764820">
      <w:pPr>
        <w:rPr>
          <w:rFonts w:ascii="Arial Narrow" w:hAnsi="Arial Narrow" w:cs="Arial"/>
          <w:sz w:val="20"/>
          <w:szCs w:val="20"/>
          <w:shd w:val="clear" w:color="auto" w:fill="FFFFFF"/>
        </w:rPr>
      </w:pPr>
      <w:r w:rsidRPr="005F4893">
        <w:rPr>
          <w:rFonts w:ascii="Arial Narrow" w:hAnsi="Arial Narrow" w:cs="Arial"/>
          <w:sz w:val="20"/>
          <w:szCs w:val="20"/>
          <w:shd w:val="clear" w:color="auto" w:fill="FFFFFF"/>
        </w:rPr>
        <w:t>Entidades públicas departamentales y municipales (Gobernaciones, Alcaldías)</w:t>
      </w:r>
    </w:p>
    <w:p w14:paraId="576299D8"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Instituto Geográfico Agustín Codazzi – IGAC</w:t>
      </w:r>
    </w:p>
    <w:p w14:paraId="7CB4D672"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Departamento Nacional De Planeación – DNP</w:t>
      </w:r>
    </w:p>
    <w:p w14:paraId="4093D198" w14:textId="365D65CD"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Superintendencia de Puertos y Transportes</w:t>
      </w:r>
    </w:p>
    <w:p w14:paraId="01DC8991"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Instituto Nacional de Vías-INVIAS</w:t>
      </w:r>
    </w:p>
    <w:p w14:paraId="04962EE2"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Agencia Nacional de Licencias Ambientales</w:t>
      </w:r>
    </w:p>
    <w:p w14:paraId="10915838"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Corporaciones Autónomas Regionales</w:t>
      </w:r>
    </w:p>
    <w:p w14:paraId="32F204B9"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Departamento Nacional de Planeación</w:t>
      </w:r>
    </w:p>
    <w:p w14:paraId="09ABF421"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Auditoría General de la República</w:t>
      </w:r>
    </w:p>
    <w:p w14:paraId="24C159B0"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Contraloría General de la República</w:t>
      </w:r>
    </w:p>
    <w:p w14:paraId="289A7FE8" w14:textId="77777777" w:rsidR="00FE5676" w:rsidRPr="005F4893" w:rsidRDefault="00FE5676" w:rsidP="00764820">
      <w:pPr>
        <w:rPr>
          <w:rFonts w:ascii="Arial Narrow" w:hAnsi="Arial Narrow" w:cs="Arial"/>
          <w:sz w:val="20"/>
          <w:szCs w:val="20"/>
        </w:rPr>
      </w:pPr>
    </w:p>
    <w:p w14:paraId="4A29A3A3"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Por parte de la Sociedad Civil</w:t>
      </w:r>
    </w:p>
    <w:p w14:paraId="3A7776D3"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Empresas dedicadas a la auditoria, consultoría e interventoría</w:t>
      </w:r>
    </w:p>
    <w:p w14:paraId="14164D47"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Usuarios</w:t>
      </w:r>
    </w:p>
    <w:p w14:paraId="369F615A" w14:textId="77777777" w:rsidR="00FE5676" w:rsidRPr="005F4893" w:rsidRDefault="00FE5676" w:rsidP="00764820">
      <w:pPr>
        <w:rPr>
          <w:rFonts w:ascii="Arial Narrow" w:hAnsi="Arial Narrow" w:cs="Arial"/>
          <w:sz w:val="20"/>
          <w:szCs w:val="20"/>
        </w:rPr>
      </w:pPr>
    </w:p>
    <w:p w14:paraId="1B669B41"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 xml:space="preserve">3.1.1.3 Gremios y asociaciones </w:t>
      </w:r>
    </w:p>
    <w:p w14:paraId="4A5ED31F" w14:textId="77777777" w:rsidR="00FE5676" w:rsidRPr="005F4893" w:rsidRDefault="00FE5676" w:rsidP="00764820">
      <w:pPr>
        <w:rPr>
          <w:rFonts w:ascii="Arial Narrow" w:hAnsi="Arial Narrow" w:cs="Arial"/>
          <w:b/>
          <w:sz w:val="20"/>
          <w:szCs w:val="20"/>
        </w:rPr>
      </w:pPr>
    </w:p>
    <w:p w14:paraId="32D6232E"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 xml:space="preserve">Los gremios y asociaciones del sector servicios a las empresas podemos anotar: </w:t>
      </w:r>
    </w:p>
    <w:p w14:paraId="5C106A29"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Cámaras de Comercios</w:t>
      </w:r>
    </w:p>
    <w:p w14:paraId="7CC5878C"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 xml:space="preserve">Camacol, </w:t>
      </w:r>
    </w:p>
    <w:p w14:paraId="40EE1233"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 xml:space="preserve">Fedesarrollo,  </w:t>
      </w:r>
    </w:p>
    <w:p w14:paraId="083D109D" w14:textId="77777777" w:rsidR="00FE5676" w:rsidRPr="005F4893" w:rsidRDefault="00FE5676" w:rsidP="00764820">
      <w:pPr>
        <w:rPr>
          <w:rFonts w:ascii="Arial Narrow" w:hAnsi="Arial Narrow" w:cs="Arial"/>
          <w:sz w:val="20"/>
          <w:szCs w:val="20"/>
        </w:rPr>
      </w:pPr>
      <w:proofErr w:type="spellStart"/>
      <w:r w:rsidRPr="005F4893">
        <w:rPr>
          <w:rFonts w:ascii="Arial Narrow" w:hAnsi="Arial Narrow" w:cs="Arial"/>
          <w:sz w:val="20"/>
          <w:szCs w:val="20"/>
        </w:rPr>
        <w:t>Fescol</w:t>
      </w:r>
      <w:proofErr w:type="spellEnd"/>
    </w:p>
    <w:p w14:paraId="29B30199"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Asociación Colombiana de Consultores Empresariales – ACOLCEM</w:t>
      </w:r>
    </w:p>
    <w:p w14:paraId="535104A7"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Sociedad Colombiana de Consultoría</w:t>
      </w:r>
    </w:p>
    <w:p w14:paraId="662C4BBD"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lastRenderedPageBreak/>
        <w:t>Mesa Sectorial de Consultoría Empresarial del servicio nacional de aprendizaje (SENA) - MSCE</w:t>
      </w:r>
    </w:p>
    <w:p w14:paraId="4C628007" w14:textId="77777777" w:rsidR="00FE5676" w:rsidRPr="005F4893" w:rsidRDefault="00FE5676" w:rsidP="00764820">
      <w:pPr>
        <w:rPr>
          <w:rFonts w:ascii="Arial Narrow" w:hAnsi="Arial Narrow" w:cs="Arial"/>
          <w:b/>
          <w:sz w:val="20"/>
          <w:szCs w:val="20"/>
        </w:rPr>
      </w:pPr>
    </w:p>
    <w:p w14:paraId="79D67BBC"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3.1.1.4 Cifras sector consultoría</w:t>
      </w:r>
    </w:p>
    <w:p w14:paraId="3455CA6B" w14:textId="77777777" w:rsidR="00FE5676" w:rsidRPr="005F4893" w:rsidRDefault="00FE5676" w:rsidP="00764820">
      <w:pPr>
        <w:rPr>
          <w:rFonts w:ascii="Arial Narrow" w:hAnsi="Arial Narrow" w:cs="Arial"/>
          <w:b/>
          <w:sz w:val="20"/>
          <w:szCs w:val="20"/>
        </w:rPr>
      </w:pPr>
    </w:p>
    <w:p w14:paraId="5A432CBB"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En el cuarto trimestre de 2022pr, el Producto Interno Bruto en su serie original, crece 2,9% respecto al mismo periodo de 2021pr (ver tabla 1). Las actividades económicas que más contribuyen a la dinámica del valor agregado son:</w:t>
      </w:r>
    </w:p>
    <w:p w14:paraId="5E17F52C" w14:textId="77777777" w:rsidR="00FE5676" w:rsidRPr="005F4893" w:rsidRDefault="00FE5676" w:rsidP="00764820">
      <w:pPr>
        <w:jc w:val="both"/>
        <w:rPr>
          <w:rFonts w:ascii="Arial Narrow" w:hAnsi="Arial Narrow" w:cs="Arial"/>
          <w:color w:val="000000"/>
          <w:sz w:val="20"/>
          <w:szCs w:val="20"/>
        </w:rPr>
      </w:pPr>
    </w:p>
    <w:p w14:paraId="582580C2"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40,5% (contribuye 1,3 puntos porcentuales a la variación anual). </w:t>
      </w:r>
    </w:p>
    <w:p w14:paraId="31C98245"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 xml:space="preserve">• Actividades financieras y de seguros crece 8,4% (contribuye 0,4 puntos porcentuales a la variación anual).  </w:t>
      </w:r>
    </w:p>
    <w:p w14:paraId="1A976B35"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 Industrias manufactureras crece 2,7% (contribuye 0,3 puntos porcentuales a la variación anual).</w:t>
      </w:r>
    </w:p>
    <w:p w14:paraId="3DF89770" w14:textId="77777777" w:rsidR="00FE5676" w:rsidRPr="005F4893" w:rsidRDefault="00FE5676" w:rsidP="00764820">
      <w:pPr>
        <w:autoSpaceDE w:val="0"/>
        <w:autoSpaceDN w:val="0"/>
        <w:adjustRightInd w:val="0"/>
        <w:jc w:val="both"/>
        <w:rPr>
          <w:rFonts w:ascii="Arial Narrow" w:hAnsi="Arial Narrow" w:cs="Arial"/>
          <w:sz w:val="20"/>
          <w:szCs w:val="20"/>
          <w:highlight w:val="yellow"/>
          <w:lang w:eastAsia="es-CO"/>
        </w:rPr>
      </w:pPr>
    </w:p>
    <w:p w14:paraId="04D66C99" w14:textId="77777777" w:rsidR="00FE5676" w:rsidRPr="005F4893" w:rsidRDefault="00FE5676" w:rsidP="00764820">
      <w:pPr>
        <w:autoSpaceDE w:val="0"/>
        <w:autoSpaceDN w:val="0"/>
        <w:adjustRightInd w:val="0"/>
        <w:jc w:val="both"/>
        <w:rPr>
          <w:rFonts w:ascii="Arial Narrow" w:hAnsi="Arial Narrow" w:cs="Arial"/>
          <w:sz w:val="20"/>
          <w:szCs w:val="20"/>
          <w:lang w:eastAsia="es-CO"/>
        </w:rPr>
      </w:pPr>
      <w:r w:rsidRPr="005F4893">
        <w:rPr>
          <w:rFonts w:ascii="Arial Narrow" w:hAnsi="Arial Narrow" w:cs="Arial"/>
          <w:sz w:val="20"/>
          <w:szCs w:val="20"/>
          <w:lang w:eastAsia="es-CO"/>
        </w:rPr>
        <w:t xml:space="preserve">Respecto al trimestre inmediatamente anterior, el Producto Interno Bruto en su serie ajustada por efecto estacional y calendario crece 0,7%. Esta variación se explica principalmente por la siguiente dinámica: </w:t>
      </w:r>
    </w:p>
    <w:p w14:paraId="3110D2F2" w14:textId="77777777" w:rsidR="00FE5676" w:rsidRPr="005F4893" w:rsidRDefault="00FE5676" w:rsidP="00764820">
      <w:pPr>
        <w:autoSpaceDE w:val="0"/>
        <w:autoSpaceDN w:val="0"/>
        <w:adjustRightInd w:val="0"/>
        <w:jc w:val="both"/>
        <w:rPr>
          <w:rFonts w:ascii="Arial Narrow" w:hAnsi="Arial Narrow" w:cs="Arial"/>
          <w:sz w:val="20"/>
          <w:szCs w:val="20"/>
          <w:lang w:eastAsia="es-CO"/>
        </w:rPr>
      </w:pPr>
      <w:r w:rsidRPr="005F4893">
        <w:rPr>
          <w:rFonts w:ascii="Arial Narrow" w:hAnsi="Arial Narrow" w:cs="Arial"/>
          <w:sz w:val="20"/>
          <w:szCs w:val="20"/>
          <w:lang w:eastAsia="es-CO"/>
        </w:rPr>
        <w:t xml:space="preserve"> • Actividades artísticas, de entretenimiento y recreación y otras actividades de servicios; Actividades de los hogares individuales en calidad de empleadores; </w:t>
      </w:r>
    </w:p>
    <w:p w14:paraId="6D794B94" w14:textId="77777777" w:rsidR="00FE5676" w:rsidRPr="005F4893" w:rsidRDefault="00FE5676" w:rsidP="00764820">
      <w:pPr>
        <w:autoSpaceDE w:val="0"/>
        <w:autoSpaceDN w:val="0"/>
        <w:adjustRightInd w:val="0"/>
        <w:jc w:val="both"/>
        <w:rPr>
          <w:rFonts w:ascii="Arial Narrow" w:hAnsi="Arial Narrow" w:cs="Arial"/>
          <w:sz w:val="20"/>
          <w:szCs w:val="20"/>
          <w:lang w:eastAsia="es-CO"/>
        </w:rPr>
      </w:pPr>
      <w:r w:rsidRPr="005F4893">
        <w:rPr>
          <w:rFonts w:ascii="Arial Narrow" w:hAnsi="Arial Narrow" w:cs="Arial"/>
          <w:sz w:val="20"/>
          <w:szCs w:val="20"/>
          <w:lang w:eastAsia="es-CO"/>
        </w:rPr>
        <w:t xml:space="preserve">Actividades no diferenciadas de los hogares individuales como productores de bienes y servicios para uso propio crece 7,5%.  </w:t>
      </w:r>
    </w:p>
    <w:p w14:paraId="61555969" w14:textId="77777777" w:rsidR="00FE5676" w:rsidRPr="005F4893" w:rsidRDefault="00FE5676" w:rsidP="00764820">
      <w:pPr>
        <w:autoSpaceDE w:val="0"/>
        <w:autoSpaceDN w:val="0"/>
        <w:adjustRightInd w:val="0"/>
        <w:jc w:val="both"/>
        <w:rPr>
          <w:rFonts w:ascii="Arial Narrow" w:hAnsi="Arial Narrow" w:cs="Arial"/>
          <w:sz w:val="20"/>
          <w:szCs w:val="20"/>
          <w:lang w:eastAsia="es-CO"/>
        </w:rPr>
      </w:pPr>
      <w:r w:rsidRPr="005F4893">
        <w:rPr>
          <w:rFonts w:ascii="Arial Narrow" w:hAnsi="Arial Narrow" w:cs="Arial"/>
          <w:sz w:val="20"/>
          <w:szCs w:val="20"/>
          <w:lang w:eastAsia="es-CO"/>
        </w:rPr>
        <w:t xml:space="preserve">• Actividades financieras y de seguros crece 1,6%. </w:t>
      </w:r>
    </w:p>
    <w:p w14:paraId="2253F9AC" w14:textId="77777777" w:rsidR="00FE5676" w:rsidRPr="005F4893" w:rsidRDefault="00FE5676" w:rsidP="00764820">
      <w:pPr>
        <w:autoSpaceDE w:val="0"/>
        <w:autoSpaceDN w:val="0"/>
        <w:adjustRightInd w:val="0"/>
        <w:jc w:val="both"/>
        <w:rPr>
          <w:rFonts w:ascii="Arial Narrow" w:hAnsi="Arial Narrow" w:cs="Arial"/>
          <w:sz w:val="20"/>
          <w:szCs w:val="20"/>
          <w:highlight w:val="yellow"/>
          <w:lang w:eastAsia="es-CO"/>
        </w:rPr>
      </w:pPr>
      <w:r w:rsidRPr="005F4893">
        <w:rPr>
          <w:rFonts w:ascii="Arial Narrow" w:hAnsi="Arial Narrow" w:cs="Arial"/>
          <w:sz w:val="20"/>
          <w:szCs w:val="20"/>
          <w:lang w:eastAsia="es-CO"/>
        </w:rPr>
        <w:t xml:space="preserve"> • Actividades inmobiliarias crece 0,4%.</w:t>
      </w:r>
    </w:p>
    <w:p w14:paraId="0A9DFDE0" w14:textId="73D71DEC" w:rsidR="00FE5676" w:rsidRPr="005F4893" w:rsidRDefault="00FE5676" w:rsidP="00764820">
      <w:pPr>
        <w:autoSpaceDE w:val="0"/>
        <w:autoSpaceDN w:val="0"/>
        <w:adjustRightInd w:val="0"/>
        <w:jc w:val="both"/>
        <w:rPr>
          <w:rFonts w:ascii="Arial Narrow" w:hAnsi="Arial Narrow" w:cs="Arial"/>
          <w:sz w:val="20"/>
          <w:szCs w:val="20"/>
          <w:highlight w:val="yellow"/>
          <w:lang w:eastAsia="es-CO"/>
        </w:rPr>
      </w:pPr>
    </w:p>
    <w:p w14:paraId="6A212B4D" w14:textId="77777777" w:rsidR="00FE5676" w:rsidRPr="005F4893" w:rsidRDefault="00FE5676" w:rsidP="00764820">
      <w:pPr>
        <w:autoSpaceDE w:val="0"/>
        <w:autoSpaceDN w:val="0"/>
        <w:adjustRightInd w:val="0"/>
        <w:jc w:val="center"/>
        <w:rPr>
          <w:rFonts w:ascii="Arial Narrow" w:eastAsia="Calibri" w:hAnsi="Arial Narrow" w:cs="Arial"/>
          <w:b/>
          <w:bCs/>
          <w:sz w:val="20"/>
          <w:szCs w:val="20"/>
          <w:lang w:eastAsia="es-CO"/>
        </w:rPr>
      </w:pPr>
      <w:r w:rsidRPr="005F4893">
        <w:rPr>
          <w:rFonts w:ascii="Arial Narrow" w:eastAsia="Calibri" w:hAnsi="Arial Narrow" w:cs="Arial"/>
          <w:b/>
          <w:bCs/>
          <w:sz w:val="20"/>
          <w:szCs w:val="20"/>
          <w:lang w:eastAsia="es-CO"/>
        </w:rPr>
        <w:t>Variación anual de los ingresos y contribución por tipo de ingresos, según subsector de</w:t>
      </w:r>
    </w:p>
    <w:p w14:paraId="15871A44" w14:textId="77777777" w:rsidR="00FE5676" w:rsidRPr="005F4893" w:rsidRDefault="00FE5676" w:rsidP="00764820">
      <w:pPr>
        <w:autoSpaceDE w:val="0"/>
        <w:autoSpaceDN w:val="0"/>
        <w:adjustRightInd w:val="0"/>
        <w:jc w:val="center"/>
        <w:rPr>
          <w:rFonts w:ascii="Arial Narrow" w:hAnsi="Arial Narrow" w:cs="Arial"/>
          <w:color w:val="000000"/>
          <w:sz w:val="20"/>
          <w:szCs w:val="20"/>
        </w:rPr>
      </w:pPr>
      <w:r w:rsidRPr="005F4893">
        <w:rPr>
          <w:rFonts w:ascii="Arial Narrow" w:eastAsia="Calibri" w:hAnsi="Arial Narrow" w:cs="Arial"/>
          <w:b/>
          <w:bCs/>
          <w:sz w:val="20"/>
          <w:szCs w:val="20"/>
          <w:lang w:eastAsia="es-CO"/>
        </w:rPr>
        <w:t>Servicios-(Septiembre 2022/Septiembre 2021)</w:t>
      </w:r>
    </w:p>
    <w:p w14:paraId="7B076EC1" w14:textId="77777777" w:rsidR="00FE5676" w:rsidRPr="005F4893" w:rsidRDefault="00FE5676" w:rsidP="00764820">
      <w:pPr>
        <w:jc w:val="both"/>
        <w:rPr>
          <w:rFonts w:ascii="Arial Narrow" w:hAnsi="Arial Narrow" w:cs="Arial"/>
          <w:color w:val="000000"/>
          <w:sz w:val="20"/>
          <w:szCs w:val="20"/>
        </w:rPr>
      </w:pPr>
    </w:p>
    <w:p w14:paraId="6730C9F6" w14:textId="77777777" w:rsidR="00FE5676" w:rsidRPr="005F4893" w:rsidRDefault="00FE5676" w:rsidP="00764820">
      <w:pPr>
        <w:jc w:val="center"/>
        <w:rPr>
          <w:rFonts w:ascii="Arial Narrow" w:hAnsi="Arial Narrow" w:cs="Arial"/>
          <w:color w:val="000000"/>
          <w:sz w:val="20"/>
          <w:szCs w:val="20"/>
        </w:rPr>
      </w:pPr>
      <w:r w:rsidRPr="005F4893">
        <w:rPr>
          <w:rFonts w:ascii="Arial Narrow" w:hAnsi="Arial Narrow"/>
          <w:noProof/>
          <w:lang w:eastAsia="es-CO"/>
        </w:rPr>
        <w:drawing>
          <wp:inline distT="0" distB="0" distL="0" distR="0" wp14:anchorId="6AEE913E" wp14:editId="5D46DB1A">
            <wp:extent cx="6032500" cy="3213735"/>
            <wp:effectExtent l="0" t="0" r="6350" b="571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2500" cy="3213735"/>
                    </a:xfrm>
                    <a:prstGeom prst="rect">
                      <a:avLst/>
                    </a:prstGeom>
                    <a:noFill/>
                    <a:ln>
                      <a:noFill/>
                    </a:ln>
                  </pic:spPr>
                </pic:pic>
              </a:graphicData>
            </a:graphic>
          </wp:inline>
        </w:drawing>
      </w:r>
    </w:p>
    <w:p w14:paraId="55C0D947" w14:textId="77777777" w:rsidR="00FE5676" w:rsidRPr="005F4893" w:rsidRDefault="00FE5676" w:rsidP="00764820">
      <w:pPr>
        <w:rPr>
          <w:rFonts w:ascii="Arial Narrow" w:hAnsi="Arial Narrow" w:cs="Arial"/>
          <w:sz w:val="20"/>
          <w:szCs w:val="20"/>
        </w:rPr>
      </w:pPr>
    </w:p>
    <w:p w14:paraId="625C5CBF"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lastRenderedPageBreak/>
        <w:t>En septiembre de 2022, diecisiete de los dieciocho subsectores de servicios presentaron variación positiva en el personal ocupado total, en comparación con septiembre de 2021.</w:t>
      </w:r>
    </w:p>
    <w:p w14:paraId="0C5EF111" w14:textId="77777777" w:rsidR="00FE5676" w:rsidRPr="005F4893" w:rsidRDefault="00FE5676" w:rsidP="00764820">
      <w:pPr>
        <w:rPr>
          <w:rFonts w:ascii="Arial Narrow" w:hAnsi="Arial Narrow" w:cs="Arial"/>
          <w:sz w:val="20"/>
          <w:szCs w:val="20"/>
        </w:rPr>
      </w:pPr>
    </w:p>
    <w:p w14:paraId="3152DF4F"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A continuación, se presentan la variación anual del personal ocupado total y contribución por categoría de contratación, según subsector de servicios:</w:t>
      </w:r>
    </w:p>
    <w:p w14:paraId="534DB423" w14:textId="77777777" w:rsidR="00FE5676" w:rsidRPr="005F4893" w:rsidRDefault="00FE5676" w:rsidP="00764820">
      <w:pPr>
        <w:rPr>
          <w:rFonts w:ascii="Arial Narrow" w:hAnsi="Arial Narrow" w:cs="Arial"/>
          <w:sz w:val="20"/>
          <w:szCs w:val="20"/>
        </w:rPr>
      </w:pPr>
    </w:p>
    <w:p w14:paraId="670485C5" w14:textId="77777777" w:rsidR="00FE5676" w:rsidRPr="005F4893" w:rsidRDefault="00FE5676" w:rsidP="00764820">
      <w:pPr>
        <w:jc w:val="center"/>
        <w:rPr>
          <w:rFonts w:ascii="Arial Narrow" w:hAnsi="Arial Narrow" w:cs="Arial"/>
          <w:sz w:val="20"/>
          <w:szCs w:val="20"/>
        </w:rPr>
      </w:pPr>
      <w:r w:rsidRPr="005F4893">
        <w:rPr>
          <w:rFonts w:ascii="Arial Narrow" w:hAnsi="Arial Narrow"/>
          <w:noProof/>
          <w:lang w:eastAsia="es-CO"/>
        </w:rPr>
        <w:drawing>
          <wp:inline distT="0" distB="0" distL="0" distR="0" wp14:anchorId="02505DB9" wp14:editId="60283D8C">
            <wp:extent cx="4858385" cy="2260396"/>
            <wp:effectExtent l="0" t="0" r="0" b="698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4752" cy="2263358"/>
                    </a:xfrm>
                    <a:prstGeom prst="rect">
                      <a:avLst/>
                    </a:prstGeom>
                    <a:noFill/>
                    <a:ln>
                      <a:noFill/>
                    </a:ln>
                  </pic:spPr>
                </pic:pic>
              </a:graphicData>
            </a:graphic>
          </wp:inline>
        </w:drawing>
      </w:r>
    </w:p>
    <w:p w14:paraId="38160EEB" w14:textId="77777777" w:rsidR="00FE5676" w:rsidRPr="005F4893" w:rsidRDefault="00FE5676" w:rsidP="00764820">
      <w:pPr>
        <w:rPr>
          <w:rFonts w:ascii="Arial Narrow" w:hAnsi="Arial Narrow" w:cs="Arial"/>
          <w:sz w:val="20"/>
          <w:szCs w:val="20"/>
        </w:rPr>
      </w:pPr>
    </w:p>
    <w:p w14:paraId="41472350" w14:textId="77777777" w:rsidR="00FE5676" w:rsidRPr="005F4893" w:rsidRDefault="00FE5676" w:rsidP="00764820">
      <w:pPr>
        <w:autoSpaceDE w:val="0"/>
        <w:autoSpaceDN w:val="0"/>
        <w:adjustRightInd w:val="0"/>
        <w:jc w:val="center"/>
        <w:rPr>
          <w:rFonts w:ascii="Arial Narrow" w:hAnsi="Arial Narrow" w:cs="Arial"/>
          <w:color w:val="000000"/>
          <w:sz w:val="20"/>
          <w:szCs w:val="20"/>
        </w:rPr>
      </w:pPr>
      <w:r w:rsidRPr="005F4893">
        <w:rPr>
          <w:rFonts w:ascii="Arial Narrow" w:eastAsia="Calibri" w:hAnsi="Arial Narrow" w:cs="Arial"/>
          <w:b/>
          <w:bCs/>
          <w:color w:val="262626"/>
          <w:sz w:val="20"/>
          <w:szCs w:val="20"/>
          <w:lang w:eastAsia="es-CO"/>
        </w:rPr>
        <w:t>Variación anual de los salarios y contribución por tipo de contratación, según subsector de servicios (Septiembre 2022/Septiembre 2021)</w:t>
      </w:r>
    </w:p>
    <w:p w14:paraId="61229B03" w14:textId="77777777" w:rsidR="00FE5676" w:rsidRPr="005F4893" w:rsidRDefault="00FE5676" w:rsidP="00764820">
      <w:pPr>
        <w:jc w:val="center"/>
        <w:rPr>
          <w:rFonts w:ascii="Arial Narrow" w:hAnsi="Arial Narrow" w:cs="Arial"/>
          <w:color w:val="000000"/>
          <w:sz w:val="20"/>
          <w:szCs w:val="20"/>
        </w:rPr>
      </w:pPr>
    </w:p>
    <w:p w14:paraId="07A1B1F6" w14:textId="77777777" w:rsidR="00FE5676" w:rsidRPr="005F4893" w:rsidRDefault="00FE5676" w:rsidP="00764820">
      <w:pPr>
        <w:autoSpaceDE w:val="0"/>
        <w:autoSpaceDN w:val="0"/>
        <w:adjustRightInd w:val="0"/>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 xml:space="preserve">En septiembre de 2022, todos los subsectores de servicios presentaron variación positiva en los salarios, en comparación con septiembre de 2021.  </w:t>
      </w:r>
    </w:p>
    <w:p w14:paraId="6134E51C" w14:textId="77777777" w:rsidR="00FE5676" w:rsidRPr="005F4893" w:rsidRDefault="00FE5676" w:rsidP="00764820">
      <w:pPr>
        <w:autoSpaceDE w:val="0"/>
        <w:autoSpaceDN w:val="0"/>
        <w:adjustRightInd w:val="0"/>
        <w:rPr>
          <w:rFonts w:ascii="Arial Narrow" w:hAnsi="Arial Narrow" w:cs="Arial"/>
          <w:color w:val="000000"/>
          <w:sz w:val="20"/>
          <w:szCs w:val="20"/>
        </w:rPr>
      </w:pPr>
    </w:p>
    <w:p w14:paraId="45464C99" w14:textId="3634339B" w:rsidR="00FE5676" w:rsidRPr="005F4893" w:rsidRDefault="00FE5676" w:rsidP="00764820">
      <w:pPr>
        <w:rPr>
          <w:rFonts w:ascii="Arial Narrow" w:hAnsi="Arial Narrow" w:cs="Arial"/>
          <w:color w:val="000000"/>
          <w:sz w:val="20"/>
          <w:szCs w:val="20"/>
        </w:rPr>
      </w:pPr>
      <w:r w:rsidRPr="005F4893">
        <w:rPr>
          <w:rFonts w:ascii="Arial Narrow" w:hAnsi="Arial Narrow" w:cs="Arial"/>
          <w:color w:val="000000"/>
          <w:sz w:val="20"/>
          <w:szCs w:val="20"/>
        </w:rPr>
        <w:t xml:space="preserve">A </w:t>
      </w:r>
      <w:proofErr w:type="gramStart"/>
      <w:r w:rsidRPr="005F4893">
        <w:rPr>
          <w:rFonts w:ascii="Arial Narrow" w:hAnsi="Arial Narrow" w:cs="Arial"/>
          <w:color w:val="000000"/>
          <w:sz w:val="20"/>
          <w:szCs w:val="20"/>
        </w:rPr>
        <w:t>continuación</w:t>
      </w:r>
      <w:proofErr w:type="gramEnd"/>
      <w:r w:rsidRPr="005F4893">
        <w:rPr>
          <w:rFonts w:ascii="Arial Narrow" w:hAnsi="Arial Narrow" w:cs="Arial"/>
          <w:color w:val="000000"/>
          <w:sz w:val="20"/>
          <w:szCs w:val="20"/>
        </w:rPr>
        <w:t xml:space="preserve"> se presenta la siguiente gráfica:</w:t>
      </w:r>
    </w:p>
    <w:p w14:paraId="0BAC8160" w14:textId="77777777" w:rsidR="00FE5676" w:rsidRPr="005F4893" w:rsidRDefault="00FE5676" w:rsidP="00764820">
      <w:pPr>
        <w:rPr>
          <w:rFonts w:ascii="Arial Narrow" w:hAnsi="Arial Narrow" w:cs="Arial"/>
          <w:color w:val="000000"/>
          <w:sz w:val="20"/>
          <w:szCs w:val="20"/>
        </w:rPr>
      </w:pPr>
    </w:p>
    <w:p w14:paraId="34F552DD" w14:textId="77777777" w:rsidR="00FE5676" w:rsidRPr="005F4893" w:rsidRDefault="00FE5676" w:rsidP="00764820">
      <w:pPr>
        <w:rPr>
          <w:rFonts w:ascii="Arial Narrow" w:hAnsi="Arial Narrow" w:cs="Arial"/>
          <w:color w:val="000000"/>
          <w:sz w:val="20"/>
          <w:szCs w:val="20"/>
        </w:rPr>
      </w:pPr>
      <w:r w:rsidRPr="005F4893">
        <w:rPr>
          <w:rFonts w:ascii="Arial Narrow" w:hAnsi="Arial Narrow"/>
          <w:noProof/>
          <w:lang w:eastAsia="es-CO"/>
        </w:rPr>
        <w:lastRenderedPageBreak/>
        <w:drawing>
          <wp:inline distT="0" distB="0" distL="0" distR="0" wp14:anchorId="02CE1EAC" wp14:editId="387B6BCD">
            <wp:extent cx="6032500" cy="2756535"/>
            <wp:effectExtent l="0" t="0" r="6350" b="571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32500" cy="2756535"/>
                    </a:xfrm>
                    <a:prstGeom prst="rect">
                      <a:avLst/>
                    </a:prstGeom>
                    <a:noFill/>
                    <a:ln>
                      <a:noFill/>
                    </a:ln>
                  </pic:spPr>
                </pic:pic>
              </a:graphicData>
            </a:graphic>
          </wp:inline>
        </w:drawing>
      </w:r>
    </w:p>
    <w:p w14:paraId="4278B47D" w14:textId="77777777" w:rsidR="00FE5676" w:rsidRPr="005F4893" w:rsidRDefault="00FE5676" w:rsidP="00764820">
      <w:pPr>
        <w:jc w:val="center"/>
        <w:rPr>
          <w:rFonts w:ascii="Arial Narrow" w:hAnsi="Arial Narrow" w:cs="Arial"/>
          <w:color w:val="000000"/>
          <w:sz w:val="20"/>
          <w:szCs w:val="20"/>
        </w:rPr>
      </w:pPr>
    </w:p>
    <w:p w14:paraId="2BB0EED6" w14:textId="77777777" w:rsidR="00FE5676" w:rsidRPr="005F4893" w:rsidRDefault="00FE5676" w:rsidP="00764820">
      <w:pPr>
        <w:autoSpaceDE w:val="0"/>
        <w:autoSpaceDN w:val="0"/>
        <w:adjustRightInd w:val="0"/>
        <w:jc w:val="center"/>
        <w:rPr>
          <w:rFonts w:ascii="Arial Narrow" w:hAnsi="Arial Narrow" w:cs="Arial"/>
          <w:color w:val="000000"/>
          <w:sz w:val="20"/>
          <w:szCs w:val="20"/>
        </w:rPr>
      </w:pPr>
      <w:r w:rsidRPr="005F4893">
        <w:rPr>
          <w:rFonts w:ascii="Arial Narrow" w:eastAsia="Calibri" w:hAnsi="Arial Narrow" w:cs="Arial"/>
          <w:b/>
          <w:bCs/>
          <w:color w:val="262626"/>
          <w:sz w:val="20"/>
          <w:szCs w:val="20"/>
          <w:lang w:eastAsia="es-CO"/>
        </w:rPr>
        <w:t>Variación año corrido de los ingresos nominales, personal ocupado total y salarios, según subsector de servicios</w:t>
      </w:r>
    </w:p>
    <w:p w14:paraId="3DC74FE6" w14:textId="77777777" w:rsidR="00FE5676" w:rsidRPr="005F4893" w:rsidRDefault="00FE5676" w:rsidP="00764820">
      <w:pPr>
        <w:rPr>
          <w:rFonts w:ascii="Arial Narrow" w:hAnsi="Arial Narrow" w:cs="Arial"/>
          <w:color w:val="000000"/>
          <w:sz w:val="20"/>
          <w:szCs w:val="20"/>
        </w:rPr>
      </w:pPr>
    </w:p>
    <w:p w14:paraId="22510153"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 xml:space="preserve">En lo corrido del año de 2022 hasta septiembre, todos los subsectores de servicios presentaron variación positiva en los ingresos, diecisiete presentaron variación positiva en el personal ocupado total y todos los subsectores presentaron variación positiva en los salarios, en comparación con el mismo periodo de 2021.  </w:t>
      </w:r>
    </w:p>
    <w:p w14:paraId="18AC8DAB" w14:textId="77777777" w:rsidR="00FE5676" w:rsidRPr="005F4893" w:rsidRDefault="00FE5676" w:rsidP="00764820">
      <w:pPr>
        <w:jc w:val="both"/>
        <w:rPr>
          <w:rFonts w:ascii="Arial Narrow" w:hAnsi="Arial Narrow" w:cs="Arial"/>
          <w:color w:val="000000"/>
          <w:sz w:val="20"/>
          <w:szCs w:val="20"/>
        </w:rPr>
      </w:pPr>
    </w:p>
    <w:p w14:paraId="2EC39BA9" w14:textId="77777777" w:rsidR="00FE5676" w:rsidRPr="005F4893" w:rsidRDefault="00FE5676" w:rsidP="00764820">
      <w:pPr>
        <w:rPr>
          <w:rFonts w:ascii="Arial Narrow" w:hAnsi="Arial Narrow" w:cs="Arial"/>
          <w:color w:val="000000"/>
          <w:sz w:val="20"/>
          <w:szCs w:val="20"/>
        </w:rPr>
      </w:pPr>
      <w:r w:rsidRPr="005F4893">
        <w:rPr>
          <w:rFonts w:ascii="Arial Narrow" w:hAnsi="Arial Narrow" w:cs="Arial"/>
          <w:color w:val="000000"/>
          <w:sz w:val="20"/>
          <w:szCs w:val="20"/>
        </w:rPr>
        <w:t xml:space="preserve">A </w:t>
      </w:r>
      <w:proofErr w:type="gramStart"/>
      <w:r w:rsidRPr="005F4893">
        <w:rPr>
          <w:rFonts w:ascii="Arial Narrow" w:hAnsi="Arial Narrow" w:cs="Arial"/>
          <w:color w:val="000000"/>
          <w:sz w:val="20"/>
          <w:szCs w:val="20"/>
        </w:rPr>
        <w:t>continuación</w:t>
      </w:r>
      <w:proofErr w:type="gramEnd"/>
      <w:r w:rsidRPr="005F4893">
        <w:rPr>
          <w:rFonts w:ascii="Arial Narrow" w:hAnsi="Arial Narrow" w:cs="Arial"/>
          <w:color w:val="000000"/>
          <w:sz w:val="20"/>
          <w:szCs w:val="20"/>
        </w:rPr>
        <w:t xml:space="preserve"> se presenta la siguiente gráfica:</w:t>
      </w:r>
    </w:p>
    <w:p w14:paraId="21376143" w14:textId="77777777" w:rsidR="00FE5676" w:rsidRPr="005F4893" w:rsidRDefault="00FE5676" w:rsidP="00764820">
      <w:pPr>
        <w:rPr>
          <w:rFonts w:ascii="Arial Narrow" w:hAnsi="Arial Narrow" w:cs="Arial"/>
          <w:color w:val="000000"/>
          <w:sz w:val="20"/>
          <w:szCs w:val="20"/>
        </w:rPr>
      </w:pPr>
    </w:p>
    <w:p w14:paraId="649B0A06" w14:textId="77777777" w:rsidR="00FE5676" w:rsidRPr="005F4893" w:rsidRDefault="00FE5676" w:rsidP="00764820">
      <w:pPr>
        <w:jc w:val="center"/>
        <w:rPr>
          <w:rFonts w:ascii="Arial Narrow" w:hAnsi="Arial Narrow" w:cs="Arial"/>
          <w:color w:val="000000"/>
          <w:sz w:val="20"/>
          <w:szCs w:val="20"/>
        </w:rPr>
      </w:pPr>
      <w:r w:rsidRPr="005F4893">
        <w:rPr>
          <w:rFonts w:ascii="Arial Narrow" w:hAnsi="Arial Narrow"/>
          <w:noProof/>
          <w:lang w:eastAsia="es-CO"/>
        </w:rPr>
        <w:drawing>
          <wp:inline distT="0" distB="0" distL="0" distR="0" wp14:anchorId="71E35D9B" wp14:editId="3A8AF4C0">
            <wp:extent cx="5650230" cy="2743200"/>
            <wp:effectExtent l="0" t="0" r="7620" b="0"/>
            <wp:docPr id="36" name="Imagen 3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Tabl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0230" cy="2743200"/>
                    </a:xfrm>
                    <a:prstGeom prst="rect">
                      <a:avLst/>
                    </a:prstGeom>
                    <a:noFill/>
                    <a:ln>
                      <a:noFill/>
                    </a:ln>
                  </pic:spPr>
                </pic:pic>
              </a:graphicData>
            </a:graphic>
          </wp:inline>
        </w:drawing>
      </w:r>
    </w:p>
    <w:p w14:paraId="2ADC7B59" w14:textId="77777777" w:rsidR="00FE5676" w:rsidRPr="005F4893" w:rsidRDefault="00FE5676" w:rsidP="00764820">
      <w:pPr>
        <w:jc w:val="center"/>
        <w:rPr>
          <w:rFonts w:ascii="Arial Narrow" w:hAnsi="Arial Narrow" w:cs="Arial"/>
          <w:noProof/>
          <w:sz w:val="20"/>
          <w:szCs w:val="20"/>
          <w:lang w:eastAsia="es-CO"/>
        </w:rPr>
      </w:pPr>
    </w:p>
    <w:p w14:paraId="6774BFC6" w14:textId="77777777" w:rsidR="00FE5676" w:rsidRPr="005F4893" w:rsidRDefault="00FE5676" w:rsidP="00764820">
      <w:pPr>
        <w:autoSpaceDE w:val="0"/>
        <w:autoSpaceDN w:val="0"/>
        <w:adjustRightInd w:val="0"/>
        <w:jc w:val="center"/>
        <w:rPr>
          <w:rFonts w:ascii="Arial Narrow" w:eastAsia="Calibri" w:hAnsi="Arial Narrow" w:cs="Arial"/>
          <w:b/>
          <w:bCs/>
          <w:color w:val="262626"/>
          <w:sz w:val="20"/>
          <w:szCs w:val="20"/>
          <w:lang w:eastAsia="es-CO"/>
        </w:rPr>
      </w:pPr>
      <w:r w:rsidRPr="005F4893">
        <w:rPr>
          <w:rFonts w:ascii="Arial Narrow" w:eastAsia="Calibri" w:hAnsi="Arial Narrow" w:cs="Arial"/>
          <w:b/>
          <w:bCs/>
          <w:color w:val="262626"/>
          <w:sz w:val="20"/>
          <w:szCs w:val="20"/>
          <w:lang w:eastAsia="es-CO"/>
        </w:rPr>
        <w:lastRenderedPageBreak/>
        <w:t>Variación doce meses de los ingresos nominales, personal ocupado total y salarios, según subsector de servicios</w:t>
      </w:r>
    </w:p>
    <w:p w14:paraId="04EE02D9" w14:textId="77777777" w:rsidR="00FE5676" w:rsidRPr="005F4893" w:rsidRDefault="00FE5676" w:rsidP="00764820">
      <w:pPr>
        <w:autoSpaceDE w:val="0"/>
        <w:autoSpaceDN w:val="0"/>
        <w:adjustRightInd w:val="0"/>
        <w:jc w:val="center"/>
        <w:rPr>
          <w:rFonts w:ascii="Arial Narrow" w:eastAsia="Calibri" w:hAnsi="Arial Narrow" w:cs="Arial"/>
          <w:b/>
          <w:bCs/>
          <w:color w:val="262626"/>
          <w:sz w:val="20"/>
          <w:szCs w:val="20"/>
          <w:lang w:eastAsia="es-CO"/>
        </w:rPr>
      </w:pPr>
    </w:p>
    <w:p w14:paraId="39EFF23C" w14:textId="77777777" w:rsidR="00FE5676" w:rsidRPr="005F4893" w:rsidRDefault="00FE5676" w:rsidP="00764820">
      <w:pPr>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En septiembre de 2022, diecisiete de los dieciocho subsectores de servicios presentaron variación positiva en los ingresos, ocho presentaron variación positiva en el personal ocupado total y todos los subsectores presentaron variación positiva en los salarios, en comparación con septiembre de 2019.</w:t>
      </w:r>
    </w:p>
    <w:p w14:paraId="452CB280" w14:textId="77777777" w:rsidR="00FE5676" w:rsidRPr="005F4893" w:rsidRDefault="00FE5676" w:rsidP="00764820">
      <w:pPr>
        <w:rPr>
          <w:rFonts w:ascii="Arial Narrow" w:hAnsi="Arial Narrow" w:cs="Arial"/>
          <w:color w:val="000000"/>
          <w:sz w:val="20"/>
          <w:szCs w:val="20"/>
        </w:rPr>
      </w:pPr>
    </w:p>
    <w:p w14:paraId="5EC8B602" w14:textId="77777777" w:rsidR="00FE5676" w:rsidRPr="005F4893" w:rsidRDefault="00FE5676" w:rsidP="00764820">
      <w:pPr>
        <w:rPr>
          <w:rFonts w:ascii="Arial Narrow" w:hAnsi="Arial Narrow" w:cs="Arial"/>
          <w:color w:val="000000"/>
          <w:sz w:val="20"/>
          <w:szCs w:val="20"/>
        </w:rPr>
      </w:pPr>
      <w:r w:rsidRPr="005F4893">
        <w:rPr>
          <w:rFonts w:ascii="Arial Narrow" w:hAnsi="Arial Narrow" w:cs="Arial"/>
          <w:color w:val="000000"/>
          <w:sz w:val="20"/>
          <w:szCs w:val="20"/>
        </w:rPr>
        <w:t xml:space="preserve">A </w:t>
      </w:r>
      <w:proofErr w:type="gramStart"/>
      <w:r w:rsidRPr="005F4893">
        <w:rPr>
          <w:rFonts w:ascii="Arial Narrow" w:hAnsi="Arial Narrow" w:cs="Arial"/>
          <w:color w:val="000000"/>
          <w:sz w:val="20"/>
          <w:szCs w:val="20"/>
        </w:rPr>
        <w:t>continuación</w:t>
      </w:r>
      <w:proofErr w:type="gramEnd"/>
      <w:r w:rsidRPr="005F4893">
        <w:rPr>
          <w:rFonts w:ascii="Arial Narrow" w:hAnsi="Arial Narrow" w:cs="Arial"/>
          <w:color w:val="000000"/>
          <w:sz w:val="20"/>
          <w:szCs w:val="20"/>
        </w:rPr>
        <w:t xml:space="preserve"> se presenta la siguiente gráfica:</w:t>
      </w:r>
    </w:p>
    <w:p w14:paraId="54FB5EF0" w14:textId="77777777" w:rsidR="00FE5676" w:rsidRPr="005F4893" w:rsidRDefault="00FE5676" w:rsidP="00764820">
      <w:pPr>
        <w:rPr>
          <w:rFonts w:ascii="Arial Narrow" w:hAnsi="Arial Narrow" w:cs="Arial"/>
          <w:color w:val="000000"/>
          <w:sz w:val="20"/>
          <w:szCs w:val="20"/>
        </w:rPr>
      </w:pPr>
    </w:p>
    <w:p w14:paraId="4A7612D3" w14:textId="45ADB5CF" w:rsidR="00FE5676" w:rsidRPr="005F4893" w:rsidRDefault="00FE5676" w:rsidP="00764820">
      <w:pPr>
        <w:jc w:val="center"/>
        <w:rPr>
          <w:rFonts w:ascii="Arial Narrow" w:hAnsi="Arial Narrow" w:cs="Arial"/>
          <w:color w:val="000000"/>
          <w:sz w:val="20"/>
          <w:szCs w:val="20"/>
        </w:rPr>
      </w:pPr>
      <w:r w:rsidRPr="005F4893">
        <w:rPr>
          <w:rFonts w:ascii="Arial Narrow" w:hAnsi="Arial Narrow"/>
          <w:noProof/>
          <w:lang w:eastAsia="es-CO"/>
        </w:rPr>
        <w:drawing>
          <wp:inline distT="0" distB="0" distL="0" distR="0" wp14:anchorId="7FDC43E3" wp14:editId="63A4D5DF">
            <wp:extent cx="4311650" cy="2933801"/>
            <wp:effectExtent l="0" t="0" r="0" b="0"/>
            <wp:docPr id="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7322" cy="2937660"/>
                    </a:xfrm>
                    <a:prstGeom prst="rect">
                      <a:avLst/>
                    </a:prstGeom>
                    <a:noFill/>
                    <a:ln>
                      <a:noFill/>
                    </a:ln>
                  </pic:spPr>
                </pic:pic>
              </a:graphicData>
            </a:graphic>
          </wp:inline>
        </w:drawing>
      </w:r>
    </w:p>
    <w:p w14:paraId="2EBD093C" w14:textId="77777777" w:rsidR="00FE5676" w:rsidRPr="005F4893" w:rsidRDefault="00FE5676" w:rsidP="00764820">
      <w:pPr>
        <w:rPr>
          <w:rFonts w:ascii="Arial Narrow" w:hAnsi="Arial Narrow" w:cs="Arial"/>
          <w:color w:val="000000"/>
          <w:sz w:val="20"/>
          <w:szCs w:val="20"/>
        </w:rPr>
      </w:pPr>
    </w:p>
    <w:p w14:paraId="251821CF" w14:textId="77777777" w:rsidR="00FE5676" w:rsidRPr="005F4893" w:rsidRDefault="00FE5676" w:rsidP="00764820">
      <w:pPr>
        <w:rPr>
          <w:rFonts w:ascii="Arial Narrow" w:hAnsi="Arial Narrow" w:cs="Arial"/>
          <w:color w:val="000000"/>
          <w:sz w:val="20"/>
          <w:szCs w:val="20"/>
        </w:rPr>
      </w:pPr>
      <w:r w:rsidRPr="005F4893">
        <w:rPr>
          <w:rFonts w:ascii="Arial Narrow" w:eastAsia="Calibri" w:hAnsi="Arial Narrow" w:cs="Arial"/>
          <w:b/>
          <w:bCs/>
          <w:color w:val="262626"/>
          <w:sz w:val="20"/>
          <w:szCs w:val="20"/>
          <w:lang w:eastAsia="es-CO"/>
        </w:rPr>
        <w:t>EVOLUCIÓN POR SUBSECTOR DE SERVICIOS</w:t>
      </w:r>
    </w:p>
    <w:p w14:paraId="29D5C1F7" w14:textId="77777777" w:rsidR="00FE5676" w:rsidRPr="005F4893" w:rsidRDefault="00FE5676" w:rsidP="00764820">
      <w:pPr>
        <w:rPr>
          <w:rFonts w:ascii="Arial Narrow" w:hAnsi="Arial Narrow" w:cs="Arial"/>
          <w:color w:val="000000"/>
          <w:sz w:val="20"/>
          <w:szCs w:val="20"/>
        </w:rPr>
      </w:pPr>
    </w:p>
    <w:p w14:paraId="087EEA50" w14:textId="77777777" w:rsidR="00FE5676" w:rsidRPr="005F4893" w:rsidRDefault="00FE5676" w:rsidP="00764820">
      <w:pPr>
        <w:jc w:val="both"/>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A continuación, se presentan los tres subsectores de servicios con las variaciones de ingresos nominales más altas y un subsector con variación negativa.</w:t>
      </w:r>
    </w:p>
    <w:p w14:paraId="07EFC0C7" w14:textId="77777777" w:rsidR="00FE5676" w:rsidRPr="005F4893" w:rsidRDefault="00FE5676" w:rsidP="00764820">
      <w:pPr>
        <w:jc w:val="both"/>
        <w:rPr>
          <w:rFonts w:ascii="Arial Narrow" w:hAnsi="Arial Narrow" w:cs="Arial"/>
          <w:color w:val="000000"/>
          <w:sz w:val="20"/>
          <w:szCs w:val="20"/>
        </w:rPr>
      </w:pPr>
    </w:p>
    <w:p w14:paraId="13C3513C" w14:textId="77777777" w:rsidR="00FE5676" w:rsidRPr="005F4893" w:rsidRDefault="00FE5676" w:rsidP="00764820">
      <w:pPr>
        <w:rPr>
          <w:rFonts w:ascii="Arial Narrow" w:hAnsi="Arial Narrow" w:cs="Arial"/>
          <w:color w:val="000000"/>
          <w:sz w:val="20"/>
          <w:szCs w:val="20"/>
        </w:rPr>
      </w:pPr>
      <w:r w:rsidRPr="005F4893">
        <w:rPr>
          <w:rFonts w:ascii="Arial Narrow" w:eastAsia="Calibri" w:hAnsi="Arial Narrow" w:cs="Arial"/>
          <w:b/>
          <w:bCs/>
          <w:color w:val="262626"/>
          <w:sz w:val="20"/>
          <w:szCs w:val="20"/>
          <w:lang w:eastAsia="es-CO"/>
        </w:rPr>
        <w:t>Subsectores de servicios con las tres variaciones más altas</w:t>
      </w:r>
    </w:p>
    <w:p w14:paraId="47103474" w14:textId="77777777" w:rsidR="00FE5676" w:rsidRPr="005F4893" w:rsidRDefault="00FE5676" w:rsidP="00764820">
      <w:pPr>
        <w:rPr>
          <w:rFonts w:ascii="Arial Narrow" w:hAnsi="Arial Narrow" w:cs="Arial"/>
          <w:color w:val="000000"/>
          <w:sz w:val="20"/>
          <w:szCs w:val="20"/>
        </w:rPr>
      </w:pPr>
      <w:r w:rsidRPr="005F4893">
        <w:rPr>
          <w:rFonts w:ascii="Arial Narrow" w:hAnsi="Arial Narrow" w:cs="Arial"/>
          <w:color w:val="000000"/>
          <w:sz w:val="20"/>
          <w:szCs w:val="20"/>
        </w:rPr>
        <w:t>Variación anual: septiembre 2022 / septiembre 2021</w:t>
      </w:r>
    </w:p>
    <w:p w14:paraId="53B90ED2"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p>
    <w:p w14:paraId="7D7A6F78"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En septiembre de 2022, los otros servicios de entretenimiento y otros servicios registraron un crecimiento de 31,8% en los ingresos nominales, el personal ocupado total presentó un aumento de 9,1% y los salarios registraron una variación de 11,4%, en comparación con septiembre de 2021.</w:t>
      </w:r>
    </w:p>
    <w:p w14:paraId="5D133EFC"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p>
    <w:p w14:paraId="46643512" w14:textId="77777777" w:rsidR="00FE5676" w:rsidRPr="005F4893" w:rsidRDefault="00FE5676" w:rsidP="00764820">
      <w:pPr>
        <w:autoSpaceDE w:val="0"/>
        <w:autoSpaceDN w:val="0"/>
        <w:adjustRightInd w:val="0"/>
        <w:jc w:val="center"/>
        <w:rPr>
          <w:rFonts w:ascii="Arial Narrow" w:hAnsi="Arial Narrow" w:cs="Arial"/>
          <w:color w:val="000000"/>
          <w:sz w:val="20"/>
          <w:szCs w:val="20"/>
        </w:rPr>
      </w:pPr>
      <w:r w:rsidRPr="005F4893">
        <w:rPr>
          <w:rFonts w:ascii="Arial Narrow" w:eastAsia="Calibri" w:hAnsi="Arial Narrow" w:cs="Arial"/>
          <w:b/>
          <w:bCs/>
          <w:sz w:val="20"/>
          <w:szCs w:val="20"/>
          <w:lang w:eastAsia="es-CO"/>
        </w:rPr>
        <w:t>Variación anual y contribución de los ingresos nominales por tipo, personal ocupado total y salarios por tipo de contratación</w:t>
      </w:r>
    </w:p>
    <w:p w14:paraId="0D54C01F" w14:textId="77777777" w:rsidR="00FE5676" w:rsidRPr="005F4893" w:rsidRDefault="00FE5676" w:rsidP="00764820">
      <w:pPr>
        <w:jc w:val="center"/>
        <w:rPr>
          <w:rFonts w:ascii="Arial Narrow" w:hAnsi="Arial Narrow" w:cs="Arial"/>
          <w:color w:val="000000"/>
          <w:sz w:val="20"/>
          <w:szCs w:val="20"/>
        </w:rPr>
      </w:pPr>
    </w:p>
    <w:p w14:paraId="075B0ACE" w14:textId="7ED9D1BF" w:rsidR="00FE5676" w:rsidRPr="005F4893" w:rsidRDefault="00FE5676" w:rsidP="00764820">
      <w:pPr>
        <w:rPr>
          <w:rFonts w:ascii="Arial Narrow" w:hAnsi="Arial Narrow" w:cs="Arial"/>
          <w:color w:val="000000"/>
          <w:sz w:val="20"/>
          <w:szCs w:val="20"/>
        </w:rPr>
      </w:pPr>
      <w:r w:rsidRPr="005F4893">
        <w:rPr>
          <w:rFonts w:ascii="Arial Narrow" w:hAnsi="Arial Narrow"/>
          <w:noProof/>
          <w:lang w:eastAsia="es-CO"/>
        </w:rPr>
        <w:lastRenderedPageBreak/>
        <w:drawing>
          <wp:inline distT="0" distB="0" distL="0" distR="0" wp14:anchorId="716EC124" wp14:editId="40F4861A">
            <wp:extent cx="4954270" cy="2797810"/>
            <wp:effectExtent l="0" t="0" r="0" b="2540"/>
            <wp:docPr id="34" name="Imagen 34"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Gráfic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4270" cy="2797810"/>
                    </a:xfrm>
                    <a:prstGeom prst="rect">
                      <a:avLst/>
                    </a:prstGeom>
                    <a:noFill/>
                    <a:ln>
                      <a:noFill/>
                    </a:ln>
                  </pic:spPr>
                </pic:pic>
              </a:graphicData>
            </a:graphic>
          </wp:inline>
        </w:drawing>
      </w:r>
    </w:p>
    <w:p w14:paraId="0550840D" w14:textId="77777777" w:rsidR="00FE5676" w:rsidRPr="005F4893" w:rsidRDefault="00FE5676" w:rsidP="00764820">
      <w:pPr>
        <w:rPr>
          <w:rFonts w:ascii="Arial Narrow" w:hAnsi="Arial Narrow" w:cs="Arial"/>
          <w:color w:val="000000"/>
          <w:sz w:val="20"/>
          <w:szCs w:val="20"/>
        </w:rPr>
      </w:pPr>
    </w:p>
    <w:p w14:paraId="4ABA3463"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 xml:space="preserve">En comparación con el mismo mes de 2021, en septiembre de 2022 los ingresos totales presentaron un aumento de 31,8%, que se explica por el incremento de 31,4% en los ingresos por servicios, de 23,2% en otros ingresos operacionales y de 86,8% en la venta de mercancías. </w:t>
      </w:r>
    </w:p>
    <w:p w14:paraId="6478929A"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p>
    <w:p w14:paraId="009D1995"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r w:rsidRPr="005F4893">
        <w:rPr>
          <w:rFonts w:ascii="Arial Narrow" w:eastAsia="Calibri" w:hAnsi="Arial Narrow" w:cs="Arial"/>
          <w:sz w:val="20"/>
          <w:szCs w:val="20"/>
          <w:lang w:eastAsia="es-CO"/>
        </w:rPr>
        <w:t xml:space="preserve">En septiembre de 2022 el personal ocupado total presentó una variación de 9,1%, en comparación con septiembre de 2021, que se explica por el incremento de 16,0% en el personal temporal directo, de 5,5% en el personal permanente y de 16,8% en el personal contratado a través agencias. </w:t>
      </w:r>
    </w:p>
    <w:p w14:paraId="25EB115E" w14:textId="77777777" w:rsidR="00FE5676" w:rsidRPr="005F4893" w:rsidRDefault="00FE5676" w:rsidP="00764820">
      <w:pPr>
        <w:autoSpaceDE w:val="0"/>
        <w:autoSpaceDN w:val="0"/>
        <w:adjustRightInd w:val="0"/>
        <w:jc w:val="both"/>
        <w:rPr>
          <w:rFonts w:ascii="Arial Narrow" w:eastAsia="Calibri" w:hAnsi="Arial Narrow" w:cs="Arial"/>
          <w:sz w:val="20"/>
          <w:szCs w:val="20"/>
          <w:lang w:eastAsia="es-CO"/>
        </w:rPr>
      </w:pPr>
    </w:p>
    <w:p w14:paraId="46060B61" w14:textId="77777777" w:rsidR="00FE5676" w:rsidRPr="005F4893" w:rsidRDefault="00FE5676" w:rsidP="00764820">
      <w:pPr>
        <w:autoSpaceDE w:val="0"/>
        <w:autoSpaceDN w:val="0"/>
        <w:adjustRightInd w:val="0"/>
        <w:jc w:val="both"/>
        <w:rPr>
          <w:rFonts w:ascii="Arial Narrow" w:hAnsi="Arial Narrow" w:cs="Arial"/>
          <w:sz w:val="20"/>
          <w:szCs w:val="20"/>
          <w:lang w:eastAsia="es-CO"/>
        </w:rPr>
      </w:pPr>
      <w:r w:rsidRPr="005F4893">
        <w:rPr>
          <w:rFonts w:ascii="Arial Narrow" w:eastAsia="Calibri" w:hAnsi="Arial Narrow" w:cs="Arial"/>
          <w:sz w:val="20"/>
          <w:szCs w:val="20"/>
          <w:lang w:eastAsia="es-CO"/>
        </w:rPr>
        <w:t xml:space="preserve"> Mientras que los salarios en septiembre de 2022 presentaron un aumento de 11,4%, en comparación con septiembre de 2021, que se explica por el incremento de 12,6% en los salarios del personal permanente y de 9,1% en los salarios del personal temporal directo.</w:t>
      </w:r>
    </w:p>
    <w:p w14:paraId="70EF7179" w14:textId="77777777" w:rsidR="00FE5676" w:rsidRPr="005F4893" w:rsidRDefault="00FE5676" w:rsidP="00764820">
      <w:pPr>
        <w:jc w:val="both"/>
        <w:rPr>
          <w:rFonts w:ascii="Arial Narrow" w:hAnsi="Arial Narrow" w:cs="Arial"/>
          <w:noProof/>
          <w:sz w:val="20"/>
          <w:szCs w:val="20"/>
          <w:lang w:eastAsia="es-CO"/>
        </w:rPr>
      </w:pPr>
    </w:p>
    <w:p w14:paraId="2CE12066" w14:textId="77777777" w:rsidR="00FE5676" w:rsidRPr="005F4893" w:rsidRDefault="00FE5676" w:rsidP="00764820">
      <w:pPr>
        <w:rPr>
          <w:rFonts w:ascii="Arial Narrow" w:hAnsi="Arial Narrow"/>
          <w:color w:val="000000"/>
          <w:sz w:val="20"/>
          <w:szCs w:val="20"/>
        </w:rPr>
      </w:pPr>
      <w:r w:rsidRPr="005F4893">
        <w:rPr>
          <w:rFonts w:ascii="Arial Narrow" w:hAnsi="Arial Narrow" w:cs="Arial"/>
          <w:b/>
          <w:color w:val="000000"/>
          <w:sz w:val="20"/>
          <w:szCs w:val="20"/>
        </w:rPr>
        <w:t xml:space="preserve">3.1.1.5 Perspectivas de crecimiento </w:t>
      </w:r>
    </w:p>
    <w:p w14:paraId="53A4C331" w14:textId="77777777" w:rsidR="00FE5676" w:rsidRPr="005F4893" w:rsidRDefault="00FE5676" w:rsidP="00764820">
      <w:pPr>
        <w:autoSpaceDE w:val="0"/>
        <w:autoSpaceDN w:val="0"/>
        <w:adjustRightInd w:val="0"/>
        <w:jc w:val="both"/>
        <w:rPr>
          <w:rFonts w:ascii="Arial Narrow" w:hAnsi="Arial Narrow" w:cs="Arial"/>
          <w:sz w:val="20"/>
          <w:szCs w:val="20"/>
        </w:rPr>
      </w:pPr>
    </w:p>
    <w:p w14:paraId="72E11C58"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La Andi, en su informe del balance de 2022 y perspectivas de crecimiento para el 2023 manifiesta </w:t>
      </w:r>
      <w:proofErr w:type="gramStart"/>
      <w:r w:rsidRPr="005F4893">
        <w:rPr>
          <w:rFonts w:ascii="Arial Narrow" w:hAnsi="Arial Narrow" w:cs="Arial"/>
          <w:sz w:val="20"/>
          <w:szCs w:val="20"/>
        </w:rPr>
        <w:t>que</w:t>
      </w:r>
      <w:proofErr w:type="gramEnd"/>
      <w:r w:rsidRPr="005F4893">
        <w:rPr>
          <w:rFonts w:ascii="Arial Narrow" w:hAnsi="Arial Narrow" w:cs="Arial"/>
          <w:sz w:val="20"/>
          <w:szCs w:val="20"/>
        </w:rPr>
        <w:t xml:space="preserve"> de acuerdo a la invasión de Rusia a Ucrania, la alta inflación mundial, la interrupción de las cadenas globales de valor y la desaceleración de las principales economías hacen parte del panorama. Difícilmente podemos imaginarnos un país no afectado por la escasez de fertilizantes, altos precios de los alimentos o una crisis energética por la guerra.</w:t>
      </w:r>
    </w:p>
    <w:p w14:paraId="41094B3D" w14:textId="77777777" w:rsidR="00FE5676" w:rsidRPr="005F4893" w:rsidRDefault="00FE5676" w:rsidP="00764820">
      <w:pPr>
        <w:autoSpaceDE w:val="0"/>
        <w:autoSpaceDN w:val="0"/>
        <w:adjustRightInd w:val="0"/>
        <w:jc w:val="both"/>
        <w:rPr>
          <w:rFonts w:ascii="Arial Narrow" w:hAnsi="Arial Narrow" w:cs="Arial"/>
          <w:sz w:val="20"/>
          <w:szCs w:val="20"/>
        </w:rPr>
      </w:pPr>
    </w:p>
    <w:p w14:paraId="1C9832F6"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Pocas regiones no tuvieron alta inflación. Como respuesta a esto, la reacción de los bancos centrales fue sincronizada: Estados Unidos subió la tasa de interés de 0,25% en marzo de 2022 y a 4,50% en diciembre del mismo año; el Banco Central Europeo subió 50 puntos básicos, dejándola en 2,50%; el Banco de Inglaterra la subió en 50 puntos básicos, ubicándola en 3,50%; el Banco Central de Noruega a 2,75% y el Banco de Suiza la subió en 50 puntos, dejándola en 1%. Colombia no fue la excepción y la tasa de referencia que a finales del 2021 era de 1,75% creció el 5.800% llegando al 12%.</w:t>
      </w:r>
    </w:p>
    <w:p w14:paraId="15E7CC01" w14:textId="77777777" w:rsidR="00FE5676" w:rsidRPr="005F4893" w:rsidRDefault="00FE5676" w:rsidP="00764820">
      <w:pPr>
        <w:autoSpaceDE w:val="0"/>
        <w:autoSpaceDN w:val="0"/>
        <w:adjustRightInd w:val="0"/>
        <w:jc w:val="both"/>
        <w:rPr>
          <w:rFonts w:ascii="Arial Narrow" w:hAnsi="Arial Narrow" w:cs="Arial"/>
          <w:sz w:val="20"/>
          <w:szCs w:val="20"/>
        </w:rPr>
      </w:pPr>
    </w:p>
    <w:p w14:paraId="788A0486"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Según el FMI, en 2022 la economía mundial habría crecido 3,2% frente a un pronóstico de 4,4%. Estados Unidos habría crecido 1,6% en 2022 y se esperaba un 3,3%. China habría crecido 3,2% y se preveía un 4,7%. En América Latina la proyección fue de </w:t>
      </w:r>
      <w:r w:rsidRPr="005F4893">
        <w:rPr>
          <w:rFonts w:ascii="Arial Narrow" w:hAnsi="Arial Narrow" w:cs="Arial"/>
          <w:sz w:val="20"/>
          <w:szCs w:val="20"/>
        </w:rPr>
        <w:lastRenderedPageBreak/>
        <w:t>2,9% y el crecimiento habría sido de 3,5%; en Colombia, el diagnóstico fue 5,8% pero por revisiones al alza el PIB habría crecido entre 7% y 8%.</w:t>
      </w:r>
    </w:p>
    <w:p w14:paraId="61DC716D" w14:textId="77777777" w:rsidR="00FE5676" w:rsidRPr="005F4893" w:rsidRDefault="00FE5676" w:rsidP="00764820">
      <w:pPr>
        <w:autoSpaceDE w:val="0"/>
        <w:autoSpaceDN w:val="0"/>
        <w:adjustRightInd w:val="0"/>
        <w:jc w:val="both"/>
        <w:rPr>
          <w:rFonts w:ascii="Arial Narrow" w:hAnsi="Arial Narrow" w:cs="Arial"/>
          <w:b/>
          <w:sz w:val="20"/>
          <w:szCs w:val="20"/>
        </w:rPr>
      </w:pPr>
    </w:p>
    <w:p w14:paraId="60F86067"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b/>
          <w:sz w:val="20"/>
          <w:szCs w:val="20"/>
        </w:rPr>
        <w:t>ECONOMIA COLOMBIANA</w:t>
      </w:r>
    </w:p>
    <w:p w14:paraId="33972849" w14:textId="77777777" w:rsidR="00FE5676" w:rsidRPr="005F4893" w:rsidRDefault="00FE5676" w:rsidP="00764820">
      <w:pPr>
        <w:autoSpaceDE w:val="0"/>
        <w:autoSpaceDN w:val="0"/>
        <w:adjustRightInd w:val="0"/>
        <w:jc w:val="both"/>
        <w:rPr>
          <w:rFonts w:ascii="Arial Narrow" w:hAnsi="Arial Narrow" w:cs="Arial"/>
          <w:sz w:val="20"/>
          <w:szCs w:val="20"/>
        </w:rPr>
      </w:pPr>
    </w:p>
    <w:p w14:paraId="48F13C54"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En una perspectiva que cubre 15 años, Colombia se encuentra en términos de crecimiento por encima de la economía mundial, las economías avanzadas y de América La\na. Esto nos posiciona como una economía con potenciales de crecimiento, atractiva para la inversión, un activo que no podemos perder.</w:t>
      </w:r>
    </w:p>
    <w:p w14:paraId="69A44B1D" w14:textId="77777777" w:rsidR="00FE5676" w:rsidRPr="005F4893" w:rsidRDefault="00FE5676" w:rsidP="00764820">
      <w:pPr>
        <w:autoSpaceDE w:val="0"/>
        <w:autoSpaceDN w:val="0"/>
        <w:adjustRightInd w:val="0"/>
        <w:rPr>
          <w:rFonts w:ascii="Arial Narrow" w:hAnsi="Arial Narrow" w:cs="Arial"/>
          <w:sz w:val="20"/>
          <w:szCs w:val="20"/>
        </w:rPr>
      </w:pPr>
    </w:p>
    <w:p w14:paraId="5EE28740"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Este comportamiento durante los dos últimos años se reflejó en algunos indicadores sociales: recuperamos las tasas de empleo de la </w:t>
      </w:r>
      <w:proofErr w:type="gramStart"/>
      <w:r w:rsidRPr="005F4893">
        <w:rPr>
          <w:rFonts w:ascii="Arial Narrow" w:hAnsi="Arial Narrow" w:cs="Arial"/>
          <w:sz w:val="20"/>
          <w:szCs w:val="20"/>
        </w:rPr>
        <w:t>pre pandemia</w:t>
      </w:r>
      <w:proofErr w:type="gramEnd"/>
      <w:r w:rsidRPr="005F4893">
        <w:rPr>
          <w:rFonts w:ascii="Arial Narrow" w:hAnsi="Arial Narrow" w:cs="Arial"/>
          <w:sz w:val="20"/>
          <w:szCs w:val="20"/>
        </w:rPr>
        <w:t xml:space="preserve"> y se generaron más de 1.5 millones de empleos. Se evidenció como nunca que la mejor estrategia para generar empleo es impulsar el crecimiento económico. El pendiente es el altísimo nivel de pobreza y desigualdad. Esa debe ser nuestra gran angustia.</w:t>
      </w:r>
    </w:p>
    <w:p w14:paraId="336B9BC9" w14:textId="77777777" w:rsidR="00FE5676" w:rsidRPr="005F4893" w:rsidRDefault="00FE5676" w:rsidP="00764820">
      <w:pPr>
        <w:autoSpaceDE w:val="0"/>
        <w:autoSpaceDN w:val="0"/>
        <w:adjustRightInd w:val="0"/>
        <w:rPr>
          <w:rFonts w:ascii="Arial Narrow" w:hAnsi="Arial Narrow" w:cs="Arial"/>
          <w:sz w:val="20"/>
          <w:szCs w:val="20"/>
        </w:rPr>
      </w:pPr>
    </w:p>
    <w:p w14:paraId="42443953"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En lo social, los retos exigen acciones oportunas y rápidas. Aunque mejoró el mercado laboral, una tasa de desempleo de dos</w:t>
      </w:r>
    </w:p>
    <w:p w14:paraId="4E57EDAF"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dígitos es alta, niveles de pobreza cercanos al 40% son inaceptables y falta un camino para reducir la desigualdad.</w:t>
      </w:r>
    </w:p>
    <w:p w14:paraId="1E4625D2" w14:textId="77777777" w:rsidR="00FE5676" w:rsidRPr="005F4893" w:rsidRDefault="00FE5676" w:rsidP="00764820">
      <w:pPr>
        <w:autoSpaceDE w:val="0"/>
        <w:autoSpaceDN w:val="0"/>
        <w:adjustRightInd w:val="0"/>
        <w:rPr>
          <w:rFonts w:ascii="Arial Narrow" w:hAnsi="Arial Narrow" w:cs="Arial"/>
          <w:sz w:val="20"/>
          <w:szCs w:val="20"/>
        </w:rPr>
      </w:pPr>
    </w:p>
    <w:p w14:paraId="0425BB90"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Colombia se ha caracterizado por contar con indicadores de estabilidad que se acercan a los parámetros internacionales. Sin embargo 2020, 2021 y 2022 nos alejamos de esta tendencia favorable. La inflación del 12% supera con creces la inflación objetivo y es superior a la inflación mundial del 9,1%. Es común medir la vulnerabilidad macroeconómica mediante el seguimiento a los déficits gemelos. Al cierre de 2022 el déficit fiscal habría sido de 5,6% y el déficit en cuenta corriente alcanzó el 6%. Sin duda, desequilibrios de esta magnitud no son sostenibles en el mediano plazo.</w:t>
      </w:r>
    </w:p>
    <w:p w14:paraId="369947B9" w14:textId="77777777" w:rsidR="00FE5676" w:rsidRPr="005F4893" w:rsidRDefault="00FE5676" w:rsidP="00764820">
      <w:pPr>
        <w:autoSpaceDE w:val="0"/>
        <w:autoSpaceDN w:val="0"/>
        <w:adjustRightInd w:val="0"/>
        <w:jc w:val="both"/>
        <w:rPr>
          <w:rFonts w:ascii="Arial Narrow" w:hAnsi="Arial Narrow" w:cs="Arial"/>
          <w:sz w:val="20"/>
          <w:szCs w:val="20"/>
        </w:rPr>
      </w:pPr>
    </w:p>
    <w:p w14:paraId="316157D4" w14:textId="77777777" w:rsidR="00FE5676" w:rsidRPr="005F4893" w:rsidRDefault="00FE5676" w:rsidP="00764820">
      <w:pPr>
        <w:autoSpaceDE w:val="0"/>
        <w:autoSpaceDN w:val="0"/>
        <w:adjustRightInd w:val="0"/>
        <w:jc w:val="both"/>
        <w:rPr>
          <w:rFonts w:ascii="Arial Narrow" w:hAnsi="Arial Narrow" w:cs="Arial"/>
          <w:b/>
          <w:sz w:val="20"/>
          <w:szCs w:val="20"/>
        </w:rPr>
      </w:pPr>
      <w:r w:rsidRPr="005F4893">
        <w:rPr>
          <w:rFonts w:ascii="Arial Narrow" w:hAnsi="Arial Narrow" w:cs="Arial"/>
          <w:b/>
          <w:sz w:val="20"/>
          <w:szCs w:val="20"/>
        </w:rPr>
        <w:t>PRONÓSTICO DE CRECIMIENTO</w:t>
      </w:r>
    </w:p>
    <w:p w14:paraId="7E732EC3" w14:textId="77777777" w:rsidR="00FE5676" w:rsidRPr="005F4893" w:rsidRDefault="00FE5676" w:rsidP="00764820">
      <w:pPr>
        <w:autoSpaceDE w:val="0"/>
        <w:autoSpaceDN w:val="0"/>
        <w:adjustRightInd w:val="0"/>
        <w:jc w:val="both"/>
        <w:rPr>
          <w:rFonts w:ascii="Arial Narrow" w:hAnsi="Arial Narrow" w:cs="Arial"/>
          <w:b/>
          <w:sz w:val="20"/>
          <w:szCs w:val="20"/>
        </w:rPr>
      </w:pPr>
    </w:p>
    <w:p w14:paraId="23D5EB5F"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Para el 2023 los pronósticos de crecimiento de distintos analistas fluctúan entre 0,5% y 2,2%. Como indicamos, nuestro análisis arroja que lo más probable es que este se sitúe en 1%. Claramente esa tasa es insuficiente e impactará la generación de empleo y la capacidad de las empresas de emprender nuevos proyectos de inversión productiva, comprometiendo el crecimiento futuro.</w:t>
      </w:r>
    </w:p>
    <w:p w14:paraId="60B37127"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drawing>
          <wp:inline distT="0" distB="0" distL="0" distR="0" wp14:anchorId="7FC96F61" wp14:editId="6DC2D791">
            <wp:extent cx="6032500" cy="2251710"/>
            <wp:effectExtent l="0" t="0" r="6350" b="0"/>
            <wp:docPr id="61" name="Imagen 6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descr="Tabla&#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2500" cy="2251710"/>
                    </a:xfrm>
                    <a:prstGeom prst="rect">
                      <a:avLst/>
                    </a:prstGeom>
                    <a:noFill/>
                    <a:ln>
                      <a:noFill/>
                    </a:ln>
                  </pic:spPr>
                </pic:pic>
              </a:graphicData>
            </a:graphic>
          </wp:inline>
        </w:drawing>
      </w:r>
    </w:p>
    <w:p w14:paraId="5F08D69C"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Los motores de crecimiento serán la agricultora mencionada por el gobierno como estrategia. Para que sea realidad, es clave adelantar inversiones en bienes públicos, en semillas certificadas, distritos de riesgo, vías terciarias, dar claridad sobre el uso de la tierra; y garantizar un acceso a materias primas competitivas para los bienes finales y un abastecimiento de los energéticos que requiere esta cadena.</w:t>
      </w:r>
    </w:p>
    <w:p w14:paraId="711DF8A8" w14:textId="77777777" w:rsidR="00FE5676" w:rsidRPr="005F4893" w:rsidRDefault="00FE5676" w:rsidP="00764820">
      <w:pPr>
        <w:autoSpaceDE w:val="0"/>
        <w:autoSpaceDN w:val="0"/>
        <w:adjustRightInd w:val="0"/>
        <w:jc w:val="both"/>
        <w:rPr>
          <w:rFonts w:ascii="Arial Narrow" w:hAnsi="Arial Narrow" w:cs="Arial"/>
          <w:sz w:val="20"/>
          <w:szCs w:val="20"/>
        </w:rPr>
      </w:pPr>
    </w:p>
    <w:p w14:paraId="25D94B01"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Impulsar y diversificar las exportaciones industriales debe ser prioridad. Esto no llegará si no actuamos decididamente. Somos una economía con un alto costo país, en la que los trámites son engorrosos y sin políticas industriales audaces. La infraestructura debe ser una prioridad nacional.</w:t>
      </w:r>
    </w:p>
    <w:p w14:paraId="1C1F3683" w14:textId="77777777" w:rsidR="00FE5676" w:rsidRPr="005F4893" w:rsidRDefault="00FE5676" w:rsidP="00764820">
      <w:pPr>
        <w:autoSpaceDE w:val="0"/>
        <w:autoSpaceDN w:val="0"/>
        <w:adjustRightInd w:val="0"/>
        <w:jc w:val="both"/>
        <w:rPr>
          <w:rFonts w:ascii="Arial Narrow" w:hAnsi="Arial Narrow" w:cs="Arial"/>
          <w:sz w:val="20"/>
          <w:szCs w:val="20"/>
        </w:rPr>
      </w:pPr>
    </w:p>
    <w:p w14:paraId="747B0E90"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Se habla de los efectos de la apertura de las fronteras comerciales con Venezuela. Si bien es cierto que el comercio bilateral tiene potencial, en el pasado lo tuvo, la oportunidad está en integrar productos producidos por esfuerzos binacionales para venderlos al mundo, generando sinergias que permitan tomar lo mejor de los dos países para ser más competitivos con otras naciones.</w:t>
      </w:r>
    </w:p>
    <w:p w14:paraId="675C6ACF" w14:textId="77777777" w:rsidR="00764820" w:rsidRDefault="00764820" w:rsidP="00764820">
      <w:pPr>
        <w:shd w:val="clear" w:color="auto" w:fill="FFFFFF"/>
        <w:jc w:val="both"/>
        <w:rPr>
          <w:rFonts w:ascii="Arial Narrow" w:hAnsi="Arial Narrow" w:cs="Arial"/>
          <w:b/>
          <w:sz w:val="20"/>
          <w:szCs w:val="20"/>
        </w:rPr>
      </w:pPr>
    </w:p>
    <w:p w14:paraId="2FEA9563" w14:textId="74D69699" w:rsidR="00FE5676" w:rsidRPr="005F4893" w:rsidRDefault="00FE5676" w:rsidP="00764820">
      <w:pPr>
        <w:shd w:val="clear" w:color="auto" w:fill="FFFFFF"/>
        <w:jc w:val="both"/>
        <w:rPr>
          <w:rFonts w:ascii="Arial Narrow" w:hAnsi="Arial Narrow" w:cs="Arial"/>
          <w:b/>
          <w:sz w:val="20"/>
          <w:szCs w:val="20"/>
        </w:rPr>
      </w:pPr>
      <w:r w:rsidRPr="005F4893">
        <w:rPr>
          <w:rFonts w:ascii="Arial Narrow" w:hAnsi="Arial Narrow" w:cs="Arial"/>
          <w:b/>
          <w:sz w:val="20"/>
          <w:szCs w:val="20"/>
        </w:rPr>
        <w:t>RETOS PARA EL 2023</w:t>
      </w:r>
    </w:p>
    <w:p w14:paraId="7761F1DA" w14:textId="77777777" w:rsidR="00764820" w:rsidRDefault="00764820" w:rsidP="00764820">
      <w:pPr>
        <w:autoSpaceDE w:val="0"/>
        <w:autoSpaceDN w:val="0"/>
        <w:adjustRightInd w:val="0"/>
        <w:jc w:val="both"/>
        <w:rPr>
          <w:rFonts w:ascii="Arial Narrow" w:hAnsi="Arial Narrow" w:cs="Arial"/>
          <w:sz w:val="20"/>
          <w:szCs w:val="20"/>
        </w:rPr>
      </w:pPr>
    </w:p>
    <w:p w14:paraId="5571C02B" w14:textId="5F7A7185"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Un año de bajo crecimiento es sin duda una amenaza para generar empleo. Por ello, la discusión y el resultado de la reforma laboral es importantísima. Cualquier reforma debe tener en sus objetivos generar empleo y reducir la informalidad. El aumento concertado del salario mínimo del 16% era en nuestra opinión una medida necesaria para recuperar el poder adquisitivo perdido por los hogares dada la inflación, especialmente los de ingresos bajos para quienes ésta será de 14.5%, sin embargo, no deja de ser un reto para la generación de empleo formal.</w:t>
      </w:r>
    </w:p>
    <w:p w14:paraId="07E61D39" w14:textId="77777777" w:rsidR="00FE5676" w:rsidRPr="005F4893" w:rsidRDefault="00FE5676" w:rsidP="00764820">
      <w:pPr>
        <w:autoSpaceDE w:val="0"/>
        <w:autoSpaceDN w:val="0"/>
        <w:adjustRightInd w:val="0"/>
        <w:jc w:val="both"/>
        <w:rPr>
          <w:rFonts w:ascii="Arial Narrow" w:hAnsi="Arial Narrow" w:cs="Arial"/>
          <w:sz w:val="20"/>
          <w:szCs w:val="20"/>
        </w:rPr>
      </w:pPr>
    </w:p>
    <w:p w14:paraId="21FBC0E4"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 Desde las finanzas públicas, el </w:t>
      </w:r>
      <w:proofErr w:type="spellStart"/>
      <w:r w:rsidRPr="005F4893">
        <w:rPr>
          <w:rFonts w:ascii="Arial Narrow" w:hAnsi="Arial Narrow" w:cs="Arial"/>
          <w:sz w:val="20"/>
          <w:szCs w:val="20"/>
        </w:rPr>
        <w:t>Minhacienda</w:t>
      </w:r>
      <w:proofErr w:type="spellEnd"/>
      <w:r w:rsidRPr="005F4893">
        <w:rPr>
          <w:rFonts w:ascii="Arial Narrow" w:hAnsi="Arial Narrow" w:cs="Arial"/>
          <w:sz w:val="20"/>
          <w:szCs w:val="20"/>
        </w:rPr>
        <w:t xml:space="preserve"> estima una reducción del déficit del 5,6% al 4% del PIB en 2023 y una moderación de la deuda pública situándola en el 57% del PIB. Conocemos el recaudo con la reforma tributaria. Sin embargo, el dato crucial será saber que parte se destinará para cubrir la deuda, y qué parte se irá hacia nuevos anuncios de gasto dados por el gobierno. Este interrogante posiblemente se empezará a despejar cuando se presente la adición presupuestal.</w:t>
      </w:r>
    </w:p>
    <w:p w14:paraId="5223B29C" w14:textId="77777777" w:rsidR="00FE5676" w:rsidRPr="005F4893" w:rsidRDefault="00FE5676" w:rsidP="00764820">
      <w:pPr>
        <w:autoSpaceDE w:val="0"/>
        <w:autoSpaceDN w:val="0"/>
        <w:adjustRightInd w:val="0"/>
        <w:jc w:val="both"/>
        <w:rPr>
          <w:rFonts w:ascii="Arial Narrow" w:hAnsi="Arial Narrow" w:cs="Arial"/>
          <w:sz w:val="20"/>
          <w:szCs w:val="20"/>
        </w:rPr>
      </w:pPr>
    </w:p>
    <w:p w14:paraId="3E87E4F6"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Es imprescindible mantener unas finanzas públicas sanas y que todos los mensajes vayan en esta dirección. De lo contrario, se compromete el crecimiento y los mercados empiezan a castigar las condiciones de la deuda.</w:t>
      </w:r>
    </w:p>
    <w:p w14:paraId="7E67867B" w14:textId="77777777" w:rsidR="00FE5676" w:rsidRPr="005F4893" w:rsidRDefault="00FE5676" w:rsidP="00764820">
      <w:pPr>
        <w:autoSpaceDE w:val="0"/>
        <w:autoSpaceDN w:val="0"/>
        <w:adjustRightInd w:val="0"/>
        <w:jc w:val="both"/>
        <w:rPr>
          <w:rFonts w:ascii="Arial Narrow" w:hAnsi="Arial Narrow" w:cs="Arial"/>
          <w:sz w:val="20"/>
          <w:szCs w:val="20"/>
        </w:rPr>
      </w:pPr>
    </w:p>
    <w:p w14:paraId="649F2A12"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El trabajo del Congreso también impactará el crecimiento. Se anunciaron reformas de salud, pensional y laboral. Su discusión debe ser amplia, incluir a todos los actores involucrados; el grado de debate que se demuestre en estos trámites será un importante termómetro de la realidad democracia colombiana. La claridad de sus contenidos es vital, ya que puede impactar el clima de los negocios, la confianza de los inversionistas y de los consumidores. Solo el debate democracia podrá construir reformas sostenibles en el largo plazo.</w:t>
      </w:r>
    </w:p>
    <w:p w14:paraId="491DEB73" w14:textId="77777777" w:rsidR="00FE5676" w:rsidRPr="005F4893" w:rsidRDefault="00FE5676" w:rsidP="00764820">
      <w:pPr>
        <w:autoSpaceDE w:val="0"/>
        <w:autoSpaceDN w:val="0"/>
        <w:adjustRightInd w:val="0"/>
        <w:jc w:val="both"/>
        <w:rPr>
          <w:rFonts w:ascii="Arial Narrow" w:hAnsi="Arial Narrow" w:cs="Arial"/>
          <w:sz w:val="20"/>
          <w:szCs w:val="20"/>
        </w:rPr>
      </w:pPr>
    </w:p>
    <w:p w14:paraId="1BDE7EBC"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 La senda hacia un crecimiento alto y sostenido debe fortalecerse, este 2023 será difícil, se requerirá el redoblar esfuerzos. Se avanzó apoyando a la demanda con el aumento del salario mínimo. Ahora, se debe pensar en incentivos y condiciones favorables al aparato productivo, para que hacer empresa y quedarse acá sea atractivo. Insistimos en que conviene evaluar una política </w:t>
      </w:r>
      <w:proofErr w:type="gramStart"/>
      <w:r w:rsidRPr="005F4893">
        <w:rPr>
          <w:rFonts w:ascii="Arial Narrow" w:hAnsi="Arial Narrow" w:cs="Arial"/>
          <w:sz w:val="20"/>
          <w:szCs w:val="20"/>
        </w:rPr>
        <w:t>anti cíclica</w:t>
      </w:r>
      <w:proofErr w:type="gramEnd"/>
      <w:r w:rsidRPr="005F4893">
        <w:rPr>
          <w:rFonts w:ascii="Arial Narrow" w:hAnsi="Arial Narrow" w:cs="Arial"/>
          <w:sz w:val="20"/>
          <w:szCs w:val="20"/>
        </w:rPr>
        <w:t xml:space="preserve"> en el frente monetario para favorecer la inversión.</w:t>
      </w:r>
    </w:p>
    <w:p w14:paraId="41B0B19D" w14:textId="77777777" w:rsidR="00FE5676" w:rsidRPr="005F4893" w:rsidRDefault="00FE5676" w:rsidP="00764820">
      <w:pPr>
        <w:autoSpaceDE w:val="0"/>
        <w:autoSpaceDN w:val="0"/>
        <w:adjustRightInd w:val="0"/>
        <w:jc w:val="both"/>
        <w:rPr>
          <w:rFonts w:ascii="Arial Narrow" w:hAnsi="Arial Narrow" w:cs="Arial"/>
          <w:sz w:val="20"/>
          <w:szCs w:val="20"/>
        </w:rPr>
      </w:pPr>
    </w:p>
    <w:p w14:paraId="329A9A2B" w14:textId="77777777" w:rsidR="00FE5676" w:rsidRPr="005F4893" w:rsidRDefault="00FE5676" w:rsidP="00764820">
      <w:pPr>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La competitividad debe ser parte de la discusión. El momento es adecuado dada la revisión del plan de desarrollo que trazará la ruta de años venideros. Qué mejor oportunidad para sentar las bases para lograr un crecimiento económico alto y sostenido en el que la empresa sea generadora de dinamismo y, como lo hemos propuesto, se trace una política pública a partir de una autopista de dos carriles que avance en lo económico y en lo social.</w:t>
      </w:r>
    </w:p>
    <w:p w14:paraId="362F22C5" w14:textId="508A41CE" w:rsidR="00FE5676" w:rsidRDefault="00FE5676" w:rsidP="00764820">
      <w:pPr>
        <w:autoSpaceDE w:val="0"/>
        <w:autoSpaceDN w:val="0"/>
        <w:adjustRightInd w:val="0"/>
        <w:jc w:val="both"/>
        <w:rPr>
          <w:rFonts w:ascii="Arial Narrow" w:hAnsi="Arial Narrow" w:cs="Arial"/>
          <w:sz w:val="20"/>
          <w:szCs w:val="20"/>
        </w:rPr>
      </w:pPr>
    </w:p>
    <w:p w14:paraId="630B657C" w14:textId="4741243B" w:rsidR="00D95D48" w:rsidRDefault="00D95D48" w:rsidP="00764820">
      <w:pPr>
        <w:autoSpaceDE w:val="0"/>
        <w:autoSpaceDN w:val="0"/>
        <w:adjustRightInd w:val="0"/>
        <w:jc w:val="both"/>
        <w:rPr>
          <w:rFonts w:ascii="Arial Narrow" w:hAnsi="Arial Narrow" w:cs="Arial"/>
          <w:sz w:val="20"/>
          <w:szCs w:val="20"/>
        </w:rPr>
      </w:pPr>
    </w:p>
    <w:p w14:paraId="2917D1A3" w14:textId="11D22AC4" w:rsidR="00D95D48" w:rsidRDefault="00D95D48" w:rsidP="00764820">
      <w:pPr>
        <w:autoSpaceDE w:val="0"/>
        <w:autoSpaceDN w:val="0"/>
        <w:adjustRightInd w:val="0"/>
        <w:jc w:val="both"/>
        <w:rPr>
          <w:rFonts w:ascii="Arial Narrow" w:hAnsi="Arial Narrow" w:cs="Arial"/>
          <w:sz w:val="20"/>
          <w:szCs w:val="20"/>
        </w:rPr>
      </w:pPr>
    </w:p>
    <w:p w14:paraId="46BF5ECB" w14:textId="36A4776D" w:rsidR="00D95D48" w:rsidRDefault="00D95D48" w:rsidP="00764820">
      <w:pPr>
        <w:autoSpaceDE w:val="0"/>
        <w:autoSpaceDN w:val="0"/>
        <w:adjustRightInd w:val="0"/>
        <w:jc w:val="both"/>
        <w:rPr>
          <w:rFonts w:ascii="Arial Narrow" w:hAnsi="Arial Narrow" w:cs="Arial"/>
          <w:sz w:val="20"/>
          <w:szCs w:val="20"/>
        </w:rPr>
      </w:pPr>
    </w:p>
    <w:p w14:paraId="5E8656BB" w14:textId="62BA1E5F" w:rsidR="00D95D48" w:rsidRDefault="00D95D48" w:rsidP="00764820">
      <w:pPr>
        <w:autoSpaceDE w:val="0"/>
        <w:autoSpaceDN w:val="0"/>
        <w:adjustRightInd w:val="0"/>
        <w:jc w:val="both"/>
        <w:rPr>
          <w:rFonts w:ascii="Arial Narrow" w:hAnsi="Arial Narrow" w:cs="Arial"/>
          <w:sz w:val="20"/>
          <w:szCs w:val="20"/>
        </w:rPr>
      </w:pPr>
    </w:p>
    <w:p w14:paraId="192C0592" w14:textId="48DE6A76" w:rsidR="00D95D48" w:rsidRDefault="00D95D48" w:rsidP="00764820">
      <w:pPr>
        <w:autoSpaceDE w:val="0"/>
        <w:autoSpaceDN w:val="0"/>
        <w:adjustRightInd w:val="0"/>
        <w:jc w:val="both"/>
        <w:rPr>
          <w:rFonts w:ascii="Arial Narrow" w:hAnsi="Arial Narrow" w:cs="Arial"/>
          <w:sz w:val="20"/>
          <w:szCs w:val="20"/>
        </w:rPr>
      </w:pPr>
    </w:p>
    <w:p w14:paraId="53E7DFC6" w14:textId="0180901E" w:rsidR="00D95D48" w:rsidRDefault="00D95D48" w:rsidP="00764820">
      <w:pPr>
        <w:autoSpaceDE w:val="0"/>
        <w:autoSpaceDN w:val="0"/>
        <w:adjustRightInd w:val="0"/>
        <w:jc w:val="both"/>
        <w:rPr>
          <w:rFonts w:ascii="Arial Narrow" w:hAnsi="Arial Narrow" w:cs="Arial"/>
          <w:sz w:val="20"/>
          <w:szCs w:val="20"/>
        </w:rPr>
      </w:pPr>
    </w:p>
    <w:p w14:paraId="021F8EC9" w14:textId="77777777" w:rsidR="00D95D48" w:rsidRPr="005F4893" w:rsidRDefault="00D95D48" w:rsidP="00764820">
      <w:pPr>
        <w:autoSpaceDE w:val="0"/>
        <w:autoSpaceDN w:val="0"/>
        <w:adjustRightInd w:val="0"/>
        <w:jc w:val="both"/>
        <w:rPr>
          <w:rFonts w:ascii="Arial Narrow" w:hAnsi="Arial Narrow" w:cs="Arial"/>
          <w:sz w:val="20"/>
          <w:szCs w:val="20"/>
        </w:rPr>
      </w:pPr>
    </w:p>
    <w:p w14:paraId="33DB3AE8" w14:textId="0FB578E8" w:rsidR="00FE5676" w:rsidRDefault="00FE5676" w:rsidP="00764820">
      <w:pPr>
        <w:shd w:val="clear" w:color="auto" w:fill="FFFFFF"/>
        <w:jc w:val="both"/>
        <w:rPr>
          <w:rFonts w:ascii="Arial Narrow" w:hAnsi="Arial Narrow" w:cs="Arial"/>
          <w:b/>
          <w:sz w:val="22"/>
          <w:szCs w:val="22"/>
        </w:rPr>
      </w:pPr>
      <w:r w:rsidRPr="005F4893">
        <w:rPr>
          <w:rFonts w:ascii="Arial Narrow" w:hAnsi="Arial Narrow" w:cs="Arial"/>
          <w:b/>
          <w:sz w:val="22"/>
          <w:szCs w:val="22"/>
        </w:rPr>
        <w:lastRenderedPageBreak/>
        <w:t>ECONOMIA INTERNACIONAL</w:t>
      </w:r>
    </w:p>
    <w:p w14:paraId="3FEC257D" w14:textId="77777777" w:rsidR="00D95D48" w:rsidRPr="005F4893" w:rsidRDefault="00D95D48" w:rsidP="00764820">
      <w:pPr>
        <w:shd w:val="clear" w:color="auto" w:fill="FFFFFF"/>
        <w:jc w:val="both"/>
        <w:rPr>
          <w:rFonts w:ascii="Arial Narrow" w:hAnsi="Arial Narrow" w:cs="Arial"/>
          <w:b/>
          <w:sz w:val="22"/>
          <w:szCs w:val="22"/>
        </w:rPr>
      </w:pPr>
    </w:p>
    <w:p w14:paraId="7C6F98BD" w14:textId="77777777" w:rsidR="00FE5676" w:rsidRPr="005F4893" w:rsidRDefault="00FE5676" w:rsidP="00764820">
      <w:pPr>
        <w:shd w:val="clear" w:color="auto" w:fill="FFFFFF"/>
        <w:jc w:val="both"/>
        <w:rPr>
          <w:rFonts w:ascii="Arial Narrow" w:hAnsi="Arial Narrow"/>
          <w:noProof/>
          <w:lang w:eastAsia="es-CO"/>
        </w:rPr>
      </w:pPr>
      <w:r w:rsidRPr="005F4893">
        <w:rPr>
          <w:rFonts w:ascii="Arial Narrow" w:hAnsi="Arial Narrow"/>
          <w:noProof/>
          <w:lang w:eastAsia="es-CO"/>
        </w:rPr>
        <w:drawing>
          <wp:inline distT="0" distB="0" distL="0" distR="0" wp14:anchorId="66D4D547" wp14:editId="0E06EB86">
            <wp:extent cx="6032500" cy="3289300"/>
            <wp:effectExtent l="0" t="0" r="635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2500" cy="3289300"/>
                    </a:xfrm>
                    <a:prstGeom prst="rect">
                      <a:avLst/>
                    </a:prstGeom>
                    <a:noFill/>
                    <a:ln>
                      <a:noFill/>
                    </a:ln>
                  </pic:spPr>
                </pic:pic>
              </a:graphicData>
            </a:graphic>
          </wp:inline>
        </w:drawing>
      </w:r>
    </w:p>
    <w:p w14:paraId="71DFAE77" w14:textId="77777777" w:rsidR="00FE5676" w:rsidRPr="005F4893" w:rsidRDefault="00FE5676" w:rsidP="00764820">
      <w:pPr>
        <w:shd w:val="clear" w:color="auto" w:fill="FFFFFF"/>
        <w:jc w:val="both"/>
        <w:rPr>
          <w:rFonts w:ascii="Arial Narrow" w:hAnsi="Arial Narrow" w:cs="Arial"/>
          <w:bCs/>
          <w:sz w:val="22"/>
          <w:szCs w:val="22"/>
        </w:rPr>
      </w:pPr>
    </w:p>
    <w:p w14:paraId="60438F48" w14:textId="616708A5" w:rsidR="00FE5676" w:rsidRDefault="00FE5676" w:rsidP="00764820">
      <w:pPr>
        <w:shd w:val="clear" w:color="auto" w:fill="FFFFFF"/>
        <w:jc w:val="both"/>
        <w:rPr>
          <w:rFonts w:ascii="Arial Narrow" w:hAnsi="Arial Narrow" w:cs="Arial"/>
          <w:b/>
          <w:sz w:val="22"/>
          <w:szCs w:val="22"/>
        </w:rPr>
      </w:pPr>
      <w:r w:rsidRPr="005F4893">
        <w:rPr>
          <w:rFonts w:ascii="Arial Narrow" w:hAnsi="Arial Narrow" w:cs="Arial"/>
          <w:b/>
          <w:sz w:val="22"/>
          <w:szCs w:val="22"/>
        </w:rPr>
        <w:t>CONTEXTO INTERNACIONAL</w:t>
      </w:r>
    </w:p>
    <w:p w14:paraId="48C392C8" w14:textId="77777777" w:rsidR="00D95D48" w:rsidRPr="005F4893" w:rsidRDefault="00D95D48" w:rsidP="00764820">
      <w:pPr>
        <w:shd w:val="clear" w:color="auto" w:fill="FFFFFF"/>
        <w:jc w:val="both"/>
        <w:rPr>
          <w:rFonts w:ascii="Arial Narrow" w:hAnsi="Arial Narrow" w:cs="Arial"/>
          <w:b/>
          <w:sz w:val="22"/>
          <w:szCs w:val="22"/>
        </w:rPr>
      </w:pPr>
    </w:p>
    <w:p w14:paraId="1ADCAA7B"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drawing>
          <wp:inline distT="0" distB="0" distL="0" distR="0" wp14:anchorId="3A862848" wp14:editId="47C41943">
            <wp:extent cx="3276451" cy="2326056"/>
            <wp:effectExtent l="0" t="0" r="635" b="0"/>
            <wp:docPr id="59" name="Imagen 5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descr="Text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08539" cy="2348836"/>
                    </a:xfrm>
                    <a:prstGeom prst="rect">
                      <a:avLst/>
                    </a:prstGeom>
                    <a:noFill/>
                    <a:ln>
                      <a:noFill/>
                    </a:ln>
                  </pic:spPr>
                </pic:pic>
              </a:graphicData>
            </a:graphic>
          </wp:inline>
        </w:drawing>
      </w:r>
      <w:r w:rsidRPr="005F4893">
        <w:rPr>
          <w:rFonts w:ascii="Arial Narrow" w:hAnsi="Arial Narrow"/>
          <w:noProof/>
          <w:lang w:eastAsia="es-CO"/>
        </w:rPr>
        <w:drawing>
          <wp:inline distT="0" distB="0" distL="0" distR="0" wp14:anchorId="490A07A4" wp14:editId="20D3F26D">
            <wp:extent cx="2369730" cy="2384755"/>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0771" cy="2436119"/>
                    </a:xfrm>
                    <a:prstGeom prst="rect">
                      <a:avLst/>
                    </a:prstGeom>
                    <a:noFill/>
                    <a:ln>
                      <a:noFill/>
                    </a:ln>
                  </pic:spPr>
                </pic:pic>
              </a:graphicData>
            </a:graphic>
          </wp:inline>
        </w:drawing>
      </w:r>
    </w:p>
    <w:p w14:paraId="1E84E4B0" w14:textId="77777777" w:rsidR="00FE5676" w:rsidRPr="005F4893" w:rsidRDefault="00FE5676" w:rsidP="00764820">
      <w:pPr>
        <w:shd w:val="clear" w:color="auto" w:fill="FFFFFF"/>
        <w:jc w:val="both"/>
        <w:rPr>
          <w:rFonts w:ascii="Arial Narrow" w:hAnsi="Arial Narrow" w:cs="Arial"/>
          <w:sz w:val="20"/>
          <w:szCs w:val="20"/>
        </w:rPr>
      </w:pPr>
    </w:p>
    <w:p w14:paraId="6B45E9A9"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lastRenderedPageBreak/>
        <w:drawing>
          <wp:inline distT="0" distB="0" distL="0" distR="0" wp14:anchorId="7E07FCE3" wp14:editId="137D80A3">
            <wp:extent cx="6032500" cy="1972310"/>
            <wp:effectExtent l="0" t="0" r="6350" b="889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2500" cy="1972310"/>
                    </a:xfrm>
                    <a:prstGeom prst="rect">
                      <a:avLst/>
                    </a:prstGeom>
                    <a:noFill/>
                    <a:ln>
                      <a:noFill/>
                    </a:ln>
                  </pic:spPr>
                </pic:pic>
              </a:graphicData>
            </a:graphic>
          </wp:inline>
        </w:drawing>
      </w:r>
    </w:p>
    <w:p w14:paraId="7421DB4C" w14:textId="11E2F1A1" w:rsidR="00FE5676"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drawing>
          <wp:inline distT="0" distB="0" distL="0" distR="0" wp14:anchorId="50BC9D8B" wp14:editId="6EF4BD67">
            <wp:extent cx="5581650" cy="2381250"/>
            <wp:effectExtent l="0" t="0" r="0" b="0"/>
            <wp:docPr id="56" name="Imagen 56"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Tabla&#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1650" cy="2381250"/>
                    </a:xfrm>
                    <a:prstGeom prst="rect">
                      <a:avLst/>
                    </a:prstGeom>
                    <a:noFill/>
                    <a:ln>
                      <a:noFill/>
                    </a:ln>
                  </pic:spPr>
                </pic:pic>
              </a:graphicData>
            </a:graphic>
          </wp:inline>
        </w:drawing>
      </w:r>
    </w:p>
    <w:p w14:paraId="4A5C6157" w14:textId="550F14C1" w:rsidR="00D95D48" w:rsidRDefault="00D95D48" w:rsidP="00764820">
      <w:pPr>
        <w:shd w:val="clear" w:color="auto" w:fill="FFFFFF"/>
        <w:jc w:val="center"/>
        <w:rPr>
          <w:rFonts w:ascii="Arial Narrow" w:hAnsi="Arial Narrow" w:cs="Arial"/>
          <w:sz w:val="20"/>
          <w:szCs w:val="20"/>
        </w:rPr>
      </w:pPr>
    </w:p>
    <w:p w14:paraId="3E9C1B43" w14:textId="77777777" w:rsidR="00D95D48" w:rsidRPr="005F4893" w:rsidRDefault="00D95D48" w:rsidP="00764820">
      <w:pPr>
        <w:shd w:val="clear" w:color="auto" w:fill="FFFFFF"/>
        <w:jc w:val="center"/>
        <w:rPr>
          <w:rFonts w:ascii="Arial Narrow" w:hAnsi="Arial Narrow" w:cs="Arial"/>
          <w:sz w:val="20"/>
          <w:szCs w:val="20"/>
        </w:rPr>
      </w:pPr>
    </w:p>
    <w:p w14:paraId="51E6E9D2"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lastRenderedPageBreak/>
        <w:drawing>
          <wp:inline distT="0" distB="0" distL="0" distR="0" wp14:anchorId="3E130570" wp14:editId="7AC47E9D">
            <wp:extent cx="6032500" cy="2934335"/>
            <wp:effectExtent l="0" t="0" r="635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2500" cy="2934335"/>
                    </a:xfrm>
                    <a:prstGeom prst="rect">
                      <a:avLst/>
                    </a:prstGeom>
                    <a:noFill/>
                    <a:ln>
                      <a:noFill/>
                    </a:ln>
                  </pic:spPr>
                </pic:pic>
              </a:graphicData>
            </a:graphic>
          </wp:inline>
        </w:drawing>
      </w:r>
    </w:p>
    <w:p w14:paraId="22A4F6D5"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drawing>
          <wp:inline distT="0" distB="0" distL="0" distR="0" wp14:anchorId="5F3A4093" wp14:editId="58CC24D6">
            <wp:extent cx="6032500" cy="3862070"/>
            <wp:effectExtent l="0" t="0" r="6350" b="508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2500" cy="3862070"/>
                    </a:xfrm>
                    <a:prstGeom prst="rect">
                      <a:avLst/>
                    </a:prstGeom>
                    <a:noFill/>
                    <a:ln>
                      <a:noFill/>
                    </a:ln>
                  </pic:spPr>
                </pic:pic>
              </a:graphicData>
            </a:graphic>
          </wp:inline>
        </w:drawing>
      </w:r>
    </w:p>
    <w:p w14:paraId="2D9DFF2E"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lastRenderedPageBreak/>
        <w:drawing>
          <wp:inline distT="0" distB="0" distL="0" distR="0" wp14:anchorId="2AAE12FD" wp14:editId="731B474D">
            <wp:extent cx="6025515" cy="3916680"/>
            <wp:effectExtent l="0" t="0" r="0" b="7620"/>
            <wp:docPr id="53" name="Imagen 5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descr="Texto&#10;&#10;Descripción generada automáticament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5515" cy="3916680"/>
                    </a:xfrm>
                    <a:prstGeom prst="rect">
                      <a:avLst/>
                    </a:prstGeom>
                    <a:noFill/>
                    <a:ln>
                      <a:noFill/>
                    </a:ln>
                  </pic:spPr>
                </pic:pic>
              </a:graphicData>
            </a:graphic>
          </wp:inline>
        </w:drawing>
      </w:r>
    </w:p>
    <w:p w14:paraId="21534B39" w14:textId="77777777" w:rsidR="00FE5676" w:rsidRPr="005F4893" w:rsidRDefault="00FE5676" w:rsidP="00764820">
      <w:pPr>
        <w:shd w:val="clear" w:color="auto" w:fill="FFFFFF"/>
        <w:jc w:val="center"/>
        <w:rPr>
          <w:rFonts w:ascii="Arial Narrow" w:hAnsi="Arial Narrow" w:cs="Arial"/>
          <w:sz w:val="20"/>
          <w:szCs w:val="20"/>
        </w:rPr>
      </w:pPr>
      <w:r w:rsidRPr="005F4893">
        <w:rPr>
          <w:rFonts w:ascii="Arial Narrow" w:hAnsi="Arial Narrow"/>
          <w:noProof/>
          <w:lang w:eastAsia="es-CO"/>
        </w:rPr>
        <w:drawing>
          <wp:inline distT="0" distB="0" distL="0" distR="0" wp14:anchorId="788B5B8A" wp14:editId="1543C608">
            <wp:extent cx="6032500" cy="2722880"/>
            <wp:effectExtent l="0" t="0" r="6350" b="127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2500" cy="2722880"/>
                    </a:xfrm>
                    <a:prstGeom prst="rect">
                      <a:avLst/>
                    </a:prstGeom>
                    <a:noFill/>
                    <a:ln>
                      <a:noFill/>
                    </a:ln>
                  </pic:spPr>
                </pic:pic>
              </a:graphicData>
            </a:graphic>
          </wp:inline>
        </w:drawing>
      </w:r>
    </w:p>
    <w:p w14:paraId="13799670" w14:textId="77777777" w:rsidR="00FE5676" w:rsidRPr="005F4893" w:rsidRDefault="00FE5676" w:rsidP="00764820">
      <w:pPr>
        <w:shd w:val="clear" w:color="auto" w:fill="FFFFFF"/>
        <w:jc w:val="both"/>
        <w:rPr>
          <w:rFonts w:ascii="Arial Narrow" w:hAnsi="Arial Narrow" w:cs="Arial"/>
          <w:sz w:val="20"/>
          <w:szCs w:val="20"/>
        </w:rPr>
      </w:pPr>
    </w:p>
    <w:p w14:paraId="3A8CFA2A" w14:textId="77777777" w:rsidR="00FE5676" w:rsidRPr="005F4893" w:rsidRDefault="00FE5676" w:rsidP="00764820">
      <w:pPr>
        <w:shd w:val="clear" w:color="auto" w:fill="FFFFFF"/>
        <w:jc w:val="both"/>
        <w:rPr>
          <w:rFonts w:ascii="Arial Narrow" w:hAnsi="Arial Narrow" w:cs="Arial"/>
          <w:sz w:val="20"/>
          <w:szCs w:val="20"/>
        </w:rPr>
      </w:pPr>
      <w:r w:rsidRPr="005F4893">
        <w:rPr>
          <w:rFonts w:ascii="Arial Narrow" w:hAnsi="Arial Narrow"/>
          <w:noProof/>
          <w:lang w:eastAsia="es-CO"/>
        </w:rPr>
        <w:lastRenderedPageBreak/>
        <w:drawing>
          <wp:inline distT="0" distB="0" distL="0" distR="0" wp14:anchorId="6410CEFC" wp14:editId="73E18E95">
            <wp:extent cx="6032500" cy="3712210"/>
            <wp:effectExtent l="0" t="0" r="6350" b="254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2500" cy="3712210"/>
                    </a:xfrm>
                    <a:prstGeom prst="rect">
                      <a:avLst/>
                    </a:prstGeom>
                    <a:noFill/>
                    <a:ln>
                      <a:noFill/>
                    </a:ln>
                  </pic:spPr>
                </pic:pic>
              </a:graphicData>
            </a:graphic>
          </wp:inline>
        </w:drawing>
      </w:r>
    </w:p>
    <w:p w14:paraId="4D65EEEE" w14:textId="77777777" w:rsidR="00FE5676" w:rsidRPr="005F4893" w:rsidRDefault="00FE5676" w:rsidP="00764820">
      <w:pPr>
        <w:shd w:val="clear" w:color="auto" w:fill="FFFFFF"/>
        <w:jc w:val="both"/>
        <w:rPr>
          <w:rFonts w:ascii="Arial Narrow" w:hAnsi="Arial Narrow" w:cs="Arial"/>
          <w:sz w:val="20"/>
          <w:szCs w:val="20"/>
        </w:rPr>
      </w:pPr>
      <w:r w:rsidRPr="005F4893">
        <w:rPr>
          <w:rFonts w:ascii="Arial Narrow" w:hAnsi="Arial Narrow"/>
          <w:noProof/>
          <w:lang w:eastAsia="es-CO"/>
        </w:rPr>
        <w:drawing>
          <wp:inline distT="0" distB="0" distL="0" distR="0" wp14:anchorId="2F27DFB1" wp14:editId="27BD62FE">
            <wp:extent cx="6025515" cy="2613660"/>
            <wp:effectExtent l="0" t="0" r="0" b="0"/>
            <wp:docPr id="50" name="Imagen 50" descr="Interfaz de usuario gráfica, Gráfic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50" descr="Interfaz de usuario gráfica, Gráfico, Aplicación&#10;&#10;Descripción generada automáticament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5515" cy="2613660"/>
                    </a:xfrm>
                    <a:prstGeom prst="rect">
                      <a:avLst/>
                    </a:prstGeom>
                    <a:noFill/>
                    <a:ln>
                      <a:noFill/>
                    </a:ln>
                  </pic:spPr>
                </pic:pic>
              </a:graphicData>
            </a:graphic>
          </wp:inline>
        </w:drawing>
      </w:r>
    </w:p>
    <w:p w14:paraId="5A8BF9D9" w14:textId="77777777" w:rsidR="00FE5676" w:rsidRPr="005F4893" w:rsidRDefault="00FE5676" w:rsidP="00764820">
      <w:pPr>
        <w:shd w:val="clear" w:color="auto" w:fill="FFFFFF"/>
        <w:jc w:val="both"/>
        <w:rPr>
          <w:rFonts w:ascii="Arial Narrow" w:hAnsi="Arial Narrow" w:cs="Arial"/>
          <w:sz w:val="20"/>
          <w:szCs w:val="20"/>
        </w:rPr>
      </w:pPr>
    </w:p>
    <w:p w14:paraId="46FCEE6C" w14:textId="77777777" w:rsidR="00FE5676" w:rsidRPr="005F4893" w:rsidRDefault="00FE5676" w:rsidP="00764820">
      <w:pPr>
        <w:shd w:val="clear" w:color="auto" w:fill="FFFFFF"/>
        <w:jc w:val="both"/>
        <w:rPr>
          <w:rFonts w:ascii="Arial Narrow" w:hAnsi="Arial Narrow" w:cs="Arial"/>
          <w:sz w:val="20"/>
          <w:szCs w:val="20"/>
        </w:rPr>
      </w:pPr>
      <w:r w:rsidRPr="005F4893">
        <w:rPr>
          <w:rFonts w:ascii="Arial Narrow" w:hAnsi="Arial Narrow"/>
          <w:noProof/>
          <w:lang w:eastAsia="es-CO"/>
        </w:rPr>
        <w:lastRenderedPageBreak/>
        <w:drawing>
          <wp:inline distT="0" distB="0" distL="0" distR="0" wp14:anchorId="278B6E03" wp14:editId="2B08245C">
            <wp:extent cx="6032500" cy="4217035"/>
            <wp:effectExtent l="0" t="0" r="635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32500" cy="4217035"/>
                    </a:xfrm>
                    <a:prstGeom prst="rect">
                      <a:avLst/>
                    </a:prstGeom>
                    <a:noFill/>
                    <a:ln>
                      <a:noFill/>
                    </a:ln>
                  </pic:spPr>
                </pic:pic>
              </a:graphicData>
            </a:graphic>
          </wp:inline>
        </w:drawing>
      </w:r>
    </w:p>
    <w:p w14:paraId="705370FC" w14:textId="77777777" w:rsidR="00FE5676" w:rsidRPr="005F4893" w:rsidRDefault="00FE5676" w:rsidP="00764820">
      <w:pPr>
        <w:shd w:val="clear" w:color="auto" w:fill="FFFFFF"/>
        <w:jc w:val="both"/>
        <w:rPr>
          <w:rFonts w:ascii="Arial Narrow" w:hAnsi="Arial Narrow" w:cs="Arial"/>
          <w:sz w:val="20"/>
          <w:szCs w:val="20"/>
        </w:rPr>
      </w:pPr>
    </w:p>
    <w:p w14:paraId="4C2265E3" w14:textId="77777777" w:rsidR="00FE5676" w:rsidRPr="005F4893" w:rsidRDefault="00FE5676" w:rsidP="00764820">
      <w:pPr>
        <w:shd w:val="clear" w:color="auto" w:fill="FFFFFF"/>
        <w:jc w:val="both"/>
        <w:rPr>
          <w:rFonts w:ascii="Arial Narrow" w:hAnsi="Arial Narrow"/>
          <w:noProof/>
          <w:lang w:eastAsia="es-CO"/>
        </w:rPr>
      </w:pPr>
      <w:r w:rsidRPr="005F4893">
        <w:rPr>
          <w:rFonts w:ascii="Arial Narrow" w:hAnsi="Arial Narrow"/>
          <w:noProof/>
          <w:lang w:eastAsia="es-CO"/>
        </w:rPr>
        <w:lastRenderedPageBreak/>
        <w:drawing>
          <wp:inline distT="0" distB="0" distL="0" distR="0" wp14:anchorId="7267AAE5" wp14:editId="0E140C5B">
            <wp:extent cx="6032500" cy="2988945"/>
            <wp:effectExtent l="0" t="0" r="6350" b="190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32500" cy="2988945"/>
                    </a:xfrm>
                    <a:prstGeom prst="rect">
                      <a:avLst/>
                    </a:prstGeom>
                    <a:noFill/>
                    <a:ln>
                      <a:noFill/>
                    </a:ln>
                  </pic:spPr>
                </pic:pic>
              </a:graphicData>
            </a:graphic>
          </wp:inline>
        </w:drawing>
      </w:r>
    </w:p>
    <w:p w14:paraId="3C2B9019" w14:textId="77777777" w:rsidR="00FE5676" w:rsidRPr="005F4893" w:rsidRDefault="00FE5676" w:rsidP="00764820">
      <w:pPr>
        <w:shd w:val="clear" w:color="auto" w:fill="FFFFFF"/>
        <w:jc w:val="both"/>
        <w:rPr>
          <w:rFonts w:ascii="Arial Narrow" w:hAnsi="Arial Narrow"/>
          <w:b/>
          <w:noProof/>
          <w:sz w:val="22"/>
          <w:szCs w:val="22"/>
          <w:lang w:eastAsia="es-CO"/>
        </w:rPr>
      </w:pPr>
    </w:p>
    <w:p w14:paraId="5EAB967F" w14:textId="6E43D91C" w:rsidR="00FE5676" w:rsidRPr="005F4893" w:rsidRDefault="00FE5676" w:rsidP="00764820">
      <w:pPr>
        <w:shd w:val="clear" w:color="auto" w:fill="FFFFFF"/>
        <w:jc w:val="both"/>
        <w:rPr>
          <w:rFonts w:ascii="Arial Narrow" w:hAnsi="Arial Narrow"/>
          <w:b/>
          <w:noProof/>
          <w:sz w:val="22"/>
          <w:szCs w:val="22"/>
          <w:lang w:eastAsia="es-CO"/>
        </w:rPr>
      </w:pPr>
      <w:r w:rsidRPr="005F4893">
        <w:rPr>
          <w:rFonts w:ascii="Arial Narrow" w:hAnsi="Arial Narrow"/>
          <w:b/>
          <w:noProof/>
          <w:sz w:val="22"/>
          <w:szCs w:val="22"/>
          <w:lang w:eastAsia="es-CO"/>
        </w:rPr>
        <w:t xml:space="preserve">CRECIMIENTO ECONOMICO EN COLOMBIA </w:t>
      </w:r>
    </w:p>
    <w:p w14:paraId="3BECF2B2" w14:textId="77777777" w:rsidR="00FE5676" w:rsidRPr="005F4893" w:rsidRDefault="00FE5676" w:rsidP="00764820">
      <w:pPr>
        <w:shd w:val="clear" w:color="auto" w:fill="FFFFFF"/>
        <w:jc w:val="both"/>
        <w:rPr>
          <w:rFonts w:ascii="Arial Narrow" w:hAnsi="Arial Narrow"/>
          <w:b/>
          <w:noProof/>
          <w:sz w:val="22"/>
          <w:szCs w:val="22"/>
          <w:lang w:eastAsia="es-CO"/>
        </w:rPr>
      </w:pPr>
    </w:p>
    <w:p w14:paraId="77B96897" w14:textId="77777777" w:rsidR="00FE5676" w:rsidRPr="005F4893" w:rsidRDefault="00FE5676" w:rsidP="00764820">
      <w:pPr>
        <w:shd w:val="clear" w:color="auto" w:fill="FFFFFF"/>
        <w:jc w:val="both"/>
        <w:rPr>
          <w:rFonts w:ascii="Arial Narrow" w:hAnsi="Arial Narrow"/>
          <w:noProof/>
          <w:lang w:eastAsia="es-CO"/>
        </w:rPr>
      </w:pPr>
      <w:r w:rsidRPr="005F4893">
        <w:rPr>
          <w:rFonts w:ascii="Arial Narrow" w:hAnsi="Arial Narrow"/>
          <w:noProof/>
          <w:lang w:eastAsia="es-CO"/>
        </w:rPr>
        <w:drawing>
          <wp:inline distT="0" distB="0" distL="0" distR="0" wp14:anchorId="322AA799" wp14:editId="296C5653">
            <wp:extent cx="5875655" cy="1972310"/>
            <wp:effectExtent l="0" t="0" r="0" b="889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5655" cy="1972310"/>
                    </a:xfrm>
                    <a:prstGeom prst="rect">
                      <a:avLst/>
                    </a:prstGeom>
                    <a:noFill/>
                    <a:ln>
                      <a:noFill/>
                    </a:ln>
                  </pic:spPr>
                </pic:pic>
              </a:graphicData>
            </a:graphic>
          </wp:inline>
        </w:drawing>
      </w:r>
    </w:p>
    <w:p w14:paraId="1EEE5C9F" w14:textId="77777777" w:rsidR="00FE5676" w:rsidRPr="005F4893" w:rsidRDefault="00FE5676" w:rsidP="00764820">
      <w:pPr>
        <w:shd w:val="clear" w:color="auto" w:fill="FFFFFF"/>
        <w:jc w:val="center"/>
        <w:rPr>
          <w:rFonts w:ascii="Arial Narrow" w:hAnsi="Arial Narrow"/>
          <w:noProof/>
          <w:lang w:eastAsia="es-CO"/>
        </w:rPr>
      </w:pPr>
      <w:r w:rsidRPr="005F4893">
        <w:rPr>
          <w:rFonts w:ascii="Arial Narrow" w:hAnsi="Arial Narrow"/>
          <w:noProof/>
          <w:lang w:eastAsia="es-CO"/>
        </w:rPr>
        <w:lastRenderedPageBreak/>
        <w:drawing>
          <wp:inline distT="0" distB="0" distL="0" distR="0" wp14:anchorId="3C387B67" wp14:editId="5DE302AC">
            <wp:extent cx="6045835" cy="3391535"/>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45835" cy="3391535"/>
                    </a:xfrm>
                    <a:prstGeom prst="rect">
                      <a:avLst/>
                    </a:prstGeom>
                    <a:noFill/>
                    <a:ln>
                      <a:noFill/>
                    </a:ln>
                  </pic:spPr>
                </pic:pic>
              </a:graphicData>
            </a:graphic>
          </wp:inline>
        </w:drawing>
      </w:r>
    </w:p>
    <w:p w14:paraId="39640BAA" w14:textId="77777777" w:rsidR="00FE5676" w:rsidRPr="005F4893" w:rsidRDefault="00FE5676" w:rsidP="00764820">
      <w:pPr>
        <w:shd w:val="clear" w:color="auto" w:fill="FFFFFF"/>
        <w:jc w:val="center"/>
        <w:rPr>
          <w:rFonts w:ascii="Arial Narrow" w:hAnsi="Arial Narrow"/>
          <w:noProof/>
          <w:lang w:eastAsia="es-CO"/>
        </w:rPr>
      </w:pPr>
      <w:r w:rsidRPr="005F4893">
        <w:rPr>
          <w:rFonts w:ascii="Arial Narrow" w:hAnsi="Arial Narrow"/>
          <w:noProof/>
          <w:lang w:eastAsia="es-CO"/>
        </w:rPr>
        <w:drawing>
          <wp:inline distT="0" distB="0" distL="0" distR="0" wp14:anchorId="68EA5BAC" wp14:editId="01CBB180">
            <wp:extent cx="6025515" cy="248412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5515" cy="2484120"/>
                    </a:xfrm>
                    <a:prstGeom prst="rect">
                      <a:avLst/>
                    </a:prstGeom>
                    <a:noFill/>
                    <a:ln>
                      <a:noFill/>
                    </a:ln>
                  </pic:spPr>
                </pic:pic>
              </a:graphicData>
            </a:graphic>
          </wp:inline>
        </w:drawing>
      </w:r>
    </w:p>
    <w:p w14:paraId="4E2052AC" w14:textId="77777777" w:rsidR="00FE5676" w:rsidRPr="005F4893" w:rsidRDefault="00FE5676" w:rsidP="00764820">
      <w:pPr>
        <w:shd w:val="clear" w:color="auto" w:fill="FFFFFF"/>
        <w:jc w:val="both"/>
        <w:rPr>
          <w:rFonts w:ascii="Arial Narrow" w:hAnsi="Arial Narrow"/>
          <w:noProof/>
          <w:lang w:eastAsia="es-CO"/>
        </w:rPr>
      </w:pPr>
      <w:r w:rsidRPr="005F4893">
        <w:rPr>
          <w:rFonts w:ascii="Arial Narrow" w:hAnsi="Arial Narrow"/>
          <w:noProof/>
          <w:lang w:eastAsia="es-CO"/>
        </w:rPr>
        <w:lastRenderedPageBreak/>
        <w:drawing>
          <wp:inline distT="0" distB="0" distL="0" distR="0" wp14:anchorId="7E653112" wp14:editId="0B187AE0">
            <wp:extent cx="6025515" cy="345313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5515" cy="3453130"/>
                    </a:xfrm>
                    <a:prstGeom prst="rect">
                      <a:avLst/>
                    </a:prstGeom>
                    <a:noFill/>
                    <a:ln>
                      <a:noFill/>
                    </a:ln>
                  </pic:spPr>
                </pic:pic>
              </a:graphicData>
            </a:graphic>
          </wp:inline>
        </w:drawing>
      </w:r>
    </w:p>
    <w:p w14:paraId="49106920" w14:textId="77777777" w:rsidR="00FE5676" w:rsidRPr="005F4893" w:rsidRDefault="00FE5676" w:rsidP="00764820">
      <w:pPr>
        <w:shd w:val="clear" w:color="auto" w:fill="FFFFFF"/>
        <w:jc w:val="both"/>
        <w:rPr>
          <w:rFonts w:ascii="Arial Narrow" w:hAnsi="Arial Narrow" w:cs="Arial"/>
          <w:sz w:val="20"/>
          <w:szCs w:val="20"/>
        </w:rPr>
      </w:pPr>
      <w:r w:rsidRPr="005F4893">
        <w:rPr>
          <w:rFonts w:ascii="Arial Narrow" w:hAnsi="Arial Narrow"/>
          <w:noProof/>
          <w:lang w:eastAsia="es-CO"/>
        </w:rPr>
        <w:drawing>
          <wp:inline distT="0" distB="0" distL="0" distR="0" wp14:anchorId="452EAD2E" wp14:editId="2AB69454">
            <wp:extent cx="6032500" cy="2559050"/>
            <wp:effectExtent l="0" t="0" r="6350" b="0"/>
            <wp:docPr id="41" name="Imagen 4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descr="Interfaz de usuario gráfica, Texto, Aplicación&#10;&#10;Descripción generada automáticament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32500" cy="2559050"/>
                    </a:xfrm>
                    <a:prstGeom prst="rect">
                      <a:avLst/>
                    </a:prstGeom>
                    <a:noFill/>
                    <a:ln>
                      <a:noFill/>
                    </a:ln>
                  </pic:spPr>
                </pic:pic>
              </a:graphicData>
            </a:graphic>
          </wp:inline>
        </w:drawing>
      </w:r>
    </w:p>
    <w:p w14:paraId="5E19ED4C" w14:textId="77777777" w:rsidR="00FE5676" w:rsidRPr="005F4893" w:rsidRDefault="00FE5676" w:rsidP="00764820">
      <w:pPr>
        <w:rPr>
          <w:rFonts w:ascii="Arial Narrow" w:hAnsi="Arial Narrow" w:cs="Arial"/>
          <w:b/>
          <w:sz w:val="20"/>
          <w:szCs w:val="20"/>
        </w:rPr>
      </w:pPr>
    </w:p>
    <w:p w14:paraId="159DC5E5" w14:textId="0C276352"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3.1.1.7 Cadena de producción y distribución</w:t>
      </w:r>
    </w:p>
    <w:p w14:paraId="60BDB0CA" w14:textId="77777777" w:rsidR="00FE5676" w:rsidRPr="005F4893" w:rsidRDefault="00FE5676" w:rsidP="00764820">
      <w:pPr>
        <w:rPr>
          <w:rFonts w:ascii="Arial Narrow" w:hAnsi="Arial Narrow" w:cs="Arial"/>
          <w:b/>
          <w:sz w:val="20"/>
          <w:szCs w:val="20"/>
        </w:rPr>
      </w:pPr>
    </w:p>
    <w:p w14:paraId="683423FA" w14:textId="77777777" w:rsidR="00FE5676" w:rsidRPr="005F4893" w:rsidRDefault="00FE5676" w:rsidP="00764820">
      <w:pPr>
        <w:rPr>
          <w:rFonts w:ascii="Arial Narrow" w:hAnsi="Arial Narrow" w:cs="Arial"/>
          <w:sz w:val="20"/>
          <w:szCs w:val="20"/>
        </w:rPr>
      </w:pPr>
      <w:r w:rsidRPr="005F4893">
        <w:rPr>
          <w:rFonts w:ascii="Arial Narrow" w:hAnsi="Arial Narrow" w:cs="Arial"/>
          <w:sz w:val="20"/>
          <w:szCs w:val="20"/>
        </w:rPr>
        <w:t>El procedimiento de prestación de servicios se resume en el siguiente diagrama:</w:t>
      </w:r>
    </w:p>
    <w:p w14:paraId="33550B8F" w14:textId="77777777" w:rsidR="00FE5676" w:rsidRPr="005F4893" w:rsidRDefault="00FE5676" w:rsidP="00764820">
      <w:pPr>
        <w:rPr>
          <w:rFonts w:ascii="Arial Narrow" w:hAnsi="Arial Narrow" w:cs="Arial"/>
          <w:sz w:val="20"/>
          <w:szCs w:val="20"/>
        </w:rPr>
      </w:pPr>
    </w:p>
    <w:p w14:paraId="60A92957" w14:textId="77777777" w:rsidR="00FE5676" w:rsidRPr="005F4893" w:rsidRDefault="00FE5676" w:rsidP="00764820">
      <w:pPr>
        <w:jc w:val="center"/>
        <w:rPr>
          <w:rFonts w:ascii="Arial Narrow" w:hAnsi="Arial Narrow" w:cs="Arial"/>
          <w:sz w:val="20"/>
          <w:szCs w:val="20"/>
        </w:rPr>
      </w:pPr>
      <w:r w:rsidRPr="005F4893">
        <w:rPr>
          <w:rFonts w:ascii="Arial Narrow" w:hAnsi="Arial Narrow" w:cs="Arial"/>
          <w:noProof/>
          <w:sz w:val="20"/>
          <w:szCs w:val="20"/>
          <w:lang w:eastAsia="es-CO"/>
        </w:rPr>
        <w:lastRenderedPageBreak/>
        <w:drawing>
          <wp:inline distT="0" distB="0" distL="0" distR="0" wp14:anchorId="39653375" wp14:editId="7A73DA47">
            <wp:extent cx="4401820" cy="151003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01820" cy="1510030"/>
                    </a:xfrm>
                    <a:prstGeom prst="rect">
                      <a:avLst/>
                    </a:prstGeom>
                    <a:noFill/>
                    <a:ln>
                      <a:noFill/>
                    </a:ln>
                  </pic:spPr>
                </pic:pic>
              </a:graphicData>
            </a:graphic>
          </wp:inline>
        </w:drawing>
      </w:r>
    </w:p>
    <w:p w14:paraId="54A3D7E1" w14:textId="77777777" w:rsidR="00FE5676" w:rsidRPr="005F4893" w:rsidRDefault="00FE5676" w:rsidP="00764820">
      <w:pPr>
        <w:jc w:val="center"/>
        <w:rPr>
          <w:rFonts w:ascii="Arial Narrow" w:hAnsi="Arial Narrow" w:cs="Arial"/>
          <w:sz w:val="20"/>
          <w:szCs w:val="20"/>
        </w:rPr>
      </w:pPr>
      <w:r w:rsidRPr="005F4893">
        <w:rPr>
          <w:rFonts w:ascii="Arial Narrow" w:hAnsi="Arial Narrow" w:cs="Arial"/>
          <w:sz w:val="20"/>
          <w:szCs w:val="20"/>
        </w:rPr>
        <w:t>Fuente:</w:t>
      </w:r>
      <w:r w:rsidRPr="005F4893">
        <w:rPr>
          <w:rFonts w:ascii="Arial Narrow" w:hAnsi="Arial Narrow"/>
          <w:sz w:val="20"/>
          <w:szCs w:val="20"/>
        </w:rPr>
        <w:t xml:space="preserve"> </w:t>
      </w:r>
      <w:hyperlink r:id="rId38" w:history="1">
        <w:r w:rsidRPr="005F4893">
          <w:rPr>
            <w:rStyle w:val="Hipervnculo"/>
            <w:rFonts w:ascii="Arial Narrow" w:hAnsi="Arial Narrow" w:cs="Arial"/>
            <w:sz w:val="20"/>
            <w:szCs w:val="20"/>
          </w:rPr>
          <w:t>https://repository.eafit.edu.co/bitstream/handle/10784/621/JorgeMario_RiveraIllera_2012.pdf?sequence=3</w:t>
        </w:r>
      </w:hyperlink>
    </w:p>
    <w:p w14:paraId="2C9DB472" w14:textId="77777777" w:rsidR="00FE5676" w:rsidRPr="005F4893" w:rsidRDefault="00FE5676" w:rsidP="00764820">
      <w:pPr>
        <w:jc w:val="both"/>
        <w:rPr>
          <w:rFonts w:ascii="Arial Narrow" w:hAnsi="Arial Narrow" w:cs="Arial"/>
          <w:sz w:val="20"/>
          <w:szCs w:val="20"/>
        </w:rPr>
      </w:pPr>
    </w:p>
    <w:p w14:paraId="39204DDC" w14:textId="77777777" w:rsidR="00FE5676" w:rsidRPr="005F4893" w:rsidRDefault="00FE5676" w:rsidP="00764820">
      <w:pPr>
        <w:rPr>
          <w:rFonts w:ascii="Arial Narrow" w:hAnsi="Arial Narrow" w:cs="Arial"/>
          <w:b/>
          <w:sz w:val="20"/>
          <w:szCs w:val="20"/>
          <w:lang w:val="es-ES"/>
        </w:rPr>
      </w:pPr>
      <w:r w:rsidRPr="005F4893">
        <w:rPr>
          <w:rFonts w:ascii="Arial Narrow" w:hAnsi="Arial Narrow" w:cs="Arial"/>
          <w:b/>
          <w:sz w:val="20"/>
          <w:szCs w:val="20"/>
          <w:lang w:val="es-ES"/>
        </w:rPr>
        <w:t>3.1.2 ASPECTOS TECNICOS</w:t>
      </w:r>
    </w:p>
    <w:p w14:paraId="2757BF99" w14:textId="77777777" w:rsidR="00FE5676" w:rsidRPr="005F4893" w:rsidRDefault="00FE5676" w:rsidP="00764820">
      <w:pPr>
        <w:rPr>
          <w:rFonts w:ascii="Arial Narrow" w:hAnsi="Arial Narrow" w:cs="Arial"/>
          <w:sz w:val="20"/>
          <w:szCs w:val="20"/>
          <w:lang w:val="es-ES"/>
        </w:rPr>
      </w:pPr>
    </w:p>
    <w:p w14:paraId="6C5E1FC7" w14:textId="77777777" w:rsidR="00FE5676" w:rsidRPr="005F4893" w:rsidRDefault="00FE5676" w:rsidP="00764820">
      <w:pPr>
        <w:jc w:val="both"/>
        <w:rPr>
          <w:rFonts w:ascii="Arial Narrow" w:hAnsi="Arial Narrow" w:cs="Arial"/>
          <w:sz w:val="20"/>
          <w:szCs w:val="20"/>
          <w:lang w:val="es-ES"/>
        </w:rPr>
      </w:pPr>
      <w:r w:rsidRPr="005F4893">
        <w:rPr>
          <w:rFonts w:ascii="Arial Narrow" w:hAnsi="Arial Narrow" w:cs="Arial"/>
          <w:sz w:val="20"/>
          <w:szCs w:val="20"/>
          <w:lang w:val="es-ES"/>
        </w:rPr>
        <w:t xml:space="preserve">Las especificaciones de las actividades requeridas se desarrollarán teniendo en cuenta los Requerimientos Técnicos establecidos por el INVIAS para el proyecto. El Consultor deberá desarrollar los volúmenes y capítulos de acuerdo con el alcance del objeto contratado. </w:t>
      </w:r>
    </w:p>
    <w:p w14:paraId="71F61545" w14:textId="77777777" w:rsidR="00FE5676" w:rsidRPr="005F4893" w:rsidRDefault="00FE5676" w:rsidP="00764820">
      <w:pPr>
        <w:jc w:val="both"/>
        <w:rPr>
          <w:rFonts w:ascii="Arial Narrow" w:hAnsi="Arial Narrow" w:cs="Arial"/>
          <w:sz w:val="20"/>
          <w:szCs w:val="20"/>
          <w:lang w:val="es-ES"/>
        </w:rPr>
      </w:pPr>
    </w:p>
    <w:p w14:paraId="089ADB33" w14:textId="77777777" w:rsidR="00FE5676" w:rsidRPr="005F4893" w:rsidRDefault="00FE5676" w:rsidP="00764820">
      <w:pPr>
        <w:jc w:val="both"/>
        <w:rPr>
          <w:rFonts w:ascii="Arial Narrow" w:hAnsi="Arial Narrow" w:cs="Arial"/>
          <w:sz w:val="20"/>
          <w:szCs w:val="20"/>
          <w:lang w:val="es-ES"/>
        </w:rPr>
      </w:pPr>
      <w:r w:rsidRPr="005F4893">
        <w:rPr>
          <w:rFonts w:ascii="Arial Narrow" w:hAnsi="Arial Narrow" w:cs="Arial"/>
          <w:sz w:val="20"/>
          <w:szCs w:val="20"/>
          <w:lang w:val="es-ES"/>
        </w:rPr>
        <w:t>En el desarrollo del contrato se deben cumplir las Manuales, Normas y Especificaciones, vigentes al momento del Concurso de Méritos, así como las que se describen en el ANEXO TÉCNICO.</w:t>
      </w:r>
    </w:p>
    <w:p w14:paraId="37D7F2FE" w14:textId="77777777" w:rsidR="00FE5676" w:rsidRPr="005F4893" w:rsidRDefault="00FE5676" w:rsidP="00764820">
      <w:pPr>
        <w:jc w:val="both"/>
        <w:rPr>
          <w:rFonts w:ascii="Arial Narrow" w:hAnsi="Arial Narrow" w:cs="Arial"/>
          <w:sz w:val="20"/>
          <w:szCs w:val="20"/>
          <w:lang w:val="es-ES"/>
        </w:rPr>
      </w:pPr>
    </w:p>
    <w:p w14:paraId="7291CE57" w14:textId="77777777" w:rsidR="00FE5676" w:rsidRPr="005F4893" w:rsidRDefault="00FE5676" w:rsidP="00764820">
      <w:pPr>
        <w:jc w:val="both"/>
        <w:rPr>
          <w:rFonts w:ascii="Arial Narrow" w:hAnsi="Arial Narrow" w:cs="Arial"/>
          <w:sz w:val="20"/>
          <w:szCs w:val="20"/>
          <w:lang w:val="es-ES"/>
        </w:rPr>
      </w:pPr>
      <w:r w:rsidRPr="005F4893">
        <w:rPr>
          <w:rFonts w:ascii="Arial Narrow" w:hAnsi="Arial Narrow" w:cs="Arial"/>
          <w:sz w:val="20"/>
          <w:szCs w:val="20"/>
          <w:lang w:val="es-ES"/>
        </w:rPr>
        <w:t>Así mismo, las condiciones técnicas particulares referentes a la ejecución del contrato que se pretende celebrar, se encuentran discriminadas de manera clara y precisa en los documentos anexos, en especial en el documento “Requerimientos Técnicos” que forma parte del presente proceso de selección.</w:t>
      </w:r>
    </w:p>
    <w:p w14:paraId="5EA5D82A" w14:textId="77777777" w:rsidR="00FE5676" w:rsidRPr="005F4893" w:rsidRDefault="00FE5676" w:rsidP="00764820">
      <w:pPr>
        <w:jc w:val="both"/>
        <w:rPr>
          <w:rFonts w:ascii="Arial Narrow" w:hAnsi="Arial Narrow" w:cs="Arial"/>
          <w:sz w:val="20"/>
          <w:szCs w:val="20"/>
          <w:lang w:val="es-ES"/>
        </w:rPr>
      </w:pPr>
    </w:p>
    <w:p w14:paraId="1B62A724" w14:textId="77777777" w:rsidR="00FE5676" w:rsidRPr="005F4893" w:rsidRDefault="00FE5676" w:rsidP="00764820">
      <w:pPr>
        <w:rPr>
          <w:rFonts w:ascii="Arial Narrow" w:hAnsi="Arial Narrow" w:cs="Arial"/>
          <w:b/>
          <w:sz w:val="20"/>
          <w:szCs w:val="20"/>
          <w:lang w:val="es-ES"/>
        </w:rPr>
      </w:pPr>
      <w:r w:rsidRPr="005F4893">
        <w:rPr>
          <w:rFonts w:ascii="Arial Narrow" w:hAnsi="Arial Narrow" w:cs="Arial"/>
          <w:b/>
          <w:sz w:val="20"/>
          <w:szCs w:val="20"/>
          <w:lang w:val="es-ES"/>
        </w:rPr>
        <w:t>3.1.3 ASPECTOS REGULATORIOS</w:t>
      </w:r>
    </w:p>
    <w:p w14:paraId="32B2C86D" w14:textId="77777777" w:rsidR="00FE5676" w:rsidRPr="005F4893" w:rsidRDefault="00FE5676" w:rsidP="00764820">
      <w:pPr>
        <w:rPr>
          <w:rFonts w:ascii="Arial Narrow" w:hAnsi="Arial Narrow" w:cs="Arial"/>
          <w:b/>
          <w:sz w:val="20"/>
          <w:szCs w:val="20"/>
          <w:lang w:val="es-ES"/>
        </w:rPr>
      </w:pPr>
    </w:p>
    <w:p w14:paraId="0FBFC7DB"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 xml:space="preserve">El marco legal del </w:t>
      </w:r>
      <w:r w:rsidRPr="005F4893">
        <w:rPr>
          <w:rFonts w:ascii="Arial Narrow" w:hAnsi="Arial Narrow" w:cs="Arial"/>
          <w:sz w:val="20"/>
          <w:szCs w:val="20"/>
          <w:lang w:val="es-ES"/>
        </w:rPr>
        <w:t>proceso de selección de concurso de méritos que se adelanta</w:t>
      </w:r>
      <w:r w:rsidRPr="005F4893">
        <w:rPr>
          <w:rFonts w:ascii="Arial Narrow" w:hAnsi="Arial Narrow" w:cs="Arial"/>
          <w:sz w:val="20"/>
          <w:szCs w:val="20"/>
        </w:rPr>
        <w:t xml:space="preserve">, está conformado por la Constitución Política, </w:t>
      </w:r>
      <w:r w:rsidRPr="005F4893">
        <w:rPr>
          <w:rFonts w:ascii="Arial Narrow" w:hAnsi="Arial Narrow" w:cs="Arial"/>
          <w:sz w:val="20"/>
          <w:szCs w:val="20"/>
          <w:lang w:val="es-ES"/>
        </w:rPr>
        <w:t xml:space="preserve">la Ley </w:t>
      </w:r>
      <w:r w:rsidRPr="005F4893">
        <w:rPr>
          <w:rFonts w:ascii="Arial Narrow" w:hAnsi="Arial Narrow" w:cs="Arial"/>
          <w:sz w:val="20"/>
          <w:szCs w:val="20"/>
        </w:rPr>
        <w:t>80 de 1993</w:t>
      </w:r>
      <w:r w:rsidRPr="005F4893">
        <w:rPr>
          <w:rFonts w:ascii="Arial Narrow" w:hAnsi="Arial Narrow" w:cs="Arial"/>
          <w:sz w:val="20"/>
          <w:szCs w:val="20"/>
          <w:lang w:val="es-ES"/>
        </w:rPr>
        <w:t xml:space="preserve">, Ley </w:t>
      </w:r>
      <w:r w:rsidRPr="005F4893">
        <w:rPr>
          <w:rFonts w:ascii="Arial Narrow" w:hAnsi="Arial Narrow" w:cs="Arial"/>
          <w:sz w:val="20"/>
          <w:szCs w:val="20"/>
        </w:rPr>
        <w:t>1150 de 2007, Ley 1474 de 2011, Decreto</w:t>
      </w:r>
      <w:r w:rsidRPr="005F4893">
        <w:rPr>
          <w:rFonts w:ascii="Arial Narrow" w:hAnsi="Arial Narrow" w:cs="Arial"/>
          <w:sz w:val="20"/>
          <w:szCs w:val="20"/>
          <w:lang w:val="es-ES"/>
        </w:rPr>
        <w:t xml:space="preserve"> 1082 de 2015</w:t>
      </w:r>
      <w:r w:rsidRPr="005F4893">
        <w:rPr>
          <w:rFonts w:ascii="Arial Narrow" w:hAnsi="Arial Narrow" w:cs="Arial"/>
          <w:sz w:val="20"/>
          <w:szCs w:val="20"/>
        </w:rPr>
        <w:t xml:space="preserve">, </w:t>
      </w:r>
      <w:r w:rsidRPr="005F4893">
        <w:rPr>
          <w:rFonts w:ascii="Arial Narrow" w:hAnsi="Arial Narrow" w:cs="Arial"/>
          <w:sz w:val="20"/>
          <w:szCs w:val="20"/>
          <w:lang w:val="es-ES"/>
        </w:rPr>
        <w:t xml:space="preserve">el Código General del Proceso, </w:t>
      </w:r>
      <w:r w:rsidRPr="005F4893">
        <w:rPr>
          <w:rFonts w:ascii="Arial Narrow" w:hAnsi="Arial Narrow" w:cs="Arial"/>
          <w:sz w:val="20"/>
          <w:szCs w:val="20"/>
        </w:rPr>
        <w:t xml:space="preserve">los Códigos Civil y de Comercio, </w:t>
      </w:r>
      <w:r w:rsidRPr="005F4893">
        <w:rPr>
          <w:rFonts w:ascii="Arial Narrow" w:hAnsi="Arial Narrow"/>
          <w:sz w:val="20"/>
          <w:szCs w:val="20"/>
        </w:rPr>
        <w:t xml:space="preserve">la Ley 1882 del 15 de enero de 2018 </w:t>
      </w:r>
      <w:r w:rsidRPr="005F4893">
        <w:rPr>
          <w:rFonts w:ascii="Arial Narrow" w:hAnsi="Arial Narrow" w:cs="Arial"/>
          <w:sz w:val="20"/>
          <w:szCs w:val="20"/>
        </w:rPr>
        <w:t xml:space="preserve">  y demás normas concordantes.</w:t>
      </w:r>
    </w:p>
    <w:p w14:paraId="4B62D042" w14:textId="77777777" w:rsidR="00FE5676" w:rsidRPr="005F4893" w:rsidRDefault="00FE5676" w:rsidP="00764820">
      <w:pPr>
        <w:jc w:val="both"/>
        <w:rPr>
          <w:rFonts w:ascii="Arial Narrow" w:hAnsi="Arial Narrow" w:cs="Arial"/>
          <w:sz w:val="20"/>
          <w:szCs w:val="20"/>
        </w:rPr>
      </w:pPr>
    </w:p>
    <w:p w14:paraId="28DC5A8E"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 xml:space="preserve">También hay que tener en cuenta la Ley 1682 de 2013, Ley 99 de 1993 y su Decreto reglamentario 2041 de 2014, Ley 105 de 1993, Ley 388 de 1997; Ley 1182 de 2008, Ley 1228 de 2008. </w:t>
      </w:r>
    </w:p>
    <w:p w14:paraId="288AC69D" w14:textId="77777777" w:rsidR="00FE5676" w:rsidRPr="005F4893" w:rsidRDefault="00FE5676" w:rsidP="00764820">
      <w:pPr>
        <w:jc w:val="both"/>
        <w:rPr>
          <w:rFonts w:ascii="Arial Narrow" w:hAnsi="Arial Narrow" w:cs="Arial"/>
          <w:sz w:val="20"/>
          <w:szCs w:val="20"/>
        </w:rPr>
      </w:pPr>
    </w:p>
    <w:p w14:paraId="6EF24462" w14:textId="195BF124" w:rsidR="00FE5676" w:rsidRPr="005F4893" w:rsidRDefault="00FE5676" w:rsidP="00764820">
      <w:pPr>
        <w:jc w:val="both"/>
        <w:rPr>
          <w:rFonts w:ascii="Arial Narrow" w:hAnsi="Arial Narrow" w:cs="Arial"/>
          <w:sz w:val="20"/>
          <w:szCs w:val="20"/>
          <w:lang w:val="es-ES"/>
        </w:rPr>
      </w:pPr>
      <w:r w:rsidRPr="005F4893">
        <w:rPr>
          <w:rFonts w:ascii="Arial Narrow" w:hAnsi="Arial Narrow" w:cs="Arial"/>
          <w:sz w:val="20"/>
          <w:szCs w:val="20"/>
          <w:lang w:val="es-ES"/>
        </w:rPr>
        <w:t xml:space="preserve">Adicionalmente </w:t>
      </w:r>
      <w:r w:rsidR="00D95D48" w:rsidRPr="005F4893">
        <w:rPr>
          <w:rFonts w:ascii="Arial Narrow" w:hAnsi="Arial Narrow" w:cs="Arial"/>
          <w:sz w:val="20"/>
          <w:szCs w:val="20"/>
          <w:lang w:val="es-ES"/>
        </w:rPr>
        <w:t>las normas técnicas para la presente modalidad de contratación están</w:t>
      </w:r>
      <w:r w:rsidRPr="005F4893">
        <w:rPr>
          <w:rFonts w:ascii="Arial Narrow" w:hAnsi="Arial Narrow" w:cs="Arial"/>
          <w:sz w:val="20"/>
          <w:szCs w:val="20"/>
          <w:lang w:val="es-ES"/>
        </w:rPr>
        <w:t xml:space="preserve"> sujeta</w:t>
      </w:r>
      <w:r w:rsidR="00D95D48">
        <w:rPr>
          <w:rFonts w:ascii="Arial Narrow" w:hAnsi="Arial Narrow" w:cs="Arial"/>
          <w:sz w:val="20"/>
          <w:szCs w:val="20"/>
          <w:lang w:val="es-ES"/>
        </w:rPr>
        <w:t>s</w:t>
      </w:r>
      <w:r w:rsidRPr="005F4893">
        <w:rPr>
          <w:rFonts w:ascii="Arial Narrow" w:hAnsi="Arial Narrow" w:cs="Arial"/>
          <w:sz w:val="20"/>
          <w:szCs w:val="20"/>
          <w:lang w:val="es-ES"/>
        </w:rPr>
        <w:t xml:space="preserve"> a la Resolución 1375 del 26 de mayo de 2014 y el desarrollo de las actividades de Interventoría, están sujetas a las disposiciones contenidas en el Manual de Interventoría, adoptado mediante Resolución No. 09337 del 30 de diciembre de 2016.</w:t>
      </w:r>
    </w:p>
    <w:p w14:paraId="5F364B27" w14:textId="77777777" w:rsidR="00FE5676" w:rsidRPr="005F4893" w:rsidRDefault="00FE5676" w:rsidP="00764820">
      <w:pPr>
        <w:jc w:val="both"/>
        <w:rPr>
          <w:rFonts w:ascii="Arial Narrow" w:hAnsi="Arial Narrow" w:cs="Arial"/>
          <w:sz w:val="20"/>
          <w:szCs w:val="20"/>
        </w:rPr>
      </w:pPr>
    </w:p>
    <w:p w14:paraId="40EDF235"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Artículo 61 de la Constitución Política de Colombia, El Estado protegerá la propiedad intelectual por el tiempo y mediante las formalidades que establezca la ley.</w:t>
      </w:r>
    </w:p>
    <w:p w14:paraId="0371A955" w14:textId="77777777" w:rsidR="00FE5676" w:rsidRPr="005F4893" w:rsidRDefault="00FE5676" w:rsidP="00764820">
      <w:pPr>
        <w:jc w:val="both"/>
        <w:rPr>
          <w:rFonts w:ascii="Arial Narrow" w:hAnsi="Arial Narrow" w:cs="Arial"/>
          <w:sz w:val="20"/>
          <w:szCs w:val="20"/>
        </w:rPr>
      </w:pPr>
    </w:p>
    <w:p w14:paraId="3A79DFB2"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Decisión Andina 351 de 1993, REGIMEN COMUN SOBRE DERECHO DE AUTOR Y DERECHOS CONEXOS</w:t>
      </w:r>
    </w:p>
    <w:p w14:paraId="708783E1" w14:textId="77777777" w:rsidR="00FE5676" w:rsidRPr="005F4893" w:rsidRDefault="00FE5676" w:rsidP="00764820">
      <w:pPr>
        <w:jc w:val="both"/>
        <w:rPr>
          <w:rFonts w:ascii="Arial Narrow" w:hAnsi="Arial Narrow" w:cs="Arial"/>
          <w:sz w:val="20"/>
          <w:szCs w:val="20"/>
        </w:rPr>
      </w:pPr>
    </w:p>
    <w:p w14:paraId="19DB553D"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Ley 23 de 1982, sobre derechos de autor</w:t>
      </w:r>
    </w:p>
    <w:p w14:paraId="0E61BA70" w14:textId="77777777" w:rsidR="00FE5676" w:rsidRPr="005F4893" w:rsidRDefault="00FE5676" w:rsidP="00764820">
      <w:pPr>
        <w:jc w:val="both"/>
        <w:rPr>
          <w:rFonts w:ascii="Arial Narrow" w:hAnsi="Arial Narrow" w:cs="Arial"/>
          <w:sz w:val="20"/>
          <w:szCs w:val="20"/>
        </w:rPr>
      </w:pPr>
    </w:p>
    <w:p w14:paraId="563A13C8"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Ley 44 de 1993; por la cual se modifica y adiciona la Ley 23 de 1982 y se modifica la Ley 29 de 1944.</w:t>
      </w:r>
    </w:p>
    <w:p w14:paraId="0D15C93C" w14:textId="77777777" w:rsidR="00FE5676" w:rsidRPr="005F4893" w:rsidRDefault="00FE5676" w:rsidP="00764820">
      <w:pPr>
        <w:jc w:val="both"/>
        <w:rPr>
          <w:rFonts w:ascii="Arial Narrow" w:hAnsi="Arial Narrow" w:cs="Arial"/>
          <w:sz w:val="20"/>
          <w:szCs w:val="20"/>
        </w:rPr>
      </w:pPr>
    </w:p>
    <w:p w14:paraId="17D5B3A7"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lastRenderedPageBreak/>
        <w:t xml:space="preserve">Decreto 162 de 1996, por el cual se reglamenta la Decisión Andina </w:t>
      </w:r>
      <w:proofErr w:type="gramStart"/>
      <w:r w:rsidRPr="005F4893">
        <w:rPr>
          <w:rFonts w:ascii="Arial Narrow" w:hAnsi="Arial Narrow" w:cs="Arial"/>
          <w:sz w:val="20"/>
          <w:szCs w:val="20"/>
        </w:rPr>
        <w:t>351  de</w:t>
      </w:r>
      <w:proofErr w:type="gramEnd"/>
      <w:r w:rsidRPr="005F4893">
        <w:rPr>
          <w:rFonts w:ascii="Arial Narrow" w:hAnsi="Arial Narrow" w:cs="Arial"/>
          <w:sz w:val="20"/>
          <w:szCs w:val="20"/>
        </w:rPr>
        <w:t xml:space="preserve"> 1993 y la Ley 44 de 1993, en relación con las  Sociedades de Gestión Colectiva de Derecho de  Autor o de Derechos Conexos.</w:t>
      </w:r>
    </w:p>
    <w:p w14:paraId="7C59D1A0" w14:textId="77777777" w:rsidR="00FE5676" w:rsidRPr="005F4893" w:rsidRDefault="00FE5676" w:rsidP="00764820">
      <w:pPr>
        <w:jc w:val="both"/>
        <w:rPr>
          <w:rFonts w:ascii="Arial Narrow" w:hAnsi="Arial Narrow" w:cs="Arial"/>
          <w:sz w:val="20"/>
          <w:szCs w:val="20"/>
        </w:rPr>
      </w:pPr>
    </w:p>
    <w:p w14:paraId="1CCBDDAA" w14:textId="77777777" w:rsidR="00FE5676" w:rsidRPr="005F4893" w:rsidRDefault="00FE5676" w:rsidP="00764820">
      <w:pPr>
        <w:jc w:val="both"/>
        <w:rPr>
          <w:rFonts w:ascii="Arial Narrow" w:hAnsi="Arial Narrow" w:cs="Arial"/>
          <w:sz w:val="20"/>
          <w:szCs w:val="20"/>
        </w:rPr>
      </w:pPr>
      <w:r w:rsidRPr="005F4893">
        <w:rPr>
          <w:rFonts w:ascii="Arial Narrow" w:hAnsi="Arial Narrow" w:cs="Arial"/>
          <w:sz w:val="20"/>
          <w:szCs w:val="20"/>
        </w:rPr>
        <w:t>DECRETO 1474 DE 2002, Por el cual se promulga el "Tratado de la OMPI, Organización Mundial de la Propiedad Intelectual, sobre Derechos de Autor (WCT)", adoptado en Ginebra, el veinte (20) de diciembre de mil novecientos noventa y seis (1996).</w:t>
      </w:r>
    </w:p>
    <w:p w14:paraId="54038405" w14:textId="77777777" w:rsidR="00FE5676" w:rsidRPr="005F4893" w:rsidRDefault="00FE5676" w:rsidP="00764820">
      <w:pPr>
        <w:jc w:val="both"/>
        <w:rPr>
          <w:rFonts w:ascii="Arial Narrow" w:hAnsi="Arial Narrow" w:cs="Arial"/>
          <w:sz w:val="20"/>
          <w:szCs w:val="20"/>
        </w:rPr>
      </w:pPr>
    </w:p>
    <w:p w14:paraId="25EC95AD" w14:textId="77777777" w:rsidR="00FE5676" w:rsidRPr="005F4893" w:rsidRDefault="00FE5676" w:rsidP="00764820">
      <w:pPr>
        <w:jc w:val="both"/>
        <w:rPr>
          <w:rFonts w:ascii="Arial Narrow" w:hAnsi="Arial Narrow" w:cs="Arial"/>
          <w:i/>
          <w:sz w:val="20"/>
          <w:szCs w:val="20"/>
        </w:rPr>
      </w:pPr>
      <w:r w:rsidRPr="005F4893">
        <w:rPr>
          <w:rFonts w:ascii="Arial Narrow" w:hAnsi="Arial Narrow" w:cs="Arial"/>
          <w:sz w:val="20"/>
          <w:szCs w:val="20"/>
        </w:rPr>
        <w:t xml:space="preserve">Resolución 263 del 31 de enero de 2020 </w:t>
      </w:r>
      <w:r w:rsidRPr="005F4893">
        <w:rPr>
          <w:rFonts w:ascii="Arial Narrow" w:hAnsi="Arial Narrow" w:cs="Arial"/>
          <w:i/>
          <w:sz w:val="20"/>
          <w:szCs w:val="20"/>
        </w:rPr>
        <w:t>“Por medio del cual se determina el procedimiento para adoptar la regulación de nuevas tecnologías para la infraestructura de transporte”</w:t>
      </w:r>
    </w:p>
    <w:p w14:paraId="0036C9DF" w14:textId="77777777" w:rsidR="00FE5676" w:rsidRPr="005F4893" w:rsidRDefault="00FE5676" w:rsidP="00764820">
      <w:pPr>
        <w:jc w:val="both"/>
        <w:rPr>
          <w:rFonts w:ascii="Arial Narrow" w:hAnsi="Arial Narrow" w:cs="Arial"/>
          <w:i/>
          <w:sz w:val="20"/>
          <w:szCs w:val="20"/>
        </w:rPr>
      </w:pPr>
    </w:p>
    <w:p w14:paraId="50EB1015" w14:textId="77777777" w:rsidR="00FE5676" w:rsidRPr="005F4893" w:rsidRDefault="00FE5676" w:rsidP="00764820">
      <w:pPr>
        <w:rPr>
          <w:rFonts w:ascii="Arial Narrow" w:hAnsi="Arial Narrow" w:cs="Arial"/>
          <w:b/>
          <w:sz w:val="20"/>
          <w:szCs w:val="20"/>
        </w:rPr>
      </w:pPr>
      <w:r w:rsidRPr="005F4893">
        <w:rPr>
          <w:rFonts w:ascii="Arial Narrow" w:hAnsi="Arial Narrow" w:cs="Arial"/>
          <w:b/>
          <w:sz w:val="20"/>
          <w:szCs w:val="20"/>
        </w:rPr>
        <w:t>3.1.4. ESTUDIO DE LA OFERTA</w:t>
      </w:r>
    </w:p>
    <w:p w14:paraId="64D4C594" w14:textId="77777777" w:rsidR="00FE5676" w:rsidRPr="005F4893" w:rsidRDefault="00FE5676" w:rsidP="00764820">
      <w:pPr>
        <w:jc w:val="both"/>
        <w:rPr>
          <w:rFonts w:ascii="Arial Narrow" w:hAnsi="Arial Narrow" w:cs="Arial"/>
          <w:color w:val="000000"/>
          <w:sz w:val="20"/>
          <w:szCs w:val="20"/>
        </w:rPr>
      </w:pPr>
    </w:p>
    <w:p w14:paraId="51AC9FB9" w14:textId="77777777" w:rsidR="00FE5676" w:rsidRPr="005F4893" w:rsidRDefault="00FE5676" w:rsidP="00764820">
      <w:pPr>
        <w:jc w:val="both"/>
        <w:rPr>
          <w:rFonts w:ascii="Arial Narrow" w:hAnsi="Arial Narrow" w:cs="Arial"/>
          <w:color w:val="000000"/>
          <w:sz w:val="20"/>
          <w:szCs w:val="20"/>
        </w:rPr>
      </w:pPr>
      <w:r w:rsidRPr="005F4893">
        <w:rPr>
          <w:rFonts w:ascii="Arial Narrow" w:hAnsi="Arial Narrow" w:cs="Arial"/>
          <w:color w:val="000000"/>
          <w:sz w:val="20"/>
          <w:szCs w:val="20"/>
        </w:rPr>
        <w:t>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667857B1" w14:textId="77777777" w:rsidR="00FE5676" w:rsidRPr="005F4893" w:rsidRDefault="00FE5676" w:rsidP="00764820">
      <w:pPr>
        <w:jc w:val="both"/>
        <w:rPr>
          <w:rFonts w:ascii="Arial Narrow" w:hAnsi="Arial Narrow" w:cs="Arial"/>
          <w:color w:val="000000"/>
          <w:sz w:val="20"/>
          <w:szCs w:val="20"/>
        </w:rPr>
      </w:pPr>
    </w:p>
    <w:p w14:paraId="31C91930" w14:textId="37DA98C8" w:rsidR="00FE5676" w:rsidRPr="005F4893" w:rsidRDefault="00FE5676" w:rsidP="00764820">
      <w:pPr>
        <w:widowControl w:val="0"/>
        <w:autoSpaceDE w:val="0"/>
        <w:autoSpaceDN w:val="0"/>
        <w:adjustRightInd w:val="0"/>
        <w:jc w:val="both"/>
        <w:rPr>
          <w:rFonts w:ascii="Arial Narrow" w:hAnsi="Arial Narrow" w:cs="Arial"/>
          <w:color w:val="000000"/>
          <w:sz w:val="20"/>
          <w:szCs w:val="20"/>
          <w:lang w:eastAsia="es-CO"/>
        </w:rPr>
      </w:pPr>
      <w:r w:rsidRPr="005F4893">
        <w:rPr>
          <w:rFonts w:ascii="Arial Narrow" w:hAnsi="Arial Narrow" w:cs="Arial"/>
          <w:color w:val="000000"/>
          <w:sz w:val="20"/>
          <w:szCs w:val="20"/>
          <w:lang w:eastAsia="es-CO"/>
        </w:rPr>
        <w:t xml:space="preserve">Según la Cámara Colombiana de Infraestructura quienes se identifican como </w:t>
      </w:r>
      <w:r w:rsidRPr="005F4893">
        <w:rPr>
          <w:rFonts w:ascii="Arial Narrow" w:hAnsi="Arial Narrow" w:cs="Arial"/>
          <w:b/>
          <w:bCs/>
          <w:i/>
          <w:iCs/>
          <w:color w:val="000000"/>
          <w:sz w:val="20"/>
          <w:szCs w:val="20"/>
          <w:lang w:eastAsia="es-CO"/>
        </w:rPr>
        <w:t>CONSULTORES - INTERVENTORES</w:t>
      </w:r>
      <w:r w:rsidRPr="005F4893">
        <w:rPr>
          <w:rFonts w:ascii="Arial Narrow" w:hAnsi="Arial Narrow" w:cs="Arial"/>
          <w:color w:val="000000"/>
          <w:sz w:val="20"/>
          <w:szCs w:val="20"/>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5F4893">
        <w:rPr>
          <w:rFonts w:ascii="Arial Narrow" w:hAnsi="Arial Narrow" w:cs="Arial"/>
          <w:b/>
          <w:bCs/>
          <w:i/>
          <w:iCs/>
          <w:color w:val="000000"/>
          <w:sz w:val="20"/>
          <w:szCs w:val="20"/>
          <w:lang w:eastAsia="es-CO"/>
        </w:rPr>
        <w:t xml:space="preserve">industria del conocimiento </w:t>
      </w:r>
      <w:r w:rsidRPr="005F4893">
        <w:rPr>
          <w:rFonts w:ascii="Arial Narrow" w:hAnsi="Arial Narrow" w:cs="Arial"/>
          <w:color w:val="000000"/>
          <w:sz w:val="20"/>
          <w:szCs w:val="20"/>
          <w:lang w:eastAsia="es-CO"/>
        </w:rPr>
        <w:t xml:space="preserve">dentro del sector. </w:t>
      </w:r>
    </w:p>
    <w:p w14:paraId="0AD811E5" w14:textId="77777777" w:rsidR="00FE5676" w:rsidRPr="005F4893" w:rsidRDefault="00FE5676" w:rsidP="00764820">
      <w:pPr>
        <w:autoSpaceDE w:val="0"/>
        <w:autoSpaceDN w:val="0"/>
        <w:adjustRightInd w:val="0"/>
        <w:jc w:val="both"/>
        <w:rPr>
          <w:rFonts w:ascii="Arial Narrow" w:eastAsia="Calibri" w:hAnsi="Arial Narrow" w:cs="Arial"/>
          <w:color w:val="000000"/>
          <w:sz w:val="20"/>
          <w:szCs w:val="20"/>
          <w:lang w:eastAsia="es-CO"/>
        </w:rPr>
      </w:pPr>
    </w:p>
    <w:p w14:paraId="1E332E4C" w14:textId="77777777" w:rsidR="00FE5676" w:rsidRPr="005F4893" w:rsidRDefault="00FE5676" w:rsidP="00764820">
      <w:pPr>
        <w:autoSpaceDE w:val="0"/>
        <w:autoSpaceDN w:val="0"/>
        <w:adjustRightInd w:val="0"/>
        <w:jc w:val="both"/>
        <w:rPr>
          <w:rFonts w:ascii="Arial Narrow" w:eastAsia="Calibri" w:hAnsi="Arial Narrow" w:cs="Arial"/>
          <w:color w:val="000000"/>
          <w:sz w:val="20"/>
          <w:szCs w:val="20"/>
          <w:lang w:eastAsia="es-CO"/>
        </w:rPr>
      </w:pPr>
      <w:r w:rsidRPr="005F4893">
        <w:rPr>
          <w:rFonts w:ascii="Arial Narrow" w:eastAsia="Calibri" w:hAnsi="Arial Narrow" w:cs="Arial"/>
          <w:color w:val="000000"/>
          <w:sz w:val="20"/>
          <w:szCs w:val="20"/>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5F4893">
        <w:rPr>
          <w:rFonts w:ascii="Arial Narrow" w:eastAsia="Calibri" w:hAnsi="Arial Narrow" w:cs="Arial"/>
          <w:b/>
          <w:bCs/>
          <w:i/>
          <w:iCs/>
          <w:color w:val="000000"/>
          <w:sz w:val="20"/>
          <w:szCs w:val="20"/>
          <w:lang w:eastAsia="es-CO"/>
        </w:rPr>
        <w:t xml:space="preserve">CONSULTORES </w:t>
      </w:r>
      <w:r w:rsidRPr="005F4893">
        <w:rPr>
          <w:rFonts w:ascii="Arial Narrow" w:eastAsia="Calibri" w:hAnsi="Arial Narrow" w:cs="Arial"/>
          <w:color w:val="000000"/>
          <w:sz w:val="20"/>
          <w:szCs w:val="20"/>
          <w:lang w:eastAsia="es-CO"/>
        </w:rPr>
        <w:t xml:space="preserve">son responsables de apoyar en la toma de decisiones para realizar una adecuada ejecución del proyecto, lo que lo cataloga como el garante de la calidad de una obra de ingeniería. </w:t>
      </w:r>
    </w:p>
    <w:p w14:paraId="2C83E49D" w14:textId="77777777" w:rsidR="00FE5676" w:rsidRPr="005F4893" w:rsidRDefault="00FE5676" w:rsidP="00764820">
      <w:pPr>
        <w:contextualSpacing/>
        <w:jc w:val="both"/>
        <w:rPr>
          <w:rFonts w:ascii="Arial Narrow" w:eastAsia="Calibri" w:hAnsi="Arial Narrow" w:cs="Arial"/>
          <w:color w:val="000000"/>
          <w:sz w:val="20"/>
          <w:szCs w:val="20"/>
          <w:lang w:eastAsia="es-CO"/>
        </w:rPr>
      </w:pPr>
    </w:p>
    <w:p w14:paraId="5AE62E0E" w14:textId="77777777" w:rsidR="00FE5676" w:rsidRPr="005F4893" w:rsidRDefault="00FE5676" w:rsidP="00764820">
      <w:pPr>
        <w:contextualSpacing/>
        <w:jc w:val="both"/>
        <w:rPr>
          <w:rFonts w:ascii="Arial Narrow" w:eastAsia="Calibri" w:hAnsi="Arial Narrow" w:cs="Arial"/>
          <w:color w:val="000000"/>
          <w:sz w:val="20"/>
          <w:szCs w:val="20"/>
          <w:lang w:eastAsia="es-CO"/>
        </w:rPr>
      </w:pPr>
      <w:r w:rsidRPr="005F4893">
        <w:rPr>
          <w:rFonts w:ascii="Arial Narrow" w:eastAsia="Calibri" w:hAnsi="Arial Narrow" w:cs="Arial"/>
          <w:color w:val="000000"/>
          <w:sz w:val="20"/>
          <w:szCs w:val="20"/>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4B81B2D1" w14:textId="77777777" w:rsidR="00FE5676" w:rsidRPr="005F4893" w:rsidRDefault="00FE5676" w:rsidP="00764820">
      <w:pPr>
        <w:contextualSpacing/>
        <w:jc w:val="both"/>
        <w:rPr>
          <w:rFonts w:ascii="Arial Narrow" w:eastAsia="Calibri" w:hAnsi="Arial Narrow" w:cs="Arial"/>
          <w:color w:val="000000"/>
          <w:sz w:val="20"/>
          <w:szCs w:val="20"/>
          <w:lang w:eastAsia="es-CO"/>
        </w:rPr>
      </w:pPr>
    </w:p>
    <w:p w14:paraId="49B5CCB3" w14:textId="77777777" w:rsidR="00FE5676" w:rsidRPr="005F4893" w:rsidRDefault="00FE5676" w:rsidP="00764820">
      <w:pPr>
        <w:contextualSpacing/>
        <w:jc w:val="both"/>
        <w:rPr>
          <w:rFonts w:ascii="Arial Narrow" w:eastAsia="Calibri" w:hAnsi="Arial Narrow" w:cs="Arial"/>
          <w:color w:val="000000"/>
          <w:sz w:val="20"/>
          <w:szCs w:val="20"/>
          <w:lang w:eastAsia="es-CO"/>
        </w:rPr>
      </w:pPr>
      <w:r w:rsidRPr="005F4893">
        <w:rPr>
          <w:rFonts w:ascii="Arial Narrow" w:eastAsia="Calibri" w:hAnsi="Arial Narrow" w:cs="Arial"/>
          <w:color w:val="000000"/>
          <w:sz w:val="20"/>
          <w:szCs w:val="20"/>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5E7AC186" w14:textId="77777777" w:rsidR="00FE5676" w:rsidRPr="005F4893" w:rsidRDefault="00FE5676" w:rsidP="00764820">
      <w:pPr>
        <w:contextualSpacing/>
        <w:jc w:val="both"/>
        <w:rPr>
          <w:rFonts w:ascii="Arial Narrow" w:eastAsia="Calibri" w:hAnsi="Arial Narrow" w:cs="Arial"/>
          <w:color w:val="000000"/>
          <w:sz w:val="20"/>
          <w:szCs w:val="20"/>
          <w:lang w:eastAsia="es-CO"/>
        </w:rPr>
      </w:pPr>
    </w:p>
    <w:p w14:paraId="265F0AFF" w14:textId="77777777" w:rsidR="00FE5676" w:rsidRPr="005F4893" w:rsidRDefault="00FE5676" w:rsidP="00764820">
      <w:pPr>
        <w:contextualSpacing/>
        <w:jc w:val="both"/>
        <w:rPr>
          <w:rFonts w:ascii="Arial Narrow" w:hAnsi="Arial Narrow" w:cs="Arial"/>
          <w:sz w:val="20"/>
          <w:szCs w:val="20"/>
        </w:rPr>
      </w:pPr>
      <w:r w:rsidRPr="005F4893">
        <w:rPr>
          <w:rFonts w:ascii="Arial Narrow" w:hAnsi="Arial Narrow" w:cs="Arial"/>
          <w:color w:val="000000"/>
          <w:sz w:val="20"/>
          <w:szCs w:val="20"/>
        </w:rPr>
        <w:t>En lo que se refiere a la oferta nacional se toma como base, sin limitarse a ella, el número de empresas clasificadas en el sector de SERVICIOS “</w:t>
      </w:r>
      <w:r w:rsidRPr="005F4893">
        <w:rPr>
          <w:rFonts w:ascii="Arial Narrow" w:hAnsi="Arial Narrow" w:cs="Arial"/>
          <w:b/>
          <w:color w:val="000000"/>
          <w:sz w:val="20"/>
          <w:szCs w:val="20"/>
        </w:rPr>
        <w:t>Actividades de Arquitectura e Ingeniería y actividades de consultoría</w:t>
      </w:r>
      <w:r w:rsidRPr="005F4893">
        <w:rPr>
          <w:rFonts w:ascii="Arial Narrow" w:hAnsi="Arial Narrow" w:cs="Arial"/>
          <w:color w:val="000000"/>
          <w:sz w:val="20"/>
          <w:szCs w:val="20"/>
        </w:rPr>
        <w:t>” y que se encuentran registradas en el portal de Información Empresarial, SIIS de Supersociedades, el cual presenta los estados financieros con corte a 31 de diciembre de cada año que son suministrados por las empresas que se encuentran sometidas a vigilancia, control e inspección por la.</w:t>
      </w:r>
      <w:r w:rsidRPr="005F4893">
        <w:rPr>
          <w:rFonts w:ascii="Arial Narrow" w:hAnsi="Arial Narrow" w:cs="Arial"/>
          <w:color w:val="FF0000"/>
          <w:sz w:val="20"/>
          <w:szCs w:val="20"/>
        </w:rPr>
        <w:t xml:space="preserve"> </w:t>
      </w:r>
      <w:r w:rsidRPr="005F4893">
        <w:rPr>
          <w:rFonts w:ascii="Arial Narrow" w:hAnsi="Arial Narrow" w:cs="Arial"/>
          <w:sz w:val="20"/>
          <w:szCs w:val="20"/>
        </w:rPr>
        <w:t>Superintendencia de Sociedades y que pertenecen al sector real de la economía con estados financieros reportados a 31 de diciembre de 2021.</w:t>
      </w:r>
    </w:p>
    <w:p w14:paraId="3EFEF727" w14:textId="77777777" w:rsidR="00FE5676" w:rsidRPr="005F4893" w:rsidRDefault="00FE5676" w:rsidP="00764820">
      <w:pPr>
        <w:contextualSpacing/>
        <w:jc w:val="both"/>
        <w:rPr>
          <w:rFonts w:ascii="Arial Narrow" w:hAnsi="Arial Narrow" w:cs="Arial"/>
          <w:color w:val="000000"/>
          <w:sz w:val="20"/>
          <w:szCs w:val="20"/>
        </w:rPr>
      </w:pPr>
    </w:p>
    <w:p w14:paraId="565C6FDA" w14:textId="77777777" w:rsidR="00FE5676" w:rsidRPr="005F4893" w:rsidRDefault="00FE5676" w:rsidP="00764820">
      <w:pPr>
        <w:numPr>
          <w:ilvl w:val="2"/>
          <w:numId w:val="44"/>
        </w:numPr>
        <w:ind w:left="567" w:hanging="567"/>
        <w:contextualSpacing/>
        <w:jc w:val="both"/>
        <w:rPr>
          <w:rFonts w:ascii="Arial Narrow" w:hAnsi="Arial Narrow" w:cs="Arial"/>
          <w:b/>
          <w:color w:val="000000"/>
          <w:sz w:val="20"/>
          <w:szCs w:val="20"/>
        </w:rPr>
      </w:pPr>
      <w:r w:rsidRPr="005F4893">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33BF27C" w14:textId="77777777" w:rsidR="00FE5676" w:rsidRPr="005F4893" w:rsidRDefault="00FE5676" w:rsidP="00764820">
      <w:pPr>
        <w:tabs>
          <w:tab w:val="left" w:pos="6379"/>
        </w:tabs>
        <w:contextualSpacing/>
        <w:jc w:val="both"/>
        <w:rPr>
          <w:rFonts w:ascii="Arial Narrow" w:hAnsi="Arial Narrow" w:cs="Arial"/>
          <w:color w:val="000000"/>
          <w:sz w:val="20"/>
          <w:szCs w:val="20"/>
        </w:rPr>
      </w:pPr>
    </w:p>
    <w:p w14:paraId="7C62F9F3"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De acuerdo con el análisis del sector adelantado por la Superintendencia de Sociedades, contenido en el Documento </w:t>
      </w:r>
      <w:r w:rsidRPr="00A63BBC">
        <w:rPr>
          <w:rFonts w:ascii="Arial Narrow" w:hAnsi="Arial Narrow" w:cs="Arial"/>
          <w:b/>
          <w:color w:val="000000"/>
          <w:sz w:val="20"/>
          <w:szCs w:val="20"/>
        </w:rPr>
        <w:t>“DESEMPEÑO DEL SECTOR INFRAESTRUCTURA DE TRANSPORTE”</w:t>
      </w:r>
      <w:r w:rsidRPr="00A63BBC">
        <w:rPr>
          <w:rFonts w:ascii="Arial Narrow" w:hAnsi="Arial Narrow" w:cs="Arial"/>
          <w:bCs/>
          <w:color w:val="000000"/>
          <w:sz w:val="20"/>
          <w:szCs w:val="20"/>
        </w:rPr>
        <w:t xml:space="preserve">, de autoría de la Superintendencia de Sociedades 2021, </w:t>
      </w:r>
      <w:r w:rsidRPr="00A63BBC">
        <w:rPr>
          <w:rFonts w:ascii="Arial Narrow" w:hAnsi="Arial Narrow" w:cs="Arial"/>
          <w:bCs/>
          <w:color w:val="000000"/>
          <w:sz w:val="20"/>
          <w:szCs w:val="20"/>
        </w:rPr>
        <w:lastRenderedPageBreak/>
        <w:t>se tiene que en relación con las empresas que se catalogan como consultores en el sector de la Infraestructura, a quienes va dirigido el presente proceso de selección, presentan el siguiente desarrollo financiero durante los últimos años.</w:t>
      </w:r>
    </w:p>
    <w:p w14:paraId="7C1BE060" w14:textId="77777777" w:rsidR="00A63BBC" w:rsidRPr="00A63BBC" w:rsidRDefault="00A63BBC" w:rsidP="00764820">
      <w:pPr>
        <w:jc w:val="both"/>
        <w:rPr>
          <w:rFonts w:ascii="Arial Narrow" w:hAnsi="Arial Narrow" w:cs="Arial"/>
          <w:bCs/>
          <w:color w:val="000000"/>
          <w:sz w:val="20"/>
          <w:szCs w:val="20"/>
        </w:rPr>
      </w:pPr>
    </w:p>
    <w:p w14:paraId="547BC1E1" w14:textId="77777777" w:rsidR="00A63BBC" w:rsidRPr="00A63BBC" w:rsidRDefault="00A63BBC" w:rsidP="00764820">
      <w:pPr>
        <w:numPr>
          <w:ilvl w:val="3"/>
          <w:numId w:val="44"/>
        </w:numPr>
        <w:ind w:left="1134"/>
        <w:jc w:val="both"/>
        <w:rPr>
          <w:rFonts w:ascii="Arial Narrow" w:hAnsi="Arial Narrow" w:cs="Arial"/>
          <w:b/>
          <w:color w:val="000000"/>
          <w:sz w:val="20"/>
          <w:szCs w:val="20"/>
        </w:rPr>
      </w:pPr>
      <w:r w:rsidRPr="00A63BBC">
        <w:rPr>
          <w:rFonts w:ascii="Arial Narrow" w:hAnsi="Arial Narrow" w:cs="Arial"/>
          <w:b/>
          <w:color w:val="000000"/>
          <w:sz w:val="20"/>
          <w:szCs w:val="20"/>
        </w:rPr>
        <w:t>ANÁLISIS OPERATIVO</w:t>
      </w:r>
    </w:p>
    <w:p w14:paraId="2AC9AA15" w14:textId="77777777" w:rsidR="00A63BBC" w:rsidRPr="00A63BBC" w:rsidRDefault="00A63BBC" w:rsidP="00764820">
      <w:pPr>
        <w:jc w:val="both"/>
        <w:rPr>
          <w:rFonts w:ascii="Arial Narrow" w:hAnsi="Arial Narrow" w:cs="Arial"/>
          <w:bCs/>
          <w:color w:val="000000"/>
          <w:sz w:val="20"/>
          <w:szCs w:val="20"/>
        </w:rPr>
      </w:pPr>
    </w:p>
    <w:p w14:paraId="158EBD33"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El comportamiento de las empresas que se clasificaron como CONSULTORES permite observar que representó un aumento en el año 2021 frente al periodo de 2020.</w:t>
      </w:r>
    </w:p>
    <w:p w14:paraId="1FFD11A4" w14:textId="77777777" w:rsidR="00A63BBC" w:rsidRPr="00A63BBC" w:rsidRDefault="00A63BBC" w:rsidP="00764820">
      <w:pPr>
        <w:jc w:val="both"/>
        <w:rPr>
          <w:rFonts w:ascii="Arial Narrow" w:hAnsi="Arial Narrow" w:cs="Arial"/>
          <w:bCs/>
          <w:color w:val="000000"/>
          <w:sz w:val="20"/>
          <w:szCs w:val="20"/>
        </w:rPr>
      </w:pPr>
    </w:p>
    <w:p w14:paraId="4A9A7853" w14:textId="77777777" w:rsidR="00A63BBC" w:rsidRPr="00A63BBC" w:rsidRDefault="00A63BBC" w:rsidP="00764820">
      <w:pPr>
        <w:jc w:val="both"/>
        <w:rPr>
          <w:rFonts w:ascii="Arial Narrow" w:hAnsi="Arial Narrow" w:cs="Arial"/>
          <w:b/>
          <w:color w:val="000000"/>
          <w:sz w:val="20"/>
          <w:szCs w:val="20"/>
        </w:rPr>
      </w:pPr>
      <w:r w:rsidRPr="00A63BBC">
        <w:rPr>
          <w:rFonts w:ascii="Arial Narrow" w:hAnsi="Arial Narrow" w:cs="Arial"/>
          <w:b/>
          <w:color w:val="000000"/>
          <w:sz w:val="20"/>
          <w:szCs w:val="20"/>
        </w:rPr>
        <w:t>CONCLUSIONES:</w:t>
      </w:r>
    </w:p>
    <w:p w14:paraId="2306E763" w14:textId="77777777" w:rsidR="00A63BBC" w:rsidRPr="00A63BBC" w:rsidRDefault="00A63BBC" w:rsidP="00764820">
      <w:pPr>
        <w:jc w:val="both"/>
        <w:rPr>
          <w:rFonts w:ascii="Arial Narrow" w:hAnsi="Arial Narrow" w:cs="Arial"/>
          <w:bCs/>
          <w:color w:val="000000"/>
          <w:sz w:val="20"/>
          <w:szCs w:val="20"/>
        </w:rPr>
      </w:pPr>
    </w:p>
    <w:p w14:paraId="5AE795A2"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Estado de Situación Financiera:</w:t>
      </w:r>
    </w:p>
    <w:p w14:paraId="01644B6F"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La tasa de crecimiento promedio (5 años) del patrimonio ha sido 6.14 %. En 2020 fue de 0.56 %.</w:t>
      </w:r>
    </w:p>
    <w:p w14:paraId="7FAEA42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La tasa de crecimiento promedio (5 años) del activo ha sido 6.55 %. En 2020 fue de 2.49 %.</w:t>
      </w:r>
    </w:p>
    <w:p w14:paraId="69DC93A2"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La tasa de crecimiento promedio (5 años) del pasivo ha sido 7.08 %. En 2020 fue de 4.67 %.</w:t>
      </w:r>
    </w:p>
    <w:p w14:paraId="4E18920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La razón de apalancamiento se encuentra en 0.9 en promedio, lo que sugiere que las empresas. Están usando más patrimonio (54 %) que pasivo (46 %), para solventar sus activos. </w:t>
      </w:r>
    </w:p>
    <w:p w14:paraId="1FA71121" w14:textId="77777777" w:rsidR="00A63BBC" w:rsidRPr="00A63BBC" w:rsidRDefault="00A63BBC" w:rsidP="00764820">
      <w:pPr>
        <w:jc w:val="both"/>
        <w:rPr>
          <w:rFonts w:ascii="Arial Narrow" w:hAnsi="Arial Narrow" w:cs="Arial"/>
          <w:bCs/>
          <w:color w:val="000000"/>
          <w:sz w:val="20"/>
          <w:szCs w:val="20"/>
        </w:rPr>
      </w:pPr>
    </w:p>
    <w:p w14:paraId="6748D8C2"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Estado de Resultado Integral:</w:t>
      </w:r>
    </w:p>
    <w:p w14:paraId="70B06609" w14:textId="77777777" w:rsidR="00A63BBC" w:rsidRPr="00A63BBC" w:rsidRDefault="00A63BBC" w:rsidP="00764820">
      <w:pPr>
        <w:jc w:val="both"/>
        <w:rPr>
          <w:rFonts w:ascii="Arial Narrow" w:hAnsi="Arial Narrow" w:cs="Arial"/>
          <w:bCs/>
          <w:color w:val="000000"/>
          <w:sz w:val="20"/>
          <w:szCs w:val="20"/>
        </w:rPr>
      </w:pPr>
    </w:p>
    <w:p w14:paraId="3A476620"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Los ingresos operacionales presentaron una variación de -7.6% en 2020; así mismo, la utilidad Ganancia/Pérdida) varió en -34.1% en el mismo periodo.</w:t>
      </w:r>
    </w:p>
    <w:p w14:paraId="6025A108" w14:textId="77777777" w:rsidR="00A63BBC" w:rsidRPr="00A63BBC" w:rsidRDefault="00A63BBC" w:rsidP="00764820">
      <w:pPr>
        <w:jc w:val="both"/>
        <w:rPr>
          <w:rFonts w:ascii="Arial Narrow" w:hAnsi="Arial Narrow" w:cs="Arial"/>
          <w:bCs/>
          <w:color w:val="000000"/>
          <w:sz w:val="20"/>
          <w:szCs w:val="20"/>
        </w:rPr>
      </w:pPr>
    </w:p>
    <w:p w14:paraId="1E9F8DB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Rentabilidad:</w:t>
      </w:r>
    </w:p>
    <w:p w14:paraId="6A0C8F34" w14:textId="77777777" w:rsidR="00A63BBC" w:rsidRPr="00A63BBC" w:rsidRDefault="00A63BBC" w:rsidP="00764820">
      <w:pPr>
        <w:jc w:val="both"/>
        <w:rPr>
          <w:rFonts w:ascii="Arial Narrow" w:hAnsi="Arial Narrow" w:cs="Arial"/>
          <w:bCs/>
          <w:color w:val="000000"/>
          <w:sz w:val="20"/>
          <w:szCs w:val="20"/>
        </w:rPr>
      </w:pPr>
    </w:p>
    <w:p w14:paraId="7EDEA30A"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La rentabilidad del patrimonio, ROE, ha sido 11% en promedio en los últimos cinco años y cerró 2021 en 14,4%. </w:t>
      </w:r>
    </w:p>
    <w:p w14:paraId="3E21BF14"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 La rentabilidad del activo, ROA, ha sido 5.9% en promedio en los últimos cinco años y cerró 2021 en 7,5%. </w:t>
      </w:r>
    </w:p>
    <w:p w14:paraId="2FAC3344"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 El margen neto ha sido 8.7% en promedio en los últimos cinco años y cerró 2021 en 10,7%. Esto significa que, en consolidado, por cada $100 de ingresos se obtienen $10,7 de ganancia. </w:t>
      </w:r>
    </w:p>
    <w:p w14:paraId="7C3778BD"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Las pérdidas reportadas se ubicaron en $9.8 billones en 2021, lo cual significó una caída de $5,4 billones entre 2020 y 2021. Además, se redujo en 88 el número de empresas que las declaran, pues pasó de 208 en 2020 a 120 en 2021.</w:t>
      </w:r>
    </w:p>
    <w:p w14:paraId="771FDDF9" w14:textId="77777777" w:rsidR="00A63BBC" w:rsidRPr="00A63BBC" w:rsidRDefault="00A63BBC" w:rsidP="00764820">
      <w:pPr>
        <w:jc w:val="both"/>
        <w:rPr>
          <w:rFonts w:ascii="Arial Narrow" w:hAnsi="Arial Narrow" w:cs="Arial"/>
          <w:bCs/>
          <w:color w:val="000000"/>
          <w:sz w:val="20"/>
          <w:szCs w:val="20"/>
        </w:rPr>
      </w:pPr>
    </w:p>
    <w:p w14:paraId="1C938847"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Conclusiones sobre el PIB:</w:t>
      </w:r>
    </w:p>
    <w:p w14:paraId="62DFD825" w14:textId="77777777" w:rsidR="00A63BBC" w:rsidRPr="00A63BBC" w:rsidRDefault="00A63BBC" w:rsidP="00764820">
      <w:pPr>
        <w:jc w:val="both"/>
        <w:rPr>
          <w:rFonts w:ascii="Arial Narrow" w:hAnsi="Arial Narrow" w:cs="Arial"/>
          <w:bCs/>
          <w:color w:val="000000"/>
          <w:sz w:val="20"/>
          <w:szCs w:val="20"/>
        </w:rPr>
      </w:pPr>
    </w:p>
    <w:p w14:paraId="4073E0CD"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El crecimiento de los ingresos operacionales de las 1000 empresas fueron superlativos (30,3%), representando casi 2 veces el crecimiento nominal de la economía (17,8%) en 2021.</w:t>
      </w:r>
    </w:p>
    <w:p w14:paraId="3883FEC0" w14:textId="77777777" w:rsidR="00A63BBC" w:rsidRPr="00A63BBC" w:rsidRDefault="00A63BBC" w:rsidP="00764820">
      <w:pPr>
        <w:jc w:val="both"/>
        <w:rPr>
          <w:rFonts w:ascii="Arial Narrow" w:hAnsi="Arial Narrow" w:cs="Arial"/>
          <w:bCs/>
          <w:color w:val="000000"/>
          <w:sz w:val="20"/>
          <w:szCs w:val="20"/>
        </w:rPr>
      </w:pPr>
    </w:p>
    <w:p w14:paraId="3AD0E344"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Los activos de las 1000 empresas más grandes totalizaron $1304 billones, $127 billones más que el PIB de 2021 que se ubicó en $1177 billones.</w:t>
      </w:r>
    </w:p>
    <w:p w14:paraId="7AAB878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En total se reportaron $908 billones en ingresos operacionales, lo que equivale a 77% del PIB, mientras que las ganancias alcanzaron $98 billones (8% del PIB).</w:t>
      </w:r>
    </w:p>
    <w:p w14:paraId="217B78D3" w14:textId="77777777" w:rsidR="00A63BBC" w:rsidRPr="00A63BBC" w:rsidRDefault="00A63BBC" w:rsidP="00764820">
      <w:pPr>
        <w:jc w:val="both"/>
        <w:rPr>
          <w:rFonts w:ascii="Arial Narrow" w:hAnsi="Arial Narrow" w:cs="Arial"/>
          <w:bCs/>
          <w:color w:val="000000"/>
          <w:sz w:val="20"/>
          <w:szCs w:val="20"/>
        </w:rPr>
      </w:pPr>
    </w:p>
    <w:p w14:paraId="18D6F96B"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Conclusiones sectoriales y regionales:</w:t>
      </w:r>
    </w:p>
    <w:p w14:paraId="0A2B2B48" w14:textId="77777777" w:rsidR="00A63BBC" w:rsidRPr="00A63BBC" w:rsidRDefault="00A63BBC" w:rsidP="00764820">
      <w:pPr>
        <w:jc w:val="both"/>
        <w:rPr>
          <w:rFonts w:ascii="Arial Narrow" w:hAnsi="Arial Narrow" w:cs="Arial"/>
          <w:bCs/>
          <w:color w:val="000000"/>
          <w:sz w:val="20"/>
          <w:szCs w:val="20"/>
        </w:rPr>
      </w:pPr>
    </w:p>
    <w:p w14:paraId="35281F7B"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 En la región Bogotá - Cundinamarca se domicilian 533 empresas, estas aportan 63,5% ($576,7 billones) del total de ingresos operacionales. En Antioquia se domicilian 186 empresas que aportan 16,2% ($147 billones) de ingresos operacionales. </w:t>
      </w:r>
    </w:p>
    <w:p w14:paraId="5F4C7F9C"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 Los activos de las empresas de Bogotá - Cundinamarca y Antioquia suman $1088 billones y su patrimonio $581 billones. </w:t>
      </w:r>
    </w:p>
    <w:p w14:paraId="14C859EB"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 Los macro sectores comercio y servicios aportan la mayoría de los ingresos operacionales $264 billones y $254 billones, respectivamente, un total de 29,1% comercio y 28% servicios. </w:t>
      </w:r>
    </w:p>
    <w:p w14:paraId="652E427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lastRenderedPageBreak/>
        <w:t xml:space="preserve">*La mayor rentabilidad por patrimonio y activos se presenta en el sector minero-hidrocarburos con 23,4% y 11%, respectivamente. </w:t>
      </w:r>
    </w:p>
    <w:p w14:paraId="3AB8D4FA"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El sector servicios es el más grande por activos con $537 billones y minero-hidrocarburos presenta el margen más alto, por cada $100 de ingresos obtiene $20,8 en ganancias.</w:t>
      </w:r>
    </w:p>
    <w:p w14:paraId="5FCF5D6D" w14:textId="77777777" w:rsidR="00A63BBC" w:rsidRPr="00A63BBC" w:rsidRDefault="00A63BBC" w:rsidP="00764820">
      <w:pPr>
        <w:jc w:val="both"/>
        <w:rPr>
          <w:rFonts w:ascii="Arial Narrow" w:hAnsi="Arial Narrow" w:cs="Arial"/>
          <w:bCs/>
          <w:color w:val="000000"/>
          <w:sz w:val="20"/>
          <w:szCs w:val="20"/>
        </w:rPr>
      </w:pPr>
    </w:p>
    <w:p w14:paraId="313FF9F0" w14:textId="77777777" w:rsidR="00A63BBC" w:rsidRPr="00A63BBC" w:rsidRDefault="00A63BBC" w:rsidP="00764820">
      <w:pPr>
        <w:jc w:val="both"/>
        <w:rPr>
          <w:rFonts w:ascii="Arial Narrow" w:hAnsi="Arial Narrow" w:cs="Arial"/>
          <w:b/>
          <w:color w:val="000000"/>
          <w:sz w:val="20"/>
          <w:szCs w:val="20"/>
        </w:rPr>
      </w:pPr>
      <w:r w:rsidRPr="00A63BBC">
        <w:rPr>
          <w:rFonts w:ascii="Arial Narrow" w:hAnsi="Arial Narrow" w:cs="Arial"/>
          <w:b/>
          <w:color w:val="000000"/>
          <w:sz w:val="20"/>
          <w:szCs w:val="20"/>
        </w:rPr>
        <w:t>CAPITAL DE TRABAJO (CT):</w:t>
      </w:r>
    </w:p>
    <w:p w14:paraId="7E642FC5" w14:textId="77777777" w:rsidR="00A63BBC" w:rsidRPr="00A63BBC" w:rsidRDefault="00A63BBC" w:rsidP="00764820">
      <w:pPr>
        <w:jc w:val="both"/>
        <w:rPr>
          <w:rFonts w:ascii="Arial Narrow" w:hAnsi="Arial Narrow" w:cs="Arial"/>
          <w:bCs/>
          <w:color w:val="000000"/>
          <w:sz w:val="20"/>
          <w:szCs w:val="20"/>
        </w:rPr>
      </w:pPr>
    </w:p>
    <w:p w14:paraId="6489929F"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0CCAD9EC" w14:textId="77777777" w:rsidR="00A63BBC" w:rsidRPr="00A63BBC" w:rsidRDefault="00A63BBC" w:rsidP="00764820">
      <w:pPr>
        <w:jc w:val="both"/>
        <w:rPr>
          <w:rFonts w:ascii="Arial Narrow" w:hAnsi="Arial Narrow" w:cs="Arial"/>
          <w:bCs/>
          <w:color w:val="000000"/>
          <w:sz w:val="20"/>
          <w:szCs w:val="20"/>
        </w:rPr>
      </w:pPr>
    </w:p>
    <w:p w14:paraId="5D16E562"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526AD8B6" w14:textId="77777777" w:rsidR="00A63BBC" w:rsidRPr="00A63BBC" w:rsidRDefault="00A63BBC" w:rsidP="00764820">
      <w:pPr>
        <w:jc w:val="both"/>
        <w:rPr>
          <w:rFonts w:ascii="Arial Narrow" w:hAnsi="Arial Narrow" w:cs="Arial"/>
          <w:bCs/>
          <w:color w:val="000000"/>
          <w:sz w:val="20"/>
          <w:szCs w:val="20"/>
        </w:rPr>
      </w:pPr>
    </w:p>
    <w:p w14:paraId="68089E79"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Es el Capital que según las condiciones del proceso solicita la entidad, según el plazo de su ejecución, con el fin de garantizar un Capital de Trabajo del oferente acorde y adecuado para el proyecto.</w:t>
      </w:r>
    </w:p>
    <w:p w14:paraId="2DB4786D" w14:textId="77777777" w:rsidR="00A63BBC" w:rsidRPr="00A63BBC" w:rsidRDefault="00A63BBC" w:rsidP="00764820">
      <w:pPr>
        <w:jc w:val="both"/>
        <w:rPr>
          <w:rFonts w:ascii="Arial Narrow" w:hAnsi="Arial Narrow" w:cs="Arial"/>
          <w:bCs/>
          <w:color w:val="000000"/>
          <w:sz w:val="20"/>
          <w:szCs w:val="20"/>
        </w:rPr>
      </w:pPr>
    </w:p>
    <w:p w14:paraId="7F7CB9B9" w14:textId="77777777" w:rsidR="00A63BBC" w:rsidRPr="00A63BBC" w:rsidRDefault="00A63BBC" w:rsidP="00764820">
      <w:pPr>
        <w:jc w:val="both"/>
        <w:rPr>
          <w:rFonts w:ascii="Arial Narrow" w:hAnsi="Arial Narrow" w:cs="Arial"/>
          <w:b/>
          <w:color w:val="000000"/>
          <w:sz w:val="20"/>
          <w:szCs w:val="20"/>
          <w:u w:val="single"/>
        </w:rPr>
      </w:pPr>
      <w:r w:rsidRPr="00A63BBC">
        <w:rPr>
          <w:rFonts w:ascii="Arial Narrow" w:hAnsi="Arial Narrow" w:cs="Arial"/>
          <w:b/>
          <w:color w:val="000000"/>
          <w:sz w:val="20"/>
          <w:szCs w:val="20"/>
          <w:u w:val="single"/>
        </w:rPr>
        <w:t>ÍNDICE DE CAPITAL DE TRABAJO</w:t>
      </w:r>
    </w:p>
    <w:p w14:paraId="6EEDDD06" w14:textId="77777777" w:rsidR="00A63BBC" w:rsidRPr="00A63BBC" w:rsidRDefault="00A63BBC" w:rsidP="00764820">
      <w:pPr>
        <w:jc w:val="both"/>
        <w:rPr>
          <w:rFonts w:ascii="Arial Narrow" w:hAnsi="Arial Narrow" w:cs="Arial"/>
          <w:bCs/>
          <w:color w:val="000000"/>
          <w:sz w:val="20"/>
          <w:szCs w:val="20"/>
          <w:u w:val="single"/>
        </w:rPr>
      </w:pPr>
    </w:p>
    <w:p w14:paraId="05095427" w14:textId="77777777" w:rsidR="00CB3845" w:rsidRPr="00CB3845" w:rsidRDefault="00CB3845" w:rsidP="00CB3845">
      <w:pPr>
        <w:jc w:val="both"/>
        <w:rPr>
          <w:rFonts w:ascii="Arial Narrow" w:hAnsi="Arial Narrow" w:cs="Arial"/>
          <w:bCs/>
          <w:color w:val="000000"/>
          <w:sz w:val="20"/>
          <w:szCs w:val="20"/>
        </w:rPr>
      </w:pPr>
      <w:bookmarkStart w:id="1" w:name="_Hlk139613019"/>
      <w:r w:rsidRPr="00CB3845">
        <w:rPr>
          <w:rFonts w:ascii="Arial Narrow" w:hAnsi="Arial Narrow" w:cs="Arial"/>
          <w:bCs/>
          <w:color w:val="000000"/>
          <w:sz w:val="20"/>
          <w:szCs w:val="20"/>
        </w:rPr>
        <w:t>Los datos consultados al 07 de Junio de 2023, arrojan la siguiente información:</w:t>
      </w:r>
    </w:p>
    <w:bookmarkEnd w:id="1"/>
    <w:p w14:paraId="40C0865F" w14:textId="77777777" w:rsidR="00A63BBC" w:rsidRPr="00A63BBC" w:rsidRDefault="00A63BBC" w:rsidP="00764820">
      <w:pPr>
        <w:jc w:val="both"/>
        <w:rPr>
          <w:rFonts w:ascii="Arial Narrow" w:hAnsi="Arial Narrow" w:cs="Arial"/>
          <w:bCs/>
          <w:color w:val="000000"/>
          <w:sz w:val="20"/>
          <w:szCs w:val="20"/>
        </w:rPr>
      </w:pPr>
    </w:p>
    <w:p w14:paraId="34EFBDE8" w14:textId="53E81300" w:rsidR="00A63BBC" w:rsidRPr="00A63BBC" w:rsidRDefault="00CB3845" w:rsidP="00764820">
      <w:pPr>
        <w:jc w:val="both"/>
        <w:rPr>
          <w:rFonts w:ascii="Arial Narrow" w:hAnsi="Arial Narrow" w:cs="Arial"/>
          <w:b/>
          <w:color w:val="000000"/>
          <w:sz w:val="20"/>
          <w:szCs w:val="20"/>
          <w:u w:val="single"/>
        </w:rPr>
      </w:pPr>
      <w:r w:rsidRPr="00CF1DCD">
        <w:rPr>
          <w:noProof/>
        </w:rPr>
        <w:drawing>
          <wp:inline distT="0" distB="0" distL="0" distR="0" wp14:anchorId="7113C922" wp14:editId="31BA51FD">
            <wp:extent cx="6029960" cy="655320"/>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9960" cy="655320"/>
                    </a:xfrm>
                    <a:prstGeom prst="rect">
                      <a:avLst/>
                    </a:prstGeom>
                    <a:noFill/>
                    <a:ln>
                      <a:noFill/>
                    </a:ln>
                  </pic:spPr>
                </pic:pic>
              </a:graphicData>
            </a:graphic>
          </wp:inline>
        </w:drawing>
      </w:r>
    </w:p>
    <w:p w14:paraId="6C554D7D" w14:textId="77777777" w:rsidR="00A63BBC" w:rsidRPr="00A63BBC" w:rsidRDefault="00A63BBC" w:rsidP="00764820">
      <w:pPr>
        <w:jc w:val="both"/>
        <w:rPr>
          <w:rFonts w:ascii="Arial Narrow" w:hAnsi="Arial Narrow" w:cs="Arial"/>
          <w:bCs/>
          <w:color w:val="000000"/>
          <w:sz w:val="20"/>
          <w:szCs w:val="20"/>
        </w:rPr>
      </w:pPr>
    </w:p>
    <w:p w14:paraId="1F8A96F1" w14:textId="3F5B209E"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De la información reportada de los últimos tres (3) años (2020-2022), se observa que el promedio de dicho índice es de $</w:t>
      </w:r>
      <w:r w:rsidR="00CB3845" w:rsidRPr="00CB3845">
        <w:rPr>
          <w:rFonts w:ascii="Arial Narrow" w:hAnsi="Arial Narrow" w:cs="Arial"/>
          <w:bCs/>
          <w:color w:val="000000"/>
          <w:sz w:val="20"/>
          <w:szCs w:val="20"/>
        </w:rPr>
        <w:t>3.734.866.068,</w:t>
      </w:r>
      <w:r w:rsidR="00CB3845" w:rsidRPr="00CB3845">
        <w:rPr>
          <w:rFonts w:ascii="Arial Narrow" w:hAnsi="Arial Narrow" w:cs="Arial"/>
          <w:bCs/>
          <w:color w:val="000000"/>
          <w:sz w:val="20"/>
          <w:szCs w:val="20"/>
          <w:vertAlign w:val="subscript"/>
        </w:rPr>
        <w:t>70</w:t>
      </w:r>
    </w:p>
    <w:p w14:paraId="3E4E5850" w14:textId="77777777" w:rsidR="00A63BBC" w:rsidRPr="00CB3845" w:rsidRDefault="00A63BBC" w:rsidP="00764820">
      <w:pPr>
        <w:jc w:val="both"/>
        <w:rPr>
          <w:rFonts w:ascii="Arial Narrow" w:hAnsi="Arial Narrow" w:cs="Arial"/>
          <w:bCs/>
          <w:color w:val="000000"/>
          <w:sz w:val="20"/>
          <w:szCs w:val="20"/>
          <w:u w:val="single"/>
        </w:rPr>
      </w:pPr>
    </w:p>
    <w:p w14:paraId="5E9EC443" w14:textId="77777777" w:rsidR="00A63BBC" w:rsidRPr="00A63BBC" w:rsidRDefault="00A63BBC" w:rsidP="00764820">
      <w:pPr>
        <w:jc w:val="both"/>
        <w:rPr>
          <w:rFonts w:ascii="Arial Narrow" w:hAnsi="Arial Narrow" w:cs="Arial"/>
          <w:b/>
          <w:color w:val="000000"/>
          <w:sz w:val="20"/>
          <w:szCs w:val="20"/>
        </w:rPr>
      </w:pPr>
      <w:r w:rsidRPr="00A63BBC">
        <w:rPr>
          <w:rFonts w:ascii="Arial Narrow" w:hAnsi="Arial Narrow" w:cs="Arial"/>
          <w:b/>
          <w:color w:val="000000"/>
          <w:sz w:val="20"/>
          <w:szCs w:val="20"/>
          <w:u w:val="single"/>
        </w:rPr>
        <w:t>ANALISIS</w:t>
      </w:r>
    </w:p>
    <w:p w14:paraId="0BDC17F5" w14:textId="77777777" w:rsidR="00A63BBC" w:rsidRPr="00A63BBC" w:rsidRDefault="00A63BBC" w:rsidP="00764820">
      <w:pPr>
        <w:jc w:val="both"/>
        <w:rPr>
          <w:rFonts w:ascii="Arial Narrow" w:hAnsi="Arial Narrow" w:cs="Arial"/>
          <w:bCs/>
          <w:color w:val="000000"/>
          <w:sz w:val="20"/>
          <w:szCs w:val="20"/>
        </w:rPr>
      </w:pPr>
    </w:p>
    <w:p w14:paraId="158FCEC6" w14:textId="77777777" w:rsidR="00A63BBC" w:rsidRPr="00A63BBC" w:rsidRDefault="00A63BBC" w:rsidP="00764820">
      <w:pPr>
        <w:jc w:val="both"/>
        <w:rPr>
          <w:rFonts w:ascii="Arial Narrow" w:hAnsi="Arial Narrow" w:cs="Arial"/>
          <w:bCs/>
          <w:color w:val="000000"/>
          <w:sz w:val="20"/>
          <w:szCs w:val="20"/>
          <w:lang w:val="es-ES"/>
        </w:rPr>
      </w:pPr>
      <w:r w:rsidRPr="00A63BBC">
        <w:rPr>
          <w:rFonts w:ascii="Arial Narrow" w:hAnsi="Arial Narrow" w:cs="Arial"/>
          <w:bCs/>
          <w:color w:val="000000"/>
          <w:sz w:val="20"/>
          <w:szCs w:val="20"/>
        </w:rPr>
        <w:t xml:space="preserve">Partiendo del hecho que el </w:t>
      </w:r>
      <w:r w:rsidRPr="00A63BBC">
        <w:rPr>
          <w:rFonts w:ascii="Arial Narrow" w:hAnsi="Arial Narrow" w:cs="Arial"/>
          <w:bCs/>
          <w:color w:val="000000"/>
          <w:sz w:val="20"/>
          <w:szCs w:val="20"/>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 tres años.</w:t>
      </w:r>
    </w:p>
    <w:p w14:paraId="6E9E8446" w14:textId="77777777" w:rsidR="00A63BBC" w:rsidRPr="00A63BBC" w:rsidRDefault="00A63BBC" w:rsidP="00764820">
      <w:pPr>
        <w:jc w:val="both"/>
        <w:rPr>
          <w:rFonts w:ascii="Arial Narrow" w:hAnsi="Arial Narrow" w:cs="Arial"/>
          <w:bCs/>
          <w:color w:val="000000"/>
          <w:sz w:val="20"/>
          <w:szCs w:val="20"/>
          <w:lang w:val="es-ES"/>
        </w:rPr>
      </w:pPr>
    </w:p>
    <w:p w14:paraId="52455469" w14:textId="77777777" w:rsidR="00A63BBC" w:rsidRPr="00A63BBC" w:rsidRDefault="00A63BBC" w:rsidP="00764820">
      <w:pPr>
        <w:numPr>
          <w:ilvl w:val="0"/>
          <w:numId w:val="45"/>
        </w:numPr>
        <w:jc w:val="both"/>
        <w:rPr>
          <w:rFonts w:ascii="Arial Narrow" w:hAnsi="Arial Narrow" w:cs="Arial"/>
          <w:b/>
          <w:color w:val="000000"/>
          <w:sz w:val="20"/>
          <w:szCs w:val="20"/>
        </w:rPr>
      </w:pPr>
      <w:r w:rsidRPr="00A63BBC">
        <w:rPr>
          <w:rFonts w:ascii="Arial Narrow" w:hAnsi="Arial Narrow" w:cs="Arial"/>
          <w:b/>
          <w:color w:val="000000"/>
          <w:sz w:val="20"/>
          <w:szCs w:val="20"/>
        </w:rPr>
        <w:t>ÍNDICE DE LIQUIDEZ (RAZÓN CORRIENTE)</w:t>
      </w:r>
    </w:p>
    <w:p w14:paraId="25DAED95" w14:textId="77777777" w:rsidR="00A63BBC" w:rsidRPr="00A63BBC" w:rsidRDefault="00A63BBC" w:rsidP="00764820">
      <w:pPr>
        <w:jc w:val="both"/>
        <w:rPr>
          <w:rFonts w:ascii="Arial Narrow" w:hAnsi="Arial Narrow" w:cs="Arial"/>
          <w:bCs/>
          <w:color w:val="000000"/>
          <w:sz w:val="20"/>
          <w:szCs w:val="20"/>
          <w:u w:val="single"/>
        </w:rPr>
      </w:pPr>
    </w:p>
    <w:p w14:paraId="200C09D7" w14:textId="16AC522B" w:rsidR="00A63BBC" w:rsidRDefault="00CB3845" w:rsidP="00764820">
      <w:pPr>
        <w:jc w:val="both"/>
        <w:rPr>
          <w:rFonts w:ascii="Arial Narrow" w:hAnsi="Arial Narrow" w:cs="Arial"/>
          <w:bCs/>
          <w:color w:val="000000"/>
          <w:sz w:val="20"/>
          <w:szCs w:val="20"/>
        </w:rPr>
      </w:pPr>
      <w:r w:rsidRPr="00CB3845">
        <w:rPr>
          <w:rFonts w:ascii="Arial Narrow" w:hAnsi="Arial Narrow" w:cs="Arial"/>
          <w:bCs/>
          <w:color w:val="000000"/>
          <w:sz w:val="20"/>
          <w:szCs w:val="20"/>
        </w:rPr>
        <w:t>Los datos consultados al 07 de junio de 2023, arrojan la siguiente información:</w:t>
      </w:r>
    </w:p>
    <w:p w14:paraId="6BD9038D" w14:textId="77777777" w:rsidR="00CB3845" w:rsidRPr="00A63BBC" w:rsidRDefault="00CB3845" w:rsidP="00764820">
      <w:pPr>
        <w:jc w:val="both"/>
        <w:rPr>
          <w:rFonts w:ascii="Arial Narrow" w:hAnsi="Arial Narrow" w:cs="Arial"/>
          <w:bCs/>
          <w:color w:val="000000"/>
          <w:sz w:val="20"/>
          <w:szCs w:val="20"/>
        </w:rPr>
      </w:pPr>
    </w:p>
    <w:p w14:paraId="08E247BD" w14:textId="46086C88" w:rsidR="00A63BBC" w:rsidRPr="00A63BBC" w:rsidRDefault="00CB3845" w:rsidP="00CB3845">
      <w:pPr>
        <w:jc w:val="center"/>
        <w:rPr>
          <w:rFonts w:ascii="Arial Narrow" w:hAnsi="Arial Narrow" w:cs="Arial"/>
          <w:b/>
          <w:color w:val="000000"/>
          <w:sz w:val="20"/>
          <w:szCs w:val="20"/>
          <w:u w:val="single"/>
        </w:rPr>
      </w:pPr>
      <w:r w:rsidRPr="008D6E6C">
        <w:rPr>
          <w:noProof/>
        </w:rPr>
        <w:lastRenderedPageBreak/>
        <w:drawing>
          <wp:inline distT="0" distB="0" distL="0" distR="0" wp14:anchorId="6551C36C" wp14:editId="57A73E28">
            <wp:extent cx="6029960" cy="724535"/>
            <wp:effectExtent l="0" t="0" r="889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960" cy="724535"/>
                    </a:xfrm>
                    <a:prstGeom prst="rect">
                      <a:avLst/>
                    </a:prstGeom>
                    <a:noFill/>
                    <a:ln>
                      <a:noFill/>
                    </a:ln>
                  </pic:spPr>
                </pic:pic>
              </a:graphicData>
            </a:graphic>
          </wp:inline>
        </w:drawing>
      </w:r>
    </w:p>
    <w:p w14:paraId="6BE6CDD6" w14:textId="77777777" w:rsidR="00A63BBC" w:rsidRPr="00CB3845" w:rsidRDefault="00A63BBC" w:rsidP="00764820">
      <w:pPr>
        <w:jc w:val="both"/>
        <w:rPr>
          <w:rFonts w:ascii="Arial Narrow" w:hAnsi="Arial Narrow" w:cs="Arial"/>
          <w:bCs/>
          <w:color w:val="000000"/>
          <w:sz w:val="20"/>
          <w:szCs w:val="20"/>
          <w:u w:val="single"/>
        </w:rPr>
      </w:pPr>
    </w:p>
    <w:p w14:paraId="10738315" w14:textId="0F7A7C46"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De la información reportada de los últimos tres (3) años (2020-2022), se observa que el promedio de dicho índice es de </w:t>
      </w:r>
      <w:r w:rsidR="00CB3845">
        <w:rPr>
          <w:rFonts w:ascii="Arial Narrow" w:hAnsi="Arial Narrow" w:cs="Arial"/>
          <w:color w:val="000000"/>
          <w:sz w:val="20"/>
          <w:szCs w:val="20"/>
        </w:rPr>
        <w:t xml:space="preserve">69,37 </w:t>
      </w:r>
      <w:r w:rsidRPr="00A63BBC">
        <w:rPr>
          <w:rFonts w:ascii="Arial Narrow" w:hAnsi="Arial Narrow" w:cs="Arial"/>
          <w:bCs/>
          <w:color w:val="000000"/>
          <w:sz w:val="20"/>
          <w:szCs w:val="20"/>
        </w:rPr>
        <w:t>veces</w:t>
      </w:r>
    </w:p>
    <w:p w14:paraId="37D3A01B" w14:textId="77777777" w:rsidR="00A63BBC" w:rsidRPr="00A63BBC" w:rsidRDefault="00A63BBC" w:rsidP="00764820">
      <w:pPr>
        <w:jc w:val="both"/>
        <w:rPr>
          <w:rFonts w:ascii="Arial Narrow" w:hAnsi="Arial Narrow" w:cs="Arial"/>
          <w:bCs/>
          <w:color w:val="000000"/>
          <w:sz w:val="20"/>
          <w:szCs w:val="20"/>
        </w:rPr>
      </w:pPr>
    </w:p>
    <w:p w14:paraId="4CB1F0D1" w14:textId="77777777" w:rsidR="00A63BBC" w:rsidRPr="00A63BBC" w:rsidRDefault="00A63BBC" w:rsidP="00764820">
      <w:pPr>
        <w:jc w:val="both"/>
        <w:rPr>
          <w:rFonts w:ascii="Arial Narrow" w:hAnsi="Arial Narrow" w:cs="Arial"/>
          <w:b/>
          <w:color w:val="000000"/>
          <w:sz w:val="20"/>
          <w:szCs w:val="20"/>
          <w:u w:val="single"/>
        </w:rPr>
      </w:pPr>
      <w:r w:rsidRPr="00A63BBC">
        <w:rPr>
          <w:rFonts w:ascii="Arial Narrow" w:hAnsi="Arial Narrow" w:cs="Arial"/>
          <w:b/>
          <w:color w:val="000000"/>
          <w:sz w:val="20"/>
          <w:szCs w:val="20"/>
          <w:u w:val="single"/>
        </w:rPr>
        <w:t>ANALISIS</w:t>
      </w:r>
    </w:p>
    <w:p w14:paraId="617066ED" w14:textId="77777777" w:rsidR="00A63BBC" w:rsidRPr="00A63BBC" w:rsidRDefault="00A63BBC" w:rsidP="00764820">
      <w:pPr>
        <w:jc w:val="both"/>
        <w:rPr>
          <w:rFonts w:ascii="Arial Narrow" w:hAnsi="Arial Narrow" w:cs="Arial"/>
          <w:bCs/>
          <w:color w:val="000000"/>
          <w:sz w:val="20"/>
          <w:szCs w:val="20"/>
        </w:rPr>
      </w:pPr>
    </w:p>
    <w:p w14:paraId="30298C9B" w14:textId="77777777" w:rsidR="00A63BBC" w:rsidRPr="00A63BBC" w:rsidRDefault="00A63BBC" w:rsidP="00764820">
      <w:pPr>
        <w:jc w:val="both"/>
        <w:rPr>
          <w:rFonts w:ascii="Arial Narrow" w:hAnsi="Arial Narrow" w:cs="Arial"/>
          <w:bCs/>
          <w:color w:val="000000"/>
          <w:sz w:val="20"/>
          <w:szCs w:val="20"/>
          <w:lang w:val="es-ES"/>
        </w:rPr>
      </w:pPr>
      <w:r w:rsidRPr="00A63BBC">
        <w:rPr>
          <w:rFonts w:ascii="Arial Narrow" w:hAnsi="Arial Narrow" w:cs="Arial"/>
          <w:bCs/>
          <w:color w:val="000000"/>
          <w:sz w:val="20"/>
          <w:szCs w:val="20"/>
        </w:rPr>
        <w:t>Partiendo del hecho que l</w:t>
      </w:r>
      <w:r w:rsidRPr="00A63BBC">
        <w:rPr>
          <w:rFonts w:ascii="Arial Narrow" w:hAnsi="Arial Narrow" w:cs="Arial"/>
          <w:bCs/>
          <w:color w:val="000000"/>
          <w:sz w:val="20"/>
          <w:szCs w:val="20"/>
          <w:lang w:val="es-E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tres años.</w:t>
      </w:r>
    </w:p>
    <w:p w14:paraId="4503EF79" w14:textId="77777777" w:rsidR="00A63BBC" w:rsidRPr="00A63BBC" w:rsidRDefault="00A63BBC" w:rsidP="00764820">
      <w:pPr>
        <w:jc w:val="both"/>
        <w:rPr>
          <w:rFonts w:ascii="Arial Narrow" w:hAnsi="Arial Narrow" w:cs="Arial"/>
          <w:bCs/>
          <w:color w:val="000000"/>
          <w:sz w:val="20"/>
          <w:szCs w:val="20"/>
          <w:lang w:val="es-ES"/>
        </w:rPr>
      </w:pPr>
    </w:p>
    <w:p w14:paraId="4306D4A4" w14:textId="77777777" w:rsidR="00A63BBC" w:rsidRPr="00A63BBC" w:rsidRDefault="00A63BBC" w:rsidP="00764820">
      <w:pPr>
        <w:numPr>
          <w:ilvl w:val="0"/>
          <w:numId w:val="45"/>
        </w:numPr>
        <w:jc w:val="both"/>
        <w:rPr>
          <w:rFonts w:ascii="Arial Narrow" w:hAnsi="Arial Narrow" w:cs="Arial"/>
          <w:b/>
          <w:color w:val="000000"/>
          <w:sz w:val="20"/>
          <w:szCs w:val="20"/>
          <w:lang w:val="es-ES"/>
        </w:rPr>
      </w:pPr>
      <w:r w:rsidRPr="00A63BBC">
        <w:rPr>
          <w:rFonts w:ascii="Arial Narrow" w:hAnsi="Arial Narrow" w:cs="Arial"/>
          <w:b/>
          <w:color w:val="000000"/>
          <w:sz w:val="20"/>
          <w:szCs w:val="20"/>
          <w:lang w:val="es-ES"/>
        </w:rPr>
        <w:t>ÍNDICE DE ENDEUDAMIENTO (RAZÓN DE ENDEUDAMIENTO)</w:t>
      </w:r>
    </w:p>
    <w:p w14:paraId="5C81CA84" w14:textId="77777777" w:rsidR="00A63BBC" w:rsidRPr="00A63BBC" w:rsidRDefault="00A63BBC" w:rsidP="00764820">
      <w:pPr>
        <w:jc w:val="both"/>
        <w:rPr>
          <w:rFonts w:ascii="Arial Narrow" w:hAnsi="Arial Narrow" w:cs="Arial"/>
          <w:bCs/>
          <w:color w:val="000000"/>
          <w:sz w:val="20"/>
          <w:szCs w:val="20"/>
          <w:u w:val="single"/>
        </w:rPr>
      </w:pPr>
    </w:p>
    <w:p w14:paraId="7A431579" w14:textId="0587BCC9" w:rsidR="00A63BBC" w:rsidRPr="00A63BBC" w:rsidRDefault="00CB3845" w:rsidP="00764820">
      <w:pPr>
        <w:jc w:val="both"/>
        <w:rPr>
          <w:rFonts w:ascii="Arial Narrow" w:hAnsi="Arial Narrow" w:cs="Arial"/>
          <w:bCs/>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00A63BBC" w:rsidRPr="00A63BBC">
        <w:rPr>
          <w:rFonts w:ascii="Arial Narrow" w:hAnsi="Arial Narrow" w:cs="Arial"/>
          <w:bCs/>
          <w:color w:val="000000"/>
          <w:sz w:val="20"/>
          <w:szCs w:val="20"/>
        </w:rPr>
        <w:t>, arrojan la siguiente información:</w:t>
      </w:r>
    </w:p>
    <w:p w14:paraId="7A9BB5E5" w14:textId="77777777" w:rsidR="00A63BBC" w:rsidRPr="00A63BBC" w:rsidRDefault="00A63BBC" w:rsidP="00764820">
      <w:pPr>
        <w:jc w:val="both"/>
        <w:rPr>
          <w:rFonts w:ascii="Arial Narrow" w:hAnsi="Arial Narrow" w:cs="Arial"/>
          <w:bCs/>
          <w:color w:val="000000"/>
          <w:sz w:val="20"/>
          <w:szCs w:val="20"/>
        </w:rPr>
      </w:pPr>
    </w:p>
    <w:p w14:paraId="429E049B" w14:textId="63C25710" w:rsidR="00A63BBC" w:rsidRPr="00A63BBC" w:rsidRDefault="00CB3845" w:rsidP="00764820">
      <w:pPr>
        <w:jc w:val="both"/>
        <w:rPr>
          <w:rFonts w:ascii="Arial Narrow" w:hAnsi="Arial Narrow" w:cs="Arial"/>
          <w:b/>
          <w:color w:val="000000"/>
          <w:sz w:val="20"/>
          <w:szCs w:val="20"/>
          <w:u w:val="single"/>
        </w:rPr>
      </w:pPr>
      <w:r w:rsidRPr="007741A0">
        <w:rPr>
          <w:noProof/>
        </w:rPr>
        <w:drawing>
          <wp:inline distT="0" distB="0" distL="0" distR="0" wp14:anchorId="204CCA62" wp14:editId="126DD65B">
            <wp:extent cx="6031230" cy="827405"/>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31230" cy="827405"/>
                    </a:xfrm>
                    <a:prstGeom prst="rect">
                      <a:avLst/>
                    </a:prstGeom>
                    <a:noFill/>
                    <a:ln>
                      <a:noFill/>
                    </a:ln>
                  </pic:spPr>
                </pic:pic>
              </a:graphicData>
            </a:graphic>
          </wp:inline>
        </w:drawing>
      </w:r>
    </w:p>
    <w:p w14:paraId="4323963C" w14:textId="77777777" w:rsidR="00A63BBC" w:rsidRPr="00CB3845" w:rsidRDefault="00A63BBC" w:rsidP="00764820">
      <w:pPr>
        <w:jc w:val="both"/>
        <w:rPr>
          <w:rFonts w:ascii="Arial Narrow" w:hAnsi="Arial Narrow" w:cs="Arial"/>
          <w:bCs/>
          <w:color w:val="000000"/>
          <w:sz w:val="20"/>
          <w:szCs w:val="20"/>
          <w:u w:val="single"/>
        </w:rPr>
      </w:pPr>
    </w:p>
    <w:p w14:paraId="4747532A" w14:textId="2F77ED7C"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De la información reportada de los últimos tres (3) años (2020-2022), se observa que el promedio de dicho índice es de </w:t>
      </w:r>
      <w:r w:rsidR="00CB3845">
        <w:rPr>
          <w:rFonts w:ascii="Arial Narrow" w:hAnsi="Arial Narrow" w:cs="Arial"/>
          <w:color w:val="000000"/>
          <w:sz w:val="20"/>
          <w:szCs w:val="20"/>
        </w:rPr>
        <w:t>34</w:t>
      </w:r>
      <w:r w:rsidRPr="00A63BBC">
        <w:rPr>
          <w:rFonts w:ascii="Arial Narrow" w:hAnsi="Arial Narrow" w:cs="Arial"/>
          <w:bCs/>
          <w:color w:val="000000"/>
          <w:sz w:val="20"/>
          <w:szCs w:val="20"/>
        </w:rPr>
        <w:t>%</w:t>
      </w:r>
    </w:p>
    <w:p w14:paraId="164E4428" w14:textId="77777777" w:rsidR="00A63BBC" w:rsidRPr="00CB3845" w:rsidRDefault="00A63BBC" w:rsidP="00764820">
      <w:pPr>
        <w:jc w:val="both"/>
        <w:rPr>
          <w:rFonts w:ascii="Arial Narrow" w:hAnsi="Arial Narrow" w:cs="Arial"/>
          <w:bCs/>
          <w:color w:val="000000"/>
          <w:sz w:val="20"/>
          <w:szCs w:val="20"/>
          <w:u w:val="single"/>
        </w:rPr>
      </w:pPr>
    </w:p>
    <w:p w14:paraId="53997A76" w14:textId="77777777" w:rsidR="00A63BBC" w:rsidRPr="00A63BBC" w:rsidRDefault="00A63BBC" w:rsidP="00764820">
      <w:pPr>
        <w:jc w:val="both"/>
        <w:rPr>
          <w:rFonts w:ascii="Arial Narrow" w:hAnsi="Arial Narrow" w:cs="Arial"/>
          <w:b/>
          <w:color w:val="000000"/>
          <w:sz w:val="20"/>
          <w:szCs w:val="20"/>
          <w:u w:val="single"/>
          <w:lang w:val="es-ES"/>
        </w:rPr>
      </w:pPr>
      <w:r w:rsidRPr="00A63BBC">
        <w:rPr>
          <w:rFonts w:ascii="Arial Narrow" w:hAnsi="Arial Narrow" w:cs="Arial"/>
          <w:b/>
          <w:color w:val="000000"/>
          <w:sz w:val="20"/>
          <w:szCs w:val="20"/>
          <w:u w:val="single"/>
          <w:lang w:val="es-ES"/>
        </w:rPr>
        <w:t>ANALISIS</w:t>
      </w:r>
    </w:p>
    <w:p w14:paraId="41FBE918" w14:textId="77777777" w:rsidR="00A63BBC" w:rsidRPr="00A63BBC" w:rsidRDefault="00A63BBC" w:rsidP="00764820">
      <w:pPr>
        <w:jc w:val="both"/>
        <w:rPr>
          <w:rFonts w:ascii="Arial Narrow" w:hAnsi="Arial Narrow" w:cs="Arial"/>
          <w:bCs/>
          <w:color w:val="000000"/>
          <w:sz w:val="20"/>
          <w:szCs w:val="20"/>
        </w:rPr>
      </w:pPr>
    </w:p>
    <w:p w14:paraId="782A0A9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7FE550FE" w14:textId="77777777" w:rsidR="00A63BBC" w:rsidRPr="00A63BBC" w:rsidRDefault="00A63BBC" w:rsidP="00764820">
      <w:pPr>
        <w:jc w:val="both"/>
        <w:rPr>
          <w:rFonts w:ascii="Arial Narrow" w:hAnsi="Arial Narrow" w:cs="Arial"/>
          <w:bCs/>
          <w:color w:val="000000"/>
          <w:sz w:val="20"/>
          <w:szCs w:val="20"/>
        </w:rPr>
      </w:pPr>
    </w:p>
    <w:p w14:paraId="1B611025" w14:textId="77777777" w:rsidR="00A63BBC" w:rsidRPr="00A63BBC" w:rsidRDefault="00A63BBC" w:rsidP="00764820">
      <w:pPr>
        <w:numPr>
          <w:ilvl w:val="0"/>
          <w:numId w:val="45"/>
        </w:numPr>
        <w:jc w:val="both"/>
        <w:rPr>
          <w:rFonts w:ascii="Arial Narrow" w:hAnsi="Arial Narrow" w:cs="Arial"/>
          <w:b/>
          <w:color w:val="000000"/>
          <w:sz w:val="20"/>
          <w:szCs w:val="20"/>
          <w:lang w:val="es-ES"/>
        </w:rPr>
      </w:pPr>
      <w:r w:rsidRPr="00A63BBC">
        <w:rPr>
          <w:rFonts w:ascii="Arial Narrow" w:hAnsi="Arial Narrow" w:cs="Arial"/>
          <w:b/>
          <w:color w:val="000000"/>
          <w:sz w:val="20"/>
          <w:szCs w:val="20"/>
          <w:lang w:val="es-ES"/>
        </w:rPr>
        <w:t>RAZÓN DE COBERTURA DE INTERESES</w:t>
      </w:r>
    </w:p>
    <w:p w14:paraId="75B51642" w14:textId="77777777" w:rsidR="00A63BBC" w:rsidRPr="00A63BBC" w:rsidRDefault="00A63BBC" w:rsidP="00764820">
      <w:pPr>
        <w:jc w:val="both"/>
        <w:rPr>
          <w:rFonts w:ascii="Arial Narrow" w:hAnsi="Arial Narrow" w:cs="Arial"/>
          <w:b/>
          <w:color w:val="000000"/>
          <w:sz w:val="20"/>
          <w:szCs w:val="20"/>
          <w:u w:val="single"/>
        </w:rPr>
      </w:pPr>
    </w:p>
    <w:p w14:paraId="2945D210" w14:textId="5ABA1690" w:rsidR="00A63BBC" w:rsidRDefault="00CB3845" w:rsidP="00764820">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30007F42" w14:textId="77777777" w:rsidR="00CB3845" w:rsidRPr="00A63BBC" w:rsidRDefault="00CB3845" w:rsidP="00764820">
      <w:pPr>
        <w:jc w:val="both"/>
        <w:rPr>
          <w:rFonts w:ascii="Arial Narrow" w:hAnsi="Arial Narrow" w:cs="Arial"/>
          <w:b/>
          <w:color w:val="000000"/>
          <w:sz w:val="20"/>
          <w:szCs w:val="20"/>
          <w:u w:val="single"/>
        </w:rPr>
      </w:pPr>
    </w:p>
    <w:p w14:paraId="76987BB6" w14:textId="70841FB0" w:rsidR="00A63BBC" w:rsidRPr="00A63BBC" w:rsidRDefault="00CB3845" w:rsidP="00764820">
      <w:pPr>
        <w:jc w:val="both"/>
        <w:rPr>
          <w:rFonts w:ascii="Arial Narrow" w:hAnsi="Arial Narrow" w:cs="Arial"/>
          <w:b/>
          <w:color w:val="000000"/>
          <w:sz w:val="20"/>
          <w:szCs w:val="20"/>
          <w:u w:val="single"/>
        </w:rPr>
      </w:pPr>
      <w:r w:rsidRPr="00803D62">
        <w:rPr>
          <w:noProof/>
        </w:rPr>
        <w:lastRenderedPageBreak/>
        <w:drawing>
          <wp:inline distT="0" distB="0" distL="0" distR="0" wp14:anchorId="02765500" wp14:editId="267EFB87">
            <wp:extent cx="6029960" cy="802005"/>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960" cy="802005"/>
                    </a:xfrm>
                    <a:prstGeom prst="rect">
                      <a:avLst/>
                    </a:prstGeom>
                    <a:noFill/>
                    <a:ln>
                      <a:noFill/>
                    </a:ln>
                  </pic:spPr>
                </pic:pic>
              </a:graphicData>
            </a:graphic>
          </wp:inline>
        </w:drawing>
      </w:r>
    </w:p>
    <w:p w14:paraId="68A8FC54" w14:textId="17C0A53E" w:rsidR="00A63BBC" w:rsidRPr="00CB3845" w:rsidRDefault="00A63BBC" w:rsidP="00764820">
      <w:pPr>
        <w:jc w:val="both"/>
        <w:rPr>
          <w:rFonts w:ascii="Arial Narrow" w:hAnsi="Arial Narrow" w:cs="Arial"/>
          <w:bCs/>
          <w:color w:val="000000"/>
          <w:sz w:val="20"/>
          <w:szCs w:val="20"/>
          <w:u w:val="single"/>
        </w:rPr>
      </w:pPr>
    </w:p>
    <w:p w14:paraId="548FEA34" w14:textId="245B2B3A" w:rsidR="00CB3845" w:rsidRPr="00CB3845" w:rsidRDefault="00CB3845" w:rsidP="00764820">
      <w:pPr>
        <w:jc w:val="both"/>
        <w:rPr>
          <w:rFonts w:ascii="Arial Narrow" w:hAnsi="Arial Narrow" w:cs="Arial"/>
          <w:bCs/>
          <w:color w:val="000000"/>
          <w:sz w:val="20"/>
          <w:szCs w:val="20"/>
        </w:rPr>
      </w:pPr>
      <w:r w:rsidRPr="00CB3845">
        <w:rPr>
          <w:rFonts w:ascii="Arial Narrow" w:hAnsi="Arial Narrow" w:cs="Arial"/>
          <w:bCs/>
          <w:color w:val="000000"/>
          <w:sz w:val="20"/>
          <w:szCs w:val="20"/>
        </w:rPr>
        <w:t>De la información reportada de los últimos tres (3) años (2020-2022), se observa que el promedio de dicho índice es de 4.378.24 veces</w:t>
      </w:r>
      <w:r>
        <w:rPr>
          <w:rFonts w:ascii="Arial Narrow" w:hAnsi="Arial Narrow" w:cs="Arial"/>
          <w:bCs/>
          <w:color w:val="000000"/>
          <w:sz w:val="20"/>
          <w:szCs w:val="20"/>
        </w:rPr>
        <w:t>.</w:t>
      </w:r>
    </w:p>
    <w:p w14:paraId="3DAFBADF" w14:textId="77777777" w:rsidR="00CB3845" w:rsidRPr="00CB3845" w:rsidRDefault="00CB3845" w:rsidP="00764820">
      <w:pPr>
        <w:jc w:val="both"/>
        <w:rPr>
          <w:rFonts w:ascii="Arial Narrow" w:hAnsi="Arial Narrow" w:cs="Arial"/>
          <w:bCs/>
          <w:color w:val="000000"/>
          <w:sz w:val="20"/>
          <w:szCs w:val="20"/>
          <w:u w:val="single"/>
        </w:rPr>
      </w:pPr>
    </w:p>
    <w:p w14:paraId="35E51E26" w14:textId="77777777" w:rsidR="00A63BBC" w:rsidRPr="00A63BBC" w:rsidRDefault="00A63BBC" w:rsidP="00764820">
      <w:pPr>
        <w:jc w:val="both"/>
        <w:rPr>
          <w:rFonts w:ascii="Arial Narrow" w:hAnsi="Arial Narrow" w:cs="Arial"/>
          <w:b/>
          <w:color w:val="000000"/>
          <w:sz w:val="20"/>
          <w:szCs w:val="20"/>
          <w:u w:val="single"/>
        </w:rPr>
      </w:pPr>
      <w:r w:rsidRPr="00A63BBC">
        <w:rPr>
          <w:rFonts w:ascii="Arial Narrow" w:hAnsi="Arial Narrow" w:cs="Arial"/>
          <w:b/>
          <w:color w:val="000000"/>
          <w:sz w:val="20"/>
          <w:szCs w:val="20"/>
          <w:u w:val="single"/>
        </w:rPr>
        <w:t>ANÁLISIS</w:t>
      </w:r>
    </w:p>
    <w:p w14:paraId="31C26668" w14:textId="77777777" w:rsidR="00A63BBC" w:rsidRPr="00A63BBC" w:rsidRDefault="00A63BBC" w:rsidP="00764820">
      <w:pPr>
        <w:jc w:val="both"/>
        <w:rPr>
          <w:rFonts w:ascii="Arial Narrow" w:hAnsi="Arial Narrow" w:cs="Arial"/>
          <w:bCs/>
          <w:color w:val="000000"/>
          <w:sz w:val="20"/>
          <w:szCs w:val="20"/>
        </w:rPr>
      </w:pPr>
    </w:p>
    <w:p w14:paraId="09DF6C04"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Por tal motivo, los datos arrojados por las cifras reportadas de las empresas del sector de la </w:t>
      </w:r>
      <w:proofErr w:type="gramStart"/>
      <w:r w:rsidRPr="00A63BBC">
        <w:rPr>
          <w:rFonts w:ascii="Arial Narrow" w:hAnsi="Arial Narrow" w:cs="Arial"/>
          <w:bCs/>
          <w:color w:val="000000"/>
          <w:sz w:val="20"/>
          <w:szCs w:val="20"/>
        </w:rPr>
        <w:t>consultoría,</w:t>
      </w:r>
      <w:proofErr w:type="gramEnd"/>
      <w:r w:rsidRPr="00A63BBC">
        <w:rPr>
          <w:rFonts w:ascii="Arial Narrow" w:hAnsi="Arial Narrow" w:cs="Arial"/>
          <w:bCs/>
          <w:color w:val="000000"/>
          <w:sz w:val="20"/>
          <w:szCs w:val="20"/>
        </w:rPr>
        <w:t xml:space="preserve">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p w14:paraId="5B3F8CD3" w14:textId="77777777" w:rsidR="00A63BBC" w:rsidRPr="00A63BBC" w:rsidRDefault="00A63BBC" w:rsidP="00764820">
      <w:pPr>
        <w:jc w:val="both"/>
        <w:rPr>
          <w:rFonts w:ascii="Arial Narrow" w:hAnsi="Arial Narrow" w:cs="Arial"/>
          <w:bCs/>
          <w:color w:val="000000"/>
          <w:sz w:val="20"/>
          <w:szCs w:val="20"/>
        </w:rPr>
      </w:pPr>
    </w:p>
    <w:p w14:paraId="300A5D69" w14:textId="77777777" w:rsidR="00A63BBC" w:rsidRPr="00A63BBC" w:rsidRDefault="00A63BBC" w:rsidP="00764820">
      <w:pPr>
        <w:jc w:val="both"/>
        <w:rPr>
          <w:rFonts w:ascii="Arial Narrow" w:hAnsi="Arial Narrow" w:cs="Arial"/>
          <w:b/>
          <w:color w:val="000000"/>
          <w:sz w:val="20"/>
          <w:szCs w:val="20"/>
        </w:rPr>
      </w:pPr>
      <w:r w:rsidRPr="00A63BBC">
        <w:rPr>
          <w:rFonts w:ascii="Arial Narrow" w:hAnsi="Arial Narrow" w:cs="Arial"/>
          <w:b/>
          <w:color w:val="000000"/>
          <w:sz w:val="20"/>
          <w:szCs w:val="20"/>
        </w:rPr>
        <w:t>3.1.5.3. ANÁLISIS DE LA CAPACIDAD ORGANIZACIONAL</w:t>
      </w:r>
    </w:p>
    <w:p w14:paraId="18AE480F" w14:textId="77777777" w:rsidR="00A63BBC" w:rsidRPr="00A63BBC" w:rsidRDefault="00A63BBC" w:rsidP="00764820">
      <w:pPr>
        <w:jc w:val="both"/>
        <w:rPr>
          <w:rFonts w:ascii="Arial Narrow" w:hAnsi="Arial Narrow" w:cs="Arial"/>
          <w:bCs/>
          <w:color w:val="000000"/>
          <w:sz w:val="20"/>
          <w:szCs w:val="20"/>
        </w:rPr>
      </w:pPr>
    </w:p>
    <w:p w14:paraId="710F22CA"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Una vez analizado el comportamiento </w:t>
      </w:r>
      <w:proofErr w:type="spellStart"/>
      <w:r w:rsidRPr="00A63BBC">
        <w:rPr>
          <w:rFonts w:ascii="Arial Narrow" w:hAnsi="Arial Narrow" w:cs="Arial"/>
          <w:bCs/>
          <w:color w:val="000000"/>
          <w:sz w:val="20"/>
          <w:szCs w:val="20"/>
        </w:rPr>
        <w:t>macro-económico</w:t>
      </w:r>
      <w:proofErr w:type="spellEnd"/>
      <w:r w:rsidRPr="00A63BBC">
        <w:rPr>
          <w:rFonts w:ascii="Arial Narrow" w:hAnsi="Arial Narrow" w:cs="Arial"/>
          <w:bCs/>
          <w:color w:val="000000"/>
          <w:sz w:val="20"/>
          <w:szCs w:val="20"/>
        </w:rPr>
        <w:t xml:space="preserve">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3DB819B0" w14:textId="77777777" w:rsidR="00A63BBC" w:rsidRPr="00A63BBC" w:rsidRDefault="00A63BBC" w:rsidP="00764820">
      <w:pPr>
        <w:jc w:val="both"/>
        <w:rPr>
          <w:rFonts w:ascii="Arial Narrow" w:hAnsi="Arial Narrow" w:cs="Arial"/>
          <w:bCs/>
          <w:color w:val="000000"/>
          <w:sz w:val="20"/>
          <w:szCs w:val="20"/>
        </w:rPr>
      </w:pPr>
    </w:p>
    <w:p w14:paraId="5ABE3F91"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Por último, para contar con un análisis más aterrizado a la realidad, se toman las cifras financieras reportadas con corte a 31 de diciembre de 2021, por parte de los proponentes que participaron en procesos de selección similares al que se está adelantando.</w:t>
      </w:r>
    </w:p>
    <w:p w14:paraId="5352CF56" w14:textId="77777777" w:rsidR="00A63BBC" w:rsidRPr="00A63BBC" w:rsidRDefault="00A63BBC" w:rsidP="00764820">
      <w:pPr>
        <w:jc w:val="both"/>
        <w:rPr>
          <w:rFonts w:ascii="Arial Narrow" w:hAnsi="Arial Narrow" w:cs="Arial"/>
          <w:bCs/>
          <w:color w:val="000000"/>
          <w:sz w:val="20"/>
          <w:szCs w:val="20"/>
        </w:rPr>
      </w:pPr>
    </w:p>
    <w:p w14:paraId="2AE8EB36" w14:textId="77777777" w:rsidR="00A63BBC" w:rsidRPr="00A63BBC" w:rsidRDefault="00A63BBC" w:rsidP="00764820">
      <w:pPr>
        <w:numPr>
          <w:ilvl w:val="0"/>
          <w:numId w:val="45"/>
        </w:numPr>
        <w:jc w:val="both"/>
        <w:rPr>
          <w:rFonts w:ascii="Arial Narrow" w:hAnsi="Arial Narrow" w:cs="Arial"/>
          <w:b/>
          <w:color w:val="000000"/>
          <w:sz w:val="20"/>
          <w:szCs w:val="20"/>
          <w:lang w:val="es-ES"/>
        </w:rPr>
      </w:pPr>
      <w:r w:rsidRPr="00A63BBC">
        <w:rPr>
          <w:rFonts w:ascii="Arial Narrow" w:hAnsi="Arial Narrow" w:cs="Arial"/>
          <w:b/>
          <w:color w:val="000000"/>
          <w:sz w:val="20"/>
          <w:szCs w:val="20"/>
          <w:lang w:val="es-ES"/>
        </w:rPr>
        <w:t>RENTABILIDAD DEL PATRIMONIO (ROE)</w:t>
      </w:r>
    </w:p>
    <w:p w14:paraId="08C2AB79" w14:textId="77777777" w:rsidR="00A63BBC" w:rsidRPr="00A63BBC" w:rsidRDefault="00A63BBC" w:rsidP="00764820">
      <w:pPr>
        <w:jc w:val="both"/>
        <w:rPr>
          <w:rFonts w:ascii="Arial Narrow" w:hAnsi="Arial Narrow" w:cs="Arial"/>
          <w:bCs/>
          <w:color w:val="000000"/>
          <w:sz w:val="20"/>
          <w:szCs w:val="20"/>
          <w:u w:val="single"/>
        </w:rPr>
      </w:pPr>
    </w:p>
    <w:p w14:paraId="2F38F6D5" w14:textId="1E6946A1" w:rsidR="00A63BBC" w:rsidRPr="00A63BBC" w:rsidRDefault="00CB3845" w:rsidP="00764820">
      <w:pPr>
        <w:jc w:val="both"/>
        <w:rPr>
          <w:rFonts w:ascii="Arial Narrow" w:hAnsi="Arial Narrow" w:cs="Arial"/>
          <w:bCs/>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xml:space="preserve">, </w:t>
      </w:r>
      <w:r w:rsidR="00A63BBC" w:rsidRPr="00A63BBC">
        <w:rPr>
          <w:rFonts w:ascii="Arial Narrow" w:hAnsi="Arial Narrow" w:cs="Arial"/>
          <w:bCs/>
          <w:color w:val="000000"/>
          <w:sz w:val="20"/>
          <w:szCs w:val="20"/>
        </w:rPr>
        <w:t>arrojan la siguiente información:</w:t>
      </w:r>
    </w:p>
    <w:p w14:paraId="376213DC" w14:textId="77777777" w:rsidR="00A63BBC" w:rsidRPr="00A63BBC" w:rsidRDefault="00A63BBC" w:rsidP="00764820">
      <w:pPr>
        <w:jc w:val="both"/>
        <w:rPr>
          <w:rFonts w:ascii="Arial Narrow" w:hAnsi="Arial Narrow" w:cs="Arial"/>
          <w:bCs/>
          <w:color w:val="000000"/>
          <w:sz w:val="20"/>
          <w:szCs w:val="20"/>
        </w:rPr>
      </w:pPr>
    </w:p>
    <w:p w14:paraId="48A0A787" w14:textId="094881CC" w:rsidR="00A63BBC" w:rsidRPr="00A63BBC" w:rsidRDefault="00CB3845" w:rsidP="00764820">
      <w:pPr>
        <w:jc w:val="both"/>
        <w:rPr>
          <w:rFonts w:ascii="Arial Narrow" w:hAnsi="Arial Narrow" w:cs="Arial"/>
          <w:bCs/>
          <w:color w:val="000000"/>
          <w:sz w:val="20"/>
          <w:szCs w:val="20"/>
        </w:rPr>
      </w:pPr>
      <w:r w:rsidRPr="002467CB">
        <w:rPr>
          <w:noProof/>
        </w:rPr>
        <w:drawing>
          <wp:inline distT="0" distB="0" distL="0" distR="0" wp14:anchorId="26247EF4" wp14:editId="3C9A5F58">
            <wp:extent cx="6029960" cy="802005"/>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960" cy="802005"/>
                    </a:xfrm>
                    <a:prstGeom prst="rect">
                      <a:avLst/>
                    </a:prstGeom>
                    <a:noFill/>
                    <a:ln>
                      <a:noFill/>
                    </a:ln>
                  </pic:spPr>
                </pic:pic>
              </a:graphicData>
            </a:graphic>
          </wp:inline>
        </w:drawing>
      </w:r>
    </w:p>
    <w:p w14:paraId="19A77221" w14:textId="77777777" w:rsidR="00A63BBC" w:rsidRPr="00A63BBC" w:rsidRDefault="00A63BBC" w:rsidP="00764820">
      <w:pPr>
        <w:jc w:val="both"/>
        <w:rPr>
          <w:rFonts w:ascii="Arial Narrow" w:hAnsi="Arial Narrow" w:cs="Arial"/>
          <w:bCs/>
          <w:color w:val="000000"/>
          <w:sz w:val="20"/>
          <w:szCs w:val="20"/>
        </w:rPr>
      </w:pPr>
    </w:p>
    <w:p w14:paraId="47D220C6" w14:textId="6DEAC943"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De la información reportada de los últimos tres (3) años (2020-2022), se observa que el promedio de dicho índice es de </w:t>
      </w:r>
      <w:r w:rsidR="00CB3845">
        <w:rPr>
          <w:rFonts w:ascii="Arial Narrow" w:hAnsi="Arial Narrow" w:cs="Arial"/>
          <w:color w:val="000000"/>
          <w:sz w:val="20"/>
          <w:szCs w:val="20"/>
        </w:rPr>
        <w:t>17%</w:t>
      </w:r>
    </w:p>
    <w:p w14:paraId="2D80190D" w14:textId="77777777" w:rsidR="00A63BBC" w:rsidRPr="00A63BBC" w:rsidRDefault="00A63BBC" w:rsidP="00764820">
      <w:pPr>
        <w:jc w:val="both"/>
        <w:rPr>
          <w:rFonts w:ascii="Arial Narrow" w:hAnsi="Arial Narrow" w:cs="Arial"/>
          <w:bCs/>
          <w:color w:val="000000"/>
          <w:sz w:val="20"/>
          <w:szCs w:val="20"/>
        </w:rPr>
      </w:pPr>
    </w:p>
    <w:p w14:paraId="264DDFC4" w14:textId="77777777" w:rsidR="00A63BBC" w:rsidRPr="00A63BBC" w:rsidRDefault="00A63BBC" w:rsidP="00764820">
      <w:pPr>
        <w:jc w:val="both"/>
        <w:rPr>
          <w:rFonts w:ascii="Arial Narrow" w:hAnsi="Arial Narrow" w:cs="Arial"/>
          <w:b/>
          <w:color w:val="000000"/>
          <w:sz w:val="20"/>
          <w:szCs w:val="20"/>
          <w:u w:val="single"/>
        </w:rPr>
      </w:pPr>
      <w:r w:rsidRPr="00A63BBC">
        <w:rPr>
          <w:rFonts w:ascii="Arial Narrow" w:hAnsi="Arial Narrow" w:cs="Arial"/>
          <w:b/>
          <w:color w:val="000000"/>
          <w:sz w:val="20"/>
          <w:szCs w:val="20"/>
        </w:rPr>
        <w:t xml:space="preserve">      </w:t>
      </w:r>
      <w:r w:rsidRPr="00A63BBC">
        <w:rPr>
          <w:rFonts w:ascii="Arial Narrow" w:hAnsi="Arial Narrow" w:cs="Arial"/>
          <w:b/>
          <w:color w:val="000000"/>
          <w:sz w:val="20"/>
          <w:szCs w:val="20"/>
          <w:u w:val="single"/>
        </w:rPr>
        <w:t>ANÁLISIS</w:t>
      </w:r>
    </w:p>
    <w:p w14:paraId="148E2617" w14:textId="77777777" w:rsidR="00A63BBC" w:rsidRPr="00A63BBC" w:rsidRDefault="00A63BBC" w:rsidP="00764820">
      <w:pPr>
        <w:jc w:val="both"/>
        <w:rPr>
          <w:rFonts w:ascii="Arial Narrow" w:hAnsi="Arial Narrow" w:cs="Arial"/>
          <w:bCs/>
          <w:color w:val="000000"/>
          <w:sz w:val="20"/>
          <w:szCs w:val="20"/>
          <w:lang w:val="es-ES"/>
        </w:rPr>
      </w:pPr>
    </w:p>
    <w:p w14:paraId="2C580990"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A63BBC">
        <w:rPr>
          <w:rFonts w:ascii="Arial Narrow" w:hAnsi="Arial Narrow" w:cs="Arial"/>
          <w:bCs/>
          <w:color w:val="000000"/>
          <w:sz w:val="20"/>
          <w:szCs w:val="20"/>
        </w:rPr>
        <w:t>y</w:t>
      </w:r>
      <w:proofErr w:type="gramEnd"/>
      <w:r w:rsidRPr="00A63BBC">
        <w:rPr>
          <w:rFonts w:ascii="Arial Narrow" w:hAnsi="Arial Narrow" w:cs="Arial"/>
          <w:bCs/>
          <w:color w:val="000000"/>
          <w:sz w:val="20"/>
          <w:szCs w:val="20"/>
        </w:rPr>
        <w:t xml:space="preserve"> por ende, mejor es la Capacidad Organizacional.</w:t>
      </w:r>
    </w:p>
    <w:p w14:paraId="48739E8C" w14:textId="77777777" w:rsidR="00A63BBC" w:rsidRPr="00A63BBC" w:rsidRDefault="00A63BBC" w:rsidP="00764820">
      <w:pPr>
        <w:jc w:val="both"/>
        <w:rPr>
          <w:rFonts w:ascii="Arial Narrow" w:hAnsi="Arial Narrow" w:cs="Arial"/>
          <w:bCs/>
          <w:color w:val="000000"/>
          <w:sz w:val="20"/>
          <w:szCs w:val="20"/>
        </w:rPr>
      </w:pPr>
    </w:p>
    <w:p w14:paraId="16963468"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lastRenderedPageBreak/>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p w14:paraId="1B654191" w14:textId="77777777" w:rsidR="00A63BBC" w:rsidRPr="00A63BBC" w:rsidRDefault="00A63BBC" w:rsidP="00764820">
      <w:pPr>
        <w:jc w:val="both"/>
        <w:rPr>
          <w:rFonts w:ascii="Arial Narrow" w:hAnsi="Arial Narrow" w:cs="Arial"/>
          <w:bCs/>
          <w:color w:val="000000"/>
          <w:sz w:val="20"/>
          <w:szCs w:val="20"/>
        </w:rPr>
      </w:pPr>
    </w:p>
    <w:p w14:paraId="16910B9B" w14:textId="77777777" w:rsidR="00A63BBC" w:rsidRPr="00A63BBC" w:rsidRDefault="00A63BBC" w:rsidP="00764820">
      <w:pPr>
        <w:numPr>
          <w:ilvl w:val="0"/>
          <w:numId w:val="45"/>
        </w:numPr>
        <w:jc w:val="both"/>
        <w:rPr>
          <w:rFonts w:ascii="Arial Narrow" w:hAnsi="Arial Narrow" w:cs="Arial"/>
          <w:b/>
          <w:color w:val="000000"/>
          <w:sz w:val="20"/>
          <w:szCs w:val="20"/>
          <w:lang w:val="es-ES"/>
        </w:rPr>
      </w:pPr>
      <w:r w:rsidRPr="00A63BBC">
        <w:rPr>
          <w:rFonts w:ascii="Arial Narrow" w:hAnsi="Arial Narrow" w:cs="Arial"/>
          <w:b/>
          <w:color w:val="000000"/>
          <w:sz w:val="20"/>
          <w:szCs w:val="20"/>
          <w:lang w:val="es-ES"/>
        </w:rPr>
        <w:t>RENTABILIDAD DEL ACTIVO (ROA)</w:t>
      </w:r>
    </w:p>
    <w:p w14:paraId="4DB194D7" w14:textId="77777777" w:rsidR="00A63BBC" w:rsidRPr="00A63BBC" w:rsidRDefault="00A63BBC" w:rsidP="00764820">
      <w:pPr>
        <w:jc w:val="both"/>
        <w:rPr>
          <w:rFonts w:ascii="Arial Narrow" w:hAnsi="Arial Narrow" w:cs="Arial"/>
          <w:bCs/>
          <w:color w:val="000000"/>
          <w:sz w:val="20"/>
          <w:szCs w:val="20"/>
          <w:u w:val="single"/>
        </w:rPr>
      </w:pPr>
    </w:p>
    <w:p w14:paraId="30A7CC94" w14:textId="7A92FC6D" w:rsidR="00A63BBC" w:rsidRPr="00A63BBC" w:rsidRDefault="00CB3845" w:rsidP="00764820">
      <w:pPr>
        <w:jc w:val="both"/>
        <w:rPr>
          <w:rFonts w:ascii="Arial Narrow" w:hAnsi="Arial Narrow" w:cs="Arial"/>
          <w:bCs/>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00A63BBC" w:rsidRPr="00A63BBC">
        <w:rPr>
          <w:rFonts w:ascii="Arial Narrow" w:hAnsi="Arial Narrow" w:cs="Arial"/>
          <w:bCs/>
          <w:color w:val="000000"/>
          <w:sz w:val="20"/>
          <w:szCs w:val="20"/>
        </w:rPr>
        <w:t>, arrojan la siguiente información:</w:t>
      </w:r>
    </w:p>
    <w:p w14:paraId="73BB7D8C" w14:textId="77777777" w:rsidR="00A63BBC" w:rsidRPr="00A63BBC" w:rsidRDefault="00A63BBC" w:rsidP="00764820">
      <w:pPr>
        <w:jc w:val="both"/>
        <w:rPr>
          <w:rFonts w:ascii="Arial Narrow" w:hAnsi="Arial Narrow" w:cs="Arial"/>
          <w:bCs/>
          <w:color w:val="000000"/>
          <w:sz w:val="20"/>
          <w:szCs w:val="20"/>
        </w:rPr>
      </w:pPr>
    </w:p>
    <w:p w14:paraId="7ACC4FFA" w14:textId="04656C38" w:rsidR="00A63BBC" w:rsidRPr="00A63BBC" w:rsidRDefault="00CB3845" w:rsidP="00764820">
      <w:pPr>
        <w:jc w:val="both"/>
        <w:rPr>
          <w:rFonts w:ascii="Arial Narrow" w:hAnsi="Arial Narrow" w:cs="Arial"/>
          <w:bCs/>
          <w:color w:val="000000"/>
          <w:sz w:val="20"/>
          <w:szCs w:val="20"/>
        </w:rPr>
      </w:pPr>
      <w:r w:rsidRPr="002467CB">
        <w:rPr>
          <w:noProof/>
        </w:rPr>
        <w:drawing>
          <wp:inline distT="0" distB="0" distL="0" distR="0" wp14:anchorId="4901C0F7" wp14:editId="6F6803C4">
            <wp:extent cx="6029960" cy="655320"/>
            <wp:effectExtent l="0" t="0" r="889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960" cy="655320"/>
                    </a:xfrm>
                    <a:prstGeom prst="rect">
                      <a:avLst/>
                    </a:prstGeom>
                    <a:noFill/>
                    <a:ln>
                      <a:noFill/>
                    </a:ln>
                  </pic:spPr>
                </pic:pic>
              </a:graphicData>
            </a:graphic>
          </wp:inline>
        </w:drawing>
      </w:r>
    </w:p>
    <w:p w14:paraId="0B252E39" w14:textId="77777777" w:rsidR="00A63BBC" w:rsidRPr="00A63BBC" w:rsidRDefault="00A63BBC" w:rsidP="00764820">
      <w:pPr>
        <w:jc w:val="both"/>
        <w:rPr>
          <w:rFonts w:ascii="Arial Narrow" w:hAnsi="Arial Narrow" w:cs="Arial"/>
          <w:bCs/>
          <w:color w:val="000000"/>
          <w:sz w:val="20"/>
          <w:szCs w:val="20"/>
        </w:rPr>
      </w:pPr>
    </w:p>
    <w:p w14:paraId="2C6AF2B0" w14:textId="7C1BEB44"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De la información reportada de los últimos tres (3) años (2020-2022), se observa que el promedio de dicho índice es de </w:t>
      </w:r>
      <w:r w:rsidR="00CB3845">
        <w:rPr>
          <w:rFonts w:ascii="Arial Narrow" w:hAnsi="Arial Narrow" w:cs="Arial"/>
          <w:bCs/>
          <w:color w:val="000000"/>
          <w:sz w:val="20"/>
          <w:szCs w:val="20"/>
        </w:rPr>
        <w:t>9</w:t>
      </w:r>
      <w:r w:rsidRPr="00A63BBC">
        <w:rPr>
          <w:rFonts w:ascii="Arial Narrow" w:hAnsi="Arial Narrow" w:cs="Arial"/>
          <w:bCs/>
          <w:color w:val="000000"/>
          <w:sz w:val="20"/>
          <w:szCs w:val="20"/>
        </w:rPr>
        <w:t>%</w:t>
      </w:r>
    </w:p>
    <w:p w14:paraId="1DED0356" w14:textId="77777777" w:rsidR="00A63BBC" w:rsidRPr="00A63BBC" w:rsidRDefault="00A63BBC" w:rsidP="00764820">
      <w:pPr>
        <w:jc w:val="both"/>
        <w:rPr>
          <w:rFonts w:ascii="Arial Narrow" w:hAnsi="Arial Narrow" w:cs="Arial"/>
          <w:bCs/>
          <w:color w:val="000000"/>
          <w:sz w:val="20"/>
          <w:szCs w:val="20"/>
        </w:rPr>
      </w:pPr>
    </w:p>
    <w:p w14:paraId="28A5B2F7" w14:textId="77777777" w:rsidR="00A63BBC" w:rsidRPr="00A63BBC" w:rsidRDefault="00A63BBC" w:rsidP="00764820">
      <w:pPr>
        <w:jc w:val="both"/>
        <w:rPr>
          <w:rFonts w:ascii="Arial Narrow" w:hAnsi="Arial Narrow" w:cs="Arial"/>
          <w:b/>
          <w:color w:val="000000"/>
          <w:sz w:val="20"/>
          <w:szCs w:val="20"/>
          <w:u w:val="single"/>
        </w:rPr>
      </w:pPr>
      <w:r w:rsidRPr="00A63BBC">
        <w:rPr>
          <w:rFonts w:ascii="Arial Narrow" w:hAnsi="Arial Narrow" w:cs="Arial"/>
          <w:b/>
          <w:color w:val="000000"/>
          <w:sz w:val="20"/>
          <w:szCs w:val="20"/>
          <w:u w:val="single"/>
        </w:rPr>
        <w:t>ANÁLISIS</w:t>
      </w:r>
    </w:p>
    <w:p w14:paraId="77CF7476" w14:textId="77777777" w:rsidR="00A63BBC" w:rsidRPr="00A63BBC" w:rsidRDefault="00A63BBC" w:rsidP="00764820">
      <w:pPr>
        <w:jc w:val="both"/>
        <w:rPr>
          <w:rFonts w:ascii="Arial Narrow" w:hAnsi="Arial Narrow" w:cs="Arial"/>
          <w:bCs/>
          <w:color w:val="000000"/>
          <w:sz w:val="20"/>
          <w:szCs w:val="20"/>
          <w:lang w:val="es-ES"/>
        </w:rPr>
      </w:pPr>
    </w:p>
    <w:p w14:paraId="6CB3BEB0"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A63BBC">
        <w:rPr>
          <w:rFonts w:ascii="Arial Narrow" w:hAnsi="Arial Narrow" w:cs="Arial"/>
          <w:bCs/>
          <w:color w:val="000000"/>
          <w:sz w:val="20"/>
          <w:szCs w:val="20"/>
        </w:rPr>
        <w:t>y</w:t>
      </w:r>
      <w:proofErr w:type="gramEnd"/>
      <w:r w:rsidRPr="00A63BBC">
        <w:rPr>
          <w:rFonts w:ascii="Arial Narrow" w:hAnsi="Arial Narrow" w:cs="Arial"/>
          <w:bCs/>
          <w:color w:val="000000"/>
          <w:sz w:val="20"/>
          <w:szCs w:val="20"/>
        </w:rPr>
        <w:t xml:space="preserve"> por ende, mejor es la Capacidad Organizacional.</w:t>
      </w:r>
    </w:p>
    <w:p w14:paraId="46A74E76" w14:textId="77777777" w:rsidR="00A63BBC" w:rsidRPr="00A63BBC" w:rsidRDefault="00A63BBC" w:rsidP="00764820">
      <w:pPr>
        <w:jc w:val="both"/>
        <w:rPr>
          <w:rFonts w:ascii="Arial Narrow" w:hAnsi="Arial Narrow" w:cs="Arial"/>
          <w:bCs/>
          <w:color w:val="000000"/>
          <w:sz w:val="20"/>
          <w:szCs w:val="20"/>
        </w:rPr>
      </w:pPr>
    </w:p>
    <w:p w14:paraId="1B79EDB2" w14:textId="77777777" w:rsidR="00A63BBC" w:rsidRPr="00A63BBC" w:rsidRDefault="00A63BBC" w:rsidP="00764820">
      <w:pPr>
        <w:jc w:val="both"/>
        <w:rPr>
          <w:rFonts w:ascii="Arial Narrow" w:hAnsi="Arial Narrow" w:cs="Arial"/>
          <w:bCs/>
          <w:color w:val="000000"/>
          <w:sz w:val="20"/>
          <w:szCs w:val="20"/>
        </w:rPr>
      </w:pPr>
      <w:r w:rsidRPr="00A63BBC">
        <w:rPr>
          <w:rFonts w:ascii="Arial Narrow" w:hAnsi="Arial Narrow" w:cs="Arial"/>
          <w:bCs/>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p w14:paraId="3EC3E83D" w14:textId="50930341" w:rsidR="01163341" w:rsidRPr="005F4893" w:rsidRDefault="01163341" w:rsidP="00764820">
      <w:pPr>
        <w:jc w:val="both"/>
        <w:rPr>
          <w:rFonts w:ascii="Arial Narrow" w:hAnsi="Arial Narrow"/>
          <w:color w:val="000000" w:themeColor="text1"/>
          <w:sz w:val="20"/>
          <w:szCs w:val="20"/>
        </w:rPr>
      </w:pPr>
    </w:p>
    <w:p w14:paraId="20AC5AD4" w14:textId="0EBE678F" w:rsidR="00666FB3" w:rsidRPr="005F4893" w:rsidRDefault="00CB7710" w:rsidP="00764820">
      <w:pPr>
        <w:jc w:val="both"/>
        <w:rPr>
          <w:rFonts w:ascii="Arial Narrow" w:hAnsi="Arial Narrow" w:cs="Arial"/>
          <w:sz w:val="20"/>
          <w:szCs w:val="20"/>
        </w:rPr>
      </w:pPr>
      <w:r w:rsidRPr="005F4893">
        <w:rPr>
          <w:rFonts w:ascii="Arial Narrow" w:hAnsi="Arial Narrow" w:cs="Arial"/>
          <w:b/>
          <w:sz w:val="20"/>
          <w:szCs w:val="20"/>
        </w:rPr>
        <w:t xml:space="preserve">3.2. </w:t>
      </w:r>
      <w:r w:rsidR="00666FB3" w:rsidRPr="005F4893">
        <w:rPr>
          <w:rFonts w:ascii="Arial Narrow" w:hAnsi="Arial Narrow" w:cs="Arial"/>
          <w:b/>
          <w:sz w:val="20"/>
          <w:szCs w:val="20"/>
        </w:rPr>
        <w:t>ANÁLISIS DE LA DEMANDA</w:t>
      </w:r>
      <w:r w:rsidR="00666FB3" w:rsidRPr="005F4893">
        <w:rPr>
          <w:rFonts w:ascii="Arial Narrow" w:hAnsi="Arial Narrow" w:cs="Arial"/>
          <w:sz w:val="20"/>
          <w:szCs w:val="20"/>
        </w:rPr>
        <w:t>.</w:t>
      </w:r>
    </w:p>
    <w:p w14:paraId="0F253150" w14:textId="77777777" w:rsidR="00666FB3" w:rsidRPr="005F4893" w:rsidRDefault="00666FB3" w:rsidP="00764820">
      <w:pPr>
        <w:jc w:val="both"/>
        <w:rPr>
          <w:rFonts w:ascii="Arial Narrow" w:hAnsi="Arial Narrow" w:cs="Arial"/>
          <w:sz w:val="20"/>
          <w:szCs w:val="20"/>
        </w:rPr>
      </w:pPr>
    </w:p>
    <w:p w14:paraId="20E189AE" w14:textId="39978994" w:rsidR="00666FB3" w:rsidRPr="005F4893" w:rsidRDefault="00CB7710" w:rsidP="00764820">
      <w:pPr>
        <w:jc w:val="both"/>
        <w:rPr>
          <w:rFonts w:ascii="Arial Narrow" w:hAnsi="Arial Narrow" w:cs="Arial"/>
          <w:b/>
          <w:sz w:val="20"/>
          <w:szCs w:val="20"/>
        </w:rPr>
      </w:pPr>
      <w:r w:rsidRPr="005F4893">
        <w:rPr>
          <w:rFonts w:ascii="Arial Narrow" w:hAnsi="Arial Narrow" w:cs="Arial"/>
          <w:b/>
          <w:sz w:val="20"/>
          <w:szCs w:val="20"/>
        </w:rPr>
        <w:t xml:space="preserve">3.2.1. </w:t>
      </w:r>
      <w:r w:rsidR="00666FB3" w:rsidRPr="005F4893">
        <w:rPr>
          <w:rFonts w:ascii="Arial Narrow" w:hAnsi="Arial Narrow" w:cs="Arial"/>
          <w:b/>
          <w:sz w:val="20"/>
          <w:szCs w:val="20"/>
        </w:rPr>
        <w:t>EXPERIENCIA DE LA ENTIDAD EN LA CONTRATACIÓN DE PROCESOS SIMILARES</w:t>
      </w:r>
    </w:p>
    <w:p w14:paraId="076B93DC" w14:textId="77777777" w:rsidR="00666FB3" w:rsidRPr="005F4893" w:rsidRDefault="00666FB3" w:rsidP="00764820">
      <w:pPr>
        <w:jc w:val="both"/>
        <w:rPr>
          <w:rFonts w:ascii="Arial Narrow" w:hAnsi="Arial Narrow" w:cs="Arial"/>
          <w:sz w:val="20"/>
          <w:szCs w:val="20"/>
        </w:rPr>
      </w:pPr>
    </w:p>
    <w:p w14:paraId="300261C1" w14:textId="77777777" w:rsidR="00DC0D59" w:rsidRPr="005F4893" w:rsidRDefault="00DC0D59" w:rsidP="00764820">
      <w:pPr>
        <w:jc w:val="both"/>
        <w:rPr>
          <w:rFonts w:ascii="Arial Narrow" w:hAnsi="Arial Narrow" w:cs="Arial"/>
          <w:color w:val="000000"/>
          <w:sz w:val="20"/>
          <w:szCs w:val="20"/>
        </w:rPr>
      </w:pPr>
      <w:r w:rsidRPr="005F4893">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666CE847" w14:textId="77777777" w:rsidR="00DC0D59" w:rsidRPr="005F4893" w:rsidRDefault="00DC0D59" w:rsidP="00764820">
      <w:pPr>
        <w:jc w:val="both"/>
        <w:rPr>
          <w:rFonts w:ascii="Arial Narrow" w:eastAsia="Cambria" w:hAnsi="Arial Narrow" w:cs="Arial"/>
          <w:sz w:val="20"/>
          <w:szCs w:val="20"/>
          <w:lang w:val="es-ES_tradnl" w:eastAsia="en-US"/>
        </w:rPr>
      </w:pPr>
    </w:p>
    <w:p w14:paraId="7B17CA59" w14:textId="77777777" w:rsidR="00DC0D59" w:rsidRPr="005F4893" w:rsidRDefault="00DC0D59" w:rsidP="00764820">
      <w:pPr>
        <w:jc w:val="both"/>
        <w:rPr>
          <w:rFonts w:ascii="Arial Narrow" w:eastAsia="Cambria" w:hAnsi="Arial Narrow" w:cs="Arial"/>
          <w:sz w:val="20"/>
          <w:szCs w:val="20"/>
          <w:lang w:val="es-ES_tradnl" w:eastAsia="en-US"/>
        </w:rPr>
      </w:pPr>
      <w:r w:rsidRPr="005F4893">
        <w:rPr>
          <w:rFonts w:ascii="Arial Narrow" w:eastAsia="Cambria" w:hAnsi="Arial Narrow" w:cs="Arial"/>
          <w:sz w:val="20"/>
          <w:szCs w:val="20"/>
          <w:lang w:val="es-ES_tradnl" w:eastAsia="en-US"/>
        </w:rPr>
        <w:t xml:space="preserve">A </w:t>
      </w:r>
      <w:proofErr w:type="gramStart"/>
      <w:r w:rsidRPr="005F4893">
        <w:rPr>
          <w:rFonts w:ascii="Arial Narrow" w:eastAsia="Cambria" w:hAnsi="Arial Narrow" w:cs="Arial"/>
          <w:sz w:val="20"/>
          <w:szCs w:val="20"/>
          <w:lang w:val="es-ES_tradnl" w:eastAsia="en-US"/>
        </w:rPr>
        <w:t>continuación</w:t>
      </w:r>
      <w:proofErr w:type="gramEnd"/>
      <w:r w:rsidRPr="005F4893">
        <w:rPr>
          <w:rFonts w:ascii="Arial Narrow" w:eastAsia="Cambria" w:hAnsi="Arial Narrow" w:cs="Arial"/>
          <w:sz w:val="20"/>
          <w:szCs w:val="20"/>
          <w:lang w:val="es-ES_tradnl" w:eastAsia="en-US"/>
        </w:rPr>
        <w:t xml:space="preserve"> detallamos algunos procesos de Concurso de Merito, que se han llevado a cabo, con objetos similares al que se pretende contratar, así:</w:t>
      </w:r>
    </w:p>
    <w:p w14:paraId="5ABAC160" w14:textId="50FD0321" w:rsidR="00DC0D59" w:rsidRPr="005F4893" w:rsidRDefault="00DC0D59" w:rsidP="00764820">
      <w:pPr>
        <w:jc w:val="both"/>
        <w:rPr>
          <w:rFonts w:ascii="Arial Narrow" w:eastAsia="Cambria" w:hAnsi="Arial Narrow" w:cs="Arial"/>
          <w:sz w:val="20"/>
          <w:szCs w:val="20"/>
          <w:lang w:val="es-ES_tradnl" w:eastAsia="en-US"/>
        </w:rPr>
      </w:pPr>
    </w:p>
    <w:tbl>
      <w:tblPr>
        <w:tblW w:w="9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1"/>
        <w:gridCol w:w="897"/>
        <w:gridCol w:w="1753"/>
        <w:gridCol w:w="1324"/>
        <w:gridCol w:w="2394"/>
        <w:gridCol w:w="2165"/>
      </w:tblGrid>
      <w:tr w:rsidR="00BF0A19" w:rsidRPr="005F4893" w14:paraId="3CCC19CD" w14:textId="77777777" w:rsidTr="5723C289">
        <w:trPr>
          <w:trHeight w:val="792"/>
          <w:tblHeader/>
        </w:trPr>
        <w:tc>
          <w:tcPr>
            <w:tcW w:w="1081" w:type="dxa"/>
            <w:shd w:val="clear" w:color="auto" w:fill="auto"/>
            <w:vAlign w:val="center"/>
            <w:hideMark/>
          </w:tcPr>
          <w:p w14:paraId="00535D49" w14:textId="77777777" w:rsidR="00BF0A19" w:rsidRPr="005F4893" w:rsidRDefault="00BF0A19" w:rsidP="00764820">
            <w:pPr>
              <w:jc w:val="center"/>
              <w:rPr>
                <w:rFonts w:ascii="Arial Narrow" w:hAnsi="Arial Narrow"/>
                <w:b/>
                <w:bCs/>
                <w:color w:val="000000"/>
                <w:sz w:val="20"/>
                <w:szCs w:val="20"/>
                <w:lang w:eastAsia="es-CO"/>
              </w:rPr>
            </w:pPr>
            <w:r w:rsidRPr="005F4893">
              <w:rPr>
                <w:rFonts w:ascii="Arial Narrow" w:hAnsi="Arial Narrow"/>
                <w:b/>
                <w:bCs/>
                <w:color w:val="000000"/>
                <w:sz w:val="20"/>
                <w:szCs w:val="20"/>
              </w:rPr>
              <w:lastRenderedPageBreak/>
              <w:t>No. del Proceso</w:t>
            </w:r>
          </w:p>
        </w:tc>
        <w:tc>
          <w:tcPr>
            <w:tcW w:w="897" w:type="dxa"/>
            <w:shd w:val="clear" w:color="auto" w:fill="auto"/>
            <w:vAlign w:val="center"/>
            <w:hideMark/>
          </w:tcPr>
          <w:p w14:paraId="192E78D6" w14:textId="77777777" w:rsidR="00BF0A19" w:rsidRPr="005F4893" w:rsidRDefault="00BF0A19" w:rsidP="00764820">
            <w:pPr>
              <w:jc w:val="center"/>
              <w:rPr>
                <w:rFonts w:ascii="Arial Narrow" w:hAnsi="Arial Narrow"/>
                <w:b/>
                <w:bCs/>
                <w:color w:val="000000"/>
                <w:sz w:val="20"/>
                <w:szCs w:val="20"/>
              </w:rPr>
            </w:pPr>
            <w:r w:rsidRPr="005F4893">
              <w:rPr>
                <w:rFonts w:ascii="Arial Narrow" w:hAnsi="Arial Narrow"/>
                <w:b/>
                <w:bCs/>
                <w:color w:val="000000"/>
                <w:sz w:val="20"/>
                <w:szCs w:val="20"/>
              </w:rPr>
              <w:t>Entidad</w:t>
            </w:r>
          </w:p>
        </w:tc>
        <w:tc>
          <w:tcPr>
            <w:tcW w:w="1753" w:type="dxa"/>
            <w:shd w:val="clear" w:color="auto" w:fill="auto"/>
            <w:vAlign w:val="center"/>
            <w:hideMark/>
          </w:tcPr>
          <w:p w14:paraId="26DE6FE1" w14:textId="77777777" w:rsidR="00BF0A19" w:rsidRPr="005F4893" w:rsidRDefault="00BF0A19" w:rsidP="00764820">
            <w:pPr>
              <w:jc w:val="center"/>
              <w:rPr>
                <w:rFonts w:ascii="Arial Narrow" w:hAnsi="Arial Narrow"/>
                <w:b/>
                <w:bCs/>
                <w:color w:val="000000"/>
                <w:sz w:val="20"/>
                <w:szCs w:val="20"/>
              </w:rPr>
            </w:pPr>
            <w:r w:rsidRPr="005F4893">
              <w:rPr>
                <w:rFonts w:ascii="Arial Narrow" w:hAnsi="Arial Narrow"/>
                <w:b/>
                <w:bCs/>
                <w:color w:val="000000"/>
                <w:sz w:val="20"/>
                <w:szCs w:val="20"/>
              </w:rPr>
              <w:t>Consultor</w:t>
            </w:r>
          </w:p>
        </w:tc>
        <w:tc>
          <w:tcPr>
            <w:tcW w:w="1324" w:type="dxa"/>
            <w:shd w:val="clear" w:color="auto" w:fill="auto"/>
            <w:vAlign w:val="center"/>
            <w:hideMark/>
          </w:tcPr>
          <w:p w14:paraId="3E76CD2E" w14:textId="77777777" w:rsidR="00BF0A19" w:rsidRPr="005F4893" w:rsidRDefault="00BF0A19" w:rsidP="00764820">
            <w:pPr>
              <w:jc w:val="center"/>
              <w:rPr>
                <w:rFonts w:ascii="Arial Narrow" w:hAnsi="Arial Narrow"/>
                <w:b/>
                <w:bCs/>
                <w:color w:val="000000"/>
                <w:sz w:val="20"/>
                <w:szCs w:val="20"/>
              </w:rPr>
            </w:pPr>
            <w:r w:rsidRPr="005F4893">
              <w:rPr>
                <w:rFonts w:ascii="Arial Narrow" w:hAnsi="Arial Narrow"/>
                <w:b/>
                <w:bCs/>
                <w:color w:val="000000"/>
                <w:sz w:val="20"/>
                <w:szCs w:val="20"/>
              </w:rPr>
              <w:t>Modalidad de Selección</w:t>
            </w:r>
          </w:p>
        </w:tc>
        <w:tc>
          <w:tcPr>
            <w:tcW w:w="2394" w:type="dxa"/>
            <w:shd w:val="clear" w:color="auto" w:fill="auto"/>
            <w:vAlign w:val="center"/>
            <w:hideMark/>
          </w:tcPr>
          <w:p w14:paraId="6EAA43D6" w14:textId="77777777" w:rsidR="00BF0A19" w:rsidRPr="005F4893" w:rsidRDefault="00BF0A19" w:rsidP="00764820">
            <w:pPr>
              <w:jc w:val="center"/>
              <w:rPr>
                <w:rFonts w:ascii="Arial Narrow" w:hAnsi="Arial Narrow"/>
                <w:b/>
                <w:bCs/>
                <w:color w:val="000000"/>
                <w:sz w:val="20"/>
                <w:szCs w:val="20"/>
              </w:rPr>
            </w:pPr>
            <w:r w:rsidRPr="005F4893">
              <w:rPr>
                <w:rFonts w:ascii="Arial Narrow" w:hAnsi="Arial Narrow"/>
                <w:b/>
                <w:bCs/>
                <w:color w:val="000000"/>
                <w:sz w:val="20"/>
                <w:szCs w:val="20"/>
              </w:rPr>
              <w:t>Objeto</w:t>
            </w:r>
          </w:p>
        </w:tc>
        <w:tc>
          <w:tcPr>
            <w:tcW w:w="2165" w:type="dxa"/>
            <w:shd w:val="clear" w:color="auto" w:fill="auto"/>
            <w:vAlign w:val="center"/>
            <w:hideMark/>
          </w:tcPr>
          <w:p w14:paraId="14F958B0" w14:textId="77777777" w:rsidR="00BF0A19" w:rsidRPr="005F4893" w:rsidRDefault="00BF0A19" w:rsidP="00764820">
            <w:pPr>
              <w:jc w:val="center"/>
              <w:rPr>
                <w:rFonts w:ascii="Arial Narrow" w:hAnsi="Arial Narrow"/>
                <w:b/>
                <w:bCs/>
                <w:color w:val="000000"/>
                <w:sz w:val="20"/>
                <w:szCs w:val="20"/>
              </w:rPr>
            </w:pPr>
            <w:r w:rsidRPr="005F4893">
              <w:rPr>
                <w:rFonts w:ascii="Arial Narrow" w:hAnsi="Arial Narrow"/>
                <w:b/>
                <w:bCs/>
                <w:color w:val="000000"/>
                <w:sz w:val="20"/>
                <w:szCs w:val="20"/>
              </w:rPr>
              <w:t>Valor</w:t>
            </w:r>
          </w:p>
        </w:tc>
      </w:tr>
      <w:tr w:rsidR="008E5825" w:rsidRPr="005F4893" w14:paraId="4BAC763B" w14:textId="77777777" w:rsidTr="5723C289">
        <w:trPr>
          <w:trHeight w:val="792"/>
          <w:tblHeader/>
        </w:trPr>
        <w:tc>
          <w:tcPr>
            <w:tcW w:w="1081" w:type="dxa"/>
            <w:shd w:val="clear" w:color="auto" w:fill="auto"/>
            <w:vAlign w:val="center"/>
          </w:tcPr>
          <w:p w14:paraId="3CD0D634" w14:textId="74083AEC" w:rsidR="008E5825" w:rsidRPr="00764820" w:rsidRDefault="00EB0770" w:rsidP="00764820">
            <w:pPr>
              <w:jc w:val="center"/>
              <w:rPr>
                <w:rFonts w:ascii="Arial Narrow" w:hAnsi="Arial Narrow"/>
                <w:b/>
                <w:bCs/>
                <w:color w:val="000000"/>
                <w:sz w:val="20"/>
                <w:szCs w:val="20"/>
              </w:rPr>
            </w:pPr>
            <w:r w:rsidRPr="00764820">
              <w:rPr>
                <w:rFonts w:ascii="Arial Narrow" w:hAnsi="Arial Narrow"/>
                <w:color w:val="000000"/>
                <w:sz w:val="20"/>
                <w:szCs w:val="20"/>
                <w:lang w:eastAsia="es-CO"/>
              </w:rPr>
              <w:t>CMA-DT-SEI-133-2021</w:t>
            </w:r>
          </w:p>
        </w:tc>
        <w:tc>
          <w:tcPr>
            <w:tcW w:w="897" w:type="dxa"/>
            <w:shd w:val="clear" w:color="auto" w:fill="auto"/>
            <w:vAlign w:val="center"/>
          </w:tcPr>
          <w:p w14:paraId="32B65AA3" w14:textId="603E028A" w:rsidR="008E5825" w:rsidRPr="00764820" w:rsidRDefault="008E5825" w:rsidP="00764820">
            <w:pPr>
              <w:jc w:val="center"/>
              <w:rPr>
                <w:rFonts w:ascii="Arial Narrow" w:hAnsi="Arial Narrow"/>
                <w:b/>
                <w:bCs/>
                <w:color w:val="000000"/>
                <w:sz w:val="20"/>
                <w:szCs w:val="20"/>
              </w:rPr>
            </w:pPr>
            <w:r w:rsidRPr="00764820">
              <w:rPr>
                <w:rFonts w:ascii="Arial Narrow" w:hAnsi="Arial Narrow"/>
                <w:bCs/>
                <w:color w:val="000000"/>
                <w:sz w:val="20"/>
                <w:szCs w:val="20"/>
              </w:rPr>
              <w:t>INVIAS</w:t>
            </w:r>
          </w:p>
        </w:tc>
        <w:tc>
          <w:tcPr>
            <w:tcW w:w="1753" w:type="dxa"/>
            <w:shd w:val="clear" w:color="auto" w:fill="auto"/>
            <w:vAlign w:val="center"/>
          </w:tcPr>
          <w:p w14:paraId="41AE9A49" w14:textId="00B3F7F2" w:rsidR="008E5825" w:rsidRPr="00764820" w:rsidRDefault="5723C289" w:rsidP="00764820">
            <w:pPr>
              <w:jc w:val="center"/>
              <w:rPr>
                <w:rFonts w:ascii="Arial Narrow" w:hAnsi="Arial Narrow"/>
                <w:color w:val="000000" w:themeColor="text1"/>
                <w:sz w:val="20"/>
                <w:szCs w:val="20"/>
              </w:rPr>
            </w:pPr>
            <w:r w:rsidRPr="00764820">
              <w:rPr>
                <w:rFonts w:ascii="Arial" w:eastAsia="Arial" w:hAnsi="Arial" w:cs="Arial"/>
                <w:color w:val="000000" w:themeColor="text1"/>
                <w:sz w:val="20"/>
                <w:szCs w:val="20"/>
              </w:rPr>
              <w:t>CONSORCIO 2016</w:t>
            </w:r>
          </w:p>
          <w:p w14:paraId="18BFFF93" w14:textId="7395741E" w:rsidR="008E5825" w:rsidRPr="00764820" w:rsidRDefault="008E5825" w:rsidP="00764820">
            <w:pPr>
              <w:jc w:val="center"/>
              <w:rPr>
                <w:rFonts w:ascii="Arial Narrow" w:hAnsi="Arial Narrow"/>
                <w:color w:val="000000"/>
                <w:sz w:val="20"/>
                <w:szCs w:val="20"/>
              </w:rPr>
            </w:pPr>
          </w:p>
        </w:tc>
        <w:tc>
          <w:tcPr>
            <w:tcW w:w="1324" w:type="dxa"/>
            <w:shd w:val="clear" w:color="auto" w:fill="auto"/>
            <w:vAlign w:val="center"/>
          </w:tcPr>
          <w:p w14:paraId="18BC7482" w14:textId="46855FC7" w:rsidR="008E5825" w:rsidRPr="00764820" w:rsidRDefault="008E5825" w:rsidP="00764820">
            <w:pPr>
              <w:jc w:val="center"/>
              <w:rPr>
                <w:rFonts w:ascii="Arial Narrow" w:hAnsi="Arial Narrow"/>
                <w:b/>
                <w:bCs/>
                <w:color w:val="000000"/>
                <w:sz w:val="20"/>
                <w:szCs w:val="20"/>
              </w:rPr>
            </w:pPr>
            <w:r w:rsidRPr="00764820">
              <w:rPr>
                <w:rFonts w:ascii="Arial Narrow" w:hAnsi="Arial Narrow"/>
                <w:bCs/>
                <w:color w:val="000000"/>
                <w:sz w:val="20"/>
                <w:szCs w:val="20"/>
              </w:rPr>
              <w:t>CONCURSO DE MERITO</w:t>
            </w:r>
          </w:p>
        </w:tc>
        <w:tc>
          <w:tcPr>
            <w:tcW w:w="2394" w:type="dxa"/>
            <w:shd w:val="clear" w:color="auto" w:fill="auto"/>
            <w:vAlign w:val="center"/>
          </w:tcPr>
          <w:p w14:paraId="34B539C1" w14:textId="6FAD6017" w:rsidR="5723C289" w:rsidRPr="00764820" w:rsidRDefault="5723C289" w:rsidP="00764820">
            <w:pPr>
              <w:jc w:val="center"/>
            </w:pPr>
            <w:r w:rsidRPr="00764820">
              <w:rPr>
                <w:rFonts w:ascii="Arial Narrow" w:eastAsia="Arial Narrow" w:hAnsi="Arial Narrow" w:cs="Arial Narrow"/>
                <w:color w:val="000000" w:themeColor="text1"/>
                <w:sz w:val="20"/>
                <w:szCs w:val="20"/>
              </w:rPr>
              <w:t>INTERVENTORIA PARA LOS ESTUDIOS Y DISEÑOS PARA LA CONSTRUCCION DE LOS MUELLES DE LOS MUNICIPIOS DE CARMEN DEL DARIEN (CURBARADO) Y ALTO BAUDO (PIE DE PATO) DEPARTAMENTO DEL CHOCO.</w:t>
            </w:r>
          </w:p>
        </w:tc>
        <w:tc>
          <w:tcPr>
            <w:tcW w:w="2165" w:type="dxa"/>
            <w:shd w:val="clear" w:color="auto" w:fill="auto"/>
            <w:vAlign w:val="center"/>
          </w:tcPr>
          <w:p w14:paraId="29FC5339" w14:textId="7980AC1F" w:rsidR="5723C289" w:rsidRDefault="5723C289" w:rsidP="00764820">
            <w:pPr>
              <w:jc w:val="center"/>
            </w:pPr>
            <w:r w:rsidRPr="5723C289">
              <w:rPr>
                <w:rFonts w:ascii="Arial Narrow" w:eastAsia="Arial Narrow" w:hAnsi="Arial Narrow" w:cs="Arial Narrow"/>
                <w:sz w:val="20"/>
                <w:szCs w:val="20"/>
              </w:rPr>
              <w:t>$57.994.650,</w:t>
            </w:r>
            <w:r w:rsidRPr="5723C289">
              <w:rPr>
                <w:rFonts w:ascii="Arial Narrow" w:eastAsia="Arial Narrow" w:hAnsi="Arial Narrow" w:cs="Arial Narrow"/>
                <w:sz w:val="20"/>
                <w:szCs w:val="20"/>
                <w:vertAlign w:val="subscript"/>
              </w:rPr>
              <w:t>00</w:t>
            </w:r>
          </w:p>
        </w:tc>
      </w:tr>
      <w:tr w:rsidR="008E5825" w:rsidRPr="005F4893" w14:paraId="37AAA4FA" w14:textId="77777777" w:rsidTr="5723C289">
        <w:trPr>
          <w:trHeight w:val="264"/>
        </w:trPr>
        <w:tc>
          <w:tcPr>
            <w:tcW w:w="1081" w:type="dxa"/>
            <w:shd w:val="clear" w:color="auto" w:fill="auto"/>
            <w:vAlign w:val="center"/>
          </w:tcPr>
          <w:p w14:paraId="7D069A58" w14:textId="7575D58D" w:rsidR="008E5825" w:rsidRPr="00764820" w:rsidRDefault="00EB0770" w:rsidP="00764820">
            <w:pPr>
              <w:jc w:val="center"/>
              <w:rPr>
                <w:rFonts w:ascii="Arial Narrow" w:hAnsi="Arial Narrow"/>
                <w:color w:val="000000"/>
                <w:sz w:val="20"/>
                <w:szCs w:val="20"/>
                <w:lang w:eastAsia="es-CO"/>
              </w:rPr>
            </w:pPr>
            <w:r w:rsidRPr="00764820">
              <w:rPr>
                <w:rFonts w:ascii="Arial Narrow" w:hAnsi="Arial Narrow"/>
                <w:color w:val="000000"/>
                <w:sz w:val="20"/>
                <w:szCs w:val="20"/>
                <w:lang w:eastAsia="es-CO"/>
              </w:rPr>
              <w:t>CMA-DT-SEI-129-2021</w:t>
            </w:r>
          </w:p>
        </w:tc>
        <w:tc>
          <w:tcPr>
            <w:tcW w:w="897" w:type="dxa"/>
            <w:shd w:val="clear" w:color="auto" w:fill="auto"/>
            <w:vAlign w:val="center"/>
          </w:tcPr>
          <w:p w14:paraId="015C301D" w14:textId="2C8C5A0E" w:rsidR="008E5825" w:rsidRPr="00764820" w:rsidRDefault="008E5825" w:rsidP="00764820">
            <w:pPr>
              <w:jc w:val="center"/>
              <w:rPr>
                <w:rFonts w:ascii="Arial Narrow" w:hAnsi="Arial Narrow"/>
                <w:bCs/>
                <w:color w:val="000000"/>
                <w:sz w:val="20"/>
                <w:szCs w:val="20"/>
              </w:rPr>
            </w:pPr>
            <w:r w:rsidRPr="00764820">
              <w:rPr>
                <w:rFonts w:ascii="Arial Narrow" w:hAnsi="Arial Narrow"/>
                <w:bCs/>
                <w:color w:val="000000"/>
                <w:sz w:val="20"/>
                <w:szCs w:val="20"/>
              </w:rPr>
              <w:t>INVIAS</w:t>
            </w:r>
          </w:p>
        </w:tc>
        <w:tc>
          <w:tcPr>
            <w:tcW w:w="1753" w:type="dxa"/>
            <w:shd w:val="clear" w:color="auto" w:fill="auto"/>
            <w:vAlign w:val="center"/>
          </w:tcPr>
          <w:p w14:paraId="48AE6BAD" w14:textId="43A1DB13" w:rsidR="008E5825" w:rsidRPr="00764820" w:rsidRDefault="5723C289" w:rsidP="00764820">
            <w:pPr>
              <w:jc w:val="center"/>
              <w:rPr>
                <w:rFonts w:ascii="Arial Narrow" w:eastAsia="Arial Narrow" w:hAnsi="Arial Narrow" w:cs="Arial Narrow"/>
                <w:sz w:val="20"/>
                <w:szCs w:val="20"/>
              </w:rPr>
            </w:pPr>
            <w:r w:rsidRPr="00764820">
              <w:rPr>
                <w:rFonts w:ascii="Arial" w:eastAsia="Arial" w:hAnsi="Arial" w:cs="Arial"/>
                <w:color w:val="000000" w:themeColor="text1"/>
                <w:sz w:val="20"/>
                <w:szCs w:val="20"/>
              </w:rPr>
              <w:t>UNIVERSIDAD DEL PACIFICO</w:t>
            </w:r>
          </w:p>
        </w:tc>
        <w:tc>
          <w:tcPr>
            <w:tcW w:w="1324" w:type="dxa"/>
            <w:shd w:val="clear" w:color="auto" w:fill="auto"/>
            <w:vAlign w:val="center"/>
          </w:tcPr>
          <w:p w14:paraId="6665ACF4" w14:textId="311B7AD8" w:rsidR="008E5825" w:rsidRPr="00764820" w:rsidRDefault="008E5825" w:rsidP="00764820">
            <w:pPr>
              <w:jc w:val="center"/>
              <w:rPr>
                <w:rFonts w:ascii="Arial Narrow" w:hAnsi="Arial Narrow"/>
                <w:bCs/>
                <w:color w:val="000000"/>
                <w:sz w:val="20"/>
                <w:szCs w:val="20"/>
              </w:rPr>
            </w:pPr>
            <w:r w:rsidRPr="00764820">
              <w:rPr>
                <w:rFonts w:ascii="Arial Narrow" w:hAnsi="Arial Narrow"/>
                <w:bCs/>
                <w:color w:val="000000"/>
                <w:sz w:val="20"/>
                <w:szCs w:val="20"/>
              </w:rPr>
              <w:t>CONCURSO DE MERITO</w:t>
            </w:r>
          </w:p>
        </w:tc>
        <w:tc>
          <w:tcPr>
            <w:tcW w:w="2394" w:type="dxa"/>
            <w:shd w:val="clear" w:color="auto" w:fill="auto"/>
            <w:vAlign w:val="center"/>
          </w:tcPr>
          <w:p w14:paraId="76272419" w14:textId="089D5CE2" w:rsidR="5723C289" w:rsidRPr="00764820" w:rsidRDefault="5723C289" w:rsidP="00764820">
            <w:pPr>
              <w:jc w:val="center"/>
            </w:pPr>
            <w:r w:rsidRPr="00764820">
              <w:rPr>
                <w:rFonts w:ascii="Arial Narrow" w:eastAsia="Arial Narrow" w:hAnsi="Arial Narrow" w:cs="Arial Narrow"/>
                <w:color w:val="000000" w:themeColor="text1"/>
                <w:sz w:val="20"/>
                <w:szCs w:val="20"/>
              </w:rPr>
              <w:t>INTERVENTORIA A LOS ESTUDIOS Y DISEÑOS DE LAS OBRAS DE PROTECCION Y DISEÑO DE MUELLES EN LOS DPTOS DE ANTIOQUIA Y CHOCO</w:t>
            </w:r>
          </w:p>
        </w:tc>
        <w:tc>
          <w:tcPr>
            <w:tcW w:w="2165" w:type="dxa"/>
            <w:shd w:val="clear" w:color="auto" w:fill="auto"/>
            <w:vAlign w:val="center"/>
          </w:tcPr>
          <w:p w14:paraId="71EAC2D3" w14:textId="7F63F7C8" w:rsidR="5723C289" w:rsidRDefault="5723C289" w:rsidP="00764820">
            <w:pPr>
              <w:jc w:val="center"/>
            </w:pPr>
            <w:r w:rsidRPr="5723C289">
              <w:rPr>
                <w:rFonts w:ascii="Arial Narrow" w:eastAsia="Arial Narrow" w:hAnsi="Arial Narrow" w:cs="Arial Narrow"/>
                <w:sz w:val="20"/>
                <w:szCs w:val="20"/>
              </w:rPr>
              <w:t>$198.204.000,</w:t>
            </w:r>
            <w:r w:rsidRPr="5723C289">
              <w:rPr>
                <w:rFonts w:ascii="Arial Narrow" w:eastAsia="Arial Narrow" w:hAnsi="Arial Narrow" w:cs="Arial Narrow"/>
                <w:sz w:val="20"/>
                <w:szCs w:val="20"/>
                <w:vertAlign w:val="subscript"/>
              </w:rPr>
              <w:t>00</w:t>
            </w:r>
          </w:p>
        </w:tc>
      </w:tr>
    </w:tbl>
    <w:p w14:paraId="48A7B7B3" w14:textId="77777777" w:rsidR="00CB3845" w:rsidRPr="00CB3845" w:rsidRDefault="00CB3845" w:rsidP="00764820">
      <w:pPr>
        <w:jc w:val="both"/>
        <w:rPr>
          <w:rFonts w:ascii="Arial Narrow" w:hAnsi="Arial Narrow" w:cs="Arial"/>
          <w:bCs/>
          <w:sz w:val="20"/>
          <w:szCs w:val="20"/>
        </w:rPr>
      </w:pPr>
    </w:p>
    <w:p w14:paraId="02C07C3C" w14:textId="561D99F2" w:rsidR="00756239" w:rsidRPr="005F4893" w:rsidRDefault="00CB7710" w:rsidP="00764820">
      <w:pPr>
        <w:jc w:val="both"/>
        <w:rPr>
          <w:rFonts w:ascii="Arial Narrow" w:hAnsi="Arial Narrow" w:cs="Arial"/>
          <w:sz w:val="20"/>
          <w:szCs w:val="20"/>
        </w:rPr>
      </w:pPr>
      <w:r w:rsidRPr="005F4893">
        <w:rPr>
          <w:rFonts w:ascii="Arial Narrow" w:hAnsi="Arial Narrow" w:cs="Arial"/>
          <w:b/>
          <w:sz w:val="20"/>
          <w:szCs w:val="20"/>
        </w:rPr>
        <w:t>3.2.2</w:t>
      </w:r>
      <w:r w:rsidR="008B4B19" w:rsidRPr="005F4893">
        <w:rPr>
          <w:rFonts w:ascii="Arial Narrow" w:hAnsi="Arial Narrow" w:cs="Arial"/>
          <w:b/>
          <w:sz w:val="20"/>
          <w:szCs w:val="20"/>
        </w:rPr>
        <w:t xml:space="preserve">. </w:t>
      </w:r>
      <w:r w:rsidR="00FC4200" w:rsidRPr="005F4893">
        <w:rPr>
          <w:rFonts w:ascii="Arial Narrow" w:hAnsi="Arial Narrow" w:cs="Arial"/>
          <w:b/>
          <w:sz w:val="20"/>
          <w:szCs w:val="20"/>
        </w:rPr>
        <w:t>PARTICIPACIÓN Y</w:t>
      </w:r>
      <w:r w:rsidR="00756239" w:rsidRPr="005F4893">
        <w:rPr>
          <w:rFonts w:ascii="Arial Narrow" w:hAnsi="Arial Narrow" w:cs="Arial"/>
          <w:b/>
          <w:sz w:val="20"/>
          <w:szCs w:val="20"/>
        </w:rPr>
        <w:t xml:space="preserve"> COMPORTAMIENTO DE LOS </w:t>
      </w:r>
      <w:r w:rsidR="00377098" w:rsidRPr="005F4893">
        <w:rPr>
          <w:rFonts w:ascii="Arial Narrow" w:hAnsi="Arial Narrow" w:cs="Arial"/>
          <w:b/>
          <w:sz w:val="20"/>
          <w:szCs w:val="20"/>
        </w:rPr>
        <w:t>CONSULTORES</w:t>
      </w:r>
      <w:r w:rsidR="00756239" w:rsidRPr="005F4893">
        <w:rPr>
          <w:rFonts w:ascii="Arial Narrow" w:hAnsi="Arial Narrow" w:cs="Arial"/>
          <w:b/>
          <w:sz w:val="20"/>
          <w:szCs w:val="20"/>
        </w:rPr>
        <w:t xml:space="preserve"> QUE HAN SIDO </w:t>
      </w:r>
      <w:r w:rsidR="009523C4" w:rsidRPr="005F4893">
        <w:rPr>
          <w:rFonts w:ascii="Arial Narrow" w:hAnsi="Arial Narrow" w:cs="Arial"/>
          <w:b/>
          <w:sz w:val="20"/>
          <w:szCs w:val="20"/>
        </w:rPr>
        <w:t>S</w:t>
      </w:r>
      <w:r w:rsidR="00756239" w:rsidRPr="005F4893">
        <w:rPr>
          <w:rFonts w:ascii="Arial Narrow" w:hAnsi="Arial Narrow" w:cs="Arial"/>
          <w:b/>
          <w:sz w:val="20"/>
          <w:szCs w:val="20"/>
        </w:rPr>
        <w:t>ELECCIONADOS EN LOS PROCESOS</w:t>
      </w:r>
    </w:p>
    <w:p w14:paraId="44F1B874" w14:textId="77777777" w:rsidR="00052541" w:rsidRPr="005F4893" w:rsidRDefault="00052541" w:rsidP="00764820">
      <w:pPr>
        <w:jc w:val="both"/>
        <w:rPr>
          <w:rFonts w:ascii="Arial Narrow" w:hAnsi="Arial Narrow" w:cs="Arial"/>
          <w:sz w:val="20"/>
          <w:szCs w:val="20"/>
        </w:rPr>
      </w:pPr>
    </w:p>
    <w:p w14:paraId="083E0F1D" w14:textId="77777777" w:rsidR="00052541" w:rsidRPr="005F4893" w:rsidRDefault="00052541" w:rsidP="00764820">
      <w:pPr>
        <w:jc w:val="both"/>
        <w:rPr>
          <w:rFonts w:ascii="Arial Narrow" w:hAnsi="Arial Narrow" w:cs="Arial"/>
          <w:sz w:val="20"/>
          <w:szCs w:val="20"/>
        </w:rPr>
      </w:pPr>
      <w:r w:rsidRPr="005F4893">
        <w:rPr>
          <w:rFonts w:ascii="Arial Narrow" w:hAnsi="Arial Narrow" w:cs="Arial"/>
          <w:sz w:val="20"/>
          <w:szCs w:val="20"/>
        </w:rPr>
        <w:t>Durante la vigencia 2021, en desarrollo de los procesos de contratación del INSTITUTO a Nivel Central, se adelantaron 189 procesos de contratación en la modalidad de Concurso de Méritos Abierto, en los cuales se presentaron aproximadamente 14.804 propuestas, por un valor total $771.970.705.350.</w:t>
      </w:r>
    </w:p>
    <w:p w14:paraId="4FD67E43" w14:textId="77777777" w:rsidR="00052541" w:rsidRPr="005F4893" w:rsidRDefault="00052541" w:rsidP="00764820">
      <w:pPr>
        <w:jc w:val="both"/>
        <w:rPr>
          <w:rFonts w:ascii="Arial Narrow" w:hAnsi="Arial Narrow" w:cs="Arial"/>
          <w:color w:val="000000"/>
          <w:sz w:val="20"/>
          <w:szCs w:val="20"/>
        </w:rPr>
      </w:pPr>
    </w:p>
    <w:p w14:paraId="72B6A90D" w14:textId="77777777" w:rsidR="00052541" w:rsidRPr="005F4893" w:rsidRDefault="00052541" w:rsidP="00764820">
      <w:pPr>
        <w:jc w:val="both"/>
        <w:rPr>
          <w:rFonts w:ascii="Arial Narrow" w:hAnsi="Arial Narrow" w:cs="Arial"/>
          <w:color w:val="000000"/>
          <w:sz w:val="20"/>
          <w:szCs w:val="20"/>
        </w:rPr>
      </w:pPr>
      <w:r w:rsidRPr="005F4893">
        <w:rPr>
          <w:rFonts w:ascii="Arial Narrow" w:hAnsi="Arial Narrow" w:cs="Arial"/>
          <w:color w:val="000000"/>
          <w:sz w:val="20"/>
          <w:szCs w:val="20"/>
        </w:rPr>
        <w:t xml:space="preserve">Lo anterior señala claramente, que el sector ha encontrado en las condiciones establecidas en los pliegos del INVIAS parámetros objetivos, claros, justos y completos atados a la proporcionalidad de </w:t>
      </w:r>
      <w:proofErr w:type="gramStart"/>
      <w:r w:rsidRPr="005F4893">
        <w:rPr>
          <w:rFonts w:ascii="Arial Narrow" w:hAnsi="Arial Narrow" w:cs="Arial"/>
          <w:color w:val="000000"/>
          <w:sz w:val="20"/>
          <w:szCs w:val="20"/>
        </w:rPr>
        <w:t>los mismos</w:t>
      </w:r>
      <w:proofErr w:type="gramEnd"/>
      <w:r w:rsidRPr="005F4893">
        <w:rPr>
          <w:rFonts w:ascii="Arial Narrow" w:hAnsi="Arial Narrow" w:cs="Arial"/>
          <w:color w:val="000000"/>
          <w:sz w:val="20"/>
          <w:szCs w:val="20"/>
        </w:rPr>
        <w:t xml:space="preserve"> a la naturaleza del contrato y el valor del mismo; bajo ese entendido las reglas de participación deberían mantenerse siempre que no sean contrarias a la normativa vigente.</w:t>
      </w:r>
    </w:p>
    <w:p w14:paraId="64805A52" w14:textId="77777777" w:rsidR="00052541" w:rsidRPr="005F4893" w:rsidRDefault="00052541" w:rsidP="00764820">
      <w:pPr>
        <w:jc w:val="both"/>
        <w:rPr>
          <w:rFonts w:ascii="Arial Narrow" w:hAnsi="Arial Narrow" w:cs="Arial"/>
          <w:color w:val="000000"/>
          <w:sz w:val="20"/>
          <w:szCs w:val="20"/>
        </w:rPr>
      </w:pPr>
    </w:p>
    <w:p w14:paraId="2FB2AF59" w14:textId="3FCEA454" w:rsidR="00052541" w:rsidRPr="005F4893" w:rsidRDefault="14ED83B8" w:rsidP="00764820">
      <w:pPr>
        <w:jc w:val="both"/>
        <w:rPr>
          <w:rFonts w:ascii="Arial Narrow" w:hAnsi="Arial Narrow" w:cs="Arial"/>
          <w:color w:val="000000" w:themeColor="text1"/>
          <w:sz w:val="20"/>
          <w:szCs w:val="20"/>
        </w:rPr>
      </w:pPr>
      <w:proofErr w:type="gramStart"/>
      <w:r w:rsidRPr="005F4893">
        <w:rPr>
          <w:rFonts w:ascii="Arial Narrow" w:hAnsi="Arial Narrow" w:cs="Arial"/>
          <w:color w:val="000000" w:themeColor="text1"/>
          <w:sz w:val="20"/>
          <w:szCs w:val="20"/>
        </w:rPr>
        <w:t>De acuerdo al</w:t>
      </w:r>
      <w:proofErr w:type="gramEnd"/>
      <w:r w:rsidRPr="005F4893">
        <w:rPr>
          <w:rFonts w:ascii="Arial Narrow" w:hAnsi="Arial Narrow" w:cs="Arial"/>
          <w:color w:val="000000" w:themeColor="text1"/>
          <w:sz w:val="20"/>
          <w:szCs w:val="20"/>
        </w:rPr>
        <w:t xml:space="preserve"> análisis realizado, encontramos que una proporción significativa se presenta en forma de consorcios o uniones temporales. A </w:t>
      </w:r>
      <w:proofErr w:type="gramStart"/>
      <w:r w:rsidRPr="005F4893">
        <w:rPr>
          <w:rFonts w:ascii="Arial Narrow" w:hAnsi="Arial Narrow" w:cs="Arial"/>
          <w:color w:val="000000" w:themeColor="text1"/>
          <w:sz w:val="20"/>
          <w:szCs w:val="20"/>
        </w:rPr>
        <w:t>continuación</w:t>
      </w:r>
      <w:proofErr w:type="gramEnd"/>
      <w:r w:rsidRPr="005F4893">
        <w:rPr>
          <w:rFonts w:ascii="Arial Narrow" w:hAnsi="Arial Narrow" w:cs="Arial"/>
          <w:color w:val="000000" w:themeColor="text1"/>
          <w:sz w:val="20"/>
          <w:szCs w:val="20"/>
        </w:rPr>
        <w:t xml:space="preserve"> se mencionan algunos de los proponentes que se han presentado en procesos previos de la entidad.</w:t>
      </w:r>
    </w:p>
    <w:p w14:paraId="24A398E5" w14:textId="5B0B3733" w:rsidR="00756239" w:rsidRPr="005F4893" w:rsidRDefault="00756239" w:rsidP="00764820">
      <w:pPr>
        <w:jc w:val="both"/>
        <w:rPr>
          <w:rFonts w:ascii="Arial Narrow" w:hAnsi="Arial Narrow" w:cs="Arial"/>
          <w:color w:val="000000" w:themeColor="text1"/>
          <w:sz w:val="20"/>
          <w:szCs w:val="20"/>
        </w:rPr>
      </w:pPr>
    </w:p>
    <w:p w14:paraId="7D3610D9" w14:textId="77777777" w:rsidR="00FE5676" w:rsidRPr="005F4893" w:rsidRDefault="33A6EC18" w:rsidP="00764820">
      <w:pPr>
        <w:jc w:val="both"/>
        <w:rPr>
          <w:rFonts w:ascii="Arial Narrow" w:hAnsi="Arial Narrow" w:cs="Arial"/>
          <w:sz w:val="20"/>
          <w:szCs w:val="20"/>
        </w:rPr>
      </w:pPr>
      <w:r w:rsidRPr="005F4893">
        <w:rPr>
          <w:rFonts w:ascii="Arial Narrow" w:hAnsi="Arial Narrow"/>
          <w:noProof/>
          <w:lang w:eastAsia="es-CO"/>
        </w:rPr>
        <w:drawing>
          <wp:inline distT="0" distB="0" distL="0" distR="0" wp14:anchorId="28A4CC64" wp14:editId="402390B3">
            <wp:extent cx="5990896" cy="1371600"/>
            <wp:effectExtent l="0" t="0" r="0" b="0"/>
            <wp:docPr id="1210016748" name="Imagen 121001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990896" cy="1371600"/>
                    </a:xfrm>
                    <a:prstGeom prst="rect">
                      <a:avLst/>
                    </a:prstGeom>
                  </pic:spPr>
                </pic:pic>
              </a:graphicData>
            </a:graphic>
          </wp:inline>
        </w:drawing>
      </w:r>
    </w:p>
    <w:p w14:paraId="66C5DE5C" w14:textId="77777777" w:rsidR="00FE5676" w:rsidRPr="005F4893" w:rsidRDefault="00FE5676" w:rsidP="00764820">
      <w:pPr>
        <w:jc w:val="both"/>
        <w:rPr>
          <w:rFonts w:ascii="Arial Narrow" w:hAnsi="Arial Narrow" w:cs="Arial"/>
          <w:sz w:val="20"/>
          <w:szCs w:val="20"/>
        </w:rPr>
      </w:pPr>
    </w:p>
    <w:p w14:paraId="1DC26AF7" w14:textId="1E315CE7" w:rsidR="00756239" w:rsidRPr="005F4893" w:rsidRDefault="4AF29EAC" w:rsidP="00764820">
      <w:pPr>
        <w:jc w:val="both"/>
        <w:rPr>
          <w:rFonts w:ascii="Arial Narrow" w:hAnsi="Arial Narrow" w:cs="Arial"/>
          <w:sz w:val="20"/>
          <w:szCs w:val="20"/>
          <w:lang w:val="es-ES"/>
        </w:rPr>
      </w:pPr>
      <w:r w:rsidRPr="005F4893">
        <w:rPr>
          <w:rFonts w:ascii="Arial Narrow" w:hAnsi="Arial Narrow" w:cs="Arial"/>
          <w:sz w:val="20"/>
          <w:szCs w:val="20"/>
        </w:rPr>
        <w:t xml:space="preserve">Así mismo, los </w:t>
      </w:r>
      <w:r w:rsidR="25F89C2A" w:rsidRPr="005F4893">
        <w:rPr>
          <w:rFonts w:ascii="Arial Narrow" w:hAnsi="Arial Narrow" w:cs="Arial"/>
          <w:sz w:val="20"/>
          <w:szCs w:val="20"/>
        </w:rPr>
        <w:t>consultor</w:t>
      </w:r>
      <w:r w:rsidRPr="005F4893">
        <w:rPr>
          <w:rFonts w:ascii="Arial Narrow" w:hAnsi="Arial Narrow" w:cs="Arial"/>
          <w:sz w:val="20"/>
          <w:szCs w:val="20"/>
        </w:rPr>
        <w:t xml:space="preserve"> que han sido seleccionados en marco de estos procesos, han adelantado la ejecución de los contratos dentro de los requisitos establecidos para tal fin y en la gran mayoría de los casos no se han</w:t>
      </w:r>
      <w:r w:rsidRPr="005F4893">
        <w:rPr>
          <w:rFonts w:ascii="Arial Narrow" w:hAnsi="Arial Narrow" w:cs="Arial"/>
          <w:sz w:val="20"/>
          <w:szCs w:val="20"/>
          <w:lang w:val="es-ES"/>
        </w:rPr>
        <w:t xml:space="preserve"> generado riesgos que hayan puesto en peligro la ejecución de dichos contratos.</w:t>
      </w:r>
    </w:p>
    <w:p w14:paraId="315B4E25" w14:textId="77777777" w:rsidR="00756239" w:rsidRPr="005F4893" w:rsidRDefault="00756239" w:rsidP="00764820">
      <w:pPr>
        <w:jc w:val="both"/>
        <w:rPr>
          <w:rFonts w:ascii="Arial Narrow" w:eastAsia="Cambria" w:hAnsi="Arial Narrow" w:cs="Arial"/>
          <w:sz w:val="20"/>
          <w:szCs w:val="20"/>
          <w:lang w:val="es-ES_tradnl" w:eastAsia="en-US"/>
        </w:rPr>
      </w:pPr>
    </w:p>
    <w:p w14:paraId="17B47E49" w14:textId="7E8D3171" w:rsidR="00DC0D59" w:rsidRPr="005F4893" w:rsidRDefault="00DC0D59" w:rsidP="00764820">
      <w:pPr>
        <w:pStyle w:val="Prrafodelista"/>
        <w:numPr>
          <w:ilvl w:val="0"/>
          <w:numId w:val="23"/>
        </w:numPr>
        <w:jc w:val="both"/>
        <w:rPr>
          <w:rFonts w:ascii="Arial Narrow" w:hAnsi="Arial Narrow" w:cs="Arial"/>
          <w:bCs/>
          <w:sz w:val="20"/>
          <w:szCs w:val="20"/>
        </w:rPr>
      </w:pPr>
      <w:r w:rsidRPr="005F4893">
        <w:rPr>
          <w:rFonts w:ascii="Arial Narrow" w:hAnsi="Arial Narrow" w:cs="Arial"/>
          <w:b/>
          <w:sz w:val="20"/>
          <w:szCs w:val="20"/>
        </w:rPr>
        <w:lastRenderedPageBreak/>
        <w:t xml:space="preserve">MODALIDAD DE SELECCIÓN DEL </w:t>
      </w:r>
      <w:r w:rsidR="00377098" w:rsidRPr="005F4893">
        <w:rPr>
          <w:rFonts w:ascii="Arial Narrow" w:hAnsi="Arial Narrow" w:cs="Arial"/>
          <w:b/>
          <w:sz w:val="20"/>
          <w:szCs w:val="20"/>
        </w:rPr>
        <w:t>CONSULTOR</w:t>
      </w:r>
    </w:p>
    <w:p w14:paraId="3A9E5219" w14:textId="77777777" w:rsidR="00DC0D59" w:rsidRPr="005F4893" w:rsidRDefault="00DC0D59" w:rsidP="00764820">
      <w:pPr>
        <w:jc w:val="both"/>
        <w:rPr>
          <w:rFonts w:ascii="Arial Narrow" w:hAnsi="Arial Narrow" w:cs="Arial"/>
          <w:sz w:val="20"/>
          <w:szCs w:val="20"/>
        </w:rPr>
      </w:pPr>
    </w:p>
    <w:p w14:paraId="45140283" w14:textId="77777777" w:rsidR="00E71142" w:rsidRPr="005F4893" w:rsidRDefault="00666FB3" w:rsidP="00764820">
      <w:pPr>
        <w:jc w:val="both"/>
        <w:rPr>
          <w:rFonts w:ascii="Arial Narrow" w:hAnsi="Arial Narrow" w:cs="Arial"/>
          <w:sz w:val="20"/>
          <w:szCs w:val="20"/>
        </w:rPr>
      </w:pPr>
      <w:r w:rsidRPr="005F4893">
        <w:rPr>
          <w:rFonts w:ascii="Arial Narrow" w:hAnsi="Arial Narrow" w:cs="Arial"/>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w:t>
      </w:r>
      <w:r w:rsidR="0021550A" w:rsidRPr="005F4893">
        <w:rPr>
          <w:rFonts w:ascii="Arial Narrow" w:hAnsi="Arial Narrow" w:cs="Arial"/>
          <w:sz w:val="20"/>
          <w:szCs w:val="20"/>
        </w:rPr>
        <w:t>s nuevos procesos de selección.</w:t>
      </w:r>
    </w:p>
    <w:p w14:paraId="2BB14025" w14:textId="1207550B" w:rsidR="008B7FDB" w:rsidRPr="005F4893" w:rsidRDefault="008B7FDB" w:rsidP="00764820">
      <w:pPr>
        <w:jc w:val="both"/>
        <w:rPr>
          <w:rFonts w:ascii="Arial Narrow" w:hAnsi="Arial Narrow" w:cs="Arial"/>
          <w:sz w:val="20"/>
          <w:szCs w:val="20"/>
        </w:rPr>
      </w:pPr>
    </w:p>
    <w:p w14:paraId="14D0DC9C" w14:textId="303A034A"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Como parte del análisis se tiene un cronograma de procesos desarrollados en cada vigencia, se llevaron a cabo contratos de consultorías para diferentes tipos de necesidades con el objetivo de identificar y solucionar problemas de la nación, en la vigencia 2011 se realizó la más representativa contratación para la ejecución de estudios y/o diseños por parte del estado con una elaboración de 46 proyectos, de diferente índole puentes, vías y navegación  en la siguiente tabla se ilustra los proyectos desarrollados por parte del instituto en la realización de Estudios y/o diseños.</w:t>
      </w:r>
    </w:p>
    <w:p w14:paraId="2BAC03BF" w14:textId="77777777" w:rsidR="00666FB3" w:rsidRPr="005F4893" w:rsidRDefault="00666FB3" w:rsidP="00764820">
      <w:pPr>
        <w:jc w:val="center"/>
        <w:rPr>
          <w:rFonts w:ascii="Arial Narrow" w:hAnsi="Arial Narrow" w:cs="Arial"/>
          <w:sz w:val="20"/>
          <w:szCs w:val="20"/>
        </w:rPr>
      </w:pPr>
      <w:r w:rsidRPr="005F4893">
        <w:rPr>
          <w:rFonts w:ascii="Arial Narrow" w:eastAsia="Cambria" w:hAnsi="Arial Narrow"/>
          <w:noProof/>
          <w:sz w:val="20"/>
          <w:szCs w:val="20"/>
          <w:lang w:eastAsia="es-CO"/>
        </w:rPr>
        <w:drawing>
          <wp:inline distT="0" distB="0" distL="0" distR="0" wp14:anchorId="5CB523BA" wp14:editId="2C2877C1">
            <wp:extent cx="3572510" cy="1828800"/>
            <wp:effectExtent l="0" t="0" r="0" b="0"/>
            <wp:docPr id="7" name="Gráfico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1187D46" w14:textId="64AC404E" w:rsidR="00666FB3" w:rsidRPr="005F4893" w:rsidRDefault="00666FB3" w:rsidP="00764820">
      <w:pPr>
        <w:jc w:val="center"/>
        <w:rPr>
          <w:rFonts w:ascii="Arial Narrow" w:hAnsi="Arial Narrow" w:cs="Arial"/>
          <w:sz w:val="20"/>
          <w:szCs w:val="20"/>
        </w:rPr>
      </w:pPr>
      <w:r w:rsidRPr="005F4893">
        <w:rPr>
          <w:rFonts w:ascii="Arial Narrow" w:hAnsi="Arial Narrow" w:cs="Arial"/>
          <w:sz w:val="20"/>
          <w:szCs w:val="20"/>
        </w:rPr>
        <w:t>Gráfico de realización de estudios y diseños.</w:t>
      </w:r>
    </w:p>
    <w:p w14:paraId="238A9377" w14:textId="77777777" w:rsidR="00666FB3" w:rsidRPr="005F4893" w:rsidRDefault="00666FB3" w:rsidP="00764820">
      <w:pPr>
        <w:jc w:val="both"/>
        <w:rPr>
          <w:rFonts w:ascii="Arial Narrow" w:hAnsi="Arial Narrow" w:cs="Arial"/>
          <w:sz w:val="20"/>
          <w:szCs w:val="20"/>
        </w:rPr>
      </w:pPr>
    </w:p>
    <w:p w14:paraId="1647F614" w14:textId="04FF2E7F"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Se realizó una </w:t>
      </w:r>
      <w:r w:rsidR="001F40C6" w:rsidRPr="005F4893">
        <w:rPr>
          <w:rFonts w:ascii="Arial Narrow" w:hAnsi="Arial Narrow" w:cs="Arial"/>
          <w:sz w:val="20"/>
          <w:szCs w:val="20"/>
        </w:rPr>
        <w:t>recopilación</w:t>
      </w:r>
      <w:r w:rsidRPr="005F4893">
        <w:rPr>
          <w:rFonts w:ascii="Arial Narrow" w:hAnsi="Arial Narrow" w:cs="Arial"/>
          <w:sz w:val="20"/>
          <w:szCs w:val="20"/>
        </w:rPr>
        <w:t xml:space="preserve"> de los diferentes documentos que utilizan algunas entidades del sector tales como ANI, FONADE, </w:t>
      </w:r>
      <w:r w:rsidR="00A06D99" w:rsidRPr="005F4893">
        <w:rPr>
          <w:rFonts w:ascii="Arial Narrow" w:hAnsi="Arial Narrow" w:cs="Arial"/>
          <w:sz w:val="20"/>
          <w:szCs w:val="20"/>
        </w:rPr>
        <w:t>FONDO ADAPTACIÓN</w:t>
      </w:r>
      <w:r w:rsidRPr="005F4893">
        <w:rPr>
          <w:rFonts w:ascii="Arial Narrow" w:hAnsi="Arial Narrow" w:cs="Arial"/>
          <w:sz w:val="20"/>
          <w:szCs w:val="20"/>
        </w:rPr>
        <w:t>, IDU</w:t>
      </w:r>
      <w:r w:rsidR="00A06D99" w:rsidRPr="005F4893">
        <w:rPr>
          <w:rFonts w:ascii="Arial Narrow" w:hAnsi="Arial Narrow" w:cs="Arial"/>
          <w:sz w:val="20"/>
          <w:szCs w:val="20"/>
        </w:rPr>
        <w:t>, INVIAS</w:t>
      </w:r>
      <w:r w:rsidRPr="005F4893">
        <w:rPr>
          <w:rFonts w:ascii="Arial Narrow" w:hAnsi="Arial Narrow" w:cs="Arial"/>
          <w:sz w:val="20"/>
          <w:szCs w:val="20"/>
        </w:rPr>
        <w:t xml:space="preserve"> y algunas Alcaldías, en sus concursos de méritos para estudios, con el fin de identificar los parámetros y las medidas de seguimiento y control en la ejecución de los proyectos de consultoría.</w:t>
      </w:r>
    </w:p>
    <w:p w14:paraId="61B824EF" w14:textId="77777777" w:rsidR="00666FB3" w:rsidRPr="005F4893" w:rsidRDefault="00666FB3" w:rsidP="00764820">
      <w:pPr>
        <w:jc w:val="both"/>
        <w:rPr>
          <w:rFonts w:ascii="Arial Narrow" w:hAnsi="Arial Narrow" w:cs="Arial"/>
          <w:sz w:val="20"/>
          <w:szCs w:val="20"/>
        </w:rPr>
      </w:pPr>
    </w:p>
    <w:p w14:paraId="706DC7D7"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A </w:t>
      </w:r>
      <w:proofErr w:type="gramStart"/>
      <w:r w:rsidRPr="005F4893">
        <w:rPr>
          <w:rFonts w:ascii="Arial Narrow" w:hAnsi="Arial Narrow" w:cs="Arial"/>
          <w:sz w:val="20"/>
          <w:szCs w:val="20"/>
        </w:rPr>
        <w:t>continuación</w:t>
      </w:r>
      <w:proofErr w:type="gramEnd"/>
      <w:r w:rsidRPr="005F4893">
        <w:rPr>
          <w:rFonts w:ascii="Arial Narrow" w:hAnsi="Arial Narrow" w:cs="Arial"/>
          <w:sz w:val="20"/>
          <w:szCs w:val="20"/>
        </w:rPr>
        <w:t xml:space="preserve"> se relacionan cada uno de los insumos que hacen parte de los procesos de contratación de las entidades estudiadas:</w:t>
      </w:r>
    </w:p>
    <w:p w14:paraId="3E98718D" w14:textId="77777777" w:rsidR="00666FB3" w:rsidRPr="005F4893" w:rsidRDefault="00666FB3" w:rsidP="00764820">
      <w:pPr>
        <w:jc w:val="both"/>
        <w:rPr>
          <w:rFonts w:ascii="Arial Narrow" w:hAnsi="Arial Narrow" w:cs="Arial"/>
          <w:sz w:val="20"/>
          <w:szCs w:val="20"/>
        </w:rPr>
      </w:pPr>
    </w:p>
    <w:p w14:paraId="7948FE2B" w14:textId="77777777" w:rsidR="00666FB3" w:rsidRPr="005F4893" w:rsidRDefault="00666FB3" w:rsidP="00764820">
      <w:pPr>
        <w:jc w:val="center"/>
        <w:rPr>
          <w:rFonts w:ascii="Arial Narrow" w:hAnsi="Arial Narrow" w:cs="Arial"/>
          <w:sz w:val="20"/>
          <w:szCs w:val="20"/>
        </w:rPr>
      </w:pPr>
      <w:r w:rsidRPr="005F4893">
        <w:rPr>
          <w:rFonts w:ascii="Arial Narrow" w:hAnsi="Arial Narrow" w:cs="Arial"/>
          <w:noProof/>
          <w:sz w:val="20"/>
          <w:szCs w:val="20"/>
          <w:lang w:eastAsia="es-CO"/>
        </w:rPr>
        <w:drawing>
          <wp:inline distT="0" distB="0" distL="0" distR="0" wp14:anchorId="2786F125" wp14:editId="73EE4D6B">
            <wp:extent cx="4032250" cy="1791252"/>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7">
                      <a:extLst>
                        <a:ext uri="{28A0092B-C50C-407E-A947-70E740481C1C}">
                          <a14:useLocalDpi xmlns:a14="http://schemas.microsoft.com/office/drawing/2010/main" val="0"/>
                        </a:ext>
                      </a:extLst>
                    </a:blip>
                    <a:srcRect l="20961"/>
                    <a:stretch>
                      <a:fillRect/>
                    </a:stretch>
                  </pic:blipFill>
                  <pic:spPr bwMode="auto">
                    <a:xfrm>
                      <a:off x="0" y="0"/>
                      <a:ext cx="4078278" cy="1811699"/>
                    </a:xfrm>
                    <a:prstGeom prst="rect">
                      <a:avLst/>
                    </a:prstGeom>
                    <a:noFill/>
                    <a:ln>
                      <a:noFill/>
                    </a:ln>
                  </pic:spPr>
                </pic:pic>
              </a:graphicData>
            </a:graphic>
          </wp:inline>
        </w:drawing>
      </w:r>
    </w:p>
    <w:p w14:paraId="004BB08F" w14:textId="77777777" w:rsidR="00666FB3" w:rsidRPr="005F4893" w:rsidRDefault="00666FB3" w:rsidP="00764820">
      <w:pPr>
        <w:jc w:val="both"/>
        <w:rPr>
          <w:rFonts w:ascii="Arial Narrow" w:hAnsi="Arial Narrow" w:cs="Arial"/>
          <w:sz w:val="20"/>
          <w:szCs w:val="20"/>
        </w:rPr>
      </w:pPr>
    </w:p>
    <w:p w14:paraId="72C11804" w14:textId="6963F556"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Dicha evaluación sirvió de base para estructurar los documentos técnicos que hacen parte del presente concurso de méritos</w:t>
      </w:r>
      <w:r w:rsidR="00DA18AA" w:rsidRPr="005F4893">
        <w:rPr>
          <w:rFonts w:ascii="Arial Narrow" w:hAnsi="Arial Narrow" w:cs="Arial"/>
          <w:sz w:val="20"/>
          <w:szCs w:val="20"/>
        </w:rPr>
        <w:t>, arrojando</w:t>
      </w:r>
      <w:r w:rsidRPr="005F4893">
        <w:rPr>
          <w:rFonts w:ascii="Arial Narrow" w:hAnsi="Arial Narrow" w:cs="Arial"/>
          <w:sz w:val="20"/>
          <w:szCs w:val="20"/>
        </w:rPr>
        <w:t xml:space="preserve"> como resultado unos pliegos que contienen una metodología clara y concisa que pretende aportar una herramienta útil </w:t>
      </w:r>
      <w:r w:rsidRPr="005F4893">
        <w:rPr>
          <w:rFonts w:ascii="Arial Narrow" w:hAnsi="Arial Narrow" w:cs="Arial"/>
          <w:sz w:val="20"/>
          <w:szCs w:val="20"/>
        </w:rPr>
        <w:lastRenderedPageBreak/>
        <w:t>para la ejecución, seguimiento y control de los proyectos de consultoría</w:t>
      </w:r>
      <w:r w:rsidR="009A1AC8" w:rsidRPr="005F4893">
        <w:rPr>
          <w:rFonts w:ascii="Arial Narrow" w:hAnsi="Arial Narrow" w:cs="Arial"/>
          <w:sz w:val="20"/>
          <w:szCs w:val="20"/>
        </w:rPr>
        <w:t>, que</w:t>
      </w:r>
      <w:r w:rsidRPr="005F4893">
        <w:rPr>
          <w:rFonts w:ascii="Arial Narrow" w:hAnsi="Arial Narrow" w:cs="Arial"/>
          <w:sz w:val="20"/>
          <w:szCs w:val="20"/>
        </w:rPr>
        <w:t xml:space="preserve"> permita establecer alertas tempranas en la ejecución y minimizar los riesgos de incumplimiento y entrega tardía de los productos.</w:t>
      </w:r>
    </w:p>
    <w:p w14:paraId="3E0FBF6F" w14:textId="77777777" w:rsidR="007A491A" w:rsidRPr="005F4893" w:rsidRDefault="007A491A" w:rsidP="00764820">
      <w:pPr>
        <w:jc w:val="both"/>
        <w:rPr>
          <w:rFonts w:ascii="Arial Narrow" w:hAnsi="Arial Narrow" w:cs="Arial"/>
          <w:sz w:val="20"/>
          <w:szCs w:val="20"/>
        </w:rPr>
      </w:pPr>
    </w:p>
    <w:p w14:paraId="367B36C6" w14:textId="1EF335AD" w:rsidR="00756239"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3.2.3. </w:t>
      </w:r>
      <w:r w:rsidR="00756239" w:rsidRPr="005F4893">
        <w:rPr>
          <w:rFonts w:ascii="Arial Narrow" w:hAnsi="Arial Narrow" w:cs="Arial"/>
          <w:b/>
          <w:sz w:val="20"/>
          <w:szCs w:val="20"/>
        </w:rPr>
        <w:t xml:space="preserve">MODALIDAD DE SELECCIÓN DEL </w:t>
      </w:r>
      <w:r w:rsidR="00377098" w:rsidRPr="005F4893">
        <w:rPr>
          <w:rFonts w:ascii="Arial Narrow" w:hAnsi="Arial Narrow" w:cs="Arial"/>
          <w:b/>
          <w:sz w:val="20"/>
          <w:szCs w:val="20"/>
        </w:rPr>
        <w:t>CONSULTOR</w:t>
      </w:r>
      <w:r w:rsidR="00756239" w:rsidRPr="005F4893">
        <w:rPr>
          <w:rFonts w:ascii="Arial Narrow" w:hAnsi="Arial Narrow" w:cs="Arial"/>
          <w:b/>
          <w:sz w:val="20"/>
          <w:szCs w:val="20"/>
        </w:rPr>
        <w:t xml:space="preserve"> JUSTIFICACIÓN. FUNDAMENTOS JURÍDICOS.</w:t>
      </w:r>
    </w:p>
    <w:p w14:paraId="2FF10DE4" w14:textId="77777777" w:rsidR="00756239" w:rsidRPr="005F4893" w:rsidRDefault="00756239" w:rsidP="00764820">
      <w:pPr>
        <w:jc w:val="both"/>
        <w:rPr>
          <w:rFonts w:ascii="Arial Narrow" w:hAnsi="Arial Narrow" w:cs="Arial"/>
          <w:bCs/>
          <w:sz w:val="20"/>
          <w:szCs w:val="20"/>
        </w:rPr>
      </w:pPr>
    </w:p>
    <w:p w14:paraId="4DAEB400" w14:textId="1DC2931D" w:rsidR="00756239" w:rsidRPr="005F4893" w:rsidRDefault="00756239" w:rsidP="00764820">
      <w:pPr>
        <w:jc w:val="both"/>
        <w:rPr>
          <w:rFonts w:ascii="Arial Narrow" w:hAnsi="Arial Narrow" w:cs="Arial"/>
          <w:sz w:val="20"/>
          <w:szCs w:val="20"/>
        </w:rPr>
      </w:pPr>
      <w:r w:rsidRPr="005F4893">
        <w:rPr>
          <w:rFonts w:ascii="Arial Narrow" w:hAnsi="Arial Narrow" w:cs="Arial"/>
          <w:sz w:val="20"/>
          <w:szCs w:val="20"/>
        </w:rPr>
        <w:t xml:space="preserve">El artículo 2º de la Ley 1150 de 2007, establece que “La escogencia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se efectuará con arreglo a las modalidades de selección de licitación pública, selección abreviada, concurso de méritos y contratación directa, con base en las siguientes reglas: (…)” </w:t>
      </w:r>
    </w:p>
    <w:p w14:paraId="423C4B7A" w14:textId="77777777" w:rsidR="00756239" w:rsidRPr="005F4893" w:rsidRDefault="00756239" w:rsidP="00764820">
      <w:pPr>
        <w:jc w:val="both"/>
        <w:rPr>
          <w:rFonts w:ascii="Arial Narrow" w:hAnsi="Arial Narrow" w:cs="Arial"/>
          <w:sz w:val="20"/>
          <w:szCs w:val="20"/>
        </w:rPr>
      </w:pPr>
    </w:p>
    <w:p w14:paraId="1E285B3E" w14:textId="77777777" w:rsidR="00756239" w:rsidRPr="005F4893" w:rsidRDefault="00756239" w:rsidP="00764820">
      <w:pPr>
        <w:jc w:val="both"/>
        <w:rPr>
          <w:rFonts w:ascii="Arial Narrow" w:hAnsi="Arial Narrow" w:cs="Arial"/>
          <w:sz w:val="20"/>
          <w:szCs w:val="20"/>
        </w:rPr>
      </w:pPr>
      <w:r w:rsidRPr="005F4893">
        <w:rPr>
          <w:rFonts w:ascii="Arial Narrow" w:hAnsi="Arial Narrow" w:cs="Arial"/>
          <w:sz w:val="20"/>
          <w:szCs w:val="20"/>
        </w:rPr>
        <w:t xml:space="preserve">Así mismo, el numeral 3 del artículo 2º de la Ley 1150 de 2007, modificado por el artículo 219 del decreto 19 de 2012, establece: </w:t>
      </w:r>
    </w:p>
    <w:p w14:paraId="16206DB5" w14:textId="3C334CD2" w:rsidR="00756239" w:rsidRPr="005F4893" w:rsidRDefault="00756239" w:rsidP="00764820">
      <w:pPr>
        <w:pStyle w:val="NormalWeb"/>
        <w:spacing w:before="0" w:beforeAutospacing="0" w:after="0" w:afterAutospacing="0"/>
        <w:jc w:val="both"/>
        <w:rPr>
          <w:rFonts w:ascii="Arial Narrow" w:hAnsi="Arial Narrow" w:cs="Arial"/>
          <w:sz w:val="20"/>
          <w:szCs w:val="20"/>
        </w:rPr>
      </w:pPr>
      <w:r w:rsidRPr="005F4893">
        <w:rPr>
          <w:rFonts w:ascii="Arial Narrow" w:hAnsi="Arial Narrow" w:cs="Arial"/>
          <w:b/>
          <w:bCs/>
          <w:sz w:val="20"/>
          <w:szCs w:val="20"/>
        </w:rPr>
        <w:t>“(…</w:t>
      </w:r>
      <w:r w:rsidR="00A66DCF" w:rsidRPr="005F4893">
        <w:rPr>
          <w:rFonts w:ascii="Arial Narrow" w:hAnsi="Arial Narrow" w:cs="Arial"/>
          <w:b/>
          <w:bCs/>
          <w:sz w:val="20"/>
          <w:szCs w:val="20"/>
        </w:rPr>
        <w:t>) Concurso</w:t>
      </w:r>
      <w:r w:rsidRPr="005F4893">
        <w:rPr>
          <w:rFonts w:ascii="Arial Narrow" w:hAnsi="Arial Narrow" w:cs="Arial"/>
          <w:b/>
          <w:bCs/>
          <w:sz w:val="20"/>
          <w:szCs w:val="20"/>
        </w:rPr>
        <w:t xml:space="preserve"> de méritos</w:t>
      </w:r>
      <w:r w:rsidRPr="005F4893">
        <w:rPr>
          <w:rFonts w:ascii="Arial Narrow" w:hAnsi="Arial Narrow" w:cs="Arial"/>
          <w:sz w:val="20"/>
          <w:szCs w:val="20"/>
        </w:rPr>
        <w:t>. Corresponde a la modalidad prevista para la selección de consultores o proyectos, en la que se podrán utilizar sistemas de concurso abierto o de precalificación. …..”</w:t>
      </w:r>
    </w:p>
    <w:p w14:paraId="0460AA06" w14:textId="2C4F73C0" w:rsidR="00756239" w:rsidRPr="005F4893" w:rsidRDefault="00756239" w:rsidP="00764820">
      <w:pPr>
        <w:jc w:val="both"/>
        <w:rPr>
          <w:rFonts w:ascii="Arial Narrow" w:hAnsi="Arial Narrow" w:cs="Arial"/>
          <w:sz w:val="20"/>
          <w:szCs w:val="20"/>
        </w:rPr>
      </w:pPr>
      <w:r w:rsidRPr="005F4893">
        <w:rPr>
          <w:rFonts w:ascii="Arial Narrow" w:hAnsi="Arial Narrow" w:cs="Arial"/>
          <w:sz w:val="20"/>
          <w:szCs w:val="20"/>
        </w:rPr>
        <w:t xml:space="preserve">Por otra parte, el artículo 2.2.1.2.1.3.1 de decreto 1082 de 2015, establece: “Las entidades estatales deben seleccionar sus </w:t>
      </w:r>
      <w:r w:rsidR="00377098" w:rsidRPr="005F4893">
        <w:rPr>
          <w:rFonts w:ascii="Arial Narrow" w:hAnsi="Arial Narrow" w:cs="Arial"/>
          <w:sz w:val="20"/>
          <w:szCs w:val="20"/>
        </w:rPr>
        <w:t>Consultores</w:t>
      </w:r>
      <w:r w:rsidRPr="005F4893">
        <w:rPr>
          <w:rFonts w:ascii="Arial Narrow" w:hAnsi="Arial Narrow" w:cs="Arial"/>
          <w:sz w:val="20"/>
          <w:szCs w:val="20"/>
        </w:rPr>
        <w:t xml:space="preserve"> a través del concurso de méritos para la prestación de servicios de consultoría de que trata el numeral 2 del artículo 32 de la Ley 80 de 1993 y para los proyectos de arquitectura (…)”.</w:t>
      </w:r>
    </w:p>
    <w:p w14:paraId="0B675E5B" w14:textId="77777777" w:rsidR="00756239" w:rsidRPr="005F4893" w:rsidRDefault="00756239" w:rsidP="00764820">
      <w:pPr>
        <w:jc w:val="both"/>
        <w:rPr>
          <w:rFonts w:ascii="Arial Narrow" w:hAnsi="Arial Narrow" w:cs="Arial"/>
          <w:sz w:val="20"/>
          <w:szCs w:val="20"/>
        </w:rPr>
      </w:pPr>
    </w:p>
    <w:p w14:paraId="179B890D" w14:textId="77777777" w:rsidR="00756239" w:rsidRPr="005F4893" w:rsidRDefault="00756239" w:rsidP="00764820">
      <w:pPr>
        <w:jc w:val="both"/>
        <w:rPr>
          <w:rFonts w:ascii="Arial Narrow" w:hAnsi="Arial Narrow" w:cs="Arial"/>
          <w:sz w:val="20"/>
          <w:szCs w:val="20"/>
        </w:rPr>
      </w:pPr>
      <w:r w:rsidRPr="005F4893">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1814AB51" w14:textId="77777777" w:rsidR="00640C7D" w:rsidRPr="005F4893" w:rsidRDefault="00640C7D" w:rsidP="00764820">
      <w:pPr>
        <w:jc w:val="both"/>
        <w:rPr>
          <w:rFonts w:ascii="Arial Narrow" w:hAnsi="Arial Narrow" w:cs="Arial"/>
          <w:bCs/>
          <w:sz w:val="20"/>
          <w:szCs w:val="20"/>
        </w:rPr>
      </w:pPr>
    </w:p>
    <w:p w14:paraId="31008D2F" w14:textId="63BB6F19" w:rsidR="00756239"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3.2.4. </w:t>
      </w:r>
      <w:r w:rsidR="00756239" w:rsidRPr="005F4893">
        <w:rPr>
          <w:rFonts w:ascii="Arial Narrow" w:hAnsi="Arial Narrow" w:cs="Arial"/>
          <w:b/>
          <w:sz w:val="20"/>
          <w:szCs w:val="20"/>
        </w:rPr>
        <w:t>EL VALOR ESTIMADO DEL CONTRATO. JUSTIFICACIÓN. ANÁLISIS DE LAS CONDICIONES Y PRECIOS DEL MERCADO.</w:t>
      </w:r>
    </w:p>
    <w:p w14:paraId="744AE26D" w14:textId="77777777" w:rsidR="00002F0C" w:rsidRPr="005F4893" w:rsidRDefault="00002F0C" w:rsidP="00764820">
      <w:pPr>
        <w:jc w:val="both"/>
        <w:rPr>
          <w:rFonts w:ascii="Arial Narrow" w:hAnsi="Arial Narrow" w:cs="Arial"/>
          <w:sz w:val="20"/>
          <w:szCs w:val="20"/>
          <w:lang w:eastAsia="es-CO"/>
        </w:rPr>
      </w:pPr>
    </w:p>
    <w:p w14:paraId="3EE9BB61"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El valor del presupuesto del presente proceso de selección se ha definido utilizando la metodología de reembolso de sueldos, afectado por un factor multiplicador, aplicable sobre los sueldos, más costos directos.</w:t>
      </w:r>
    </w:p>
    <w:p w14:paraId="27C65BF8" w14:textId="77777777" w:rsidR="007A4759" w:rsidRPr="005F4893" w:rsidRDefault="007A4759" w:rsidP="00764820">
      <w:pPr>
        <w:jc w:val="both"/>
        <w:rPr>
          <w:rFonts w:ascii="Arial Narrow" w:hAnsi="Arial Narrow" w:cs="Arial"/>
          <w:sz w:val="20"/>
          <w:szCs w:val="20"/>
          <w:lang w:eastAsia="es-CO"/>
        </w:rPr>
      </w:pPr>
    </w:p>
    <w:p w14:paraId="7FC309DD"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 xml:space="preserve">En ese sentido, con base en el alcance del contrato a celebrar, se procedió a definir el personal requerido (GRUPO 1), estableciendo el perfil del personal, en cuanto a estudios realizados, experiencia profesional y porcentaje de dedicación para la ejecución del contrato. </w:t>
      </w:r>
    </w:p>
    <w:p w14:paraId="785E5C24" w14:textId="77777777" w:rsidR="007A4759" w:rsidRPr="005F4893" w:rsidRDefault="007A4759" w:rsidP="00764820">
      <w:pPr>
        <w:jc w:val="both"/>
        <w:rPr>
          <w:rFonts w:ascii="Arial Narrow" w:hAnsi="Arial Narrow" w:cs="Arial"/>
          <w:sz w:val="20"/>
          <w:szCs w:val="20"/>
          <w:lang w:eastAsia="es-CO"/>
        </w:rPr>
      </w:pPr>
    </w:p>
    <w:p w14:paraId="5701D0D4"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Con las necesidades de personal establecidas, se procedió a cuantificar los costos  del personal, para lo cual, se tiene como base el mercado y los valores de los sueldos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se determinan los costos a reconocer al personal previsto para la ejecución del contrato.</w:t>
      </w:r>
    </w:p>
    <w:p w14:paraId="7BB549AD" w14:textId="77777777" w:rsidR="007A4759" w:rsidRPr="005F4893" w:rsidRDefault="007A4759" w:rsidP="00764820">
      <w:pPr>
        <w:jc w:val="both"/>
        <w:rPr>
          <w:rFonts w:ascii="Arial Narrow" w:hAnsi="Arial Narrow" w:cs="Arial"/>
          <w:sz w:val="20"/>
          <w:szCs w:val="20"/>
          <w:lang w:eastAsia="es-CO"/>
        </w:rPr>
      </w:pPr>
    </w:p>
    <w:p w14:paraId="74D86AEE"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2D8B1AAF" w14:textId="77777777" w:rsidR="007A4759" w:rsidRPr="005F4893" w:rsidRDefault="007A4759" w:rsidP="00764820">
      <w:pPr>
        <w:jc w:val="both"/>
        <w:rPr>
          <w:rFonts w:ascii="Arial Narrow" w:hAnsi="Arial Narrow" w:cs="Arial"/>
          <w:sz w:val="20"/>
          <w:szCs w:val="20"/>
          <w:lang w:eastAsia="es-CO"/>
        </w:rPr>
      </w:pPr>
    </w:p>
    <w:p w14:paraId="4C8B668B"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Una vez determinados estos valores, se procede a afectar los costos de personal por los valores de Factor multiplicador, para finalmente tener el valor total de costos del Grupo 1.</w:t>
      </w:r>
    </w:p>
    <w:p w14:paraId="1AE9BA77" w14:textId="77777777" w:rsidR="007A4759" w:rsidRPr="005F4893" w:rsidRDefault="007A4759" w:rsidP="00764820">
      <w:pPr>
        <w:jc w:val="both"/>
        <w:rPr>
          <w:rFonts w:ascii="Arial Narrow" w:hAnsi="Arial Narrow" w:cs="Arial"/>
          <w:sz w:val="20"/>
          <w:szCs w:val="20"/>
          <w:lang w:eastAsia="es-CO"/>
        </w:rPr>
      </w:pPr>
    </w:p>
    <w:p w14:paraId="13A32426" w14:textId="2F3C9F3F"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 xml:space="preserve">Para este concurso de méritos se conforma un Grupo adicional de Costos generados por el interventor en las actividades propias de la revisión y aprobación de cada uno de los Volúmenes técnicos (Grupo 2), conformado por los costos que tiene la elaboración de cada uno de los volúmenes técnicos objeto de esta contratación, que resulta del análisis del estudio de mercado propios de la </w:t>
      </w:r>
      <w:r w:rsidRPr="005F4893">
        <w:rPr>
          <w:rFonts w:ascii="Arial Narrow" w:hAnsi="Arial Narrow" w:cs="Arial"/>
          <w:sz w:val="20"/>
          <w:szCs w:val="20"/>
          <w:lang w:eastAsia="es-CO"/>
        </w:rPr>
        <w:lastRenderedPageBreak/>
        <w:t>Entidad de proyectos similares adelantados y que incluye entre otros la utilización del(os) especialista(s), profesional(es) y demás personal de apoyo, responsable(s) directamente en: la revisión y aprobación de metodología, metodología particular; revisión y aprobación de entregables parciales con todos sus soportes; disponibilidad en la revisión conjunta con los pares de la consultoría en las fechas previamente acordadas; disponibilidad para visitar el sitio del proyecto y/o atender los comités o reuniones programadas por la Entidad; revisión y aprobación del volumen final por parte de la Interventoría y aceptación de la Entidad; adicionalmente, contempló cargas prestacionales, gastos generados por la utilización de equipos y softwares especializados y logística necesaria para la realización de la labor; y demás actividades propias para la verificación del cumplimiento a los alcances de los volúmenes establecidos en el Anexo Técnico, elaboración conforme a los Requerimientos Técnicos y de los requisitos técnicos establecidos por la Entidad, así como de la Normatividad vigente. La forma de presentación de los Costos de este Grupo, así como los documentos soporte para su pago y demás aspectos relacionados con este segundo Grupo, se encuentran mencionados en el presente documento.</w:t>
      </w:r>
    </w:p>
    <w:p w14:paraId="74AE9321" w14:textId="77777777" w:rsidR="007A4759" w:rsidRPr="005F4893" w:rsidRDefault="007A4759" w:rsidP="00764820">
      <w:pPr>
        <w:jc w:val="both"/>
        <w:rPr>
          <w:rFonts w:ascii="Arial Narrow" w:hAnsi="Arial Narrow" w:cs="Arial"/>
          <w:sz w:val="20"/>
          <w:szCs w:val="20"/>
          <w:lang w:eastAsia="es-CO"/>
        </w:rPr>
      </w:pPr>
    </w:p>
    <w:p w14:paraId="684F4435" w14:textId="77777777" w:rsidR="007A4759" w:rsidRPr="005F4893" w:rsidRDefault="007A4759" w:rsidP="00764820">
      <w:pPr>
        <w:jc w:val="both"/>
        <w:rPr>
          <w:rFonts w:ascii="Arial Narrow" w:hAnsi="Arial Narrow" w:cs="Arial"/>
          <w:sz w:val="20"/>
          <w:szCs w:val="20"/>
          <w:lang w:eastAsia="es-CO"/>
        </w:rPr>
      </w:pPr>
      <w:r w:rsidRPr="005F4893">
        <w:rPr>
          <w:rFonts w:ascii="Arial Narrow" w:hAnsi="Arial Narrow" w:cs="Arial"/>
          <w:sz w:val="20"/>
          <w:szCs w:val="20"/>
          <w:lang w:eastAsia="es-CO"/>
        </w:rPr>
        <w:t>Por último, de acuerdo con el alcance del contrato a celebrar, se determinan todos los demás costos directos (Grupo 3)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viáticos, tiquetes aéreos, transportes terrestres, entre otros.</w:t>
      </w:r>
    </w:p>
    <w:p w14:paraId="43F8A2C2" w14:textId="77777777" w:rsidR="007A4759" w:rsidRPr="005F4893" w:rsidRDefault="007A4759" w:rsidP="00764820">
      <w:pPr>
        <w:jc w:val="both"/>
        <w:rPr>
          <w:rFonts w:ascii="Arial Narrow" w:hAnsi="Arial Narrow" w:cs="Arial"/>
          <w:sz w:val="20"/>
          <w:szCs w:val="20"/>
          <w:lang w:eastAsia="es-CO"/>
        </w:rPr>
      </w:pPr>
    </w:p>
    <w:p w14:paraId="391813F9" w14:textId="3488CFD5" w:rsidR="00756239" w:rsidRPr="005F4893" w:rsidRDefault="007A4759" w:rsidP="00764820">
      <w:pPr>
        <w:jc w:val="both"/>
        <w:rPr>
          <w:rFonts w:ascii="Arial Narrow" w:hAnsi="Arial Narrow" w:cs="Arial"/>
          <w:bCs/>
          <w:sz w:val="20"/>
          <w:szCs w:val="20"/>
        </w:rPr>
      </w:pPr>
      <w:r w:rsidRPr="005F4893">
        <w:rPr>
          <w:rFonts w:ascii="Arial Narrow" w:hAnsi="Arial Narrow" w:cs="Arial"/>
          <w:sz w:val="20"/>
          <w:szCs w:val="20"/>
          <w:lang w:eastAsia="es-CO"/>
        </w:rPr>
        <w:t>Toda la información requerida para la determinación del valor del contrato se encuentra especificada de manera detallada, tanto en el Anexo Técnico, como en el FORMULARIO N°1, que forman parte del presente proceso de selección.</w:t>
      </w:r>
    </w:p>
    <w:p w14:paraId="014D8BEB" w14:textId="16FD5791" w:rsidR="00F33A4C" w:rsidRPr="005F4893" w:rsidRDefault="00F33A4C" w:rsidP="00764820">
      <w:pPr>
        <w:jc w:val="both"/>
        <w:rPr>
          <w:rFonts w:ascii="Arial Narrow" w:hAnsi="Arial Narrow" w:cs="Arial"/>
          <w:bCs/>
          <w:sz w:val="20"/>
          <w:szCs w:val="20"/>
        </w:rPr>
      </w:pPr>
    </w:p>
    <w:p w14:paraId="6BD88251" w14:textId="1DF7F38C" w:rsidR="00666FB3" w:rsidRPr="005F4893" w:rsidRDefault="009A0D70" w:rsidP="00764820">
      <w:pPr>
        <w:jc w:val="center"/>
        <w:rPr>
          <w:rFonts w:ascii="Arial Narrow" w:eastAsia="Calibri" w:hAnsi="Arial Narrow" w:cs="Arial"/>
          <w:sz w:val="20"/>
          <w:szCs w:val="20"/>
          <w:lang w:eastAsia="es-CO"/>
        </w:rPr>
      </w:pPr>
      <w:r w:rsidRPr="005F4893">
        <w:rPr>
          <w:rFonts w:ascii="Arial Narrow" w:hAnsi="Arial Narrow" w:cs="Arial"/>
          <w:b/>
          <w:sz w:val="20"/>
          <w:szCs w:val="20"/>
        </w:rPr>
        <w:t xml:space="preserve">4. </w:t>
      </w:r>
      <w:r w:rsidR="00666FB3" w:rsidRPr="005F4893">
        <w:rPr>
          <w:rFonts w:ascii="Arial Narrow" w:hAnsi="Arial Narrow" w:cs="Arial"/>
          <w:b/>
          <w:sz w:val="20"/>
          <w:szCs w:val="20"/>
        </w:rPr>
        <w:t>OBJETO DEL CONTRATO</w:t>
      </w:r>
    </w:p>
    <w:p w14:paraId="6C0C4F50" w14:textId="77777777" w:rsidR="00666FB3" w:rsidRPr="005F4893" w:rsidRDefault="00666FB3" w:rsidP="00764820">
      <w:pPr>
        <w:jc w:val="both"/>
        <w:rPr>
          <w:rFonts w:ascii="Arial Narrow" w:eastAsia="Cambria" w:hAnsi="Arial Narrow" w:cs="Arial"/>
          <w:sz w:val="20"/>
          <w:szCs w:val="20"/>
          <w:lang w:eastAsia="en-US"/>
        </w:rPr>
      </w:pPr>
    </w:p>
    <w:p w14:paraId="2F4BB3DD" w14:textId="37402695" w:rsidR="00B96BB2" w:rsidRPr="005F4893" w:rsidRDefault="74E61ABF" w:rsidP="00764820">
      <w:pPr>
        <w:jc w:val="both"/>
        <w:rPr>
          <w:rFonts w:ascii="Arial Narrow" w:hAnsi="Arial Narrow" w:cs="Arial"/>
          <w:b/>
          <w:bCs/>
          <w:sz w:val="20"/>
          <w:szCs w:val="20"/>
          <w:lang w:val="es-ES"/>
        </w:rPr>
      </w:pPr>
      <w:r w:rsidRPr="74E61ABF">
        <w:rPr>
          <w:rFonts w:ascii="Arial Narrow" w:hAnsi="Arial Narrow"/>
          <w:b/>
          <w:bCs/>
          <w:sz w:val="20"/>
          <w:szCs w:val="20"/>
        </w:rPr>
        <w:t>OBJETO:</w:t>
      </w:r>
      <w:r w:rsidRPr="74E61ABF">
        <w:rPr>
          <w:rFonts w:ascii="Arial Narrow" w:hAnsi="Arial Narrow" w:cs="Arial"/>
          <w:b/>
          <w:bCs/>
          <w:noProof/>
          <w:sz w:val="20"/>
          <w:szCs w:val="20"/>
          <w:lang w:val="es-ES"/>
        </w:rPr>
        <w:t xml:space="preserve"> INTERVENTORÍA PARA LOS ESTUDIOS Y DISEÑOS PARA</w:t>
      </w:r>
      <w:r w:rsidRPr="74E61ABF">
        <w:rPr>
          <w:rFonts w:ascii="Arial Narrow" w:hAnsi="Arial Narrow" w:cs="Arial"/>
          <w:b/>
          <w:bCs/>
          <w:sz w:val="20"/>
          <w:szCs w:val="20"/>
          <w:lang w:val="es-ES"/>
        </w:rPr>
        <w:t xml:space="preserve"> LA CONSTRUCCIÓN Y/O MEJORAMIENTO DEL EMBARCADERO REGIONAL DEL PACIFICO PARA CABOTAJE Y OTRAS EMBARCACIONES EN EL DISTRITO DE BUENAVENTURA, DEPARTAMENTO DE VALLE DEL CAUCA</w:t>
      </w:r>
    </w:p>
    <w:p w14:paraId="063FEC3F" w14:textId="77777777" w:rsidR="00B96BB2" w:rsidRPr="005F4893" w:rsidRDefault="00B96BB2" w:rsidP="00764820">
      <w:pPr>
        <w:jc w:val="both"/>
        <w:rPr>
          <w:rFonts w:ascii="Arial Narrow" w:hAnsi="Arial Narrow" w:cs="Arial"/>
          <w:bCs/>
          <w:color w:val="000000"/>
          <w:sz w:val="20"/>
          <w:szCs w:val="20"/>
        </w:rPr>
      </w:pPr>
    </w:p>
    <w:p w14:paraId="68FE408D" w14:textId="77777777" w:rsidR="008A5083" w:rsidRPr="005F4893" w:rsidRDefault="00192390" w:rsidP="00764820">
      <w:pPr>
        <w:jc w:val="both"/>
        <w:rPr>
          <w:rFonts w:ascii="Arial Narrow" w:hAnsi="Arial Narrow" w:cs="Arial"/>
          <w:bCs/>
          <w:sz w:val="20"/>
          <w:szCs w:val="20"/>
        </w:rPr>
      </w:pPr>
      <w:r w:rsidRPr="005F4893">
        <w:rPr>
          <w:rFonts w:ascii="Arial Narrow" w:hAnsi="Arial Narrow" w:cs="Arial"/>
          <w:bCs/>
          <w:sz w:val="20"/>
          <w:szCs w:val="20"/>
        </w:rPr>
        <w:t>Dentro de las funciones del INVIAS se encuentra la de brindar una infraestructura vial que satisfaga requerimientos mínimos de seguridad, comodidad y transitabilidad para los usuarios de las vías a cargo de la nación.</w:t>
      </w:r>
    </w:p>
    <w:p w14:paraId="7CFF4420" w14:textId="77777777" w:rsidR="008A5083" w:rsidRPr="005F4893" w:rsidRDefault="008A5083" w:rsidP="00764820">
      <w:pPr>
        <w:jc w:val="both"/>
        <w:rPr>
          <w:rFonts w:ascii="Arial Narrow" w:hAnsi="Arial Narrow" w:cs="Arial"/>
          <w:bCs/>
          <w:sz w:val="20"/>
          <w:szCs w:val="20"/>
        </w:rPr>
      </w:pPr>
    </w:p>
    <w:p w14:paraId="67E576D5" w14:textId="77777777" w:rsidR="00192390" w:rsidRPr="005F4893" w:rsidRDefault="00192390" w:rsidP="00764820">
      <w:pPr>
        <w:jc w:val="both"/>
        <w:rPr>
          <w:rFonts w:ascii="Arial Narrow" w:hAnsi="Arial Narrow" w:cs="Arial"/>
          <w:bCs/>
          <w:sz w:val="20"/>
          <w:szCs w:val="20"/>
        </w:rPr>
      </w:pPr>
      <w:r w:rsidRPr="005F4893">
        <w:rPr>
          <w:rFonts w:ascii="Arial Narrow" w:hAnsi="Arial Narrow" w:cs="Arial"/>
          <w:bCs/>
          <w:sz w:val="20"/>
          <w:szCs w:val="20"/>
        </w:rPr>
        <w:t xml:space="preserve">Para el cumplimiento de estos fines el Instituto Nacional de Vías ejecuta diferentes actividades a través de cada una de sus Unidades Ejecutoras; por lo tanto, con la ejecución de este contrato, el Instituto Nacional de Vías busca el cumplimiento de uno de los fines constitucionales del estado, como es el de darle continuidad al servicio de transporte terrestre. </w:t>
      </w:r>
    </w:p>
    <w:p w14:paraId="690CC948" w14:textId="77777777" w:rsidR="008A5083" w:rsidRPr="005F4893" w:rsidRDefault="008A5083" w:rsidP="00764820">
      <w:pPr>
        <w:jc w:val="both"/>
        <w:rPr>
          <w:rFonts w:ascii="Arial Narrow" w:hAnsi="Arial Narrow" w:cs="Arial"/>
          <w:bCs/>
          <w:sz w:val="20"/>
          <w:szCs w:val="20"/>
        </w:rPr>
      </w:pPr>
    </w:p>
    <w:p w14:paraId="2A92AB52" w14:textId="77777777" w:rsidR="0080785B" w:rsidRPr="005F4893" w:rsidRDefault="00192390" w:rsidP="00764820">
      <w:pPr>
        <w:jc w:val="both"/>
        <w:rPr>
          <w:rFonts w:ascii="Arial Narrow" w:hAnsi="Arial Narrow" w:cs="Arial"/>
          <w:bCs/>
          <w:sz w:val="20"/>
          <w:szCs w:val="20"/>
        </w:rPr>
      </w:pPr>
      <w:r w:rsidRPr="005F4893">
        <w:rPr>
          <w:rFonts w:ascii="Arial Narrow" w:hAnsi="Arial Narrow" w:cs="Arial"/>
          <w:bCs/>
          <w:sz w:val="20"/>
          <w:szCs w:val="20"/>
        </w:rPr>
        <w:t>Las especificaciones de las actividades requeridas se desarrollarán teniendo en cuenta los Requerimientos Técnicos establecidos por el INVIAS para el proyecto. El Consultor deberá desarrollar los volúmenes y capítulos de acuerdo con el alcance del objeto contratado. En el desarrollo del contrato se deben cumplir las Manuales, Normas y Especificaciones, vigentes al momento del Concurso de Méritos, así como las que se describen en el ANEXO TÉCNICO.</w:t>
      </w:r>
    </w:p>
    <w:p w14:paraId="0AD0FC25" w14:textId="77777777" w:rsidR="00666FB3" w:rsidRPr="005F4893" w:rsidRDefault="00666FB3" w:rsidP="00764820">
      <w:pPr>
        <w:jc w:val="both"/>
        <w:rPr>
          <w:rFonts w:ascii="Arial Narrow" w:hAnsi="Arial Narrow" w:cs="Arial"/>
          <w:sz w:val="20"/>
          <w:szCs w:val="20"/>
        </w:rPr>
      </w:pPr>
    </w:p>
    <w:p w14:paraId="0E65DFE7" w14:textId="60CDB1A5"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4.1. </w:t>
      </w:r>
      <w:r w:rsidR="00666FB3" w:rsidRPr="005F4893">
        <w:rPr>
          <w:rFonts w:ascii="Arial Narrow" w:hAnsi="Arial Narrow" w:cs="Arial"/>
          <w:b/>
          <w:sz w:val="20"/>
          <w:szCs w:val="20"/>
        </w:rPr>
        <w:t>AUTORIZACIONES, PERMISOS Y LICENCIAS.</w:t>
      </w:r>
    </w:p>
    <w:p w14:paraId="754B46D4" w14:textId="77777777" w:rsidR="00666FB3" w:rsidRPr="005F4893" w:rsidRDefault="00666FB3" w:rsidP="00764820">
      <w:pPr>
        <w:jc w:val="both"/>
        <w:rPr>
          <w:rFonts w:ascii="Arial Narrow" w:hAnsi="Arial Narrow" w:cs="Arial"/>
          <w:sz w:val="20"/>
          <w:szCs w:val="20"/>
        </w:rPr>
      </w:pPr>
    </w:p>
    <w:p w14:paraId="63E92FC5"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03DA830B" w14:textId="77777777" w:rsidR="00666FB3" w:rsidRPr="005F4893" w:rsidRDefault="00666FB3" w:rsidP="00764820">
      <w:pPr>
        <w:jc w:val="both"/>
        <w:rPr>
          <w:rFonts w:ascii="Arial Narrow" w:hAnsi="Arial Narrow" w:cs="Arial"/>
          <w:sz w:val="20"/>
          <w:szCs w:val="20"/>
        </w:rPr>
      </w:pPr>
    </w:p>
    <w:p w14:paraId="70E1F4BD" w14:textId="018D6982" w:rsidR="00666FB3" w:rsidRPr="005F4893" w:rsidRDefault="00666FB3" w:rsidP="00764820">
      <w:pPr>
        <w:pStyle w:val="Default"/>
        <w:jc w:val="both"/>
        <w:rPr>
          <w:rFonts w:ascii="Arial Narrow" w:eastAsia="Cambria" w:hAnsi="Arial Narrow"/>
          <w:color w:val="auto"/>
          <w:sz w:val="20"/>
          <w:szCs w:val="20"/>
          <w:lang w:val="es-ES_tradnl"/>
        </w:rPr>
      </w:pPr>
      <w:r w:rsidRPr="005F4893">
        <w:rPr>
          <w:rFonts w:ascii="Arial Narrow" w:eastAsia="Cambria" w:hAnsi="Arial Narrow"/>
          <w:color w:val="auto"/>
          <w:sz w:val="20"/>
          <w:szCs w:val="20"/>
          <w:lang w:val="es-ES_tradnl"/>
        </w:rPr>
        <w:t xml:space="preserve">Es así, como el </w:t>
      </w:r>
      <w:r w:rsidR="00E21D6A" w:rsidRPr="005F4893">
        <w:rPr>
          <w:rFonts w:ascii="Arial Narrow" w:eastAsia="Cambria" w:hAnsi="Arial Narrow"/>
          <w:color w:val="auto"/>
          <w:sz w:val="20"/>
          <w:szCs w:val="20"/>
          <w:lang w:val="es-ES_tradnl"/>
        </w:rPr>
        <w:t>Interven</w:t>
      </w:r>
      <w:r w:rsidR="00FC3057" w:rsidRPr="005F4893">
        <w:rPr>
          <w:rFonts w:ascii="Arial Narrow" w:eastAsia="Cambria" w:hAnsi="Arial Narrow"/>
          <w:color w:val="auto"/>
          <w:sz w:val="20"/>
          <w:szCs w:val="20"/>
          <w:lang w:val="es-ES_tradnl"/>
        </w:rPr>
        <w:t>tor debe</w:t>
      </w:r>
      <w:r w:rsidRPr="005F4893">
        <w:rPr>
          <w:rFonts w:ascii="Arial Narrow" w:eastAsia="Cambria" w:hAnsi="Arial Narrow"/>
          <w:color w:val="auto"/>
          <w:sz w:val="20"/>
          <w:szCs w:val="20"/>
          <w:lang w:val="es-ES_tradnl"/>
        </w:rPr>
        <w:t xml:space="preserve"> propender por el cumplimiento estricto de las obligaciones en materia de Autorizaciones, permisos y licencias requeridas en desarrollo de los estudios, para tal fin debe ajustarse a lo previsto en el </w:t>
      </w:r>
      <w:r w:rsidR="00393442" w:rsidRPr="005F4893">
        <w:rPr>
          <w:rFonts w:ascii="Arial Narrow" w:eastAsia="Cambria" w:hAnsi="Arial Narrow"/>
          <w:color w:val="auto"/>
          <w:sz w:val="20"/>
          <w:szCs w:val="20"/>
          <w:lang w:val="es-ES_tradnl"/>
        </w:rPr>
        <w:t xml:space="preserve">ANEXO TECNICO </w:t>
      </w:r>
      <w:r w:rsidRPr="005F4893">
        <w:rPr>
          <w:rFonts w:ascii="Arial Narrow" w:eastAsia="Cambria" w:hAnsi="Arial Narrow"/>
          <w:color w:val="auto"/>
          <w:sz w:val="20"/>
          <w:szCs w:val="20"/>
          <w:lang w:val="es-ES_tradnl"/>
        </w:rPr>
        <w:t xml:space="preserve">sobre estos temas y que forman parte del contrato objeto de la Consultoría. </w:t>
      </w:r>
    </w:p>
    <w:p w14:paraId="7091277B" w14:textId="77777777" w:rsidR="00AD33D1" w:rsidRPr="005F4893" w:rsidRDefault="00AD33D1" w:rsidP="00764820">
      <w:pPr>
        <w:pStyle w:val="Default"/>
        <w:jc w:val="both"/>
        <w:rPr>
          <w:rFonts w:ascii="Arial Narrow" w:eastAsia="Cambria" w:hAnsi="Arial Narrow"/>
          <w:color w:val="auto"/>
          <w:sz w:val="20"/>
          <w:szCs w:val="20"/>
          <w:lang w:val="es-ES_tradnl"/>
        </w:rPr>
      </w:pPr>
    </w:p>
    <w:p w14:paraId="0E62743D" w14:textId="11775D49"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lastRenderedPageBreak/>
        <w:t xml:space="preserve">4.2. </w:t>
      </w:r>
      <w:r w:rsidR="00666FB3" w:rsidRPr="005F4893">
        <w:rPr>
          <w:rFonts w:ascii="Arial Narrow" w:hAnsi="Arial Narrow" w:cs="Arial"/>
          <w:b/>
          <w:sz w:val="20"/>
          <w:szCs w:val="20"/>
        </w:rPr>
        <w:t>SISTEMAS DE CONTRATACIÓN PARA EL OBJETO A CONTRATAR (DETERMINACION DEL PRESUPUESTO)</w:t>
      </w:r>
    </w:p>
    <w:p w14:paraId="721201DA" w14:textId="77777777" w:rsidR="00666FB3" w:rsidRPr="005F4893" w:rsidRDefault="00666FB3" w:rsidP="00764820">
      <w:pPr>
        <w:jc w:val="both"/>
        <w:rPr>
          <w:rFonts w:ascii="Arial Narrow" w:hAnsi="Arial Narrow" w:cs="Arial"/>
          <w:sz w:val="20"/>
          <w:szCs w:val="20"/>
        </w:rPr>
      </w:pPr>
    </w:p>
    <w:p w14:paraId="37DE0327" w14:textId="0155EA56" w:rsidR="00B96BB2" w:rsidRPr="005F4893" w:rsidRDefault="00B96BB2" w:rsidP="00764820">
      <w:pPr>
        <w:pStyle w:val="Default"/>
        <w:jc w:val="both"/>
        <w:rPr>
          <w:rFonts w:ascii="Arial Narrow" w:hAnsi="Arial Narrow"/>
          <w:color w:val="auto"/>
          <w:sz w:val="20"/>
          <w:szCs w:val="20"/>
          <w:lang w:eastAsia="es-ES"/>
        </w:rPr>
      </w:pPr>
      <w:r w:rsidRPr="005F4893">
        <w:rPr>
          <w:rFonts w:ascii="Arial Narrow" w:hAnsi="Arial Narrow"/>
          <w:color w:val="auto"/>
          <w:sz w:val="20"/>
          <w:szCs w:val="20"/>
          <w:lang w:eastAsia="es-ES"/>
        </w:rPr>
        <w:t xml:space="preserve">Para la estimación de los presupuestos de las consultorías, dentro de las cuales se ubica este contrato de Estudios y Diseños, el Instituto estima el costo de los servicios de Consultoría teniendo en cuenta un sistema Estructurado de Cálculo y Pago de estos servicios, </w:t>
      </w:r>
      <w:r w:rsidR="00FC3057" w:rsidRPr="005F4893">
        <w:rPr>
          <w:rFonts w:ascii="Arial Narrow" w:hAnsi="Arial Narrow"/>
          <w:color w:val="auto"/>
          <w:sz w:val="20"/>
          <w:szCs w:val="20"/>
          <w:lang w:eastAsia="es-ES"/>
        </w:rPr>
        <w:t>bajo los</w:t>
      </w:r>
      <w:r w:rsidR="00D918C3" w:rsidRPr="005F4893">
        <w:rPr>
          <w:rFonts w:ascii="Arial Narrow" w:hAnsi="Arial Narrow"/>
          <w:color w:val="auto"/>
          <w:sz w:val="20"/>
          <w:szCs w:val="20"/>
          <w:lang w:eastAsia="es-ES"/>
        </w:rPr>
        <w:t xml:space="preserve"> siguientes parámetros</w:t>
      </w:r>
      <w:r w:rsidR="00A41A0E" w:rsidRPr="005F4893">
        <w:rPr>
          <w:rFonts w:ascii="Arial Narrow" w:hAnsi="Arial Narrow"/>
          <w:color w:val="auto"/>
          <w:sz w:val="20"/>
          <w:szCs w:val="20"/>
          <w:lang w:eastAsia="es-ES"/>
        </w:rPr>
        <w:t>.</w:t>
      </w:r>
    </w:p>
    <w:p w14:paraId="7E9C3A88" w14:textId="77777777" w:rsidR="00393442" w:rsidRPr="005F4893" w:rsidRDefault="00393442" w:rsidP="00764820">
      <w:pPr>
        <w:jc w:val="both"/>
        <w:rPr>
          <w:rFonts w:ascii="Arial Narrow" w:hAnsi="Arial Narrow" w:cs="Arial"/>
          <w:bCs/>
          <w:sz w:val="20"/>
          <w:szCs w:val="20"/>
        </w:rPr>
      </w:pPr>
    </w:p>
    <w:p w14:paraId="68A32C67" w14:textId="688CDA36" w:rsidR="00666FB3" w:rsidRPr="005F4893" w:rsidRDefault="00666FB3" w:rsidP="00764820">
      <w:pPr>
        <w:pStyle w:val="Prrafodelista"/>
        <w:numPr>
          <w:ilvl w:val="0"/>
          <w:numId w:val="24"/>
        </w:numPr>
        <w:jc w:val="both"/>
        <w:rPr>
          <w:rFonts w:ascii="Arial Narrow" w:hAnsi="Arial Narrow" w:cs="Arial"/>
          <w:b/>
          <w:sz w:val="20"/>
          <w:szCs w:val="20"/>
        </w:rPr>
      </w:pPr>
      <w:r w:rsidRPr="005F4893">
        <w:rPr>
          <w:rFonts w:ascii="Arial Narrow" w:hAnsi="Arial Narrow" w:cs="Arial"/>
          <w:b/>
          <w:sz w:val="20"/>
          <w:szCs w:val="20"/>
        </w:rPr>
        <w:t>TIPO DE FACTURACIÓN</w:t>
      </w:r>
    </w:p>
    <w:p w14:paraId="56EB652D" w14:textId="0C7320A3" w:rsidR="00666FB3" w:rsidRPr="005F4893" w:rsidRDefault="00666FB3" w:rsidP="00764820">
      <w:pPr>
        <w:jc w:val="both"/>
        <w:rPr>
          <w:rFonts w:ascii="Arial Narrow" w:hAnsi="Arial Narrow" w:cs="Arial"/>
          <w:sz w:val="20"/>
          <w:szCs w:val="20"/>
        </w:rPr>
      </w:pPr>
    </w:p>
    <w:p w14:paraId="2C3470F2" w14:textId="2F09A422" w:rsidR="00846EFA" w:rsidRPr="005F4893" w:rsidRDefault="00846EFA" w:rsidP="00764820">
      <w:pPr>
        <w:jc w:val="both"/>
        <w:rPr>
          <w:rFonts w:ascii="Arial Narrow" w:hAnsi="Arial Narrow" w:cs="Arial"/>
          <w:sz w:val="20"/>
          <w:szCs w:val="20"/>
        </w:rPr>
      </w:pPr>
      <w:r w:rsidRPr="005F4893">
        <w:rPr>
          <w:rFonts w:ascii="Arial Narrow" w:hAnsi="Arial Narrow" w:cs="Arial"/>
          <w:sz w:val="20"/>
          <w:szCs w:val="20"/>
        </w:rPr>
        <w:t xml:space="preserve">Los pagos por reconocimiento de las actividades desarrolladas por el </w:t>
      </w:r>
      <w:r w:rsidR="006211C0" w:rsidRPr="005F4893">
        <w:rPr>
          <w:rFonts w:ascii="Arial Narrow" w:hAnsi="Arial Narrow" w:cs="Arial"/>
          <w:sz w:val="20"/>
          <w:szCs w:val="20"/>
        </w:rPr>
        <w:t xml:space="preserve">Interventor </w:t>
      </w:r>
      <w:r w:rsidRPr="005F4893">
        <w:rPr>
          <w:rFonts w:ascii="Arial Narrow" w:hAnsi="Arial Narrow" w:cs="Arial"/>
          <w:sz w:val="20"/>
          <w:szCs w:val="20"/>
        </w:rPr>
        <w:t>se realizarán de conformidad con lo establecido en el ANEXO FORMA DE PAGO del PLIEGO DE CONDICIONES.</w:t>
      </w:r>
    </w:p>
    <w:p w14:paraId="7171C6A5" w14:textId="77777777" w:rsidR="00846EFA" w:rsidRPr="005F4893" w:rsidRDefault="00846EFA" w:rsidP="00764820">
      <w:pPr>
        <w:jc w:val="both"/>
        <w:rPr>
          <w:rFonts w:ascii="Arial Narrow" w:hAnsi="Arial Narrow" w:cs="Arial"/>
          <w:sz w:val="20"/>
          <w:szCs w:val="20"/>
        </w:rPr>
      </w:pPr>
    </w:p>
    <w:p w14:paraId="72DDB2B4" w14:textId="34DE89B9" w:rsidR="00846EFA" w:rsidRPr="005F4893" w:rsidRDefault="00846EFA" w:rsidP="00764820">
      <w:pPr>
        <w:jc w:val="both"/>
        <w:rPr>
          <w:rFonts w:ascii="Arial Narrow" w:hAnsi="Arial Narrow" w:cs="Arial"/>
          <w:sz w:val="20"/>
          <w:szCs w:val="20"/>
        </w:rPr>
      </w:pPr>
      <w:r w:rsidRPr="005F4893">
        <w:rPr>
          <w:rFonts w:ascii="Arial Narrow" w:hAnsi="Arial Narrow" w:cs="Arial"/>
          <w:sz w:val="20"/>
          <w:szCs w:val="20"/>
        </w:rPr>
        <w:t xml:space="preserve">No será de recibo la radicación de facturas y cuenta de cobro sin los correspondientes soportes o a falta de debido diligenciamiento y suscripción de </w:t>
      </w:r>
      <w:proofErr w:type="gramStart"/>
      <w:r w:rsidRPr="005F4893">
        <w:rPr>
          <w:rFonts w:ascii="Arial Narrow" w:hAnsi="Arial Narrow" w:cs="Arial"/>
          <w:sz w:val="20"/>
          <w:szCs w:val="20"/>
        </w:rPr>
        <w:t>los mismos</w:t>
      </w:r>
      <w:proofErr w:type="gramEnd"/>
      <w:r w:rsidRPr="005F4893">
        <w:rPr>
          <w:rFonts w:ascii="Arial Narrow" w:hAnsi="Arial Narrow" w:cs="Arial"/>
          <w:sz w:val="20"/>
          <w:szCs w:val="20"/>
        </w:rPr>
        <w:t>, por lo que la Supervisión, reportará y dará a conocer a la entidad este hecho para efectos de dar inicio a los procesos de multas y sanciones por incumplimiento de las fronteras y entrega de volúmenes.</w:t>
      </w:r>
    </w:p>
    <w:p w14:paraId="585659B1" w14:textId="77777777" w:rsidR="00846EFA" w:rsidRPr="005F4893" w:rsidRDefault="00846EFA" w:rsidP="00764820">
      <w:pPr>
        <w:jc w:val="both"/>
        <w:rPr>
          <w:rFonts w:ascii="Arial Narrow" w:hAnsi="Arial Narrow" w:cs="Arial"/>
          <w:sz w:val="20"/>
          <w:szCs w:val="20"/>
        </w:rPr>
      </w:pPr>
    </w:p>
    <w:p w14:paraId="3E1D8579" w14:textId="68ADC314" w:rsidR="00846EFA" w:rsidRPr="005F4893" w:rsidRDefault="00846EFA" w:rsidP="00764820">
      <w:pPr>
        <w:jc w:val="both"/>
        <w:rPr>
          <w:rFonts w:ascii="Arial Narrow" w:hAnsi="Arial Narrow" w:cs="Arial"/>
          <w:sz w:val="20"/>
          <w:szCs w:val="20"/>
        </w:rPr>
      </w:pPr>
      <w:r w:rsidRPr="005F4893">
        <w:rPr>
          <w:rFonts w:ascii="Arial Narrow" w:hAnsi="Arial Narrow" w:cs="Arial"/>
          <w:sz w:val="20"/>
          <w:szCs w:val="20"/>
        </w:rPr>
        <w:t xml:space="preserve">Por lo expuesto, tanto el </w:t>
      </w:r>
      <w:r w:rsidR="006211C0" w:rsidRPr="005F4893">
        <w:rPr>
          <w:rFonts w:ascii="Arial Narrow" w:hAnsi="Arial Narrow" w:cs="Arial"/>
          <w:sz w:val="20"/>
          <w:szCs w:val="20"/>
        </w:rPr>
        <w:t xml:space="preserve">Interventor </w:t>
      </w:r>
      <w:r w:rsidRPr="005F4893">
        <w:rPr>
          <w:rFonts w:ascii="Arial Narrow" w:hAnsi="Arial Narrow" w:cs="Arial"/>
          <w:sz w:val="20"/>
          <w:szCs w:val="20"/>
        </w:rPr>
        <w:t>deberá allegar de manera oportuna al Gestor Técnico de Proyecto y Supervisor de Contrato, los documentos y soportes de revisión y para aprobación a efectos de evitar contratiempos en caso de subsanaciones de estos.</w:t>
      </w:r>
    </w:p>
    <w:p w14:paraId="57A1A3E4" w14:textId="77777777" w:rsidR="00846EFA" w:rsidRPr="005F4893" w:rsidRDefault="00846EFA" w:rsidP="00764820">
      <w:pPr>
        <w:jc w:val="both"/>
        <w:rPr>
          <w:rFonts w:ascii="Arial Narrow" w:hAnsi="Arial Narrow" w:cs="Arial"/>
          <w:sz w:val="20"/>
          <w:szCs w:val="20"/>
        </w:rPr>
      </w:pPr>
    </w:p>
    <w:p w14:paraId="0D9643F5" w14:textId="6F19384B" w:rsidR="00846EFA" w:rsidRPr="005F4893" w:rsidRDefault="00846EFA" w:rsidP="00764820">
      <w:pPr>
        <w:jc w:val="both"/>
        <w:rPr>
          <w:rFonts w:ascii="Arial Narrow" w:hAnsi="Arial Narrow" w:cs="Arial"/>
          <w:sz w:val="20"/>
          <w:szCs w:val="20"/>
        </w:rPr>
      </w:pPr>
      <w:r w:rsidRPr="005F4893">
        <w:rPr>
          <w:rFonts w:ascii="Arial Narrow" w:hAnsi="Arial Narrow" w:cs="Arial"/>
          <w:sz w:val="20"/>
          <w:szCs w:val="20"/>
        </w:rPr>
        <w:t>Se precisa que para dar cumplimiento al alcance del contrato que se pretende celebrar, INVIAS identifica que tipo de profesionales se requiere para la ejecución del contrato, en cuanto a formación académica y experiencia requerida. Así mismo, determina el porcentaje de participación que se requiere de cada uno de sus especialistas y profesionales integrantes del equipo de trabajo para el cabal cumplimiento de la ejecución de cada uno de los entregables del contrato.</w:t>
      </w:r>
    </w:p>
    <w:p w14:paraId="3591869D" w14:textId="77777777" w:rsidR="00846EFA" w:rsidRPr="005F4893" w:rsidRDefault="00846EFA" w:rsidP="00764820">
      <w:pPr>
        <w:jc w:val="both"/>
        <w:rPr>
          <w:rFonts w:ascii="Arial Narrow" w:hAnsi="Arial Narrow" w:cs="Arial"/>
          <w:sz w:val="20"/>
          <w:szCs w:val="20"/>
        </w:rPr>
      </w:pPr>
    </w:p>
    <w:p w14:paraId="37B7CD6E" w14:textId="1BE0C62B" w:rsidR="00393442" w:rsidRPr="005F4893" w:rsidRDefault="00846EFA" w:rsidP="00764820">
      <w:pPr>
        <w:jc w:val="both"/>
        <w:rPr>
          <w:rFonts w:ascii="Arial Narrow" w:hAnsi="Arial Narrow" w:cs="Arial"/>
          <w:sz w:val="20"/>
          <w:szCs w:val="20"/>
        </w:rPr>
      </w:pPr>
      <w:r w:rsidRPr="005F4893">
        <w:rPr>
          <w:rFonts w:ascii="Arial Narrow" w:hAnsi="Arial Narrow" w:cs="Arial"/>
          <w:sz w:val="20"/>
          <w:szCs w:val="20"/>
        </w:rPr>
        <w:t>Una vez aprobado por la entidad el equipo de trabajo, éste deberá suscribir formato de compromiso de cumplimiento, discriminando las actividades, dedicación y tiempo de permanencia y dedicación dentro del proyecto.</w:t>
      </w:r>
    </w:p>
    <w:p w14:paraId="322ED643" w14:textId="77777777" w:rsidR="00393442" w:rsidRPr="005F4893" w:rsidRDefault="00393442" w:rsidP="00764820">
      <w:pPr>
        <w:jc w:val="both"/>
        <w:rPr>
          <w:rFonts w:ascii="Arial Narrow" w:hAnsi="Arial Narrow" w:cs="Arial"/>
          <w:sz w:val="20"/>
          <w:szCs w:val="20"/>
        </w:rPr>
      </w:pPr>
    </w:p>
    <w:p w14:paraId="207D10D5" w14:textId="77777777" w:rsidR="00666FB3" w:rsidRPr="005F4893" w:rsidRDefault="00666FB3" w:rsidP="00764820">
      <w:pPr>
        <w:pStyle w:val="Prrafodelista"/>
        <w:numPr>
          <w:ilvl w:val="0"/>
          <w:numId w:val="24"/>
        </w:numPr>
        <w:jc w:val="both"/>
        <w:rPr>
          <w:rFonts w:ascii="Arial Narrow" w:hAnsi="Arial Narrow" w:cs="Arial"/>
          <w:b/>
          <w:sz w:val="20"/>
          <w:szCs w:val="20"/>
        </w:rPr>
      </w:pPr>
      <w:r w:rsidRPr="005F4893">
        <w:rPr>
          <w:rFonts w:ascii="Arial Narrow" w:hAnsi="Arial Narrow" w:cs="Arial"/>
          <w:b/>
          <w:sz w:val="20"/>
          <w:szCs w:val="20"/>
        </w:rPr>
        <w:t>FACTOR MULTIPLICADOR</w:t>
      </w:r>
    </w:p>
    <w:p w14:paraId="78FB742C" w14:textId="77777777" w:rsidR="00666FB3" w:rsidRPr="005F4893" w:rsidRDefault="00666FB3" w:rsidP="00764820">
      <w:pPr>
        <w:jc w:val="both"/>
        <w:rPr>
          <w:rFonts w:ascii="Arial Narrow" w:hAnsi="Arial Narrow" w:cs="Arial"/>
          <w:bCs/>
          <w:sz w:val="20"/>
          <w:szCs w:val="20"/>
        </w:rPr>
      </w:pPr>
    </w:p>
    <w:p w14:paraId="1DC23816" w14:textId="31D15FD0"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El factor multiplicador de un contrato debe cubrir los costos de una firma y reconocer un honorario. Las firmas consultoras tienen unos costos laborarles, unos gastos generales de administración y unos costos de capital que tienen que aplicar y repartir entre sus contratos para que sean absorbidos por el costo del personal facturable y costo parcial o total de volúmenes facturados.</w:t>
      </w:r>
    </w:p>
    <w:p w14:paraId="485571A0" w14:textId="77777777" w:rsidR="00B90178" w:rsidRPr="005F4893" w:rsidRDefault="00B90178" w:rsidP="00764820">
      <w:pPr>
        <w:jc w:val="both"/>
        <w:rPr>
          <w:rFonts w:ascii="Arial Narrow" w:hAnsi="Arial Narrow" w:cs="Arial"/>
          <w:sz w:val="20"/>
          <w:szCs w:val="20"/>
          <w:lang w:eastAsia="es-CO"/>
        </w:rPr>
      </w:pPr>
    </w:p>
    <w:p w14:paraId="3EEE5FEF" w14:textId="3DEECE3B"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En consecuencia, el FM está formado por los siguientes componentes del costo:</w:t>
      </w:r>
    </w:p>
    <w:p w14:paraId="0D6A92AA" w14:textId="77777777" w:rsidR="00B90178" w:rsidRPr="005F4893" w:rsidRDefault="00B90178" w:rsidP="00764820">
      <w:pPr>
        <w:jc w:val="both"/>
        <w:rPr>
          <w:rFonts w:ascii="Arial Narrow" w:hAnsi="Arial Narrow" w:cs="Arial"/>
          <w:sz w:val="20"/>
          <w:szCs w:val="20"/>
          <w:lang w:eastAsia="es-CO"/>
        </w:rPr>
      </w:pPr>
    </w:p>
    <w:p w14:paraId="59E339A7" w14:textId="77777777"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1. Salario básico.</w:t>
      </w:r>
    </w:p>
    <w:p w14:paraId="7D278FBC" w14:textId="0EF22ECB"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2. Prestaciones sociales (</w:t>
      </w:r>
      <w:r w:rsidRPr="005F4893">
        <w:rPr>
          <w:rFonts w:ascii="Arial Narrow" w:hAnsi="Arial Narrow" w:cs="Arial"/>
          <w:i/>
          <w:iCs/>
          <w:sz w:val="20"/>
          <w:szCs w:val="20"/>
          <w:lang w:eastAsia="es-CO"/>
        </w:rPr>
        <w:t>Prima, cesantía, intereses a las cesantías. Vacaciones, salud, pensión, subsidio familiar, SENA, ICBF, ARL, etc.…</w:t>
      </w:r>
      <w:r w:rsidRPr="005F4893">
        <w:rPr>
          <w:rFonts w:ascii="Arial Narrow" w:hAnsi="Arial Narrow" w:cs="Arial"/>
          <w:sz w:val="20"/>
          <w:szCs w:val="20"/>
          <w:lang w:eastAsia="es-CO"/>
        </w:rPr>
        <w:t>)</w:t>
      </w:r>
    </w:p>
    <w:p w14:paraId="71C217DB" w14:textId="2CD335B6"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3. Costos indirectos (</w:t>
      </w:r>
      <w:r w:rsidRPr="005F4893">
        <w:rPr>
          <w:rFonts w:ascii="Arial Narrow" w:hAnsi="Arial Narrow" w:cs="Arial"/>
          <w:i/>
          <w:iCs/>
          <w:sz w:val="20"/>
          <w:szCs w:val="20"/>
          <w:lang w:eastAsia="es-CO"/>
        </w:rPr>
        <w:t>costos de oficina, papelería, personal administrativo no facturable, asesorías legales-tributarias-médicas, equipo de oficina para uso del proyecto y actualizaciones de software, seguridad industrial, costos preparación de la propuestas, etc.…</w:t>
      </w:r>
      <w:r w:rsidRPr="005F4893">
        <w:rPr>
          <w:rFonts w:ascii="Arial Narrow" w:hAnsi="Arial Narrow" w:cs="Arial"/>
          <w:sz w:val="20"/>
          <w:szCs w:val="20"/>
          <w:lang w:eastAsia="es-CO"/>
        </w:rPr>
        <w:t>).</w:t>
      </w:r>
    </w:p>
    <w:p w14:paraId="3E1A1070" w14:textId="77777777"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4. Honorarios y utilidad</w:t>
      </w:r>
    </w:p>
    <w:p w14:paraId="08F5777A" w14:textId="77777777"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5. Costos de perfeccionamiento (</w:t>
      </w:r>
      <w:r w:rsidRPr="005F4893">
        <w:rPr>
          <w:rFonts w:ascii="Arial Narrow" w:hAnsi="Arial Narrow" w:cs="Arial"/>
          <w:i/>
          <w:iCs/>
          <w:sz w:val="20"/>
          <w:szCs w:val="20"/>
          <w:lang w:eastAsia="es-CO"/>
        </w:rPr>
        <w:t>pólizas, publicaciones, impuestos, gastos bancarios</w:t>
      </w:r>
      <w:r w:rsidRPr="005F4893">
        <w:rPr>
          <w:rFonts w:ascii="Arial Narrow" w:hAnsi="Arial Narrow" w:cs="Arial"/>
          <w:sz w:val="20"/>
          <w:szCs w:val="20"/>
          <w:lang w:eastAsia="es-CO"/>
        </w:rPr>
        <w:t>).</w:t>
      </w:r>
    </w:p>
    <w:p w14:paraId="4BF52E2E" w14:textId="77777777" w:rsidR="00B90178"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6. Imprevistos</w:t>
      </w:r>
    </w:p>
    <w:p w14:paraId="15382C80" w14:textId="77777777" w:rsidR="00B90178" w:rsidRPr="005F4893" w:rsidRDefault="00B90178" w:rsidP="00764820">
      <w:pPr>
        <w:jc w:val="both"/>
        <w:rPr>
          <w:rFonts w:ascii="Arial Narrow" w:hAnsi="Arial Narrow" w:cs="Arial"/>
          <w:sz w:val="20"/>
          <w:szCs w:val="20"/>
          <w:lang w:eastAsia="es-CO"/>
        </w:rPr>
      </w:pPr>
    </w:p>
    <w:p w14:paraId="61A4B00C" w14:textId="17830B6E" w:rsidR="00666FB3" w:rsidRPr="005F4893" w:rsidRDefault="00B90178" w:rsidP="00764820">
      <w:pPr>
        <w:jc w:val="both"/>
        <w:rPr>
          <w:rFonts w:ascii="Arial Narrow" w:hAnsi="Arial Narrow" w:cs="Arial"/>
          <w:sz w:val="20"/>
          <w:szCs w:val="20"/>
          <w:lang w:eastAsia="es-CO"/>
        </w:rPr>
      </w:pPr>
      <w:r w:rsidRPr="005F4893">
        <w:rPr>
          <w:rFonts w:ascii="Arial Narrow" w:hAnsi="Arial Narrow" w:cs="Arial"/>
          <w:sz w:val="20"/>
          <w:szCs w:val="20"/>
          <w:lang w:eastAsia="es-CO"/>
        </w:rPr>
        <w:t>El Factor Multiplicador se aplica sobre los sueldos pagados por la compañía consultora al personal directamente vinculado al proyecto (GRUPO 1), y al Costo mensual de cada especialista o especialistas por el tiempo requerido por este(os) para la elaboración del respectivo volumen y/o capítulo, (GRUPO 2</w:t>
      </w:r>
      <w:r w:rsidR="00A901A0" w:rsidRPr="005F4893">
        <w:rPr>
          <w:rFonts w:ascii="Arial Narrow" w:hAnsi="Arial Narrow" w:cs="Arial"/>
          <w:sz w:val="20"/>
          <w:szCs w:val="20"/>
          <w:lang w:eastAsia="es-CO"/>
        </w:rPr>
        <w:t>).</w:t>
      </w:r>
    </w:p>
    <w:p w14:paraId="0602A424" w14:textId="77777777" w:rsidR="00666FB3" w:rsidRPr="005F4893" w:rsidRDefault="00666FB3" w:rsidP="00764820">
      <w:pPr>
        <w:jc w:val="both"/>
        <w:rPr>
          <w:rFonts w:ascii="Arial Narrow" w:hAnsi="Arial Narrow" w:cs="Arial"/>
          <w:sz w:val="20"/>
          <w:szCs w:val="20"/>
          <w:lang w:eastAsia="es-CO"/>
        </w:rPr>
      </w:pPr>
    </w:p>
    <w:p w14:paraId="2E2D9AA9" w14:textId="77777777" w:rsidR="00666FB3" w:rsidRPr="005F4893" w:rsidRDefault="00666FB3" w:rsidP="00764820">
      <w:pPr>
        <w:pStyle w:val="Prrafodelista"/>
        <w:numPr>
          <w:ilvl w:val="0"/>
          <w:numId w:val="24"/>
        </w:numPr>
        <w:jc w:val="both"/>
        <w:rPr>
          <w:rFonts w:ascii="Arial Narrow" w:hAnsi="Arial Narrow" w:cs="Arial"/>
          <w:sz w:val="20"/>
          <w:szCs w:val="20"/>
        </w:rPr>
      </w:pPr>
      <w:r w:rsidRPr="005F4893">
        <w:rPr>
          <w:rFonts w:ascii="Arial Narrow" w:hAnsi="Arial Narrow" w:cs="Arial"/>
          <w:b/>
          <w:sz w:val="20"/>
          <w:szCs w:val="20"/>
        </w:rPr>
        <w:lastRenderedPageBreak/>
        <w:t>PRESUPUESTO MEDIANTE EL QUE HAN SIDO EJECUTADOS LOS CONTRATOS</w:t>
      </w:r>
    </w:p>
    <w:p w14:paraId="2693108D" w14:textId="77777777" w:rsidR="00666FB3" w:rsidRPr="005F4893" w:rsidRDefault="00666FB3" w:rsidP="00764820">
      <w:pPr>
        <w:jc w:val="both"/>
        <w:rPr>
          <w:rFonts w:ascii="Arial Narrow" w:hAnsi="Arial Narrow" w:cs="Arial"/>
          <w:sz w:val="20"/>
          <w:szCs w:val="20"/>
        </w:rPr>
      </w:pPr>
    </w:p>
    <w:p w14:paraId="72EEABD0" w14:textId="4DDF833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Los contratos correspondientes a la atención de la Infraestructura de transporte no concesionada a cargo del </w:t>
      </w:r>
      <w:r w:rsidR="00191C89" w:rsidRPr="005F4893">
        <w:rPr>
          <w:rFonts w:ascii="Arial Narrow" w:hAnsi="Arial Narrow" w:cs="Arial"/>
          <w:sz w:val="20"/>
          <w:szCs w:val="20"/>
        </w:rPr>
        <w:t>INVIAS</w:t>
      </w:r>
      <w:r w:rsidRPr="005F4893">
        <w:rPr>
          <w:rFonts w:ascii="Arial Narrow" w:hAnsi="Arial Narrow" w:cs="Arial"/>
          <w:sz w:val="20"/>
          <w:szCs w:val="20"/>
        </w:rPr>
        <w:t xml:space="preserve"> se ejecutan con cargo al presupuesto de Inversión de la Entidad. </w:t>
      </w:r>
    </w:p>
    <w:p w14:paraId="52F02546" w14:textId="77777777" w:rsidR="006E18EE" w:rsidRPr="005F4893" w:rsidRDefault="006E18EE" w:rsidP="00764820">
      <w:pPr>
        <w:jc w:val="both"/>
        <w:rPr>
          <w:rFonts w:ascii="Arial Narrow" w:hAnsi="Arial Narrow" w:cs="Arial"/>
          <w:sz w:val="20"/>
          <w:szCs w:val="20"/>
        </w:rPr>
      </w:pPr>
    </w:p>
    <w:p w14:paraId="5B2F19BB" w14:textId="77777777" w:rsidR="00CB7710" w:rsidRPr="005F4893" w:rsidRDefault="00CB7710" w:rsidP="00764820">
      <w:pPr>
        <w:pStyle w:val="Prrafodelista"/>
        <w:numPr>
          <w:ilvl w:val="0"/>
          <w:numId w:val="24"/>
        </w:numPr>
        <w:jc w:val="both"/>
        <w:rPr>
          <w:rFonts w:ascii="Arial Narrow" w:hAnsi="Arial Narrow" w:cs="Arial"/>
          <w:b/>
          <w:sz w:val="20"/>
          <w:szCs w:val="20"/>
        </w:rPr>
      </w:pPr>
      <w:r w:rsidRPr="005F4893">
        <w:rPr>
          <w:rFonts w:ascii="Arial Narrow" w:hAnsi="Arial Narrow" w:cs="Arial"/>
          <w:b/>
          <w:sz w:val="20"/>
          <w:szCs w:val="20"/>
        </w:rPr>
        <w:t>CRONOGRAMAS DE EJECUCIÓN</w:t>
      </w:r>
    </w:p>
    <w:p w14:paraId="61D2CE43" w14:textId="77777777" w:rsidR="006E18EE" w:rsidRPr="005F4893" w:rsidRDefault="006E18EE" w:rsidP="00764820">
      <w:pPr>
        <w:jc w:val="both"/>
        <w:rPr>
          <w:rFonts w:ascii="Arial Narrow" w:hAnsi="Arial Narrow" w:cs="Arial"/>
          <w:bCs/>
          <w:sz w:val="20"/>
          <w:szCs w:val="20"/>
        </w:rPr>
      </w:pPr>
    </w:p>
    <w:p w14:paraId="38FB02B6" w14:textId="63E8A69A" w:rsidR="00CB7710" w:rsidRPr="005F4893" w:rsidRDefault="00CB7710" w:rsidP="00764820">
      <w:pPr>
        <w:pStyle w:val="Default"/>
        <w:jc w:val="both"/>
        <w:rPr>
          <w:rFonts w:ascii="Arial Narrow" w:hAnsi="Arial Narrow"/>
          <w:color w:val="auto"/>
          <w:sz w:val="20"/>
          <w:szCs w:val="20"/>
        </w:rPr>
      </w:pPr>
      <w:r w:rsidRPr="005F4893">
        <w:rPr>
          <w:rFonts w:ascii="Arial Narrow" w:hAnsi="Arial Narrow"/>
          <w:color w:val="auto"/>
          <w:sz w:val="20"/>
          <w:szCs w:val="20"/>
        </w:rPr>
        <w:t xml:space="preserve">Teniendo en cuenta los trabajos que se pretenden ejecutar en el marco del presente proceso de selección, los cronogramas de ejecución de las </w:t>
      </w:r>
      <w:r w:rsidR="001C138E" w:rsidRPr="005F4893">
        <w:rPr>
          <w:rFonts w:ascii="Arial Narrow" w:hAnsi="Arial Narrow"/>
          <w:color w:val="auto"/>
          <w:sz w:val="20"/>
          <w:szCs w:val="20"/>
        </w:rPr>
        <w:t xml:space="preserve">interventorías </w:t>
      </w:r>
      <w:r w:rsidRPr="005F4893">
        <w:rPr>
          <w:rFonts w:ascii="Arial Narrow" w:hAnsi="Arial Narrow"/>
          <w:color w:val="auto"/>
          <w:sz w:val="20"/>
          <w:szCs w:val="20"/>
        </w:rPr>
        <w:t>están en función del objeto y alcance del contrato (Actividades a desarrollar, elaboración de estudios) que se pretende celebrar y del anexo técnico y demás documentos que hacen parte del proceso de selección.</w:t>
      </w:r>
    </w:p>
    <w:p w14:paraId="2F701223" w14:textId="77777777" w:rsidR="00E21D6A" w:rsidRPr="005F4893" w:rsidRDefault="00E21D6A" w:rsidP="00764820">
      <w:pPr>
        <w:pStyle w:val="Default"/>
        <w:jc w:val="both"/>
        <w:rPr>
          <w:rFonts w:ascii="Arial Narrow" w:hAnsi="Arial Narrow"/>
          <w:color w:val="auto"/>
          <w:sz w:val="20"/>
          <w:szCs w:val="20"/>
        </w:rPr>
      </w:pPr>
    </w:p>
    <w:p w14:paraId="7C32B076" w14:textId="77777777" w:rsidR="00CB7710" w:rsidRPr="005F4893" w:rsidRDefault="00CB7710" w:rsidP="00764820">
      <w:pPr>
        <w:pStyle w:val="Invias-Titulo1"/>
        <w:numPr>
          <w:ilvl w:val="0"/>
          <w:numId w:val="24"/>
        </w:numPr>
        <w:spacing w:before="0" w:after="0"/>
      </w:pPr>
      <w:r w:rsidRPr="005F4893">
        <w:t>DETERMINACION DEL VALOR DEL CONTRATO</w:t>
      </w:r>
    </w:p>
    <w:p w14:paraId="0A2407FB" w14:textId="77777777" w:rsidR="00E21D6A" w:rsidRPr="005F4893" w:rsidRDefault="00E21D6A" w:rsidP="00764820">
      <w:pPr>
        <w:pStyle w:val="Default"/>
        <w:jc w:val="both"/>
        <w:rPr>
          <w:rFonts w:ascii="Arial Narrow" w:hAnsi="Arial Narrow" w:cs="Verdana"/>
          <w:color w:val="auto"/>
          <w:sz w:val="20"/>
          <w:szCs w:val="20"/>
        </w:rPr>
      </w:pPr>
    </w:p>
    <w:p w14:paraId="33394C0F" w14:textId="77777777" w:rsidR="00E21D6A"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 xml:space="preserve">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el INSTITUTO NACIONAL DE VIAS para este proceso adoptó la siguiente metodología de estimación de los presupuestos, dentro de las cuales se ubica este contrato de </w:t>
      </w:r>
      <w:r w:rsidR="001C138E" w:rsidRPr="005F4893">
        <w:rPr>
          <w:rFonts w:ascii="Arial Narrow" w:hAnsi="Arial Narrow" w:cs="Verdana"/>
          <w:color w:val="auto"/>
          <w:sz w:val="20"/>
          <w:szCs w:val="20"/>
        </w:rPr>
        <w:t xml:space="preserve">interventoría a </w:t>
      </w:r>
      <w:r w:rsidRPr="005F4893">
        <w:rPr>
          <w:rFonts w:ascii="Arial Narrow" w:hAnsi="Arial Narrow" w:cs="Verdana"/>
          <w:color w:val="auto"/>
          <w:sz w:val="20"/>
          <w:szCs w:val="20"/>
        </w:rPr>
        <w:t xml:space="preserve">Estudios y Diseños. </w:t>
      </w:r>
    </w:p>
    <w:p w14:paraId="2BFE145A" w14:textId="77777777" w:rsidR="00E21D6A" w:rsidRPr="005F4893" w:rsidRDefault="00E21D6A" w:rsidP="00764820">
      <w:pPr>
        <w:pStyle w:val="Default"/>
        <w:jc w:val="both"/>
        <w:rPr>
          <w:rFonts w:ascii="Arial Narrow" w:hAnsi="Arial Narrow" w:cs="Verdana"/>
          <w:color w:val="auto"/>
          <w:sz w:val="20"/>
          <w:szCs w:val="20"/>
        </w:rPr>
      </w:pPr>
    </w:p>
    <w:p w14:paraId="2D4EEC4C" w14:textId="642074D3" w:rsidR="005D32EE"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 xml:space="preserve">El Instituto estima el costo de los servicios de </w:t>
      </w:r>
      <w:r w:rsidR="001C138E" w:rsidRPr="005F4893">
        <w:rPr>
          <w:rFonts w:ascii="Arial Narrow" w:hAnsi="Arial Narrow" w:cs="Verdana"/>
          <w:color w:val="auto"/>
          <w:sz w:val="20"/>
          <w:szCs w:val="20"/>
        </w:rPr>
        <w:t xml:space="preserve">Interventoría </w:t>
      </w:r>
      <w:r w:rsidRPr="005F4893">
        <w:rPr>
          <w:rFonts w:ascii="Arial Narrow" w:hAnsi="Arial Narrow" w:cs="Verdana"/>
          <w:color w:val="auto"/>
          <w:sz w:val="20"/>
          <w:szCs w:val="20"/>
        </w:rPr>
        <w:t>teniendo en cuenta un sistema Estructurado de Cálculo y Pago de estos servicios, bajo los siguientes parámetros</w:t>
      </w:r>
      <w:r w:rsidR="00E21D6A" w:rsidRPr="005F4893">
        <w:rPr>
          <w:rFonts w:ascii="Arial Narrow" w:hAnsi="Arial Narrow" w:cs="Verdana"/>
          <w:color w:val="auto"/>
          <w:sz w:val="20"/>
          <w:szCs w:val="20"/>
        </w:rPr>
        <w:t>:</w:t>
      </w:r>
    </w:p>
    <w:p w14:paraId="3486411C" w14:textId="77777777" w:rsidR="002616E1" w:rsidRPr="005F4893" w:rsidRDefault="002616E1" w:rsidP="00764820">
      <w:pPr>
        <w:pStyle w:val="Default"/>
        <w:jc w:val="both"/>
        <w:rPr>
          <w:rFonts w:ascii="Arial Narrow" w:hAnsi="Arial Narrow" w:cs="Verdana"/>
          <w:color w:val="auto"/>
          <w:sz w:val="20"/>
          <w:szCs w:val="20"/>
        </w:rPr>
      </w:pPr>
    </w:p>
    <w:p w14:paraId="760B2F82" w14:textId="22125652" w:rsidR="005D32EE"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u w:val="single"/>
        </w:rPr>
        <w:t>GRUPO 1:</w:t>
      </w:r>
      <w:r w:rsidRPr="005F4893">
        <w:rPr>
          <w:rFonts w:ascii="Arial Narrow" w:hAnsi="Arial Narrow" w:cs="Verdana"/>
          <w:color w:val="auto"/>
          <w:sz w:val="20"/>
          <w:szCs w:val="20"/>
        </w:rPr>
        <w:t xml:space="preserve"> Conformado por los costos del personal fijo mensual cuya participación es indispensable para la dirección, coordinación, supervisión, apoyo y seguimiento (según corresponda) de las actividades del contrato tanto en terreno como en oficina, afectados por un factor multiplicador.</w:t>
      </w:r>
    </w:p>
    <w:p w14:paraId="7A03B5FC" w14:textId="77777777" w:rsidR="002616E1" w:rsidRPr="005F4893" w:rsidRDefault="002616E1" w:rsidP="00764820">
      <w:pPr>
        <w:pStyle w:val="Default"/>
        <w:jc w:val="both"/>
        <w:rPr>
          <w:rFonts w:ascii="Arial Narrow" w:hAnsi="Arial Narrow" w:cs="Verdana"/>
          <w:color w:val="auto"/>
          <w:sz w:val="20"/>
          <w:szCs w:val="20"/>
        </w:rPr>
      </w:pPr>
    </w:p>
    <w:p w14:paraId="262A8836" w14:textId="470CCC68" w:rsidR="005D32EE"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u w:val="single"/>
        </w:rPr>
        <w:t>GRUPO 2:</w:t>
      </w:r>
      <w:r w:rsidRPr="005F4893">
        <w:rPr>
          <w:rFonts w:ascii="Arial Narrow" w:hAnsi="Arial Narrow" w:cs="Verdana"/>
          <w:color w:val="auto"/>
          <w:sz w:val="20"/>
          <w:szCs w:val="20"/>
        </w:rPr>
        <w:t xml:space="preserve"> </w:t>
      </w:r>
      <w:r w:rsidR="00A7435D" w:rsidRPr="005F4893">
        <w:rPr>
          <w:rFonts w:ascii="Arial Narrow" w:hAnsi="Arial Narrow" w:cs="Verdana"/>
          <w:color w:val="auto"/>
          <w:sz w:val="20"/>
          <w:szCs w:val="20"/>
        </w:rPr>
        <w:t>Corresponde al peso porcentual que cada uno de los volúmenes técnicos y/o capítulos técnicos objeto de esta contratación tiene sobre el valor básico del contrato. Este peso porcentual es dado por la Entidad y resulta del análisis pormenorizado de la utilización del especialista(s), profesional(es) y demás personal de apoyo, responsable(s) directamente en: la revisión y aprobación de metodología particular; recopilación, revisión de información primaria y secundaria; revisión y aprobación de entregables parciales con todos sus soportes; disponibilidad en la revisión conjunta con la Entidad en las fechas previamente acordadas; disponibilidad para visitar el sitio del proyecto; disponibilidad para atender socializaciones y concertaciones del proyecto; y/o atender los comités o reuniones programadas por la Entidad o partes interesadas; elaboración del documento final de interventoría hasta la aceptación por parte de la Entidad y radicación ante el Ministerio de Transporte; todo esto afectado por el Factor multiplicador</w:t>
      </w:r>
      <w:r w:rsidRPr="005F4893">
        <w:rPr>
          <w:rFonts w:ascii="Arial Narrow" w:hAnsi="Arial Narrow" w:cs="Verdana"/>
          <w:color w:val="auto"/>
          <w:sz w:val="20"/>
          <w:szCs w:val="20"/>
        </w:rPr>
        <w:t>.</w:t>
      </w:r>
    </w:p>
    <w:p w14:paraId="30A6C0B0" w14:textId="77777777" w:rsidR="002616E1" w:rsidRPr="005F4893" w:rsidRDefault="002616E1" w:rsidP="00764820">
      <w:pPr>
        <w:pStyle w:val="Default"/>
        <w:jc w:val="both"/>
        <w:rPr>
          <w:rFonts w:ascii="Arial Narrow" w:hAnsi="Arial Narrow" w:cs="Verdana"/>
          <w:color w:val="auto"/>
          <w:sz w:val="20"/>
          <w:szCs w:val="20"/>
        </w:rPr>
      </w:pPr>
    </w:p>
    <w:p w14:paraId="48B84E5E" w14:textId="0FFB2428" w:rsidR="005D32EE"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El peso porcentual de cada volumen o capítulo es dado por el INSTITUTO y resulta del análisis del estudio de mercado propios de la Entidad de proyectos similares adelantados y que incluye entre otros la utilización del(os) especialista(s), profesional(es) y demás personal de apoyo, responsable(s) directamente en el desarrollo de las tareas antes relacionadas. El valor de este grupo únicamente la dedicación de cierto personal, dependiendo el alcance esperado para cada volumen y/o capítulo.</w:t>
      </w:r>
    </w:p>
    <w:p w14:paraId="16BDF20A" w14:textId="77777777" w:rsidR="002616E1" w:rsidRPr="005F4893" w:rsidRDefault="002616E1" w:rsidP="00764820">
      <w:pPr>
        <w:pStyle w:val="Default"/>
        <w:jc w:val="both"/>
        <w:rPr>
          <w:rFonts w:ascii="Arial Narrow" w:hAnsi="Arial Narrow" w:cs="Verdana"/>
          <w:color w:val="auto"/>
          <w:sz w:val="20"/>
          <w:szCs w:val="20"/>
        </w:rPr>
      </w:pPr>
    </w:p>
    <w:p w14:paraId="1F6FC521" w14:textId="06A4FFC8" w:rsidR="004C5E61"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u w:val="single"/>
        </w:rPr>
        <w:t>GRUPO 3:</w:t>
      </w:r>
      <w:r w:rsidRPr="005F4893">
        <w:rPr>
          <w:rFonts w:ascii="Arial Narrow" w:hAnsi="Arial Narrow" w:cs="Verdana"/>
          <w:color w:val="auto"/>
          <w:sz w:val="20"/>
          <w:szCs w:val="20"/>
        </w:rPr>
        <w:t xml:space="preserve"> Corresponden los otros costos directos relacionados con el contrato, y que son cancelados según comprobante, como son </w:t>
      </w:r>
      <w:r w:rsidR="004C5E61" w:rsidRPr="005F4893">
        <w:rPr>
          <w:rFonts w:ascii="Arial Narrow" w:hAnsi="Arial Narrow" w:cs="Verdana"/>
          <w:color w:val="auto"/>
          <w:sz w:val="20"/>
          <w:szCs w:val="20"/>
        </w:rPr>
        <w:t xml:space="preserve">Viáticos Especialistas y otros profesionales, Campamento, Alquiler de vehículos tipo campero </w:t>
      </w:r>
      <w:proofErr w:type="spellStart"/>
      <w:r w:rsidR="004C5E61" w:rsidRPr="005F4893">
        <w:rPr>
          <w:rFonts w:ascii="Arial Narrow" w:hAnsi="Arial Narrow" w:cs="Verdana"/>
          <w:color w:val="auto"/>
          <w:sz w:val="20"/>
          <w:szCs w:val="20"/>
        </w:rPr>
        <w:t>ó</w:t>
      </w:r>
      <w:proofErr w:type="spellEnd"/>
      <w:r w:rsidR="004C5E61" w:rsidRPr="005F4893">
        <w:rPr>
          <w:rFonts w:ascii="Arial Narrow" w:hAnsi="Arial Narrow" w:cs="Verdana"/>
          <w:color w:val="auto"/>
          <w:sz w:val="20"/>
          <w:szCs w:val="20"/>
        </w:rPr>
        <w:t xml:space="preserve"> camioneta de color gris platino </w:t>
      </w:r>
      <w:proofErr w:type="spellStart"/>
      <w:r w:rsidR="004C5E61" w:rsidRPr="005F4893">
        <w:rPr>
          <w:rFonts w:ascii="Arial Narrow" w:hAnsi="Arial Narrow" w:cs="Verdana"/>
          <w:color w:val="auto"/>
          <w:sz w:val="20"/>
          <w:szCs w:val="20"/>
        </w:rPr>
        <w:t>ó</w:t>
      </w:r>
      <w:proofErr w:type="spellEnd"/>
      <w:r w:rsidR="004C5E61" w:rsidRPr="005F4893">
        <w:rPr>
          <w:rFonts w:ascii="Arial Narrow" w:hAnsi="Arial Narrow" w:cs="Verdana"/>
          <w:color w:val="auto"/>
          <w:sz w:val="20"/>
          <w:szCs w:val="20"/>
        </w:rPr>
        <w:t xml:space="preserve"> similar, Edición de Informes, Estudios adicionales</w:t>
      </w:r>
      <w:r w:rsidR="00E21D6A" w:rsidRPr="005F4893">
        <w:rPr>
          <w:rFonts w:ascii="Arial Narrow" w:hAnsi="Arial Narrow" w:cs="Verdana"/>
          <w:color w:val="auto"/>
          <w:sz w:val="20"/>
          <w:szCs w:val="20"/>
        </w:rPr>
        <w:t>.</w:t>
      </w:r>
    </w:p>
    <w:p w14:paraId="1B8CF098" w14:textId="77777777" w:rsidR="00A7435D" w:rsidRPr="005F4893" w:rsidRDefault="00A7435D" w:rsidP="00764820">
      <w:pPr>
        <w:pStyle w:val="Default"/>
        <w:jc w:val="both"/>
        <w:rPr>
          <w:rFonts w:ascii="Arial Narrow" w:hAnsi="Arial Narrow" w:cs="Verdana"/>
          <w:color w:val="auto"/>
          <w:sz w:val="20"/>
          <w:szCs w:val="20"/>
        </w:rPr>
      </w:pPr>
    </w:p>
    <w:p w14:paraId="5A8ED99E" w14:textId="6F4C587B" w:rsidR="00FC31EB" w:rsidRPr="005F4893" w:rsidRDefault="005D32EE"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lastRenderedPageBreak/>
        <w:t xml:space="preserve">La suma de los valores de estos tres (03) da como resultado el valor básico del contrato de </w:t>
      </w:r>
      <w:r w:rsidR="000E30AF" w:rsidRPr="005F4893">
        <w:rPr>
          <w:rFonts w:ascii="Arial Narrow" w:hAnsi="Arial Narrow" w:cs="Verdana"/>
          <w:color w:val="auto"/>
          <w:sz w:val="20"/>
          <w:szCs w:val="20"/>
        </w:rPr>
        <w:t xml:space="preserve">interventoría a la </w:t>
      </w:r>
      <w:r w:rsidRPr="005F4893">
        <w:rPr>
          <w:rFonts w:ascii="Arial Narrow" w:hAnsi="Arial Narrow" w:cs="Verdana"/>
          <w:color w:val="auto"/>
          <w:sz w:val="20"/>
          <w:szCs w:val="20"/>
        </w:rPr>
        <w:t>consultoría.</w:t>
      </w:r>
    </w:p>
    <w:p w14:paraId="5EEB4E28" w14:textId="77777777" w:rsidR="00E21D6A" w:rsidRPr="005F4893" w:rsidRDefault="00E21D6A" w:rsidP="00764820">
      <w:pPr>
        <w:pStyle w:val="Default"/>
        <w:jc w:val="both"/>
        <w:rPr>
          <w:rFonts w:ascii="Arial Narrow" w:hAnsi="Arial Narrow"/>
          <w:color w:val="auto"/>
          <w:sz w:val="20"/>
          <w:szCs w:val="20"/>
        </w:rPr>
      </w:pPr>
    </w:p>
    <w:p w14:paraId="353F6109" w14:textId="516DDBC5" w:rsidR="00FC31EB" w:rsidRPr="005F4893" w:rsidRDefault="00FC31EB" w:rsidP="00764820">
      <w:pPr>
        <w:pStyle w:val="Invias-Titulo1"/>
        <w:numPr>
          <w:ilvl w:val="0"/>
          <w:numId w:val="24"/>
        </w:numPr>
        <w:spacing w:before="0" w:after="0"/>
      </w:pPr>
      <w:r w:rsidRPr="005F4893">
        <w:t>CRITERIOS DIFERENCIALES PARA MIPYME Y EMPRENDIMIENTOS Y EMPRESAS DE MUJERES</w:t>
      </w:r>
    </w:p>
    <w:p w14:paraId="155FFA41" w14:textId="77777777" w:rsidR="00E21D6A" w:rsidRPr="005F4893" w:rsidRDefault="00E21D6A" w:rsidP="00764820">
      <w:pPr>
        <w:pStyle w:val="Default"/>
        <w:jc w:val="both"/>
        <w:rPr>
          <w:rFonts w:ascii="Arial Narrow" w:hAnsi="Arial Narrow" w:cs="Verdana"/>
          <w:color w:val="auto"/>
          <w:sz w:val="20"/>
          <w:szCs w:val="20"/>
        </w:rPr>
      </w:pPr>
    </w:p>
    <w:p w14:paraId="583538DE" w14:textId="77777777" w:rsidR="00E21D6A" w:rsidRPr="005F4893" w:rsidRDefault="00E21D6A" w:rsidP="00764820">
      <w:pPr>
        <w:pStyle w:val="Default"/>
        <w:jc w:val="both"/>
        <w:rPr>
          <w:rFonts w:ascii="Arial Narrow" w:hAnsi="Arial Narrow" w:cs="Verdana"/>
          <w:b/>
          <w:bCs/>
          <w:color w:val="auto"/>
          <w:sz w:val="20"/>
          <w:szCs w:val="20"/>
        </w:rPr>
      </w:pPr>
      <w:r w:rsidRPr="005F4893">
        <w:rPr>
          <w:rFonts w:ascii="Arial Narrow" w:hAnsi="Arial Narrow" w:cs="Verdana"/>
          <w:b/>
          <w:bCs/>
          <w:color w:val="auto"/>
          <w:sz w:val="20"/>
          <w:szCs w:val="20"/>
        </w:rPr>
        <w:t xml:space="preserve">LEY DE EMPRENDIMIENTO – Finalidad </w:t>
      </w:r>
    </w:p>
    <w:p w14:paraId="0CD370B9" w14:textId="77777777" w:rsidR="00E21D6A" w:rsidRPr="005F4893" w:rsidRDefault="00E21D6A" w:rsidP="00764820">
      <w:pPr>
        <w:pStyle w:val="Default"/>
        <w:jc w:val="both"/>
        <w:rPr>
          <w:rFonts w:ascii="Arial Narrow" w:hAnsi="Arial Narrow" w:cs="Verdana"/>
          <w:color w:val="auto"/>
          <w:sz w:val="20"/>
          <w:szCs w:val="20"/>
        </w:rPr>
      </w:pPr>
    </w:p>
    <w:p w14:paraId="2698150B" w14:textId="77777777" w:rsidR="00E21D6A" w:rsidRPr="005F4893" w:rsidRDefault="00E21D6A"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El pasado 31 de diciembre de 2020, en congruencia con el «Pacto por el emprendimiento, la formalización y la productividad» del Plan Nacional de Desarrollo 2018-2022, el Presidente de la República sancionó la Ley 2069 de 2020 para de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336C0470" w14:textId="77777777" w:rsidR="00E21D6A" w:rsidRPr="005F4893" w:rsidRDefault="00E21D6A" w:rsidP="00764820">
      <w:pPr>
        <w:pStyle w:val="Default"/>
        <w:jc w:val="both"/>
        <w:rPr>
          <w:rFonts w:ascii="Arial Narrow" w:hAnsi="Arial Narrow" w:cs="Verdana"/>
          <w:color w:val="auto"/>
          <w:sz w:val="20"/>
          <w:szCs w:val="20"/>
        </w:rPr>
      </w:pPr>
    </w:p>
    <w:p w14:paraId="51F3146E" w14:textId="77777777" w:rsidR="00E21D6A" w:rsidRPr="005F4893" w:rsidRDefault="00E21D6A"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08C34B3C" w14:textId="77777777" w:rsidR="003B1F9F" w:rsidRPr="005F4893" w:rsidRDefault="003B1F9F" w:rsidP="00764820">
      <w:pPr>
        <w:pStyle w:val="Default"/>
        <w:jc w:val="both"/>
        <w:rPr>
          <w:rFonts w:ascii="Arial Narrow" w:hAnsi="Arial Narrow" w:cs="Verdana"/>
          <w:color w:val="auto"/>
          <w:sz w:val="20"/>
          <w:szCs w:val="20"/>
        </w:rPr>
      </w:pPr>
    </w:p>
    <w:p w14:paraId="2B8F0052" w14:textId="457731EE" w:rsidR="006B436D" w:rsidRPr="005F4893" w:rsidRDefault="00E21D6A" w:rsidP="00764820">
      <w:pPr>
        <w:pStyle w:val="Default"/>
        <w:jc w:val="both"/>
        <w:rPr>
          <w:rFonts w:ascii="Arial Narrow" w:hAnsi="Arial Narrow" w:cs="Verdana"/>
          <w:color w:val="auto"/>
          <w:sz w:val="20"/>
          <w:szCs w:val="20"/>
        </w:rPr>
      </w:pPr>
      <w:r w:rsidRPr="005F4893">
        <w:rPr>
          <w:rFonts w:ascii="Arial Narrow" w:hAnsi="Arial Narrow" w:cs="Verdana"/>
          <w:color w:val="auto"/>
          <w:sz w:val="20"/>
          <w:szCs w:val="20"/>
        </w:rPr>
        <w:t>Por otra parte, la importancia del emprendimiento en Colombia radica en la capacidad que tienen las PYMES para generar empleo y ser un motor para la economía nacional, prueba de ello es que el 80% del empleo nuevo en Colombia es generado por el 10% de los nuevos proyectos de emprendimiento, en muchos de los casos PYMES, tal como se muestra a continuación:</w:t>
      </w:r>
    </w:p>
    <w:p w14:paraId="280C0343" w14:textId="77777777" w:rsidR="006B436D" w:rsidRPr="005F4893" w:rsidRDefault="006B436D" w:rsidP="00764820">
      <w:pPr>
        <w:pStyle w:val="Default"/>
        <w:jc w:val="both"/>
        <w:rPr>
          <w:rFonts w:ascii="Arial Narrow" w:hAnsi="Arial Narrow" w:cs="Verdana"/>
          <w:color w:val="auto"/>
          <w:sz w:val="20"/>
          <w:szCs w:val="20"/>
        </w:rPr>
      </w:pPr>
    </w:p>
    <w:p w14:paraId="4A5F0615" w14:textId="6158A6BA" w:rsidR="00A5200F" w:rsidRPr="005F4893" w:rsidRDefault="006B436D" w:rsidP="00764820">
      <w:pPr>
        <w:pStyle w:val="Default"/>
        <w:jc w:val="center"/>
        <w:rPr>
          <w:rFonts w:ascii="Arial Narrow" w:hAnsi="Arial Narrow" w:cs="Verdana"/>
          <w:color w:val="auto"/>
          <w:sz w:val="20"/>
          <w:szCs w:val="20"/>
        </w:rPr>
      </w:pPr>
      <w:r w:rsidRPr="005F4893">
        <w:rPr>
          <w:rFonts w:ascii="Arial Narrow" w:hAnsi="Arial Narrow"/>
          <w:noProof/>
          <w:lang w:eastAsia="es-CO"/>
        </w:rPr>
        <w:drawing>
          <wp:inline distT="0" distB="0" distL="0" distR="0" wp14:anchorId="236226DB" wp14:editId="03630745">
            <wp:extent cx="4235450" cy="2311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235450" cy="2311400"/>
                    </a:xfrm>
                    <a:prstGeom prst="rect">
                      <a:avLst/>
                    </a:prstGeom>
                  </pic:spPr>
                </pic:pic>
              </a:graphicData>
            </a:graphic>
          </wp:inline>
        </w:drawing>
      </w:r>
    </w:p>
    <w:p w14:paraId="1F900AA7" w14:textId="77777777" w:rsidR="0024536E" w:rsidRPr="005F4893" w:rsidRDefault="0024536E" w:rsidP="00764820">
      <w:pPr>
        <w:pStyle w:val="Default"/>
        <w:jc w:val="center"/>
        <w:rPr>
          <w:rFonts w:ascii="Arial Narrow" w:hAnsi="Arial Narrow" w:cs="Verdana"/>
          <w:color w:val="auto"/>
          <w:sz w:val="20"/>
          <w:szCs w:val="20"/>
        </w:rPr>
      </w:pPr>
    </w:p>
    <w:p w14:paraId="1EA3D9E3" w14:textId="77777777" w:rsidR="006069B7" w:rsidRPr="005F4893" w:rsidRDefault="006069B7" w:rsidP="00764820">
      <w:pPr>
        <w:pStyle w:val="Default"/>
        <w:jc w:val="both"/>
        <w:rPr>
          <w:rFonts w:ascii="Arial Narrow" w:hAnsi="Arial Narrow"/>
          <w:b/>
          <w:sz w:val="20"/>
          <w:szCs w:val="20"/>
          <w:lang w:val="es-ES_tradnl"/>
        </w:rPr>
      </w:pPr>
      <w:r w:rsidRPr="005F4893">
        <w:rPr>
          <w:rFonts w:ascii="Arial Narrow" w:hAnsi="Arial Narrow"/>
          <w:b/>
          <w:sz w:val="20"/>
          <w:szCs w:val="20"/>
          <w:lang w:val="es-ES_tradnl"/>
        </w:rPr>
        <w:t>ANÁLISIS CON RELACIÓN A LA MIPYMES</w:t>
      </w:r>
    </w:p>
    <w:p w14:paraId="0EEA9B1B" w14:textId="77777777" w:rsidR="006069B7" w:rsidRPr="005F4893" w:rsidRDefault="006069B7" w:rsidP="00764820">
      <w:pPr>
        <w:pStyle w:val="Default"/>
        <w:rPr>
          <w:rFonts w:ascii="Arial Narrow" w:hAnsi="Arial Narrow"/>
          <w:sz w:val="20"/>
          <w:szCs w:val="20"/>
          <w:lang w:val="es-ES_tradnl"/>
        </w:rPr>
      </w:pPr>
    </w:p>
    <w:p w14:paraId="594D12C7" w14:textId="77777777" w:rsidR="006069B7" w:rsidRPr="005F4893" w:rsidRDefault="006069B7" w:rsidP="00764820">
      <w:pPr>
        <w:pStyle w:val="Default"/>
        <w:rPr>
          <w:rFonts w:ascii="Arial Narrow" w:hAnsi="Arial Narrow"/>
          <w:sz w:val="20"/>
          <w:szCs w:val="20"/>
          <w:lang w:val="es-ES_tradnl"/>
        </w:rPr>
      </w:pPr>
      <w:r w:rsidRPr="005F4893">
        <w:rPr>
          <w:rFonts w:ascii="Arial Narrow" w:hAnsi="Arial Narrow"/>
          <w:sz w:val="20"/>
          <w:szCs w:val="20"/>
          <w:lang w:val="es-ES_tradnl"/>
        </w:rPr>
        <w:t>Impacto de la Ley 2069 de 2020 en la contratación estatal.</w:t>
      </w:r>
    </w:p>
    <w:p w14:paraId="7CD6506E" w14:textId="77777777" w:rsidR="006069B7" w:rsidRPr="005F4893" w:rsidRDefault="006069B7" w:rsidP="00764820">
      <w:pPr>
        <w:pStyle w:val="Default"/>
        <w:rPr>
          <w:rFonts w:ascii="Arial Narrow" w:hAnsi="Arial Narrow"/>
          <w:sz w:val="20"/>
          <w:szCs w:val="20"/>
          <w:lang w:val="es-ES_tradnl"/>
        </w:rPr>
      </w:pPr>
    </w:p>
    <w:p w14:paraId="44D87AA1" w14:textId="77777777" w:rsidR="006069B7" w:rsidRPr="005F4893" w:rsidRDefault="006069B7" w:rsidP="00764820">
      <w:pPr>
        <w:pStyle w:val="Default"/>
        <w:jc w:val="both"/>
        <w:rPr>
          <w:rFonts w:ascii="Arial Narrow" w:hAnsi="Arial Narrow"/>
          <w:sz w:val="20"/>
          <w:szCs w:val="20"/>
        </w:rPr>
      </w:pPr>
      <w:bookmarkStart w:id="2" w:name="_Hlk63883948"/>
      <w:r w:rsidRPr="005F4893">
        <w:rPr>
          <w:rFonts w:ascii="Arial Narrow" w:hAnsi="Arial Narrow"/>
          <w:sz w:val="20"/>
          <w:szCs w:val="20"/>
          <w:lang w:val="es-ES_tradnl"/>
        </w:rPr>
        <w:t xml:space="preserve">El pasado 31 de diciembre, en congruencia con el «Pacto por el emprendimiento, la formalización y la productividad» del Plan Nacional de Desarrollo 2018-2022, el Presidente de la República sancionó la Ley 2069 de 2020 para impulsar el nacimiento de nuevas empresas que incentiven la generación de empleo en país. Dicha Ley busca generar la reactivación de la economía y </w:t>
      </w:r>
      <w:r w:rsidRPr="005F4893">
        <w:rPr>
          <w:rFonts w:ascii="Arial Narrow" w:hAnsi="Arial Narrow"/>
          <w:sz w:val="20"/>
          <w:szCs w:val="20"/>
          <w:lang w:val="es-ES_tradnl"/>
        </w:rPr>
        <w:lastRenderedPageBreak/>
        <w:t xml:space="preserve">fomentar la actividad emprendedora, y por ello, tiene como uno de sus propósitos propiciar 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3" w:name="_Hlk63692496"/>
      <w:r w:rsidRPr="005F4893">
        <w:rPr>
          <w:rFonts w:ascii="Arial Narrow" w:hAnsi="Arial Narrow"/>
          <w:sz w:val="20"/>
          <w:szCs w:val="20"/>
          <w:lang w:val="es-ES_tradnl"/>
        </w:rPr>
        <w:t>«Política de formalización</w:t>
      </w:r>
      <w:r w:rsidRPr="005F4893">
        <w:rPr>
          <w:rFonts w:ascii="Arial Narrow" w:hAnsi="Arial Narrow"/>
          <w:sz w:val="20"/>
          <w:szCs w:val="20"/>
        </w:rPr>
        <w:t xml:space="preserve"> empresarial»</w:t>
      </w:r>
      <w:bookmarkEnd w:id="3"/>
      <w:r w:rsidRPr="005F4893">
        <w:rPr>
          <w:rFonts w:ascii="Arial Narrow" w:hAnsi="Arial Narrow"/>
          <w:sz w:val="20"/>
          <w:szCs w:val="20"/>
        </w:rPr>
        <w:t xml:space="preserve"> del Documento CONPES 3956 del 8 de enero de 2019.</w:t>
      </w:r>
      <w:bookmarkEnd w:id="2"/>
    </w:p>
    <w:p w14:paraId="3FE55744" w14:textId="77777777" w:rsidR="006069B7" w:rsidRPr="005F4893" w:rsidRDefault="006069B7" w:rsidP="00764820">
      <w:pPr>
        <w:pStyle w:val="Default"/>
        <w:jc w:val="both"/>
        <w:rPr>
          <w:rFonts w:ascii="Arial Narrow" w:hAnsi="Arial Narrow"/>
          <w:sz w:val="20"/>
          <w:szCs w:val="20"/>
        </w:rPr>
      </w:pPr>
    </w:p>
    <w:p w14:paraId="5C51B14E"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Por ello, la ley impulsa medidas para i) reducir cargas y trámites para los emprendedores del país; </w:t>
      </w:r>
      <w:proofErr w:type="spellStart"/>
      <w:r w:rsidRPr="005F4893">
        <w:rPr>
          <w:rFonts w:ascii="Arial Narrow" w:hAnsi="Arial Narrow"/>
          <w:sz w:val="20"/>
          <w:szCs w:val="20"/>
        </w:rPr>
        <w:t>ii</w:t>
      </w:r>
      <w:proofErr w:type="spellEnd"/>
      <w:r w:rsidRPr="005F4893">
        <w:rPr>
          <w:rFonts w:ascii="Arial Narrow" w:hAnsi="Arial Narrow"/>
          <w:sz w:val="20"/>
          <w:szCs w:val="20"/>
        </w:rPr>
        <w:t xml:space="preserve">) facilitar su acceso al sistema de compras y contratación pública; </w:t>
      </w:r>
      <w:proofErr w:type="spellStart"/>
      <w:r w:rsidRPr="005F4893">
        <w:rPr>
          <w:rFonts w:ascii="Arial Narrow" w:hAnsi="Arial Narrow"/>
          <w:sz w:val="20"/>
          <w:szCs w:val="20"/>
        </w:rPr>
        <w:t>iii</w:t>
      </w:r>
      <w:proofErr w:type="spellEnd"/>
      <w:r w:rsidRPr="005F4893">
        <w:rPr>
          <w:rFonts w:ascii="Arial Narrow" w:hAnsi="Arial Narrow"/>
          <w:sz w:val="20"/>
          <w:szCs w:val="20"/>
        </w:rPr>
        <w:t xml:space="preserve">) incentivar el crecimiento económico con la llegada de más actores al ecosistema de inversión y financiación; </w:t>
      </w:r>
      <w:proofErr w:type="spellStart"/>
      <w:r w:rsidRPr="005F4893">
        <w:rPr>
          <w:rFonts w:ascii="Arial Narrow" w:hAnsi="Arial Narrow"/>
          <w:sz w:val="20"/>
          <w:szCs w:val="20"/>
        </w:rPr>
        <w:t>iv</w:t>
      </w:r>
      <w:proofErr w:type="spellEnd"/>
      <w:r w:rsidRPr="005F4893">
        <w:rPr>
          <w:rFonts w:ascii="Arial Narrow" w:hAnsi="Arial Narrow"/>
          <w:sz w:val="20"/>
          <w:szCs w:val="20"/>
        </w:rPr>
        <w:t>)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450BE2DD" w14:textId="77777777" w:rsidR="006069B7" w:rsidRPr="005F4893" w:rsidRDefault="006069B7" w:rsidP="00764820">
      <w:pPr>
        <w:pStyle w:val="Default"/>
        <w:jc w:val="both"/>
        <w:rPr>
          <w:rFonts w:ascii="Arial Narrow" w:hAnsi="Arial Narrow"/>
          <w:sz w:val="20"/>
          <w:szCs w:val="20"/>
        </w:rPr>
      </w:pPr>
    </w:p>
    <w:p w14:paraId="740B16D8"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Para efectos de la consulta, </w:t>
      </w:r>
      <w:bookmarkStart w:id="4" w:name="_Hlk63848566"/>
      <w:r w:rsidRPr="005F4893">
        <w:rPr>
          <w:rFonts w:ascii="Arial Narrow" w:hAnsi="Arial Narrow"/>
          <w:sz w:val="20"/>
          <w:szCs w:val="20"/>
        </w:rPr>
        <w:t>los artículos 30, 31, 32, 33, 34, 35 y 36 de la Ley 2069 de 2020</w:t>
      </w:r>
      <w:bookmarkEnd w:id="4"/>
      <w:r w:rsidRPr="005F4893">
        <w:rPr>
          <w:rFonts w:ascii="Arial Narrow" w:hAnsi="Arial Narrow"/>
          <w:sz w:val="20"/>
          <w:szCs w:val="20"/>
        </w:rPr>
        <w:t xml:space="preserve"> crean una serie de incentivos para las personas interesadas en celebrar contratos con el Estado. Particularmente, conforme a la exposición de motivos, «[…] propone facilitar el acceso de las Mipymes a la modalidad de contratación de mínima cuantía, la limitación de estos procesos a Mipymes, define la posibilidad de establecer criterios diferenciales a favor de las Mipymes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w:t>
      </w:r>
    </w:p>
    <w:p w14:paraId="68783F26" w14:textId="77777777" w:rsidR="006069B7" w:rsidRPr="005F4893" w:rsidRDefault="006069B7" w:rsidP="00764820">
      <w:pPr>
        <w:pStyle w:val="Default"/>
        <w:jc w:val="both"/>
        <w:rPr>
          <w:rFonts w:ascii="Arial Narrow" w:hAnsi="Arial Narrow"/>
          <w:sz w:val="20"/>
          <w:szCs w:val="20"/>
        </w:rPr>
      </w:pPr>
    </w:p>
    <w:p w14:paraId="663EEAC8"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b/>
          <w:sz w:val="20"/>
          <w:szCs w:val="20"/>
        </w:rPr>
        <w:t>Criterios diferenciales para Mipymes en el sistema de compra pública</w:t>
      </w:r>
    </w:p>
    <w:p w14:paraId="16C1D89F" w14:textId="77777777" w:rsidR="006069B7" w:rsidRPr="005F4893" w:rsidRDefault="006069B7" w:rsidP="00764820">
      <w:pPr>
        <w:pStyle w:val="Default"/>
        <w:jc w:val="both"/>
        <w:rPr>
          <w:rFonts w:ascii="Arial Narrow" w:hAnsi="Arial Narrow"/>
          <w:sz w:val="20"/>
          <w:szCs w:val="20"/>
        </w:rPr>
      </w:pPr>
    </w:p>
    <w:p w14:paraId="259FF6B3"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El artículo 31 de la Ley 2069 de 2020 introduce criterios diferenciales para el acceso de las Mipymes al sistema de compras y contratación pública. Para estos efectos, el inciso primero dispone que «Las Entidades Estatales de acuerdo con el análisis de Sector </w:t>
      </w:r>
      <w:bookmarkStart w:id="5" w:name="_Hlk63767562"/>
      <w:r w:rsidRPr="005F4893">
        <w:rPr>
          <w:rFonts w:ascii="Arial Narrow" w:hAnsi="Arial Narrow"/>
          <w:sz w:val="20"/>
          <w:szCs w:val="20"/>
        </w:rPr>
        <w:t>podrán incluir, en los Documentos del Proceso, requisitos diferenciales y puntajes adicionales</w:t>
      </w:r>
      <w:bookmarkEnd w:id="5"/>
      <w:r w:rsidRPr="005F4893">
        <w:rPr>
          <w:rFonts w:ascii="Arial Narrow" w:hAnsi="Arial Narrow"/>
          <w:sz w:val="20"/>
          <w:szCs w:val="20"/>
        </w:rPr>
        <w:t>, en función del tamaño empresarial para la promoción del acceso de las MIPYMES al mercado de Compras Públicas».</w:t>
      </w:r>
    </w:p>
    <w:p w14:paraId="04C7E794" w14:textId="77777777" w:rsidR="006069B7" w:rsidRPr="005F4893" w:rsidRDefault="006069B7" w:rsidP="00764820">
      <w:pPr>
        <w:pStyle w:val="Default"/>
        <w:jc w:val="both"/>
        <w:rPr>
          <w:rFonts w:ascii="Arial Narrow" w:hAnsi="Arial Narrow"/>
          <w:sz w:val="20"/>
          <w:szCs w:val="20"/>
        </w:rPr>
      </w:pPr>
    </w:p>
    <w:p w14:paraId="040BD53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La aplicación de los «criterios diferenciales», los cuales incluyen tanto los «requisitos diferenciales» como los «puntajes adicionales», depende de las conclusiones del estudio del sector. Esto significa </w:t>
      </w:r>
      <w:proofErr w:type="gramStart"/>
      <w:r w:rsidRPr="005F4893">
        <w:rPr>
          <w:rFonts w:ascii="Arial Narrow" w:hAnsi="Arial Narrow"/>
          <w:sz w:val="20"/>
          <w:szCs w:val="20"/>
        </w:rPr>
        <w:t>que</w:t>
      </w:r>
      <w:proofErr w:type="gramEnd"/>
      <w:r w:rsidRPr="005F4893">
        <w:rPr>
          <w:rFonts w:ascii="Arial Narrow" w:hAnsi="Arial Narrow"/>
          <w:sz w:val="20"/>
          <w:szCs w:val="20"/>
        </w:rPr>
        <w:t xml:space="preserve"> </w:t>
      </w:r>
      <w:bookmarkStart w:id="6" w:name="_Hlk63771460"/>
      <w:r w:rsidRPr="005F4893">
        <w:rPr>
          <w:rFonts w:ascii="Arial Narrow" w:hAnsi="Arial Narrow"/>
          <w:sz w:val="20"/>
          <w:szCs w:val="20"/>
        </w:rPr>
        <w:t>si después del análisis de mercado de los potenciales oferentes</w:t>
      </w:r>
      <w:bookmarkEnd w:id="6"/>
      <w:r w:rsidRPr="005F4893">
        <w:rPr>
          <w:rFonts w:ascii="Arial Narrow" w:hAnsi="Arial Narrow"/>
          <w:sz w:val="20"/>
          <w:szCs w:val="20"/>
        </w:rPr>
        <w:t xml:space="preserve"> no existe la posibilidad de que alguna Mipyme se presente al procedimiento de selección, carece de sentido aplicar el artículo en comento por sustracción de materia: ad imposibilita </w:t>
      </w:r>
      <w:proofErr w:type="spellStart"/>
      <w:r w:rsidRPr="005F4893">
        <w:rPr>
          <w:rFonts w:ascii="Arial Narrow" w:hAnsi="Arial Narrow"/>
          <w:sz w:val="20"/>
          <w:szCs w:val="20"/>
        </w:rPr>
        <w:t>nemo</w:t>
      </w:r>
      <w:proofErr w:type="spellEnd"/>
      <w:r w:rsidRPr="005F4893">
        <w:rPr>
          <w:rFonts w:ascii="Arial Narrow" w:hAnsi="Arial Narrow"/>
          <w:sz w:val="20"/>
          <w:szCs w:val="20"/>
        </w:rPr>
        <w:t xml:space="preserve"> </w:t>
      </w:r>
      <w:proofErr w:type="spellStart"/>
      <w:r w:rsidRPr="005F4893">
        <w:rPr>
          <w:rFonts w:ascii="Arial Narrow" w:hAnsi="Arial Narrow"/>
          <w:sz w:val="20"/>
          <w:szCs w:val="20"/>
        </w:rPr>
        <w:t>tenetur</w:t>
      </w:r>
      <w:proofErr w:type="spellEnd"/>
      <w:r w:rsidRPr="005F4893">
        <w:rPr>
          <w:rFonts w:ascii="Arial Narrow" w:hAnsi="Arial Narrow"/>
          <w:sz w:val="20"/>
          <w:szCs w:val="20"/>
        </w:rPr>
        <w:t>.</w:t>
      </w:r>
    </w:p>
    <w:p w14:paraId="550028AD" w14:textId="77777777" w:rsidR="006069B7" w:rsidRPr="005F4893" w:rsidRDefault="006069B7" w:rsidP="00764820">
      <w:pPr>
        <w:pStyle w:val="Default"/>
        <w:jc w:val="both"/>
        <w:rPr>
          <w:rFonts w:ascii="Arial Narrow" w:hAnsi="Arial Narrow"/>
          <w:sz w:val="20"/>
          <w:szCs w:val="20"/>
        </w:rPr>
      </w:pPr>
    </w:p>
    <w:p w14:paraId="02255270"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sz w:val="20"/>
          <w:szCs w:val="20"/>
        </w:rPr>
        <w:t>No obstante, el inciso segundo y el parágrafo del artículo 31 de la Ley 2069 de 2020 disponen, respectivamente, que «El Gobierno Nacional reglamentará la definición de los criterios diferenciales, sobre reglas objetivas [relacionadas con «requisitos diferenciales» y «puntajes adicionales»] que podrán implementar las Entidades Estatales» (Corchetes fuera de texto) y que «Dentro de los criterios diferenciales que reglamente el Gobierno Nacional se dará prioridad a la contratación de producción nacional sin perjuicio de los compromisos comerciales adquiridos con otros Estados». Es decir, esta norma también dispone el desarrollo reglamentario como una condición previa para su aplicación.</w:t>
      </w:r>
    </w:p>
    <w:p w14:paraId="6CD84124" w14:textId="77777777" w:rsidR="006069B7" w:rsidRPr="005F4893" w:rsidRDefault="006069B7" w:rsidP="00764820">
      <w:pPr>
        <w:pStyle w:val="Default"/>
        <w:jc w:val="both"/>
        <w:rPr>
          <w:rFonts w:ascii="Arial Narrow" w:hAnsi="Arial Narrow"/>
          <w:b/>
          <w:sz w:val="20"/>
          <w:szCs w:val="20"/>
        </w:rPr>
      </w:pPr>
    </w:p>
    <w:p w14:paraId="3F47F399"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b/>
          <w:sz w:val="20"/>
          <w:szCs w:val="20"/>
        </w:rPr>
        <w:t>Criterios diferenciales para emprendimientos y empresas de mujeres en el sistema de compras públicas</w:t>
      </w:r>
    </w:p>
    <w:p w14:paraId="4659062E" w14:textId="77777777" w:rsidR="006069B7" w:rsidRPr="005F4893" w:rsidRDefault="006069B7" w:rsidP="00764820">
      <w:pPr>
        <w:pStyle w:val="Default"/>
        <w:jc w:val="both"/>
        <w:rPr>
          <w:rFonts w:ascii="Arial Narrow" w:hAnsi="Arial Narrow"/>
          <w:sz w:val="20"/>
          <w:szCs w:val="20"/>
        </w:rPr>
      </w:pPr>
    </w:p>
    <w:p w14:paraId="604EE521"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7" w:name="_Hlk63770487"/>
      <w:r w:rsidRPr="005F4893">
        <w:rPr>
          <w:rFonts w:ascii="Arial Narrow" w:hAnsi="Arial Narrow"/>
          <w:sz w:val="20"/>
          <w:szCs w:val="20"/>
        </w:rPr>
        <w:t>licitación pública, selección abreviada de menor cuantía y concurso de méritos</w:t>
      </w:r>
      <w:bookmarkEnd w:id="7"/>
      <w:r w:rsidRPr="005F4893">
        <w:rPr>
          <w:rFonts w:ascii="Arial Narrow" w:hAnsi="Arial Narrow"/>
          <w:sz w:val="20"/>
          <w:szCs w:val="20"/>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4DB91BB2" w14:textId="77777777" w:rsidR="006069B7" w:rsidRPr="005F4893" w:rsidRDefault="006069B7" w:rsidP="00764820">
      <w:pPr>
        <w:pStyle w:val="Default"/>
        <w:jc w:val="both"/>
        <w:rPr>
          <w:rFonts w:ascii="Arial Narrow" w:hAnsi="Arial Narrow"/>
          <w:sz w:val="20"/>
          <w:szCs w:val="20"/>
        </w:rPr>
      </w:pPr>
    </w:p>
    <w:p w14:paraId="51686D68"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2E39FE48" w14:textId="77777777" w:rsidR="006069B7" w:rsidRPr="005F4893" w:rsidRDefault="006069B7" w:rsidP="00764820">
      <w:pPr>
        <w:pStyle w:val="Default"/>
        <w:jc w:val="both"/>
        <w:rPr>
          <w:rFonts w:ascii="Arial Narrow" w:hAnsi="Arial Narrow"/>
          <w:sz w:val="20"/>
          <w:szCs w:val="20"/>
        </w:rPr>
      </w:pPr>
    </w:p>
    <w:p w14:paraId="01DCDF49"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No obstante, </w:t>
      </w:r>
      <w:bookmarkStart w:id="8" w:name="_Hlk63879101"/>
      <w:r w:rsidRPr="005F4893">
        <w:rPr>
          <w:rFonts w:ascii="Arial Narrow" w:hAnsi="Arial Narrow"/>
          <w:sz w:val="20"/>
          <w:szCs w:val="20"/>
        </w:rPr>
        <w:t xml:space="preserve">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w:t>
      </w:r>
      <w:proofErr w:type="gramStart"/>
      <w:r w:rsidRPr="005F4893">
        <w:rPr>
          <w:rFonts w:ascii="Arial Narrow" w:hAnsi="Arial Narrow"/>
          <w:sz w:val="20"/>
          <w:szCs w:val="20"/>
        </w:rPr>
        <w:t>que</w:t>
      </w:r>
      <w:proofErr w:type="gramEnd"/>
      <w:r w:rsidRPr="005F4893">
        <w:rPr>
          <w:rFonts w:ascii="Arial Narrow" w:hAnsi="Arial Narrow"/>
          <w:sz w:val="20"/>
          <w:szCs w:val="20"/>
        </w:rPr>
        <w:t xml:space="preserve"> el reglamento podría intervenir a la definición de los «criterios diferenciales» aunque no exista habilitación expresa por parte del Congreso de la República. Esto en la medida que la potestad reglamentaria se deriva del artículo 189.11 de la Constitución Política para la cumplida ejecución de la ley.</w:t>
      </w:r>
    </w:p>
    <w:p w14:paraId="116E9FCE" w14:textId="77777777" w:rsidR="006069B7" w:rsidRPr="005F4893" w:rsidRDefault="006069B7" w:rsidP="00764820">
      <w:pPr>
        <w:pStyle w:val="Default"/>
        <w:jc w:val="both"/>
        <w:rPr>
          <w:rFonts w:ascii="Arial Narrow" w:hAnsi="Arial Narrow"/>
          <w:sz w:val="20"/>
          <w:szCs w:val="20"/>
        </w:rPr>
      </w:pPr>
    </w:p>
    <w:bookmarkEnd w:id="8"/>
    <w:p w14:paraId="5BF562BA"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b/>
          <w:sz w:val="20"/>
          <w:szCs w:val="20"/>
        </w:rPr>
        <w:t>Promoción del acceso de las Mipymes al mercado de compras públicas</w:t>
      </w:r>
    </w:p>
    <w:p w14:paraId="6FD94F96" w14:textId="77777777" w:rsidR="006069B7" w:rsidRPr="005F4893" w:rsidRDefault="006069B7" w:rsidP="00764820">
      <w:pPr>
        <w:pStyle w:val="Default"/>
        <w:jc w:val="both"/>
        <w:rPr>
          <w:rFonts w:ascii="Arial Narrow" w:hAnsi="Arial Narrow"/>
          <w:sz w:val="20"/>
          <w:szCs w:val="20"/>
        </w:rPr>
      </w:pPr>
    </w:p>
    <w:p w14:paraId="7ECF1B69"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El artículo 33 de la Ley 2069 de 2020 modifica el artículo 12 de la Ley 590 de 2000, el cual regula la promoción del acceso de las mipymes al mercado de compras públicas. Al respecto, contiene una serie de deberes para las entidades estatales indistintamente de su régimen de contratación, los patrimonios autónomos constituidos por entidades estatales y los particulares que ejecuten 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visibles dentro del mercado de bienes y servicios requeridos por las entidades públicas, sino que se promueve de manera directa el crecimiento de las regiones en las que se desarrolla tal actividad económica.</w:t>
      </w:r>
    </w:p>
    <w:p w14:paraId="6A5B76F7" w14:textId="77777777" w:rsidR="006069B7" w:rsidRPr="005F4893" w:rsidRDefault="006069B7" w:rsidP="00764820">
      <w:pPr>
        <w:pStyle w:val="Default"/>
        <w:jc w:val="both"/>
        <w:rPr>
          <w:rFonts w:ascii="Arial Narrow" w:hAnsi="Arial Narrow"/>
          <w:sz w:val="20"/>
          <w:szCs w:val="20"/>
        </w:rPr>
      </w:pPr>
    </w:p>
    <w:p w14:paraId="51EFCA41"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Lo importante es que la norma analizada no alude a la necesidad de una reglamentación posterior, por lo que los deberes prescritos en el artículo 33 de la Ley 2069 de 2020 son de cumplimiento inmediato. Por tanto, conforme al marco normativo que regule el acceso de las mipymes al mercado de compras públicas, las entidades deberán adoptar las medidas necesarias para el acatamiento de esta disposición.</w:t>
      </w:r>
    </w:p>
    <w:p w14:paraId="772F085C" w14:textId="77777777" w:rsidR="006069B7" w:rsidRPr="005F4893" w:rsidRDefault="006069B7" w:rsidP="00764820">
      <w:pPr>
        <w:pStyle w:val="Default"/>
        <w:jc w:val="both"/>
        <w:rPr>
          <w:rFonts w:ascii="Arial Narrow" w:hAnsi="Arial Narrow"/>
          <w:sz w:val="20"/>
          <w:szCs w:val="20"/>
        </w:rPr>
      </w:pPr>
    </w:p>
    <w:p w14:paraId="6260AF13"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b/>
          <w:sz w:val="20"/>
          <w:szCs w:val="20"/>
        </w:rPr>
        <w:t>Promoción del desarrollo en la contratación pública</w:t>
      </w:r>
    </w:p>
    <w:p w14:paraId="32295D45" w14:textId="77777777" w:rsidR="006069B7" w:rsidRPr="005F4893" w:rsidRDefault="006069B7" w:rsidP="00764820">
      <w:pPr>
        <w:pStyle w:val="Default"/>
        <w:jc w:val="both"/>
        <w:rPr>
          <w:rFonts w:ascii="Arial Narrow" w:hAnsi="Arial Narrow"/>
          <w:sz w:val="20"/>
          <w:szCs w:val="20"/>
        </w:rPr>
      </w:pPr>
    </w:p>
    <w:p w14:paraId="77EBF315"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31D976B9" w14:textId="77777777" w:rsidR="006069B7" w:rsidRPr="005F4893" w:rsidRDefault="006069B7" w:rsidP="00764820">
      <w:pPr>
        <w:pStyle w:val="Default"/>
        <w:jc w:val="both"/>
        <w:rPr>
          <w:rFonts w:ascii="Arial Narrow" w:hAnsi="Arial Narrow"/>
          <w:sz w:val="20"/>
          <w:szCs w:val="20"/>
        </w:rPr>
      </w:pPr>
    </w:p>
    <w:p w14:paraId="7EAC680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Mipyme, convocatorias limitadas a estas en las que, previo a la Resolución de apertura del proceso respectivo, se haya manifestado el interés de por lo menos dos (2) Mipyme.</w:t>
      </w:r>
    </w:p>
    <w:p w14:paraId="3720BA8D" w14:textId="77777777" w:rsidR="006069B7" w:rsidRPr="005F4893" w:rsidRDefault="006069B7" w:rsidP="00764820">
      <w:pPr>
        <w:pStyle w:val="Default"/>
        <w:jc w:val="both"/>
        <w:rPr>
          <w:rFonts w:ascii="Arial Narrow" w:hAnsi="Arial Narrow"/>
          <w:sz w:val="20"/>
          <w:szCs w:val="20"/>
        </w:rPr>
      </w:pPr>
    </w:p>
    <w:p w14:paraId="7DA18890"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Asimismo, el reglamento podrá establecer condiciones preferenciales en favor de la oferta de bienes y servicios producidos por las Mipyme, respetando los montos y las condiciones contenidas en los compromisos internacionales vigentes, cuando sean aplicables.</w:t>
      </w:r>
    </w:p>
    <w:p w14:paraId="3900F83F" w14:textId="77777777" w:rsidR="006069B7" w:rsidRPr="005F4893" w:rsidRDefault="006069B7" w:rsidP="00764820">
      <w:pPr>
        <w:pStyle w:val="Default"/>
        <w:jc w:val="both"/>
        <w:rPr>
          <w:rFonts w:ascii="Arial Narrow" w:hAnsi="Arial Narrow"/>
          <w:sz w:val="20"/>
          <w:szCs w:val="20"/>
        </w:rPr>
      </w:pPr>
    </w:p>
    <w:p w14:paraId="75404D25"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lastRenderedPageBreak/>
        <w:t>En todo caso, se deberá garantizar la satisfacción de las condiciones técnicas y económicas requeridas en el Proceso de Contratación. (Énfasis fuera de texto)</w:t>
      </w:r>
    </w:p>
    <w:p w14:paraId="3EDC707D" w14:textId="77777777" w:rsidR="006069B7" w:rsidRPr="005F4893" w:rsidRDefault="006069B7" w:rsidP="00764820">
      <w:pPr>
        <w:pStyle w:val="Default"/>
        <w:jc w:val="both"/>
        <w:rPr>
          <w:rFonts w:ascii="Arial Narrow" w:hAnsi="Arial Narrow"/>
          <w:sz w:val="20"/>
          <w:szCs w:val="20"/>
        </w:rPr>
      </w:pPr>
    </w:p>
    <w:p w14:paraId="29D4428E"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En contraste con la redacción de la Ley 1450 de 2011, la Ley de Emprendimiento amplía la limitación a mipymes de forma de ya no solo aplica en los procedimientos de selección de las entidades sometidas a la Ley 80 de 1993, sino que se extiende a la gestión contractual de las entidades exceptuadas, los patrimonios autónomos y los particulares que ejecuten recursos públicos. Por lo demás, la norma congela en el rango de ley el número de interesados que debe solicitar la limitación.</w:t>
      </w:r>
    </w:p>
    <w:p w14:paraId="4F09FE94" w14:textId="77777777" w:rsidR="006069B7" w:rsidRPr="005F4893" w:rsidRDefault="006069B7" w:rsidP="00764820">
      <w:pPr>
        <w:pStyle w:val="Default"/>
        <w:jc w:val="both"/>
        <w:rPr>
          <w:rFonts w:ascii="Arial Narrow" w:hAnsi="Arial Narrow"/>
          <w:sz w:val="20"/>
          <w:szCs w:val="20"/>
        </w:rPr>
      </w:pPr>
    </w:p>
    <w:p w14:paraId="4D78480F"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condiciones que señale el reglamento […]». Esto significa que los mecanismos de fomento requieren un desarrollo posterior para su aplicación en los procedimientos contractuales.</w:t>
      </w:r>
    </w:p>
    <w:p w14:paraId="1A714E8E" w14:textId="77777777" w:rsidR="006069B7" w:rsidRPr="005F4893" w:rsidRDefault="006069B7" w:rsidP="00764820">
      <w:pPr>
        <w:pStyle w:val="Default"/>
        <w:jc w:val="both"/>
        <w:rPr>
          <w:rFonts w:ascii="Arial Narrow" w:hAnsi="Arial Narrow"/>
          <w:sz w:val="20"/>
          <w:szCs w:val="20"/>
        </w:rPr>
      </w:pPr>
    </w:p>
    <w:p w14:paraId="07DF4EAB"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Para efectos de la consulta, conviene preguntarse qué sucede con la vigencia del artículo 2.2.1.2.4.2.2 del Decreto 1082 de 2015, que, hasta la expedición de la Ley 2069 de 2020, regía las convocatorias limitadas a mipymes.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numeral 2, de la Ley 1437 de 2011, el cual establece que los actos administrativos –categoría que, como es sabido, incluye los decretos reglamentarios– dejan de ser obligatorios o decaen «Cuando desaparezcan sus fundamentos de hecho o de derecho».</w:t>
      </w:r>
    </w:p>
    <w:p w14:paraId="1CD9A8A0" w14:textId="77777777" w:rsidR="006069B7" w:rsidRPr="005F4893" w:rsidRDefault="006069B7" w:rsidP="00764820">
      <w:pPr>
        <w:pStyle w:val="Default"/>
        <w:jc w:val="both"/>
        <w:rPr>
          <w:rFonts w:ascii="Arial Narrow" w:hAnsi="Arial Narrow"/>
          <w:sz w:val="20"/>
          <w:szCs w:val="20"/>
        </w:rPr>
      </w:pPr>
    </w:p>
    <w:p w14:paraId="6526C5EF"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B844A6D" w14:textId="77777777" w:rsidR="006069B7" w:rsidRPr="005F4893" w:rsidRDefault="006069B7" w:rsidP="00764820">
      <w:pPr>
        <w:pStyle w:val="Default"/>
        <w:jc w:val="both"/>
        <w:rPr>
          <w:rFonts w:ascii="Arial Narrow" w:hAnsi="Arial Narrow"/>
          <w:sz w:val="20"/>
          <w:szCs w:val="20"/>
        </w:rPr>
      </w:pPr>
    </w:p>
    <w:p w14:paraId="3D2800F4"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mipymes. Concretamente, no incluye todos los requisitos que, hasta la </w:t>
      </w:r>
      <w:proofErr w:type="gramStart"/>
      <w:r w:rsidRPr="005F4893">
        <w:rPr>
          <w:rFonts w:ascii="Arial Narrow" w:hAnsi="Arial Narrow"/>
          <w:sz w:val="20"/>
          <w:szCs w:val="20"/>
        </w:rPr>
        <w:t>entrada en vigencia</w:t>
      </w:r>
      <w:proofErr w:type="gramEnd"/>
      <w:r w:rsidRPr="005F4893">
        <w:rPr>
          <w:rFonts w:ascii="Arial Narrow" w:hAnsi="Arial Narrow"/>
          <w:sz w:val="20"/>
          <w:szCs w:val="20"/>
        </w:rPr>
        <w:t xml:space="preserve"> de la Ley 2069 de 2020, establecía el artículo 2.2.1.2.4.2.2 del Decreto 1082 de 2015. Esta norma indicaba en su primer inciso que la entidad estatal solo podía limitar la convocatoria a las mipymes nacionales si se trataba de procesos de selección de licitación pública, selección abreviada y concursos de méritos. Por su parte, tal restricción no se encuentra en el artículo 34 de la Ley 2069 de 2020.</w:t>
      </w:r>
    </w:p>
    <w:p w14:paraId="42B963D0" w14:textId="77777777" w:rsidR="006069B7" w:rsidRPr="005F4893" w:rsidRDefault="006069B7" w:rsidP="00764820">
      <w:pPr>
        <w:pStyle w:val="Default"/>
        <w:jc w:val="both"/>
        <w:rPr>
          <w:rFonts w:ascii="Arial Narrow" w:hAnsi="Arial Narrow"/>
          <w:sz w:val="20"/>
          <w:szCs w:val="20"/>
        </w:rPr>
      </w:pPr>
    </w:p>
    <w:p w14:paraId="5D36EDD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Adicionalmente, el numeral 1 del artículo 2.2.1.2.4.2.2. del Decreto 1082 de 2015 exigía que el valor del proceso de contratación en el que pretendiera limitarse la convocatoria a mipymes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1F50262E" w14:textId="77777777" w:rsidR="006069B7" w:rsidRPr="005F4893" w:rsidRDefault="006069B7" w:rsidP="00764820">
      <w:pPr>
        <w:pStyle w:val="Default"/>
        <w:jc w:val="both"/>
        <w:rPr>
          <w:rFonts w:ascii="Arial Narrow" w:hAnsi="Arial Narrow"/>
          <w:sz w:val="20"/>
          <w:szCs w:val="20"/>
        </w:rPr>
      </w:pPr>
    </w:p>
    <w:p w14:paraId="60D585F4"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A lo anterior debe agregarse que mientras la nueva disposición legal indica que la convocatoria limitada a mipymes debe hacerse cuando por lo menos dos (2) de estas hayan manifestado su interés antes de la resolución de apertura del proceso respectivo, el </w:t>
      </w:r>
      <w:r w:rsidRPr="005F4893">
        <w:rPr>
          <w:rFonts w:ascii="Arial Narrow" w:hAnsi="Arial Narrow"/>
          <w:sz w:val="20"/>
          <w:szCs w:val="20"/>
        </w:rPr>
        <w:lastRenderedPageBreak/>
        <w:t>artículo 2.2.1.2.4.2.2 del Decreto 1082 de 2015 condicionaba la limitación de la convocatoria a que la entidad estatal hubiera recibido solicitudes de por lo menos tres (3) mipymes, a más tardar un día hábil antes de la apertura del proceso de selección.</w:t>
      </w:r>
    </w:p>
    <w:p w14:paraId="7A80DA46" w14:textId="77777777" w:rsidR="006069B7" w:rsidRPr="005F4893" w:rsidRDefault="006069B7" w:rsidP="00764820">
      <w:pPr>
        <w:pStyle w:val="Default"/>
        <w:jc w:val="both"/>
        <w:rPr>
          <w:rFonts w:ascii="Arial Narrow" w:hAnsi="Arial Narrow"/>
          <w:sz w:val="20"/>
          <w:szCs w:val="20"/>
        </w:rPr>
      </w:pPr>
    </w:p>
    <w:p w14:paraId="3C429A34"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está «deroga […] todas las disposiciones que le sean contrarias». Entonces, puede afirmarse que, además del decaimiento del artículo 2.2.1.2.4.2.2 del Decreto 1082 de 2015, esta disposición debe entenderse derogada.</w:t>
      </w:r>
    </w:p>
    <w:p w14:paraId="62229095" w14:textId="77777777" w:rsidR="006069B7" w:rsidRPr="005F4893" w:rsidRDefault="006069B7" w:rsidP="00764820">
      <w:pPr>
        <w:pStyle w:val="Default"/>
        <w:jc w:val="both"/>
        <w:rPr>
          <w:rFonts w:ascii="Arial Narrow" w:hAnsi="Arial Narrow"/>
          <w:sz w:val="20"/>
          <w:szCs w:val="20"/>
        </w:rPr>
      </w:pPr>
    </w:p>
    <w:p w14:paraId="6311A035"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mipymes, lo cual demuestra la voluntad legislativa de establecer la necesidad de una nueva reglamentación de dicha materia. En tal sentido, el gobierno nacional podría, mediante el decreto reglamentario que expida, definir nuevas condiciones y montos para las convocatorias limitadas a mipymes. Por ende, mientras ello no suceda, las entidades estatales, los patrimonios autónomos constituidos por estas y los particulares que ejecuten recursos públicos, no pueden adoptar convocatorias limitadas a mipymes, pues al tenor del artículo 34 de la Ley 2069 de 2020, la eficacia de esta norma quedó condicionada a la expedición del decreto reglamentario que fije las condiciones de su operatividad.</w:t>
      </w:r>
    </w:p>
    <w:p w14:paraId="363C09AA" w14:textId="77777777" w:rsidR="006069B7" w:rsidRPr="005F4893" w:rsidRDefault="006069B7" w:rsidP="00764820">
      <w:pPr>
        <w:pStyle w:val="Default"/>
        <w:jc w:val="both"/>
        <w:rPr>
          <w:rFonts w:ascii="Arial Narrow" w:hAnsi="Arial Narrow"/>
          <w:sz w:val="20"/>
          <w:szCs w:val="20"/>
        </w:rPr>
      </w:pPr>
    </w:p>
    <w:p w14:paraId="384B94A0" w14:textId="77777777" w:rsidR="006069B7" w:rsidRPr="005F4893" w:rsidRDefault="006069B7" w:rsidP="00764820">
      <w:pPr>
        <w:pStyle w:val="Default"/>
        <w:jc w:val="both"/>
        <w:rPr>
          <w:rFonts w:ascii="Arial Narrow" w:hAnsi="Arial Narrow"/>
          <w:b/>
          <w:sz w:val="20"/>
          <w:szCs w:val="20"/>
        </w:rPr>
      </w:pPr>
      <w:r w:rsidRPr="005F4893">
        <w:rPr>
          <w:rFonts w:ascii="Arial Narrow" w:hAnsi="Arial Narrow"/>
          <w:b/>
          <w:sz w:val="20"/>
          <w:szCs w:val="20"/>
        </w:rPr>
        <w:t>Factores de desempate</w:t>
      </w:r>
    </w:p>
    <w:p w14:paraId="46919E1C" w14:textId="77777777" w:rsidR="006069B7" w:rsidRPr="005F4893" w:rsidRDefault="006069B7" w:rsidP="00764820">
      <w:pPr>
        <w:pStyle w:val="Default"/>
        <w:jc w:val="both"/>
        <w:rPr>
          <w:rFonts w:ascii="Arial Narrow" w:hAnsi="Arial Narrow"/>
          <w:sz w:val="20"/>
          <w:szCs w:val="20"/>
        </w:rPr>
      </w:pPr>
    </w:p>
    <w:p w14:paraId="5B6B65CC"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422D23D8" w14:textId="77777777" w:rsidR="006069B7" w:rsidRPr="005F4893" w:rsidRDefault="006069B7" w:rsidP="00764820">
      <w:pPr>
        <w:pStyle w:val="Default"/>
        <w:jc w:val="both"/>
        <w:rPr>
          <w:rFonts w:ascii="Arial Narrow" w:hAnsi="Arial Narrow"/>
          <w:sz w:val="20"/>
          <w:szCs w:val="20"/>
        </w:rPr>
      </w:pPr>
    </w:p>
    <w:p w14:paraId="58C4DC0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podrá reglamentar la aplicación de factores de desempate en casos en que concurran dos o más de los factores aquí previstos». En otras palabras, dicho parágrafo le asigna </w:t>
      </w:r>
    </w:p>
    <w:p w14:paraId="133ABC9C" w14:textId="77777777" w:rsidR="006069B7" w:rsidRPr="005F4893" w:rsidRDefault="006069B7" w:rsidP="00764820">
      <w:pPr>
        <w:pStyle w:val="Default"/>
        <w:jc w:val="both"/>
        <w:rPr>
          <w:rFonts w:ascii="Arial Narrow" w:hAnsi="Arial Narrow"/>
          <w:sz w:val="20"/>
          <w:szCs w:val="20"/>
        </w:rPr>
      </w:pPr>
    </w:p>
    <w:p w14:paraId="4F627700"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potestad reglamentaria al gobierno nacional para definir factores que permitan desempatar las ofertas en aquellos casos en que varios oferentes reúnan al tiempo dos o más de los factores previstos en el artículo 35.</w:t>
      </w:r>
    </w:p>
    <w:p w14:paraId="0F7C1C09" w14:textId="77777777" w:rsidR="006069B7" w:rsidRPr="005F4893" w:rsidRDefault="006069B7" w:rsidP="00764820">
      <w:pPr>
        <w:pStyle w:val="Default"/>
        <w:jc w:val="both"/>
        <w:rPr>
          <w:rFonts w:ascii="Arial Narrow" w:hAnsi="Arial Narrow"/>
          <w:sz w:val="20"/>
          <w:szCs w:val="20"/>
        </w:rPr>
      </w:pPr>
    </w:p>
    <w:p w14:paraId="274C415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33745A30" w14:textId="77777777" w:rsidR="006069B7" w:rsidRPr="005F4893" w:rsidRDefault="006069B7" w:rsidP="00764820">
      <w:pPr>
        <w:pStyle w:val="Default"/>
        <w:jc w:val="both"/>
        <w:rPr>
          <w:rFonts w:ascii="Arial Narrow" w:hAnsi="Arial Narrow"/>
          <w:sz w:val="20"/>
          <w:szCs w:val="20"/>
        </w:rPr>
      </w:pPr>
    </w:p>
    <w:p w14:paraId="11B4AF45" w14:textId="77777777" w:rsidR="006069B7" w:rsidRPr="005F4893" w:rsidRDefault="006069B7" w:rsidP="00764820">
      <w:pPr>
        <w:pStyle w:val="Default"/>
        <w:jc w:val="both"/>
        <w:rPr>
          <w:rFonts w:ascii="Arial Narrow" w:hAnsi="Arial Narrow"/>
          <w:b/>
          <w:bCs/>
          <w:sz w:val="20"/>
          <w:szCs w:val="20"/>
        </w:rPr>
      </w:pPr>
      <w:r w:rsidRPr="005F4893">
        <w:rPr>
          <w:rFonts w:ascii="Arial Narrow" w:hAnsi="Arial Narrow"/>
          <w:b/>
          <w:bCs/>
          <w:sz w:val="20"/>
          <w:szCs w:val="20"/>
        </w:rPr>
        <w:t>Promoción de las compras públicas de tecnología e innovación</w:t>
      </w:r>
    </w:p>
    <w:p w14:paraId="5BB496A6" w14:textId="77777777" w:rsidR="006069B7" w:rsidRPr="005F4893" w:rsidRDefault="006069B7" w:rsidP="00764820">
      <w:pPr>
        <w:pStyle w:val="Default"/>
        <w:jc w:val="both"/>
        <w:rPr>
          <w:rFonts w:ascii="Arial Narrow" w:hAnsi="Arial Narrow"/>
          <w:sz w:val="20"/>
          <w:szCs w:val="20"/>
        </w:rPr>
      </w:pPr>
    </w:p>
    <w:p w14:paraId="3A043B11"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lastRenderedPageBreak/>
        <w:t xml:space="preserve">El inciso primero del artículo 36 de la </w:t>
      </w:r>
      <w:bookmarkStart w:id="9" w:name="_Hlk63848395"/>
      <w:r w:rsidRPr="005F4893">
        <w:rPr>
          <w:rFonts w:ascii="Arial Narrow" w:hAnsi="Arial Narrow"/>
          <w:sz w:val="20"/>
          <w:szCs w:val="20"/>
        </w:rPr>
        <w:t>Ley 2069 de 2020</w:t>
      </w:r>
      <w:bookmarkEnd w:id="9"/>
      <w:r w:rsidRPr="005F4893">
        <w:rPr>
          <w:rFonts w:ascii="Arial Narrow" w:hAnsi="Arial Narrow"/>
          <w:sz w:val="20"/>
          <w:szCs w:val="20"/>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4F5AD012" w14:textId="77777777" w:rsidR="006069B7" w:rsidRPr="005F4893" w:rsidRDefault="006069B7" w:rsidP="00764820">
      <w:pPr>
        <w:pStyle w:val="Default"/>
        <w:jc w:val="both"/>
        <w:rPr>
          <w:rFonts w:ascii="Arial Narrow" w:hAnsi="Arial Narrow"/>
          <w:sz w:val="20"/>
          <w:szCs w:val="20"/>
        </w:rPr>
      </w:pPr>
    </w:p>
    <w:p w14:paraId="69ED14A9"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rPr>
        <w:t xml:space="preserve">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w:t>
      </w:r>
      <w:proofErr w:type="gramStart"/>
      <w:r w:rsidRPr="005F4893">
        <w:rPr>
          <w:rFonts w:ascii="Arial Narrow" w:hAnsi="Arial Narrow"/>
          <w:sz w:val="20"/>
          <w:szCs w:val="20"/>
        </w:rPr>
        <w:t>entrada en vigencia</w:t>
      </w:r>
      <w:proofErr w:type="gramEnd"/>
      <w:r w:rsidRPr="005F4893">
        <w:rPr>
          <w:rFonts w:ascii="Arial Narrow" w:hAnsi="Arial Narrow"/>
          <w:sz w:val="20"/>
          <w:szCs w:val="20"/>
        </w:rPr>
        <w:t>. Este tema se abordará en el siguiente acápite.</w:t>
      </w:r>
    </w:p>
    <w:p w14:paraId="473E743B" w14:textId="77777777" w:rsidR="006069B7" w:rsidRPr="005F4893" w:rsidRDefault="006069B7" w:rsidP="00764820">
      <w:pPr>
        <w:pStyle w:val="Default"/>
        <w:jc w:val="both"/>
        <w:rPr>
          <w:rFonts w:ascii="Arial Narrow" w:hAnsi="Arial Narrow"/>
          <w:sz w:val="20"/>
          <w:szCs w:val="20"/>
        </w:rPr>
      </w:pPr>
    </w:p>
    <w:p w14:paraId="41FDD74C"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lang w:val="es-MX"/>
        </w:rPr>
        <w:t>En esa línea, organismos, como la OIT con la colaboración de ACOPI, la ANDI, entre otras Entidades, realizaron un documento de trabajo titulado “Impacto de la Covid-19 en las Mipyme colombianas”, en el que expresan que desde el lado de la demanda se identifica la caí</w:t>
      </w:r>
      <w:r w:rsidRPr="005F4893">
        <w:rPr>
          <w:rFonts w:ascii="Arial Narrow" w:hAnsi="Arial Narrow"/>
          <w:sz w:val="20"/>
          <w:szCs w:val="20"/>
          <w:lang w:val="es-MX"/>
        </w:rPr>
        <w:softHyphen/>
        <w:t>da en las ventas en los sectores más sensibles a la crisis -restaurantes, hoteles, aerolí</w:t>
      </w:r>
      <w:r w:rsidRPr="005F4893">
        <w:rPr>
          <w:rFonts w:ascii="Arial Narrow" w:hAnsi="Arial Narrow"/>
          <w:sz w:val="20"/>
          <w:szCs w:val="20"/>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42394C9C" w14:textId="77777777" w:rsidR="006069B7" w:rsidRPr="005F4893" w:rsidRDefault="006069B7" w:rsidP="00764820">
      <w:pPr>
        <w:pStyle w:val="Default"/>
        <w:jc w:val="both"/>
        <w:rPr>
          <w:rFonts w:ascii="Arial Narrow" w:hAnsi="Arial Narrow"/>
          <w:sz w:val="20"/>
          <w:szCs w:val="20"/>
        </w:rPr>
      </w:pPr>
    </w:p>
    <w:p w14:paraId="2B3CD9E2"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Recoge información registral de las cámaras de comercio del país y permite seguir la demografí</w:t>
      </w:r>
      <w:r w:rsidRPr="005F4893">
        <w:rPr>
          <w:rFonts w:ascii="Arial Narrow" w:hAnsi="Arial Narrow"/>
          <w:sz w:val="20"/>
          <w:szCs w:val="20"/>
          <w:lang w:val="es-MX"/>
        </w:rPr>
        <w:softHyphen/>
        <w:t>a de las empresas por organización jurí</w:t>
      </w:r>
      <w:r w:rsidRPr="005F4893">
        <w:rPr>
          <w:rFonts w:ascii="Arial Narrow" w:hAnsi="Arial Narrow"/>
          <w:sz w:val="20"/>
          <w:szCs w:val="20"/>
          <w:lang w:val="es-MX"/>
        </w:rPr>
        <w:softHyphen/>
        <w:t>dica, sectores y tamaño en esta lí</w:t>
      </w:r>
      <w:r w:rsidRPr="005F4893">
        <w:rPr>
          <w:rFonts w:ascii="Arial Narrow" w:hAnsi="Arial Narrow"/>
          <w:sz w:val="20"/>
          <w:szCs w:val="20"/>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587F8B71" w14:textId="77777777" w:rsidR="006069B7" w:rsidRPr="005F4893" w:rsidRDefault="006069B7" w:rsidP="00764820">
      <w:pPr>
        <w:pStyle w:val="Default"/>
        <w:jc w:val="both"/>
        <w:rPr>
          <w:rFonts w:ascii="Arial Narrow" w:hAnsi="Arial Narrow"/>
          <w:sz w:val="20"/>
          <w:szCs w:val="20"/>
        </w:rPr>
      </w:pPr>
    </w:p>
    <w:p w14:paraId="30154DCF"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3C56DD49" w14:textId="77777777" w:rsidR="006069B7" w:rsidRPr="005F4893" w:rsidRDefault="006069B7" w:rsidP="00764820">
      <w:pPr>
        <w:pStyle w:val="Default"/>
        <w:jc w:val="both"/>
        <w:rPr>
          <w:rFonts w:ascii="Arial Narrow" w:hAnsi="Arial Narrow"/>
          <w:sz w:val="20"/>
          <w:szCs w:val="20"/>
          <w:lang w:val="es-MX"/>
        </w:rPr>
      </w:pPr>
    </w:p>
    <w:p w14:paraId="6B740040" w14:textId="77777777" w:rsidR="006069B7" w:rsidRPr="005F4893" w:rsidRDefault="006069B7" w:rsidP="00764820">
      <w:pPr>
        <w:pStyle w:val="Default"/>
        <w:jc w:val="center"/>
        <w:rPr>
          <w:rFonts w:ascii="Arial Narrow" w:hAnsi="Arial Narrow"/>
          <w:sz w:val="20"/>
          <w:szCs w:val="20"/>
        </w:rPr>
      </w:pPr>
      <w:r w:rsidRPr="005F4893">
        <w:rPr>
          <w:rFonts w:ascii="Arial Narrow" w:hAnsi="Arial Narrow"/>
          <w:noProof/>
          <w:sz w:val="20"/>
          <w:szCs w:val="20"/>
          <w:lang w:eastAsia="es-CO"/>
        </w:rPr>
        <w:lastRenderedPageBreak/>
        <w:drawing>
          <wp:inline distT="0" distB="0" distL="0" distR="0" wp14:anchorId="1E9CA8EA" wp14:editId="7B08EE6C">
            <wp:extent cx="6305550" cy="1710055"/>
            <wp:effectExtent l="0" t="0" r="0" b="4445"/>
            <wp:docPr id="9341" name="Imagen 934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 name="Imagen 9341" descr="Tabla&#10;&#10;Descripción generada automáticamente con confianza media"/>
                    <pic:cNvPicPr>
                      <a:picLocks noChangeAspect="1" noChangeArrowheads="1"/>
                    </pic:cNvPicPr>
                  </pic:nvPicPr>
                  <pic:blipFill>
                    <a:blip r:embed="rId49">
                      <a:extLst>
                        <a:ext uri="{28A0092B-C50C-407E-A947-70E740481C1C}">
                          <a14:useLocalDpi xmlns:a14="http://schemas.microsoft.com/office/drawing/2010/main" val="0"/>
                        </a:ext>
                      </a:extLst>
                    </a:blip>
                    <a:srcRect l="191" t="37169" b="36580"/>
                    <a:stretch>
                      <a:fillRect/>
                    </a:stretch>
                  </pic:blipFill>
                  <pic:spPr bwMode="auto">
                    <a:xfrm>
                      <a:off x="0" y="0"/>
                      <a:ext cx="6305550" cy="1710055"/>
                    </a:xfrm>
                    <a:prstGeom prst="rect">
                      <a:avLst/>
                    </a:prstGeom>
                    <a:noFill/>
                    <a:ln>
                      <a:noFill/>
                    </a:ln>
                  </pic:spPr>
                </pic:pic>
              </a:graphicData>
            </a:graphic>
          </wp:inline>
        </w:drawing>
      </w:r>
    </w:p>
    <w:p w14:paraId="5C3A8312" w14:textId="77777777" w:rsidR="006069B7" w:rsidRPr="005F4893" w:rsidRDefault="006069B7" w:rsidP="00764820">
      <w:pPr>
        <w:pStyle w:val="Default"/>
        <w:jc w:val="both"/>
        <w:rPr>
          <w:rFonts w:ascii="Arial Narrow" w:hAnsi="Arial Narrow"/>
          <w:sz w:val="20"/>
          <w:szCs w:val="20"/>
        </w:rPr>
      </w:pPr>
    </w:p>
    <w:p w14:paraId="4BC33210"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Con respecto a la dinámica por el tamaño de las empresas durante el periodo de enero a diciembre del 2021, la creación de microempresas creció en un diez coma seis por ciento [10,6%] respecto al año 2020. las medianas empresas evidenciaron un crecimiento del uno coma cinco por ciento (1,5%) al pasar de sesenta y ocho (68] a sesenta y nueve [69] unidades productivas en 2021.</w:t>
      </w:r>
    </w:p>
    <w:p w14:paraId="1A647891" w14:textId="77777777" w:rsidR="006069B7" w:rsidRPr="005F4893" w:rsidRDefault="006069B7" w:rsidP="00764820">
      <w:pPr>
        <w:pStyle w:val="Default"/>
        <w:jc w:val="both"/>
        <w:rPr>
          <w:rFonts w:ascii="Arial Narrow" w:hAnsi="Arial Narrow"/>
          <w:sz w:val="20"/>
          <w:szCs w:val="20"/>
          <w:lang w:val="es-MX"/>
        </w:rPr>
      </w:pPr>
    </w:p>
    <w:p w14:paraId="1B72039B"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Por otro lado, las grandes empresas experimentaron una variación positiva, en razón a que incrementó el número de negocios constituidos en el paí</w:t>
      </w:r>
      <w:r w:rsidRPr="005F4893">
        <w:rPr>
          <w:rFonts w:ascii="Arial Narrow" w:hAnsi="Arial Narrow"/>
          <w:sz w:val="20"/>
          <w:szCs w:val="20"/>
          <w:lang w:val="es-MX"/>
        </w:rPr>
        <w:softHyphen/>
        <w:t>s, durante el periodo comprendido entre enero y diciembre del 2021, al presentar un crecimiento del cuarenta coma cero por ciento [40,0%] en las nuevas unidades productivas.</w:t>
      </w:r>
    </w:p>
    <w:p w14:paraId="00011C3E" w14:textId="77777777" w:rsidR="006069B7" w:rsidRPr="005F4893" w:rsidRDefault="006069B7" w:rsidP="00764820">
      <w:pPr>
        <w:pStyle w:val="Default"/>
        <w:jc w:val="both"/>
        <w:rPr>
          <w:rFonts w:ascii="Arial Narrow" w:hAnsi="Arial Narrow"/>
          <w:sz w:val="20"/>
          <w:szCs w:val="20"/>
          <w:lang w:val="es-MX"/>
        </w:rPr>
      </w:pPr>
    </w:p>
    <w:p w14:paraId="45A51C36" w14:textId="77777777" w:rsidR="006069B7" w:rsidRPr="005F4893" w:rsidRDefault="006069B7" w:rsidP="00764820">
      <w:pPr>
        <w:pStyle w:val="Default"/>
        <w:jc w:val="center"/>
        <w:rPr>
          <w:rFonts w:ascii="Arial Narrow" w:hAnsi="Arial Narrow"/>
          <w:sz w:val="20"/>
          <w:szCs w:val="20"/>
        </w:rPr>
      </w:pPr>
      <w:r w:rsidRPr="005F4893">
        <w:rPr>
          <w:rFonts w:ascii="Arial Narrow" w:hAnsi="Arial Narrow"/>
          <w:noProof/>
          <w:sz w:val="20"/>
          <w:szCs w:val="20"/>
          <w:lang w:eastAsia="es-CO"/>
        </w:rPr>
        <w:drawing>
          <wp:inline distT="0" distB="0" distL="0" distR="0" wp14:anchorId="20AFA823" wp14:editId="0DD206C8">
            <wp:extent cx="6436360" cy="1555750"/>
            <wp:effectExtent l="0" t="0" r="2540" b="6350"/>
            <wp:docPr id="9337" name="Imagen 9337"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 name="Imagen 9337" descr="Tabla&#10;&#10;Descripción generada automáticamente con confianza baja"/>
                    <pic:cNvPicPr>
                      <a:picLocks noChangeAspect="1" noChangeArrowheads="1"/>
                    </pic:cNvPicPr>
                  </pic:nvPicPr>
                  <pic:blipFill>
                    <a:blip r:embed="rId50">
                      <a:extLst>
                        <a:ext uri="{28A0092B-C50C-407E-A947-70E740481C1C}">
                          <a14:useLocalDpi xmlns:a14="http://schemas.microsoft.com/office/drawing/2010/main" val="0"/>
                        </a:ext>
                      </a:extLst>
                    </a:blip>
                    <a:srcRect t="3282" b="66498"/>
                    <a:stretch>
                      <a:fillRect/>
                    </a:stretch>
                  </pic:blipFill>
                  <pic:spPr bwMode="auto">
                    <a:xfrm>
                      <a:off x="0" y="0"/>
                      <a:ext cx="6436360" cy="1555750"/>
                    </a:xfrm>
                    <a:prstGeom prst="rect">
                      <a:avLst/>
                    </a:prstGeom>
                    <a:noFill/>
                    <a:ln>
                      <a:noFill/>
                    </a:ln>
                  </pic:spPr>
                </pic:pic>
              </a:graphicData>
            </a:graphic>
          </wp:inline>
        </w:drawing>
      </w:r>
    </w:p>
    <w:p w14:paraId="6A382B78" w14:textId="77777777" w:rsidR="006069B7" w:rsidRPr="005F4893" w:rsidRDefault="006069B7" w:rsidP="00764820">
      <w:pPr>
        <w:pStyle w:val="Default"/>
        <w:jc w:val="both"/>
        <w:rPr>
          <w:rFonts w:ascii="Arial Narrow" w:hAnsi="Arial Narrow"/>
          <w:sz w:val="20"/>
          <w:szCs w:val="20"/>
        </w:rPr>
      </w:pPr>
    </w:p>
    <w:p w14:paraId="07E878DB"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De acuerdo con las gráficas presentadas por Confecámaras se establece que la constitución de microempresas y pequeñas empresas se fortaleció en el paí</w:t>
      </w:r>
      <w:r w:rsidRPr="005F4893">
        <w:rPr>
          <w:rFonts w:ascii="Arial Narrow" w:hAnsi="Arial Narrow"/>
          <w:sz w:val="20"/>
          <w:szCs w:val="20"/>
          <w:lang w:val="es-MX"/>
        </w:rPr>
        <w:softHyphen/>
        <w:t>s en el último año. Esto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7C71305D" w14:textId="77777777" w:rsidR="006069B7" w:rsidRPr="005F4893" w:rsidRDefault="006069B7" w:rsidP="00764820">
      <w:pPr>
        <w:pStyle w:val="Default"/>
        <w:jc w:val="both"/>
        <w:rPr>
          <w:rFonts w:ascii="Arial Narrow" w:hAnsi="Arial Narrow"/>
          <w:sz w:val="20"/>
          <w:szCs w:val="20"/>
          <w:lang w:val="es-MX"/>
        </w:rPr>
      </w:pPr>
    </w:p>
    <w:p w14:paraId="1D595294"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Por su parte, es necesario destacar que las micro, pequeñas y medianas empresas, según el centro de estudios económicos de la Anif, juegan un papel esencial en la economí</w:t>
      </w:r>
      <w:r w:rsidRPr="005F4893">
        <w:rPr>
          <w:rFonts w:ascii="Arial Narrow" w:hAnsi="Arial Narrow"/>
          <w:sz w:val="20"/>
          <w:szCs w:val="20"/>
          <w:lang w:val="es-MX"/>
        </w:rPr>
        <w:softHyphen/>
        <w:t xml:space="preserve">a colombiana en tal sentido,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06C1B5BC" w14:textId="77777777" w:rsidR="006069B7" w:rsidRPr="005F4893" w:rsidRDefault="006069B7" w:rsidP="00764820">
      <w:pPr>
        <w:pStyle w:val="Default"/>
        <w:jc w:val="both"/>
        <w:rPr>
          <w:rFonts w:ascii="Arial Narrow" w:hAnsi="Arial Narrow"/>
          <w:sz w:val="20"/>
          <w:szCs w:val="20"/>
        </w:rPr>
      </w:pPr>
    </w:p>
    <w:p w14:paraId="5065A917"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lang w:val="es-MX"/>
        </w:rPr>
        <w:lastRenderedPageBreak/>
        <w:t>Por otro lado, el departamento nacional de estadí</w:t>
      </w:r>
      <w:r w:rsidRPr="005F4893">
        <w:rPr>
          <w:rFonts w:ascii="Arial Narrow" w:hAnsi="Arial Narrow"/>
          <w:sz w:val="20"/>
          <w:szCs w:val="20"/>
          <w:lang w:val="es-MX"/>
        </w:rPr>
        <w:softHyphen/>
        <w:t xml:space="preserve">stica DANE en la encuesta de </w:t>
      </w:r>
      <w:proofErr w:type="gramStart"/>
      <w:r w:rsidRPr="005F4893">
        <w:rPr>
          <w:rFonts w:ascii="Arial Narrow" w:hAnsi="Arial Narrow"/>
          <w:sz w:val="20"/>
          <w:szCs w:val="20"/>
          <w:lang w:val="es-MX"/>
        </w:rPr>
        <w:t>micro negocios</w:t>
      </w:r>
      <w:proofErr w:type="gramEnd"/>
      <w:r w:rsidRPr="005F4893">
        <w:rPr>
          <w:rFonts w:ascii="Arial Narrow" w:hAnsi="Arial Narrow"/>
          <w:sz w:val="20"/>
          <w:szCs w:val="20"/>
          <w:lang w:val="es-MX"/>
        </w:rPr>
        <w:t xml:space="preserve"> hace una distinción de dos tipos de unidades económicas, derivadas de la situación en el empleo del propietario: los micros negocios de patronos [as] o empleadores [as] y los micro negocios de personas trabajadoras por cuenta propia. Los resultados obtenidos en 2021 indican que el noventa coma </w:t>
      </w:r>
      <w:proofErr w:type="gramStart"/>
      <w:r w:rsidRPr="005F4893">
        <w:rPr>
          <w:rFonts w:ascii="Arial Narrow" w:hAnsi="Arial Narrow"/>
          <w:sz w:val="20"/>
          <w:szCs w:val="20"/>
          <w:lang w:val="es-MX"/>
        </w:rPr>
        <w:t>dos par</w:t>
      </w:r>
      <w:proofErr w:type="gramEnd"/>
      <w:r w:rsidRPr="005F4893">
        <w:rPr>
          <w:rFonts w:ascii="Arial Narrow" w:hAnsi="Arial Narrow"/>
          <w:sz w:val="20"/>
          <w:szCs w:val="20"/>
          <w:lang w:val="es-MX"/>
        </w:rPr>
        <w:t xml:space="preserve"> ciento [90,2%] de los propietarios [as] de micro negocios eran trabajadores [as] por cuenta propia y solo el nueve coma ocho por ciento [9,8%] fueron patronos[as] o empleadores[as].</w:t>
      </w:r>
    </w:p>
    <w:p w14:paraId="6714AF3F" w14:textId="77777777" w:rsidR="006069B7" w:rsidRPr="005F4893" w:rsidRDefault="006069B7" w:rsidP="00764820">
      <w:pPr>
        <w:pStyle w:val="Default"/>
        <w:jc w:val="both"/>
        <w:rPr>
          <w:rFonts w:ascii="Arial Narrow" w:hAnsi="Arial Narrow"/>
          <w:sz w:val="20"/>
          <w:szCs w:val="20"/>
        </w:rPr>
      </w:pPr>
    </w:p>
    <w:p w14:paraId="1F93E033"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noProof/>
          <w:sz w:val="20"/>
          <w:szCs w:val="20"/>
          <w:lang w:eastAsia="es-CO"/>
        </w:rPr>
        <w:drawing>
          <wp:inline distT="0" distB="0" distL="0" distR="0" wp14:anchorId="4D5AE5BF" wp14:editId="332CA7FB">
            <wp:extent cx="6044565" cy="2755265"/>
            <wp:effectExtent l="0" t="0" r="0" b="6985"/>
            <wp:docPr id="9336" name="Imagen 9336" descr="Gráfico,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 name="Imagen 9336" descr="Gráfico, Texto&#10;&#10;Descripción generada automáticamente"/>
                    <pic:cNvPicPr>
                      <a:picLocks noChangeAspect="1" noChangeArrowheads="1"/>
                    </pic:cNvPicPr>
                  </pic:nvPicPr>
                  <pic:blipFill>
                    <a:blip r:embed="rId51">
                      <a:extLst>
                        <a:ext uri="{28A0092B-C50C-407E-A947-70E740481C1C}">
                          <a14:useLocalDpi xmlns:a14="http://schemas.microsoft.com/office/drawing/2010/main" val="0"/>
                        </a:ext>
                      </a:extLst>
                    </a:blip>
                    <a:srcRect l="2005" t="18703" r="5101" b="37483"/>
                    <a:stretch>
                      <a:fillRect/>
                    </a:stretch>
                  </pic:blipFill>
                  <pic:spPr bwMode="auto">
                    <a:xfrm>
                      <a:off x="0" y="0"/>
                      <a:ext cx="6044565" cy="2755265"/>
                    </a:xfrm>
                    <a:prstGeom prst="rect">
                      <a:avLst/>
                    </a:prstGeom>
                    <a:noFill/>
                    <a:ln>
                      <a:noFill/>
                    </a:ln>
                  </pic:spPr>
                </pic:pic>
              </a:graphicData>
            </a:graphic>
          </wp:inline>
        </w:drawing>
      </w:r>
    </w:p>
    <w:p w14:paraId="070CD5FA" w14:textId="77777777" w:rsidR="006069B7" w:rsidRPr="005F4893" w:rsidRDefault="006069B7" w:rsidP="00764820">
      <w:pPr>
        <w:pStyle w:val="Default"/>
        <w:jc w:val="both"/>
        <w:rPr>
          <w:rFonts w:ascii="Arial Narrow" w:hAnsi="Arial Narrow"/>
          <w:sz w:val="20"/>
          <w:szCs w:val="20"/>
        </w:rPr>
      </w:pPr>
    </w:p>
    <w:p w14:paraId="12799C4F"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lang w:val="es-MX"/>
        </w:rPr>
        <w:t xml:space="preserve">En esta misma encuesta, se evidenció que, en el total nacional, los </w:t>
      </w:r>
      <w:proofErr w:type="gramStart"/>
      <w:r w:rsidRPr="005F4893">
        <w:rPr>
          <w:rFonts w:ascii="Arial Narrow" w:hAnsi="Arial Narrow"/>
          <w:sz w:val="20"/>
          <w:szCs w:val="20"/>
          <w:lang w:val="es-MX"/>
        </w:rPr>
        <w:t>micro negocios</w:t>
      </w:r>
      <w:proofErr w:type="gramEnd"/>
      <w:r w:rsidRPr="005F4893">
        <w:rPr>
          <w:rFonts w:ascii="Arial Narrow" w:hAnsi="Arial Narrow"/>
          <w:sz w:val="20"/>
          <w:szCs w:val="20"/>
          <w:lang w:val="es-MX"/>
        </w:rPr>
        <w:t xml:space="preserve"> de trabajadores [as] por cuenta propia aumentaron el dos coma siete por ciento [2,7%] y los micro negocios de patronos (as] o empleadores [as] se incrementaron dos coma seis por ciento [2,6%] entre 2020 y 2021. Sin embargo, la cantidad de </w:t>
      </w:r>
      <w:proofErr w:type="gramStart"/>
      <w:r w:rsidRPr="005F4893">
        <w:rPr>
          <w:rFonts w:ascii="Arial Narrow" w:hAnsi="Arial Narrow"/>
          <w:sz w:val="20"/>
          <w:szCs w:val="20"/>
          <w:lang w:val="es-MX"/>
        </w:rPr>
        <w:t>micro negocios</w:t>
      </w:r>
      <w:proofErr w:type="gramEnd"/>
      <w:r w:rsidRPr="005F4893">
        <w:rPr>
          <w:rFonts w:ascii="Arial Narrow" w:hAnsi="Arial Narrow"/>
          <w:sz w:val="20"/>
          <w:szCs w:val="20"/>
          <w:lang w:val="es-MX"/>
        </w:rPr>
        <w:t xml:space="preserve"> presentó una variación negativa de cuatro coma uno por ciento [4,12%] entre 2019 y 2021, los micro negocios de trabajadores(as) por cuenta propia disminuyeron menos uno coma dos por ciento [-1,2%] y los [as] patronos [las] o empleadores [as] en -un veinticuatro coma cuatro por ciento [24,4]%.</w:t>
      </w:r>
    </w:p>
    <w:p w14:paraId="5E6E36EC" w14:textId="77777777" w:rsidR="006069B7" w:rsidRPr="005F4893" w:rsidRDefault="006069B7" w:rsidP="00764820">
      <w:pPr>
        <w:pStyle w:val="Default"/>
        <w:jc w:val="both"/>
        <w:rPr>
          <w:rFonts w:ascii="Arial Narrow" w:hAnsi="Arial Narrow"/>
          <w:sz w:val="20"/>
          <w:szCs w:val="20"/>
        </w:rPr>
      </w:pPr>
    </w:p>
    <w:p w14:paraId="453DECBA"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noProof/>
          <w:sz w:val="20"/>
          <w:szCs w:val="20"/>
          <w:lang w:eastAsia="es-CO"/>
        </w:rPr>
        <w:drawing>
          <wp:inline distT="0" distB="0" distL="0" distR="0" wp14:anchorId="5335089F" wp14:editId="34989DB2">
            <wp:extent cx="5403215" cy="1911985"/>
            <wp:effectExtent l="0" t="0" r="6985" b="0"/>
            <wp:docPr id="9335" name="Imagen 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2">
                      <a:extLst>
                        <a:ext uri="{28A0092B-C50C-407E-A947-70E740481C1C}">
                          <a14:useLocalDpi xmlns:a14="http://schemas.microsoft.com/office/drawing/2010/main" val="0"/>
                        </a:ext>
                      </a:extLst>
                    </a:blip>
                    <a:srcRect r="9810" b="64761"/>
                    <a:stretch>
                      <a:fillRect/>
                    </a:stretch>
                  </pic:blipFill>
                  <pic:spPr bwMode="auto">
                    <a:xfrm>
                      <a:off x="0" y="0"/>
                      <a:ext cx="5403215" cy="1911985"/>
                    </a:xfrm>
                    <a:prstGeom prst="rect">
                      <a:avLst/>
                    </a:prstGeom>
                    <a:noFill/>
                    <a:ln>
                      <a:noFill/>
                    </a:ln>
                  </pic:spPr>
                </pic:pic>
              </a:graphicData>
            </a:graphic>
          </wp:inline>
        </w:drawing>
      </w:r>
    </w:p>
    <w:p w14:paraId="73AF721C" w14:textId="77777777" w:rsidR="006069B7" w:rsidRPr="005F4893" w:rsidRDefault="006069B7" w:rsidP="00764820">
      <w:pPr>
        <w:pStyle w:val="Default"/>
        <w:jc w:val="both"/>
        <w:rPr>
          <w:rFonts w:ascii="Arial Narrow" w:hAnsi="Arial Narrow"/>
          <w:sz w:val="20"/>
          <w:szCs w:val="20"/>
        </w:rPr>
      </w:pPr>
    </w:p>
    <w:p w14:paraId="2CB99482"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lastRenderedPageBreak/>
        <w:t xml:space="preserve">Conforme con lo anterior, los datos presentados demuestran </w:t>
      </w:r>
      <w:proofErr w:type="gramStart"/>
      <w:r w:rsidRPr="005F4893">
        <w:rPr>
          <w:rFonts w:ascii="Arial Narrow" w:hAnsi="Arial Narrow"/>
          <w:sz w:val="20"/>
          <w:szCs w:val="20"/>
          <w:lang w:val="es-MX"/>
        </w:rPr>
        <w:t>que</w:t>
      </w:r>
      <w:proofErr w:type="gramEnd"/>
      <w:r w:rsidRPr="005F4893">
        <w:rPr>
          <w:rFonts w:ascii="Arial Narrow" w:hAnsi="Arial Narrow"/>
          <w:sz w:val="20"/>
          <w:szCs w:val="20"/>
          <w:lang w:val="es-MX"/>
        </w:rPr>
        <w:t xml:space="preserv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5F4893">
        <w:rPr>
          <w:rFonts w:ascii="Arial Narrow" w:hAnsi="Arial Narrow"/>
          <w:sz w:val="20"/>
          <w:szCs w:val="20"/>
          <w:lang w:val="es-MX"/>
        </w:rPr>
        <w:softHyphen/>
        <w:t xml:space="preserve">a se muestra una disminución significativa del número de micronegocios constituidos hasta la fecha. esto significa </w:t>
      </w:r>
      <w:proofErr w:type="gramStart"/>
      <w:r w:rsidRPr="005F4893">
        <w:rPr>
          <w:rFonts w:ascii="Arial Narrow" w:hAnsi="Arial Narrow"/>
          <w:sz w:val="20"/>
          <w:szCs w:val="20"/>
          <w:lang w:val="es-MX"/>
        </w:rPr>
        <w:t>que</w:t>
      </w:r>
      <w:proofErr w:type="gramEnd"/>
      <w:r w:rsidRPr="005F4893">
        <w:rPr>
          <w:rFonts w:ascii="Arial Narrow" w:hAnsi="Arial Narrow"/>
          <w:sz w:val="20"/>
          <w:szCs w:val="20"/>
          <w:lang w:val="es-MX"/>
        </w:rPr>
        <w:t xml:space="preserve"> si se adoptarán criterios diferenciales en favor de las micro, pequeñas y medianas empresas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para promover la participación de estas en el sistema de compras públicas, se podría suscitar un aumentó en la constitución y el fortalecimiento de los micronegocios en el paí</w:t>
      </w:r>
      <w:r w:rsidRPr="005F4893">
        <w:rPr>
          <w:rFonts w:ascii="Arial Narrow" w:hAnsi="Arial Narrow"/>
          <w:sz w:val="20"/>
          <w:szCs w:val="20"/>
          <w:lang w:val="es-MX"/>
        </w:rPr>
        <w:softHyphen/>
        <w:t>s, y generar una reactivación económica que sea igual o superior a lo registrado en el 2019.</w:t>
      </w:r>
    </w:p>
    <w:p w14:paraId="66830E46" w14:textId="77777777" w:rsidR="006069B7" w:rsidRPr="005F4893" w:rsidRDefault="006069B7" w:rsidP="00764820">
      <w:pPr>
        <w:pStyle w:val="Default"/>
        <w:jc w:val="both"/>
        <w:rPr>
          <w:rFonts w:ascii="Arial Narrow" w:hAnsi="Arial Narrow"/>
          <w:sz w:val="20"/>
          <w:szCs w:val="20"/>
          <w:lang w:val="es-MX"/>
        </w:rPr>
      </w:pPr>
    </w:p>
    <w:p w14:paraId="4CC7857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1D5837F8" w14:textId="77777777" w:rsidR="006069B7" w:rsidRPr="005F4893" w:rsidRDefault="006069B7" w:rsidP="00764820">
      <w:pPr>
        <w:pStyle w:val="Default"/>
        <w:jc w:val="both"/>
        <w:rPr>
          <w:rFonts w:ascii="Arial Narrow" w:hAnsi="Arial Narrow"/>
          <w:sz w:val="20"/>
          <w:szCs w:val="20"/>
        </w:rPr>
      </w:pPr>
    </w:p>
    <w:p w14:paraId="5C67E3BB"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Desarrollo profesional así</w:t>
      </w:r>
      <w:r w:rsidRPr="005F4893">
        <w:rPr>
          <w:rFonts w:ascii="Arial Narrow" w:hAnsi="Arial Narrow"/>
          <w:sz w:val="20"/>
          <w:szCs w:val="20"/>
          <w:lang w:val="es-MX"/>
        </w:rPr>
        <w:softHyphen/>
        <w:t xml:space="preserve"> mismo, en este informe se expuso: “Es obvio que queda mucho por hacer para reducir y a la larga cerrar las brechas de género en el mundo. en una encuesta realizada para este informe, los paí</w:t>
      </w:r>
      <w:r w:rsidRPr="005F4893">
        <w:rPr>
          <w:rFonts w:ascii="Arial Narrow" w:hAnsi="Arial Narrow"/>
          <w:sz w:val="20"/>
          <w:szCs w:val="20"/>
          <w:lang w:val="es-MX"/>
        </w:rPr>
        <w:softHyphen/>
        <w:t>ses identificaron la violencia contra la mujer, la brecha salarial de género y la desigual participación en el trabajo no remunerado como los tres problemas más importantes en la desigualdad de género en su paí</w:t>
      </w:r>
      <w:r w:rsidRPr="005F4893">
        <w:rPr>
          <w:rFonts w:ascii="Arial Narrow" w:hAnsi="Arial Narrow"/>
          <w:sz w:val="20"/>
          <w:szCs w:val="20"/>
          <w:lang w:val="es-MX"/>
        </w:rPr>
        <w:softHyphen/>
        <w:t>s.</w:t>
      </w:r>
    </w:p>
    <w:p w14:paraId="18987772" w14:textId="77777777" w:rsidR="006069B7" w:rsidRPr="005F4893" w:rsidRDefault="006069B7" w:rsidP="00764820">
      <w:pPr>
        <w:pStyle w:val="Default"/>
        <w:jc w:val="both"/>
        <w:rPr>
          <w:rFonts w:ascii="Arial Narrow" w:hAnsi="Arial Narrow"/>
          <w:sz w:val="20"/>
          <w:szCs w:val="20"/>
          <w:lang w:val="es-MX"/>
        </w:rPr>
      </w:pPr>
    </w:p>
    <w:p w14:paraId="2C2B033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092734AB" w14:textId="77777777" w:rsidR="006069B7" w:rsidRPr="005F4893" w:rsidRDefault="006069B7" w:rsidP="00764820">
      <w:pPr>
        <w:pStyle w:val="Default"/>
        <w:jc w:val="both"/>
        <w:rPr>
          <w:rFonts w:ascii="Arial Narrow" w:hAnsi="Arial Narrow"/>
          <w:sz w:val="20"/>
          <w:szCs w:val="20"/>
          <w:lang w:val="es-MX"/>
        </w:rPr>
      </w:pPr>
    </w:p>
    <w:p w14:paraId="401C35E0"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Colombia no es la excepción a la problemática de la inequidad de género en la economí</w:t>
      </w:r>
      <w:r w:rsidRPr="005F4893">
        <w:rPr>
          <w:rFonts w:ascii="Arial Narrow" w:hAnsi="Arial Narrow"/>
          <w:sz w:val="20"/>
          <w:szCs w:val="20"/>
          <w:lang w:val="es-MX"/>
        </w:rPr>
        <w:softHyphen/>
        <w:t>a y, por tanto, en la búsqueda del fortalecimiento y emprendimiento femenino se instauran soluciones mediante polí</w:t>
      </w:r>
      <w:r w:rsidRPr="005F4893">
        <w:rPr>
          <w:rFonts w:ascii="Arial Narrow" w:hAnsi="Arial Narrow"/>
          <w:sz w:val="20"/>
          <w:szCs w:val="20"/>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154B9D3B" w14:textId="77777777" w:rsidR="006069B7" w:rsidRPr="005F4893" w:rsidRDefault="006069B7" w:rsidP="00764820">
      <w:pPr>
        <w:pStyle w:val="Default"/>
        <w:jc w:val="both"/>
        <w:rPr>
          <w:rFonts w:ascii="Arial Narrow" w:hAnsi="Arial Narrow"/>
          <w:sz w:val="20"/>
          <w:szCs w:val="20"/>
        </w:rPr>
      </w:pPr>
    </w:p>
    <w:p w14:paraId="10DBA585"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5569A4EC" w14:textId="77777777" w:rsidR="006069B7" w:rsidRPr="005F4893" w:rsidRDefault="006069B7" w:rsidP="00764820">
      <w:pPr>
        <w:pStyle w:val="Default"/>
        <w:jc w:val="both"/>
        <w:rPr>
          <w:rFonts w:ascii="Arial Narrow" w:hAnsi="Arial Narrow"/>
          <w:sz w:val="20"/>
          <w:szCs w:val="20"/>
          <w:lang w:val="es-MX"/>
        </w:rPr>
      </w:pPr>
    </w:p>
    <w:p w14:paraId="50E8E81F"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El foro económico mundial resalta que el avance hacia la equidad de género se estanca en grandes economí</w:t>
      </w:r>
      <w:r w:rsidRPr="005F4893">
        <w:rPr>
          <w:rFonts w:ascii="Arial Narrow" w:hAnsi="Arial Narrow"/>
          <w:sz w:val="20"/>
          <w:szCs w:val="20"/>
          <w:lang w:val="es-MX"/>
        </w:rPr>
        <w:softHyphen/>
        <w:t xml:space="preserve">as y sectores industriales. Esta situación se debe a que las mujeres ocupan empleos en los sectores más afectados por los cierres generados por la pandemia del </w:t>
      </w:r>
      <w:proofErr w:type="spellStart"/>
      <w:r w:rsidRPr="005F4893">
        <w:rPr>
          <w:rFonts w:ascii="Arial Narrow" w:hAnsi="Arial Narrow"/>
          <w:sz w:val="20"/>
          <w:szCs w:val="20"/>
          <w:lang w:val="es-MX"/>
        </w:rPr>
        <w:t>covid</w:t>
      </w:r>
      <w:proofErr w:type="spellEnd"/>
      <w:r w:rsidRPr="005F4893">
        <w:rPr>
          <w:rFonts w:ascii="Arial Narrow" w:hAnsi="Arial Narrow"/>
          <w:sz w:val="20"/>
          <w:szCs w:val="20"/>
          <w:lang w:val="es-MX"/>
        </w:rPr>
        <w:t xml:space="preserve">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5F4893">
        <w:rPr>
          <w:rFonts w:ascii="Arial Narrow" w:hAnsi="Arial Narrow"/>
          <w:sz w:val="20"/>
          <w:szCs w:val="20"/>
          <w:lang w:val="es-MX"/>
        </w:rPr>
        <w:softHyphen/>
        <w:t xml:space="preserve">nima desde el 2020 y se espera que tarde otros 267,6 años en eliminarse. el lento avance se debe a tendencias </w:t>
      </w:r>
      <w:r w:rsidRPr="005F4893">
        <w:rPr>
          <w:rFonts w:ascii="Arial Narrow" w:hAnsi="Arial Narrow"/>
          <w:sz w:val="20"/>
          <w:szCs w:val="20"/>
          <w:lang w:val="es-MX"/>
        </w:rPr>
        <w:lastRenderedPageBreak/>
        <w:t>opuestas; si bien la proporción de mujeres entre los profesionales cualificados sigue aumentando, persisten las disparidades de ingresos y pocas mujeres ostentan puestos en equipos directivos.</w:t>
      </w:r>
    </w:p>
    <w:p w14:paraId="121DC6CE" w14:textId="77777777" w:rsidR="006069B7" w:rsidRPr="005F4893" w:rsidRDefault="006069B7" w:rsidP="00764820">
      <w:pPr>
        <w:pStyle w:val="Default"/>
        <w:jc w:val="both"/>
        <w:rPr>
          <w:rFonts w:ascii="Arial Narrow" w:hAnsi="Arial Narrow"/>
          <w:sz w:val="20"/>
          <w:szCs w:val="20"/>
          <w:lang w:val="es-MX"/>
        </w:rPr>
      </w:pPr>
    </w:p>
    <w:p w14:paraId="1B6082A3"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 xml:space="preserve">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w:t>
      </w:r>
      <w:proofErr w:type="spellStart"/>
      <w:r w:rsidRPr="005F4893">
        <w:rPr>
          <w:rFonts w:ascii="Arial Narrow" w:hAnsi="Arial Narrow"/>
          <w:sz w:val="20"/>
          <w:szCs w:val="20"/>
          <w:lang w:val="es-MX"/>
        </w:rPr>
        <w:t>Magnoni</w:t>
      </w:r>
      <w:proofErr w:type="spellEnd"/>
      <w:r w:rsidRPr="005F4893">
        <w:rPr>
          <w:rFonts w:ascii="Arial Narrow" w:hAnsi="Arial Narrow"/>
          <w:sz w:val="20"/>
          <w:szCs w:val="20"/>
          <w:lang w:val="es-MX"/>
        </w:rPr>
        <w:t>, en todos los sectores económicos que estudiaron, la proporción de las utilidades mensuales promedio respecto de las ventas es del doce coma seis por ciento (126 %) para las empresas de mujeres y catorce coma seis por ciento (14,6%) para hombres.</w:t>
      </w:r>
    </w:p>
    <w:p w14:paraId="60806AB9"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398B2E4C" w14:textId="77777777" w:rsidR="006069B7" w:rsidRPr="005F4893" w:rsidRDefault="006069B7" w:rsidP="00764820">
      <w:pPr>
        <w:pStyle w:val="Default"/>
        <w:jc w:val="both"/>
        <w:rPr>
          <w:rFonts w:ascii="Arial Narrow" w:hAnsi="Arial Narrow"/>
          <w:sz w:val="20"/>
          <w:szCs w:val="20"/>
          <w:lang w:val="es-MX"/>
        </w:rPr>
      </w:pPr>
    </w:p>
    <w:p w14:paraId="2B7BF373"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 xml:space="preserve">Frente a lo anterior, es conveniente mencionar </w:t>
      </w:r>
      <w:proofErr w:type="gramStart"/>
      <w:r w:rsidRPr="005F4893">
        <w:rPr>
          <w:rFonts w:ascii="Arial Narrow" w:hAnsi="Arial Narrow"/>
          <w:sz w:val="20"/>
          <w:szCs w:val="20"/>
          <w:lang w:val="es-MX"/>
        </w:rPr>
        <w:t>que</w:t>
      </w:r>
      <w:proofErr w:type="gramEnd"/>
      <w:r w:rsidRPr="005F4893">
        <w:rPr>
          <w:rFonts w:ascii="Arial Narrow" w:hAnsi="Arial Narrow"/>
          <w:sz w:val="20"/>
          <w:szCs w:val="20"/>
          <w:lang w:val="es-MX"/>
        </w:rPr>
        <w:t xml:space="preserve"> si bien de acuerdo con los datos proporcionados por Confecámaras se han constituido nuevas unidades productivas que están clasificadas como microempresas, en la plataforma del Secop II se demuestra que la mayorí</w:t>
      </w:r>
      <w:r w:rsidRPr="005F4893">
        <w:rPr>
          <w:rFonts w:ascii="Arial Narrow" w:hAnsi="Arial Narrow"/>
          <w:sz w:val="20"/>
          <w:szCs w:val="20"/>
          <w:lang w:val="es-MX"/>
        </w:rPr>
        <w:softHyphen/>
        <w:t xml:space="preserve">a de las empresas registradas tienen la condición de grandes empresas. la poca participación de es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4D375473" w14:textId="77777777" w:rsidR="006069B7" w:rsidRPr="005F4893" w:rsidRDefault="006069B7" w:rsidP="00764820">
      <w:pPr>
        <w:pStyle w:val="Default"/>
        <w:jc w:val="both"/>
        <w:rPr>
          <w:rFonts w:ascii="Arial Narrow" w:hAnsi="Arial Narrow"/>
          <w:sz w:val="20"/>
          <w:szCs w:val="20"/>
          <w:lang w:val="es-MX"/>
        </w:rPr>
      </w:pPr>
    </w:p>
    <w:p w14:paraId="5EAF992A"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 xml:space="preserve">En este sentido, se hace indispensable la creación de criterios diferenciales y su incorporación en los procesos de selección que adelantan las entidades del estado, debido a que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5F4893">
        <w:rPr>
          <w:rFonts w:ascii="Arial Narrow" w:hAnsi="Arial Narrow"/>
          <w:sz w:val="20"/>
          <w:szCs w:val="20"/>
          <w:lang w:val="es-MX"/>
        </w:rPr>
        <w:softHyphen/>
        <w:t xml:space="preserve">a y eficiencia administrativa. en otras palabras, se presenta un beneficio mutuo tanto paras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como para las entidades públicas, pues permite un mayor nivel de competitividad y crecimiento en el mercado de las compras públicas.</w:t>
      </w:r>
    </w:p>
    <w:p w14:paraId="1193D4D9" w14:textId="77777777" w:rsidR="006069B7" w:rsidRPr="005F4893" w:rsidRDefault="006069B7" w:rsidP="00764820">
      <w:pPr>
        <w:pStyle w:val="Default"/>
        <w:jc w:val="both"/>
        <w:rPr>
          <w:rFonts w:ascii="Arial Narrow" w:hAnsi="Arial Narrow"/>
          <w:sz w:val="20"/>
          <w:szCs w:val="20"/>
          <w:lang w:val="es-MX"/>
        </w:rPr>
      </w:pPr>
    </w:p>
    <w:p w14:paraId="6F595495"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A partir de lo expuesto, se evidencia la necesidad de incorporar los criterios diferenciales previstos en el artí</w:t>
      </w:r>
      <w:r w:rsidRPr="005F4893">
        <w:rPr>
          <w:rFonts w:ascii="Arial Narrow" w:hAnsi="Arial Narrow"/>
          <w:sz w:val="20"/>
          <w:szCs w:val="20"/>
          <w:lang w:val="es-MX"/>
        </w:rPr>
        <w:softHyphen/>
        <w:t xml:space="preserve">culo 22.12.4218. del decreto 1082 de 2015, relacionados con la inclusión de requisitos habilitantes diferentes y puntajes adicionales en favor de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xml:space="preserv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w:t>
      </w:r>
    </w:p>
    <w:p w14:paraId="510ECA78" w14:textId="77777777" w:rsidR="006069B7" w:rsidRPr="005F4893" w:rsidRDefault="006069B7" w:rsidP="00764820">
      <w:pPr>
        <w:pStyle w:val="Default"/>
        <w:jc w:val="both"/>
        <w:rPr>
          <w:rFonts w:ascii="Arial Narrow" w:hAnsi="Arial Narrow"/>
          <w:sz w:val="20"/>
          <w:szCs w:val="20"/>
          <w:lang w:val="es-MX"/>
        </w:rPr>
      </w:pPr>
    </w:p>
    <w:p w14:paraId="3F7A3EA0"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Análisis en relación con los emprendimientos y empresas de mujeres</w:t>
      </w:r>
    </w:p>
    <w:p w14:paraId="4FC16295" w14:textId="77777777" w:rsidR="006069B7" w:rsidRPr="005F4893" w:rsidRDefault="006069B7" w:rsidP="00764820">
      <w:pPr>
        <w:pStyle w:val="Default"/>
        <w:jc w:val="both"/>
        <w:rPr>
          <w:rFonts w:ascii="Arial Narrow" w:hAnsi="Arial Narrow"/>
          <w:sz w:val="20"/>
          <w:szCs w:val="20"/>
          <w:lang w:val="es-MX"/>
        </w:rPr>
      </w:pPr>
    </w:p>
    <w:p w14:paraId="48EFBB8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 creación y la consolidación los emprendimientos y empresas de mujeres.</w:t>
      </w:r>
    </w:p>
    <w:p w14:paraId="2FFA1C3C" w14:textId="77777777" w:rsidR="006069B7" w:rsidRPr="005F4893" w:rsidRDefault="006069B7" w:rsidP="00764820">
      <w:pPr>
        <w:pStyle w:val="Default"/>
        <w:jc w:val="both"/>
        <w:rPr>
          <w:rFonts w:ascii="Arial Narrow" w:hAnsi="Arial Narrow"/>
          <w:sz w:val="20"/>
          <w:szCs w:val="20"/>
          <w:lang w:val="es-MX"/>
        </w:rPr>
      </w:pPr>
    </w:p>
    <w:p w14:paraId="2919FCBF"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lastRenderedPageBreak/>
        <w:t>Ante este panorama. Para determinar los términos en los que deben implementarse estos criterios diferenciales, es indispensable la definición de parámetros orientadores desde una perspectiva de polí</w:t>
      </w:r>
      <w:r w:rsidRPr="005F4893">
        <w:rPr>
          <w:rFonts w:ascii="Arial Narrow" w:hAnsi="Arial Narrow"/>
          <w:sz w:val="20"/>
          <w:szCs w:val="20"/>
          <w:lang w:val="es-MX"/>
        </w:rPr>
        <w:softHyphen/>
        <w:t>tica pública, y de tal modo, complementar la definición de emprendimiento y empresas de mujeres establecida en el decreto 1082 de 2015, modificado por el decreto 1860 de 2021.</w:t>
      </w:r>
    </w:p>
    <w:p w14:paraId="6501E1C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Para entender entonces la necesidad del fomento al desarrollo empresarial y el emprendimiento femenino en Colombia, conviene analizar la posición de la mujer colombiana en la economí</w:t>
      </w:r>
      <w:r w:rsidRPr="005F4893">
        <w:rPr>
          <w:rFonts w:ascii="Arial Narrow" w:hAnsi="Arial Narrow"/>
          <w:sz w:val="20"/>
          <w:szCs w:val="20"/>
          <w:lang w:val="es-MX"/>
        </w:rPr>
        <w:softHyphen/>
        <w:t xml:space="preserve">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w:t>
      </w:r>
      <w:proofErr w:type="spellStart"/>
      <w:r w:rsidRPr="005F4893">
        <w:rPr>
          <w:rFonts w:ascii="Arial Narrow" w:hAnsi="Arial Narrow"/>
          <w:sz w:val="20"/>
          <w:szCs w:val="20"/>
          <w:lang w:val="es-MX"/>
        </w:rPr>
        <w:t>asi</w:t>
      </w:r>
      <w:proofErr w:type="spellEnd"/>
      <w:r w:rsidRPr="005F4893">
        <w:rPr>
          <w:rFonts w:ascii="Arial Narrow" w:hAnsi="Arial Narrow"/>
          <w:sz w:val="20"/>
          <w:szCs w:val="20"/>
          <w:lang w:val="es-MX"/>
        </w:rPr>
        <w:t xml:space="preserve"> determinar el apremio de establecer los criterios diferenciales.</w:t>
      </w:r>
    </w:p>
    <w:p w14:paraId="6A72D321"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En 2021, el departamento nacional de estadí</w:t>
      </w:r>
      <w:r w:rsidRPr="005F4893">
        <w:rPr>
          <w:rFonts w:ascii="Arial Narrow" w:hAnsi="Arial Narrow"/>
          <w:sz w:val="20"/>
          <w:szCs w:val="20"/>
          <w:lang w:val="es-MX"/>
        </w:rPr>
        <w:softHyphen/>
        <w:t>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nueve coma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21A75D3" w14:textId="77777777" w:rsidR="006069B7" w:rsidRPr="005F4893" w:rsidRDefault="006069B7" w:rsidP="00764820">
      <w:pPr>
        <w:pStyle w:val="Default"/>
        <w:jc w:val="both"/>
        <w:rPr>
          <w:rFonts w:ascii="Arial Narrow" w:hAnsi="Arial Narrow"/>
          <w:sz w:val="20"/>
          <w:szCs w:val="20"/>
          <w:lang w:val="es-MX"/>
        </w:rPr>
      </w:pPr>
    </w:p>
    <w:p w14:paraId="5C26FB83"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Gráfico Distribución de propietarios según sexo (porcentaje) total nacional</w:t>
      </w:r>
    </w:p>
    <w:p w14:paraId="5E8BC4F4"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noProof/>
          <w:sz w:val="20"/>
          <w:szCs w:val="20"/>
          <w:lang w:eastAsia="es-CO"/>
        </w:rPr>
        <w:drawing>
          <wp:inline distT="0" distB="0" distL="0" distR="0" wp14:anchorId="5DE678A6" wp14:editId="6DAF60FA">
            <wp:extent cx="6305550" cy="1971040"/>
            <wp:effectExtent l="0" t="0" r="0" b="0"/>
            <wp:docPr id="9334" name="Imagen 933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 name="Imagen 9334" descr="Imagen que contiene Aplicación&#10;&#10;Descripción generada automáticamente"/>
                    <pic:cNvPicPr>
                      <a:picLocks noChangeAspect="1" noChangeArrowheads="1"/>
                    </pic:cNvPicPr>
                  </pic:nvPicPr>
                  <pic:blipFill>
                    <a:blip r:embed="rId53">
                      <a:extLst>
                        <a:ext uri="{28A0092B-C50C-407E-A947-70E740481C1C}">
                          <a14:useLocalDpi xmlns:a14="http://schemas.microsoft.com/office/drawing/2010/main" val="0"/>
                        </a:ext>
                      </a:extLst>
                    </a:blip>
                    <a:srcRect b="69220"/>
                    <a:stretch>
                      <a:fillRect/>
                    </a:stretch>
                  </pic:blipFill>
                  <pic:spPr bwMode="auto">
                    <a:xfrm>
                      <a:off x="0" y="0"/>
                      <a:ext cx="6305550" cy="1971040"/>
                    </a:xfrm>
                    <a:prstGeom prst="rect">
                      <a:avLst/>
                    </a:prstGeom>
                    <a:noFill/>
                    <a:ln>
                      <a:noFill/>
                    </a:ln>
                  </pic:spPr>
                </pic:pic>
              </a:graphicData>
            </a:graphic>
          </wp:inline>
        </w:drawing>
      </w:r>
    </w:p>
    <w:p w14:paraId="330FA1DA" w14:textId="77777777" w:rsidR="006069B7" w:rsidRPr="005F4893" w:rsidRDefault="006069B7" w:rsidP="00764820">
      <w:pPr>
        <w:pStyle w:val="Default"/>
        <w:jc w:val="both"/>
        <w:rPr>
          <w:rFonts w:ascii="Arial Narrow" w:hAnsi="Arial Narrow"/>
          <w:sz w:val="20"/>
          <w:szCs w:val="20"/>
        </w:rPr>
      </w:pPr>
    </w:p>
    <w:p w14:paraId="79C1008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En razón a la gráfica anterior es viable señalar que efectivamente la participación de las mujeres en la constitución de empresas no ha sido significativa, en comparación con las creadas por los hombres.</w:t>
      </w:r>
    </w:p>
    <w:p w14:paraId="7C3E6786" w14:textId="77777777" w:rsidR="006069B7" w:rsidRPr="005F4893" w:rsidRDefault="006069B7" w:rsidP="00764820">
      <w:pPr>
        <w:pStyle w:val="Default"/>
        <w:jc w:val="both"/>
        <w:rPr>
          <w:rFonts w:ascii="Arial Narrow" w:hAnsi="Arial Narrow"/>
          <w:sz w:val="20"/>
          <w:szCs w:val="20"/>
          <w:lang w:val="es-MX"/>
        </w:rPr>
      </w:pPr>
    </w:p>
    <w:p w14:paraId="01168548"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En otras palabras, los propietarios de los micronegocios en su mayorí</w:t>
      </w:r>
      <w:r w:rsidRPr="005F4893">
        <w:rPr>
          <w:rFonts w:ascii="Arial Narrow" w:hAnsi="Arial Narrow"/>
          <w:sz w:val="20"/>
          <w:szCs w:val="20"/>
          <w:lang w:val="es-MX"/>
        </w:rPr>
        <w:softHyphen/>
        <w:t>a son hombres y, por lo tanto, resulta fundamental establecer criterios diferenciales en favor de los emprendimientos y empresas de mujeres que fortalezca la participación de estas en el sistema de compras públicas.</w:t>
      </w:r>
    </w:p>
    <w:p w14:paraId="5803C989" w14:textId="77777777" w:rsidR="006069B7" w:rsidRPr="005F4893" w:rsidRDefault="006069B7" w:rsidP="00764820">
      <w:pPr>
        <w:pStyle w:val="Default"/>
        <w:jc w:val="both"/>
        <w:rPr>
          <w:rFonts w:ascii="Arial Narrow" w:hAnsi="Arial Narrow"/>
          <w:sz w:val="20"/>
          <w:szCs w:val="20"/>
          <w:lang w:val="es-MX"/>
        </w:rPr>
      </w:pPr>
    </w:p>
    <w:p w14:paraId="24577752"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Ahora bien, a nivel nacional, las propietarias de micronegocios aumentaron el dos coma siete por ciento (2,4%) entre el 2020 y 2021 así mismo, los propietarios hombres se incrementaron el dos coma seis por ciento (2,5%) en el mismo periodo.</w:t>
      </w:r>
    </w:p>
    <w:p w14:paraId="4A894EF8" w14:textId="77777777" w:rsidR="006069B7" w:rsidRPr="005F4893" w:rsidRDefault="006069B7" w:rsidP="00764820">
      <w:pPr>
        <w:pStyle w:val="Default"/>
        <w:jc w:val="both"/>
        <w:rPr>
          <w:rFonts w:ascii="Arial Narrow" w:hAnsi="Arial Narrow"/>
          <w:sz w:val="20"/>
          <w:szCs w:val="20"/>
        </w:rPr>
      </w:pPr>
    </w:p>
    <w:p w14:paraId="10A75331"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Variación anual y contribución a la variación del total de propietarios(as) de micronegocios según sexo y dominio geográfico</w:t>
      </w:r>
    </w:p>
    <w:p w14:paraId="7E2F4322" w14:textId="77777777" w:rsidR="006069B7" w:rsidRPr="005F4893" w:rsidRDefault="006069B7" w:rsidP="00764820">
      <w:pPr>
        <w:pStyle w:val="Default"/>
        <w:jc w:val="both"/>
        <w:rPr>
          <w:rFonts w:ascii="Arial Narrow" w:hAnsi="Arial Narrow"/>
          <w:sz w:val="20"/>
          <w:szCs w:val="20"/>
        </w:rPr>
      </w:pPr>
    </w:p>
    <w:p w14:paraId="762F625D"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noProof/>
          <w:sz w:val="20"/>
          <w:szCs w:val="20"/>
          <w:lang w:eastAsia="es-CO"/>
        </w:rPr>
        <w:lastRenderedPageBreak/>
        <w:drawing>
          <wp:inline distT="0" distB="0" distL="0" distR="0" wp14:anchorId="7C284D81" wp14:editId="31324347">
            <wp:extent cx="6305550" cy="1437005"/>
            <wp:effectExtent l="0" t="0" r="0" b="0"/>
            <wp:docPr id="9253" name="Imagen 9253"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3" name="Imagen 9253" descr="Imagen que contiene Aplicación&#10;&#10;Descripción generada automáticamente"/>
                    <pic:cNvPicPr>
                      <a:picLocks noChangeAspect="1" noChangeArrowheads="1"/>
                    </pic:cNvPicPr>
                  </pic:nvPicPr>
                  <pic:blipFill>
                    <a:blip r:embed="rId53">
                      <a:extLst>
                        <a:ext uri="{28A0092B-C50C-407E-A947-70E740481C1C}">
                          <a14:useLocalDpi xmlns:a14="http://schemas.microsoft.com/office/drawing/2010/main" val="0"/>
                        </a:ext>
                      </a:extLst>
                    </a:blip>
                    <a:srcRect t="57082" b="20485"/>
                    <a:stretch>
                      <a:fillRect/>
                    </a:stretch>
                  </pic:blipFill>
                  <pic:spPr bwMode="auto">
                    <a:xfrm>
                      <a:off x="0" y="0"/>
                      <a:ext cx="6305550" cy="1437005"/>
                    </a:xfrm>
                    <a:prstGeom prst="rect">
                      <a:avLst/>
                    </a:prstGeom>
                    <a:noFill/>
                    <a:ln>
                      <a:noFill/>
                    </a:ln>
                  </pic:spPr>
                </pic:pic>
              </a:graphicData>
            </a:graphic>
          </wp:inline>
        </w:drawing>
      </w:r>
    </w:p>
    <w:p w14:paraId="12DD8319" w14:textId="77777777" w:rsidR="006069B7" w:rsidRPr="005F4893" w:rsidRDefault="006069B7" w:rsidP="00764820">
      <w:pPr>
        <w:pStyle w:val="Default"/>
        <w:jc w:val="both"/>
        <w:rPr>
          <w:rFonts w:ascii="Arial Narrow" w:hAnsi="Arial Narrow"/>
          <w:sz w:val="20"/>
          <w:szCs w:val="20"/>
        </w:rPr>
      </w:pPr>
    </w:p>
    <w:p w14:paraId="56FB0C8E"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5F4893">
        <w:rPr>
          <w:rFonts w:ascii="Arial Narrow" w:hAnsi="Arial Narrow"/>
          <w:sz w:val="20"/>
          <w:szCs w:val="20"/>
          <w:lang w:val="es-MX"/>
        </w:rPr>
        <w:softHyphen/>
        <w:t>s y permite hacer seguimiento a la demografí</w:t>
      </w:r>
      <w:r w:rsidRPr="005F4893">
        <w:rPr>
          <w:rFonts w:ascii="Arial Narrow" w:hAnsi="Arial Narrow"/>
          <w:sz w:val="20"/>
          <w:szCs w:val="20"/>
          <w:lang w:val="es-MX"/>
        </w:rPr>
        <w:softHyphen/>
        <w:t xml:space="preserve">a de empresas por organización jurídica, sectores y tamaño. cómo se señaló en el anterior acápite que realiza un estudio de las </w:t>
      </w:r>
      <w:proofErr w:type="spellStart"/>
      <w:r w:rsidRPr="005F4893">
        <w:rPr>
          <w:rFonts w:ascii="Arial Narrow" w:hAnsi="Arial Narrow"/>
          <w:sz w:val="20"/>
          <w:szCs w:val="20"/>
          <w:lang w:val="es-MX"/>
        </w:rPr>
        <w:t>mipyme</w:t>
      </w:r>
      <w:proofErr w:type="spellEnd"/>
      <w:r w:rsidRPr="005F4893">
        <w:rPr>
          <w:rFonts w:ascii="Arial Narrow" w:hAnsi="Arial Narrow"/>
          <w:sz w:val="20"/>
          <w:szCs w:val="20"/>
          <w:lang w:val="es-MX"/>
        </w:rPr>
        <w:t>, entre enero y diciembre de 2021 se crearon trecientos siete mil seiscientos setenta y nueve (307.679) unidades productivas, diez coma seis por ciento (10,6%) más que en el mismo periodo de 2020, cuando se ubicaron en dos cientos setenta y ocho mil trecientos dos (278,302). del total de unidades registradas, setenta y cuatro coma cuatro por ciento (74,4 2) corresponden a personas naturales y veinticinco coma seis por ciento (256%) a sociedades.</w:t>
      </w:r>
    </w:p>
    <w:p w14:paraId="781D7F72" w14:textId="77777777" w:rsidR="006069B7" w:rsidRPr="005F4893" w:rsidRDefault="006069B7" w:rsidP="00764820">
      <w:pPr>
        <w:pStyle w:val="Default"/>
        <w:jc w:val="both"/>
        <w:rPr>
          <w:rFonts w:ascii="Arial Narrow" w:hAnsi="Arial Narrow"/>
          <w:sz w:val="20"/>
          <w:szCs w:val="20"/>
        </w:rPr>
      </w:pPr>
    </w:p>
    <w:p w14:paraId="1EAF2CC8"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 xml:space="preserve">Gráfico, unidades productivas creadas según organización </w:t>
      </w:r>
      <w:proofErr w:type="spellStart"/>
      <w:r w:rsidRPr="005F4893">
        <w:rPr>
          <w:rFonts w:ascii="Arial Narrow" w:hAnsi="Arial Narrow"/>
          <w:b/>
          <w:bCs/>
          <w:sz w:val="20"/>
          <w:szCs w:val="20"/>
          <w:lang w:val="es-MX"/>
        </w:rPr>
        <w:t>juridica</w:t>
      </w:r>
      <w:proofErr w:type="spellEnd"/>
      <w:r w:rsidRPr="005F4893">
        <w:rPr>
          <w:rFonts w:ascii="Arial Narrow" w:hAnsi="Arial Narrow"/>
          <w:b/>
          <w:bCs/>
          <w:sz w:val="20"/>
          <w:szCs w:val="20"/>
          <w:lang w:val="es-MX"/>
        </w:rPr>
        <w:t xml:space="preserve"> enero- diciembre 2021/20</w:t>
      </w:r>
    </w:p>
    <w:p w14:paraId="4155AB94" w14:textId="77777777" w:rsidR="006069B7" w:rsidRPr="005F4893" w:rsidRDefault="006069B7" w:rsidP="00764820">
      <w:pPr>
        <w:pStyle w:val="Default"/>
        <w:jc w:val="both"/>
        <w:rPr>
          <w:rFonts w:ascii="Arial Narrow" w:hAnsi="Arial Narrow"/>
          <w:b/>
          <w:bCs/>
          <w:sz w:val="20"/>
          <w:szCs w:val="20"/>
          <w:lang w:val="es-MX"/>
        </w:rPr>
      </w:pPr>
    </w:p>
    <w:p w14:paraId="0EA42C14" w14:textId="77777777" w:rsidR="006069B7" w:rsidRPr="005F4893" w:rsidRDefault="006069B7" w:rsidP="00764820">
      <w:pPr>
        <w:pStyle w:val="Default"/>
        <w:jc w:val="both"/>
        <w:rPr>
          <w:rFonts w:ascii="Arial Narrow" w:hAnsi="Arial Narrow"/>
          <w:sz w:val="20"/>
          <w:szCs w:val="20"/>
        </w:rPr>
      </w:pPr>
      <w:r w:rsidRPr="005F4893">
        <w:rPr>
          <w:rFonts w:ascii="Arial Narrow" w:hAnsi="Arial Narrow"/>
          <w:noProof/>
          <w:sz w:val="20"/>
          <w:szCs w:val="20"/>
          <w:lang w:eastAsia="es-CO"/>
        </w:rPr>
        <w:drawing>
          <wp:inline distT="0" distB="0" distL="0" distR="0" wp14:anchorId="704BC68B" wp14:editId="260CB4D7">
            <wp:extent cx="5795010" cy="1341755"/>
            <wp:effectExtent l="0" t="0" r="0" b="0"/>
            <wp:docPr id="9140" name="Imagen 914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0" name="Imagen 9140" descr="Texto&#10;&#10;Descripción generada automáticamente"/>
                    <pic:cNvPicPr>
                      <a:picLocks noChangeAspect="1" noChangeArrowheads="1"/>
                    </pic:cNvPicPr>
                  </pic:nvPicPr>
                  <pic:blipFill>
                    <a:blip r:embed="rId54">
                      <a:extLst>
                        <a:ext uri="{28A0092B-C50C-407E-A947-70E740481C1C}">
                          <a14:useLocalDpi xmlns:a14="http://schemas.microsoft.com/office/drawing/2010/main" val="0"/>
                        </a:ext>
                      </a:extLst>
                    </a:blip>
                    <a:srcRect t="26991" b="51979"/>
                    <a:stretch>
                      <a:fillRect/>
                    </a:stretch>
                  </pic:blipFill>
                  <pic:spPr bwMode="auto">
                    <a:xfrm>
                      <a:off x="0" y="0"/>
                      <a:ext cx="5795010" cy="1341755"/>
                    </a:xfrm>
                    <a:prstGeom prst="rect">
                      <a:avLst/>
                    </a:prstGeom>
                    <a:noFill/>
                    <a:ln>
                      <a:noFill/>
                    </a:ln>
                  </pic:spPr>
                </pic:pic>
              </a:graphicData>
            </a:graphic>
          </wp:inline>
        </w:drawing>
      </w:r>
    </w:p>
    <w:p w14:paraId="4B3BB08A" w14:textId="77777777" w:rsidR="006069B7" w:rsidRPr="005F4893" w:rsidRDefault="006069B7" w:rsidP="00764820">
      <w:pPr>
        <w:pStyle w:val="Default"/>
        <w:jc w:val="both"/>
        <w:rPr>
          <w:rFonts w:ascii="Arial Narrow" w:hAnsi="Arial Narrow"/>
          <w:sz w:val="20"/>
          <w:szCs w:val="20"/>
          <w:lang w:val="es-MX"/>
        </w:rPr>
      </w:pPr>
      <w:r w:rsidRPr="005F4893">
        <w:rPr>
          <w:rFonts w:ascii="Arial Narrow" w:hAnsi="Arial Narrow"/>
          <w:sz w:val="20"/>
          <w:szCs w:val="20"/>
          <w:lang w:val="es-MX"/>
        </w:rPr>
        <w:t>De las personas naturales con vocación empresarial entre enero y diciembre del 2021, el sesenta y un coma tres por ciento (61,3 %) fueron mujeres y el treinta y ocho coma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4BF07D97" w14:textId="77777777" w:rsidR="006069B7" w:rsidRPr="005F4893" w:rsidRDefault="006069B7" w:rsidP="00764820">
      <w:pPr>
        <w:pStyle w:val="Default"/>
        <w:jc w:val="both"/>
        <w:rPr>
          <w:rFonts w:ascii="Arial Narrow" w:hAnsi="Arial Narrow"/>
          <w:sz w:val="20"/>
          <w:szCs w:val="20"/>
        </w:rPr>
      </w:pPr>
    </w:p>
    <w:p w14:paraId="640EF36D"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Gráfico sexo de las personas naturales creadas enero- diciembre 2021</w:t>
      </w:r>
    </w:p>
    <w:p w14:paraId="2C9D9A2E"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noProof/>
          <w:sz w:val="20"/>
          <w:szCs w:val="20"/>
          <w:lang w:eastAsia="es-CO"/>
        </w:rPr>
        <w:drawing>
          <wp:inline distT="0" distB="0" distL="0" distR="0" wp14:anchorId="508256C6" wp14:editId="3347CC63">
            <wp:extent cx="2386965" cy="993913"/>
            <wp:effectExtent l="0" t="0" r="0" b="0"/>
            <wp:docPr id="9080" name="Imagen 908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 name="Imagen 9080" descr="Interfaz de usuario gráfica, Aplicación&#10;&#10;Descripción generada automáticamente"/>
                    <pic:cNvPicPr>
                      <a:picLocks noChangeAspect="1" noChangeArrowheads="1"/>
                    </pic:cNvPicPr>
                  </pic:nvPicPr>
                  <pic:blipFill>
                    <a:blip r:embed="rId55">
                      <a:extLst>
                        <a:ext uri="{28A0092B-C50C-407E-A947-70E740481C1C}">
                          <a14:useLocalDpi xmlns:a14="http://schemas.microsoft.com/office/drawing/2010/main" val="0"/>
                        </a:ext>
                      </a:extLst>
                    </a:blip>
                    <a:srcRect l="31950" t="7950" r="27048" b="67702"/>
                    <a:stretch>
                      <a:fillRect/>
                    </a:stretch>
                  </pic:blipFill>
                  <pic:spPr bwMode="auto">
                    <a:xfrm>
                      <a:off x="0" y="0"/>
                      <a:ext cx="2389581" cy="995002"/>
                    </a:xfrm>
                    <a:prstGeom prst="rect">
                      <a:avLst/>
                    </a:prstGeom>
                    <a:noFill/>
                    <a:ln>
                      <a:noFill/>
                    </a:ln>
                  </pic:spPr>
                </pic:pic>
              </a:graphicData>
            </a:graphic>
          </wp:inline>
        </w:drawing>
      </w:r>
    </w:p>
    <w:p w14:paraId="35309AAC" w14:textId="77777777" w:rsidR="006069B7" w:rsidRPr="005F4893" w:rsidRDefault="006069B7" w:rsidP="00764820">
      <w:pPr>
        <w:pStyle w:val="Default"/>
        <w:jc w:val="both"/>
        <w:rPr>
          <w:rFonts w:ascii="Arial Narrow" w:hAnsi="Arial Narrow"/>
          <w:b/>
          <w:bCs/>
          <w:sz w:val="20"/>
          <w:szCs w:val="20"/>
          <w:lang w:val="es-MX"/>
        </w:rPr>
      </w:pPr>
    </w:p>
    <w:p w14:paraId="24AA88A9" w14:textId="77777777" w:rsidR="006069B7" w:rsidRPr="005F4893" w:rsidRDefault="006069B7" w:rsidP="00764820">
      <w:pPr>
        <w:pStyle w:val="Default"/>
        <w:jc w:val="both"/>
        <w:rPr>
          <w:rFonts w:ascii="Arial Narrow" w:hAnsi="Arial Narrow"/>
          <w:b/>
          <w:bCs/>
          <w:sz w:val="20"/>
          <w:szCs w:val="20"/>
          <w:lang w:val="es-MX"/>
        </w:rPr>
      </w:pPr>
      <w:r w:rsidRPr="005F4893">
        <w:rPr>
          <w:rFonts w:ascii="Arial Narrow" w:hAnsi="Arial Narrow"/>
          <w:b/>
          <w:bCs/>
          <w:sz w:val="20"/>
          <w:szCs w:val="20"/>
          <w:lang w:val="es-MX"/>
        </w:rPr>
        <w:t>Gráfico. Participación de las mujeres en el capital de las sociedades creadas enero - diciembre 2021</w:t>
      </w:r>
    </w:p>
    <w:p w14:paraId="3D497C82" w14:textId="77777777" w:rsidR="006069B7" w:rsidRPr="005F4893" w:rsidRDefault="006069B7" w:rsidP="00764820">
      <w:pPr>
        <w:pStyle w:val="Default"/>
        <w:jc w:val="both"/>
        <w:rPr>
          <w:rFonts w:ascii="Arial Narrow" w:hAnsi="Arial Narrow"/>
          <w:sz w:val="20"/>
          <w:szCs w:val="20"/>
        </w:rPr>
      </w:pPr>
    </w:p>
    <w:p w14:paraId="473A5B25" w14:textId="77777777" w:rsidR="006069B7" w:rsidRPr="005F4893" w:rsidRDefault="006069B7" w:rsidP="00764820">
      <w:pPr>
        <w:pStyle w:val="Default"/>
        <w:jc w:val="center"/>
        <w:rPr>
          <w:rFonts w:ascii="Arial Narrow" w:hAnsi="Arial Narrow"/>
          <w:b/>
          <w:bCs/>
          <w:sz w:val="20"/>
          <w:szCs w:val="20"/>
          <w:lang w:val="es-MX"/>
        </w:rPr>
      </w:pPr>
      <w:r w:rsidRPr="005F4893">
        <w:rPr>
          <w:rFonts w:ascii="Arial Narrow" w:hAnsi="Arial Narrow"/>
          <w:noProof/>
          <w:sz w:val="20"/>
          <w:szCs w:val="20"/>
          <w:lang w:eastAsia="es-CO"/>
        </w:rPr>
        <w:lastRenderedPageBreak/>
        <w:drawing>
          <wp:inline distT="0" distB="0" distL="0" distR="0" wp14:anchorId="6478BF5D" wp14:editId="075244FB">
            <wp:extent cx="2778760" cy="1341755"/>
            <wp:effectExtent l="0" t="0" r="2540" b="0"/>
            <wp:docPr id="8972" name="Imagen 897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 name="Imagen 8972" descr="Interfaz de usuario gráfica, Aplicación&#10;&#10;Descripción generada automáticamente"/>
                    <pic:cNvPicPr>
                      <a:picLocks noChangeAspect="1" noChangeArrowheads="1"/>
                    </pic:cNvPicPr>
                  </pic:nvPicPr>
                  <pic:blipFill>
                    <a:blip r:embed="rId55">
                      <a:extLst>
                        <a:ext uri="{28A0092B-C50C-407E-A947-70E740481C1C}">
                          <a14:useLocalDpi xmlns:a14="http://schemas.microsoft.com/office/drawing/2010/main" val="0"/>
                        </a:ext>
                      </a:extLst>
                    </a:blip>
                    <a:srcRect l="29056" t="57208" r="23270" b="21567"/>
                    <a:stretch>
                      <a:fillRect/>
                    </a:stretch>
                  </pic:blipFill>
                  <pic:spPr bwMode="auto">
                    <a:xfrm>
                      <a:off x="0" y="0"/>
                      <a:ext cx="2778760" cy="1341755"/>
                    </a:xfrm>
                    <a:prstGeom prst="rect">
                      <a:avLst/>
                    </a:prstGeom>
                    <a:noFill/>
                    <a:ln>
                      <a:noFill/>
                    </a:ln>
                  </pic:spPr>
                </pic:pic>
              </a:graphicData>
            </a:graphic>
          </wp:inline>
        </w:drawing>
      </w:r>
    </w:p>
    <w:p w14:paraId="24C78511" w14:textId="77777777" w:rsidR="006069B7" w:rsidRPr="005F4893" w:rsidRDefault="006069B7" w:rsidP="00764820">
      <w:pPr>
        <w:pStyle w:val="Default"/>
        <w:jc w:val="center"/>
        <w:rPr>
          <w:rFonts w:ascii="Arial Narrow" w:hAnsi="Arial Narrow"/>
          <w:sz w:val="20"/>
          <w:szCs w:val="20"/>
        </w:rPr>
      </w:pPr>
      <w:r w:rsidRPr="005F4893">
        <w:rPr>
          <w:rFonts w:ascii="Arial Narrow" w:hAnsi="Arial Narrow"/>
          <w:sz w:val="20"/>
          <w:szCs w:val="20"/>
        </w:rPr>
        <w:t>Fuente RUES</w:t>
      </w:r>
    </w:p>
    <w:p w14:paraId="1548A2DD" w14:textId="6937F320" w:rsidR="006069B7" w:rsidRPr="005F4893" w:rsidRDefault="006069B7" w:rsidP="00764820">
      <w:pPr>
        <w:pStyle w:val="Default"/>
        <w:jc w:val="both"/>
        <w:rPr>
          <w:rFonts w:ascii="Arial Narrow" w:hAnsi="Arial Narrow"/>
          <w:sz w:val="20"/>
          <w:szCs w:val="20"/>
        </w:rPr>
      </w:pPr>
      <w:r w:rsidRPr="005F4893">
        <w:rPr>
          <w:rFonts w:ascii="Arial Narrow" w:hAnsi="Arial Narrow"/>
          <w:sz w:val="20"/>
          <w:szCs w:val="20"/>
          <w:lang w:val="es-MX"/>
        </w:rPr>
        <w:t>Así mismo, Confecámaras señaló que, de acuerdo con la información del RUES, el cincuenta y dos coma dos por ciento (522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27E03251" w14:textId="77777777" w:rsidR="00666FB3" w:rsidRPr="005F4893" w:rsidRDefault="00666FB3" w:rsidP="00764820">
      <w:pPr>
        <w:pStyle w:val="Default"/>
        <w:jc w:val="both"/>
        <w:rPr>
          <w:rFonts w:ascii="Arial Narrow" w:hAnsi="Arial Narrow"/>
          <w:color w:val="auto"/>
          <w:sz w:val="20"/>
          <w:szCs w:val="20"/>
        </w:rPr>
      </w:pPr>
    </w:p>
    <w:p w14:paraId="5EF713EF" w14:textId="4B94C6D2" w:rsidR="00666FB3" w:rsidRPr="005F4893" w:rsidRDefault="009A0D70" w:rsidP="00764820">
      <w:pPr>
        <w:pStyle w:val="Default"/>
        <w:jc w:val="center"/>
        <w:rPr>
          <w:rFonts w:ascii="Arial Narrow" w:hAnsi="Arial Narrow"/>
          <w:b/>
          <w:color w:val="auto"/>
          <w:sz w:val="20"/>
          <w:szCs w:val="20"/>
        </w:rPr>
      </w:pPr>
      <w:r w:rsidRPr="005F4893">
        <w:rPr>
          <w:rFonts w:ascii="Arial Narrow" w:hAnsi="Arial Narrow"/>
          <w:b/>
          <w:color w:val="auto"/>
          <w:sz w:val="20"/>
          <w:szCs w:val="20"/>
        </w:rPr>
        <w:t xml:space="preserve">5. </w:t>
      </w:r>
      <w:r w:rsidR="00666FB3" w:rsidRPr="005F4893">
        <w:rPr>
          <w:rFonts w:ascii="Arial Narrow" w:hAnsi="Arial Narrow"/>
          <w:b/>
          <w:color w:val="auto"/>
          <w:sz w:val="20"/>
          <w:szCs w:val="20"/>
        </w:rPr>
        <w:t xml:space="preserve">PLAZO DEL CONTRATO DE </w:t>
      </w:r>
      <w:r w:rsidR="00677525" w:rsidRPr="005F4893">
        <w:rPr>
          <w:rFonts w:ascii="Arial Narrow" w:hAnsi="Arial Narrow"/>
          <w:b/>
          <w:color w:val="auto"/>
          <w:sz w:val="20"/>
          <w:szCs w:val="20"/>
        </w:rPr>
        <w:t>INTERVEN</w:t>
      </w:r>
      <w:r w:rsidR="00666FB3" w:rsidRPr="005F4893">
        <w:rPr>
          <w:rFonts w:ascii="Arial Narrow" w:hAnsi="Arial Narrow"/>
          <w:b/>
          <w:color w:val="auto"/>
          <w:sz w:val="20"/>
          <w:szCs w:val="20"/>
        </w:rPr>
        <w:t>TORÍA</w:t>
      </w:r>
    </w:p>
    <w:p w14:paraId="47C48EBE" w14:textId="77777777" w:rsidR="00666FB3" w:rsidRPr="005F4893" w:rsidRDefault="00666FB3" w:rsidP="00764820">
      <w:pPr>
        <w:pStyle w:val="Default"/>
        <w:jc w:val="both"/>
        <w:rPr>
          <w:rFonts w:ascii="Arial Narrow" w:eastAsia="Times New Roman" w:hAnsi="Arial Narrow"/>
          <w:color w:val="auto"/>
          <w:sz w:val="20"/>
          <w:szCs w:val="20"/>
        </w:rPr>
      </w:pPr>
    </w:p>
    <w:p w14:paraId="5AA4DD79" w14:textId="2851A23B" w:rsidR="00296D97" w:rsidRPr="005F4893" w:rsidRDefault="4DA60941" w:rsidP="00764820">
      <w:pPr>
        <w:jc w:val="both"/>
        <w:rPr>
          <w:rFonts w:ascii="Arial Narrow" w:hAnsi="Arial Narrow"/>
          <w:bCs/>
          <w:sz w:val="20"/>
          <w:szCs w:val="20"/>
          <w:lang w:val="es-ES"/>
        </w:rPr>
      </w:pPr>
      <w:r w:rsidRPr="005F4893">
        <w:rPr>
          <w:rFonts w:ascii="Arial Narrow" w:hAnsi="Arial Narrow"/>
          <w:sz w:val="20"/>
          <w:szCs w:val="20"/>
          <w:lang w:val="es-ES"/>
        </w:rPr>
        <w:t>El Plazo del contrato</w:t>
      </w:r>
      <w:r w:rsidR="69A2D2AC" w:rsidRPr="005F4893">
        <w:rPr>
          <w:rFonts w:ascii="Arial Narrow" w:hAnsi="Arial Narrow"/>
          <w:sz w:val="20"/>
          <w:szCs w:val="20"/>
          <w:lang w:val="es-ES"/>
        </w:rPr>
        <w:t xml:space="preserve"> </w:t>
      </w:r>
      <w:r w:rsidRPr="005F4893">
        <w:rPr>
          <w:rFonts w:ascii="Arial Narrow" w:hAnsi="Arial Narrow"/>
          <w:sz w:val="20"/>
          <w:szCs w:val="20"/>
          <w:lang w:val="es-ES"/>
        </w:rPr>
        <w:t xml:space="preserve">será </w:t>
      </w:r>
      <w:r w:rsidR="0E9462E1" w:rsidRPr="005F4893">
        <w:rPr>
          <w:rFonts w:ascii="Arial Narrow" w:hAnsi="Arial Narrow"/>
          <w:b/>
          <w:bCs/>
          <w:sz w:val="20"/>
          <w:szCs w:val="20"/>
          <w:lang w:val="es-ES"/>
        </w:rPr>
        <w:t>HASTA EL 31 DE DICIEMBRE DE 2023</w:t>
      </w:r>
      <w:r w:rsidRPr="005F4893">
        <w:rPr>
          <w:rFonts w:ascii="Arial Narrow" w:hAnsi="Arial Narrow"/>
          <w:sz w:val="20"/>
          <w:szCs w:val="20"/>
          <w:lang w:val="es-ES"/>
        </w:rPr>
        <w:t>, contados a partir de la orden de iniciación dada por el INVIAS.</w:t>
      </w:r>
    </w:p>
    <w:p w14:paraId="111E130F" w14:textId="6CFFCE4C" w:rsidR="01163341" w:rsidRPr="005F4893" w:rsidRDefault="01163341" w:rsidP="00764820">
      <w:pPr>
        <w:pStyle w:val="Default"/>
        <w:jc w:val="both"/>
        <w:rPr>
          <w:rFonts w:ascii="Arial Narrow" w:hAnsi="Arial Narrow"/>
          <w:color w:val="auto"/>
          <w:sz w:val="20"/>
          <w:szCs w:val="20"/>
        </w:rPr>
      </w:pPr>
    </w:p>
    <w:p w14:paraId="2A66AB09" w14:textId="2DF66DF1" w:rsidR="00666FB3" w:rsidRPr="005F4893" w:rsidRDefault="009A0D70" w:rsidP="00764820">
      <w:pPr>
        <w:pStyle w:val="Prrafodelista"/>
        <w:jc w:val="center"/>
        <w:rPr>
          <w:rFonts w:ascii="Arial Narrow" w:hAnsi="Arial Narrow" w:cs="Arial"/>
          <w:b/>
          <w:sz w:val="20"/>
          <w:szCs w:val="20"/>
        </w:rPr>
      </w:pPr>
      <w:r w:rsidRPr="005F4893">
        <w:rPr>
          <w:rFonts w:ascii="Arial Narrow" w:hAnsi="Arial Narrow" w:cs="Arial"/>
          <w:b/>
          <w:sz w:val="20"/>
          <w:szCs w:val="20"/>
        </w:rPr>
        <w:t>6. DISPONIBILIDAD PRESUPUESTAL</w:t>
      </w:r>
    </w:p>
    <w:p w14:paraId="58366C45" w14:textId="77777777" w:rsidR="00666FB3" w:rsidRPr="005F4893" w:rsidRDefault="00666FB3" w:rsidP="00764820">
      <w:pPr>
        <w:pStyle w:val="Default"/>
        <w:jc w:val="both"/>
        <w:rPr>
          <w:rFonts w:ascii="Arial Narrow" w:hAnsi="Arial Narrow"/>
          <w:color w:val="auto"/>
          <w:sz w:val="20"/>
          <w:szCs w:val="20"/>
        </w:rPr>
      </w:pPr>
    </w:p>
    <w:p w14:paraId="3AE46F9A" w14:textId="18C0D187" w:rsidR="00666FB3" w:rsidRPr="005F4893" w:rsidRDefault="009A0D70" w:rsidP="00764820">
      <w:pPr>
        <w:pStyle w:val="Default"/>
        <w:jc w:val="both"/>
        <w:rPr>
          <w:rFonts w:ascii="Arial Narrow" w:hAnsi="Arial Narrow"/>
          <w:b/>
          <w:color w:val="auto"/>
          <w:sz w:val="20"/>
          <w:szCs w:val="20"/>
        </w:rPr>
      </w:pPr>
      <w:r w:rsidRPr="005F4893">
        <w:rPr>
          <w:rFonts w:ascii="Arial Narrow" w:hAnsi="Arial Narrow"/>
          <w:b/>
          <w:color w:val="auto"/>
          <w:sz w:val="20"/>
          <w:szCs w:val="20"/>
        </w:rPr>
        <w:t xml:space="preserve">6.1. </w:t>
      </w:r>
      <w:r w:rsidR="00666FB3" w:rsidRPr="005F4893">
        <w:rPr>
          <w:rFonts w:ascii="Arial Narrow" w:hAnsi="Arial Narrow"/>
          <w:b/>
          <w:color w:val="auto"/>
          <w:sz w:val="20"/>
          <w:szCs w:val="20"/>
        </w:rPr>
        <w:t>CERTIFICADO DE DISPONIBILIDAD PRESUPUESTAL</w:t>
      </w:r>
    </w:p>
    <w:p w14:paraId="4874EE1C" w14:textId="77777777" w:rsidR="003B1F9F" w:rsidRPr="005F4893" w:rsidRDefault="003B1F9F" w:rsidP="00764820">
      <w:pPr>
        <w:pStyle w:val="Default"/>
        <w:jc w:val="both"/>
        <w:rPr>
          <w:rFonts w:ascii="Arial Narrow" w:hAnsi="Arial Narrow"/>
          <w:color w:val="auto"/>
          <w:sz w:val="20"/>
          <w:szCs w:val="20"/>
        </w:rPr>
      </w:pPr>
    </w:p>
    <w:p w14:paraId="28D4D2B3" w14:textId="73CE3284" w:rsidR="00212E53" w:rsidRPr="005F4893" w:rsidRDefault="00212E53" w:rsidP="00764820">
      <w:pPr>
        <w:pStyle w:val="Default"/>
        <w:jc w:val="both"/>
        <w:rPr>
          <w:rFonts w:ascii="Arial Narrow" w:hAnsi="Arial Narrow"/>
          <w:color w:val="auto"/>
          <w:sz w:val="20"/>
          <w:szCs w:val="20"/>
        </w:rPr>
      </w:pPr>
      <w:r w:rsidRPr="005F4893">
        <w:rPr>
          <w:rFonts w:ascii="Arial Narrow" w:hAnsi="Arial Narrow"/>
          <w:color w:val="auto"/>
          <w:sz w:val="20"/>
          <w:szCs w:val="20"/>
        </w:rPr>
        <w:t>Para respaldar el compromiso derivado del Proceso de Contratación, la Entidad cuenta con el siguiente Certificado de Disponibilidad Presupuestal 202</w:t>
      </w:r>
      <w:r w:rsidR="004C5E61" w:rsidRPr="005F4893">
        <w:rPr>
          <w:rFonts w:ascii="Arial Narrow" w:hAnsi="Arial Narrow"/>
          <w:color w:val="auto"/>
          <w:sz w:val="20"/>
          <w:szCs w:val="20"/>
        </w:rPr>
        <w:t>3</w:t>
      </w:r>
      <w:r w:rsidRPr="005F4893">
        <w:rPr>
          <w:rFonts w:ascii="Arial Narrow" w:hAnsi="Arial Narrow"/>
          <w:color w:val="auto"/>
          <w:sz w:val="20"/>
          <w:szCs w:val="20"/>
        </w:rPr>
        <w:t>:</w:t>
      </w:r>
    </w:p>
    <w:p w14:paraId="07A3EEED" w14:textId="77777777" w:rsidR="00212E53" w:rsidRPr="005F4893" w:rsidRDefault="00212E53" w:rsidP="00764820">
      <w:pPr>
        <w:pStyle w:val="Default"/>
        <w:jc w:val="both"/>
        <w:rPr>
          <w:rFonts w:ascii="Arial Narrow" w:hAnsi="Arial Narrow"/>
          <w:color w:val="auto"/>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75"/>
        <w:gridCol w:w="3070"/>
        <w:gridCol w:w="3223"/>
      </w:tblGrid>
      <w:tr w:rsidR="00212E53" w:rsidRPr="005F4893" w14:paraId="31AAFED4" w14:textId="77777777" w:rsidTr="005B26B6">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3711C208" w14:textId="77777777" w:rsidR="00212E53" w:rsidRPr="005F4893" w:rsidRDefault="00212E53" w:rsidP="00764820">
            <w:pPr>
              <w:pStyle w:val="Default"/>
              <w:jc w:val="both"/>
              <w:rPr>
                <w:rFonts w:ascii="Arial Narrow" w:hAnsi="Arial Narrow"/>
                <w:color w:val="auto"/>
                <w:sz w:val="20"/>
                <w:szCs w:val="20"/>
              </w:rPr>
            </w:pPr>
            <w:r w:rsidRPr="005F4893">
              <w:rPr>
                <w:rFonts w:ascii="Arial Narrow" w:hAnsi="Arial Narrow"/>
                <w:color w:val="auto"/>
                <w:sz w:val="20"/>
                <w:szCs w:val="20"/>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3F4D6EC5" w14:textId="77777777" w:rsidR="00212E53" w:rsidRPr="005F4893" w:rsidRDefault="00212E53" w:rsidP="00764820">
            <w:pPr>
              <w:pStyle w:val="Default"/>
              <w:jc w:val="both"/>
              <w:rPr>
                <w:rFonts w:ascii="Arial Narrow" w:hAnsi="Arial Narrow"/>
                <w:color w:val="auto"/>
                <w:sz w:val="20"/>
                <w:szCs w:val="20"/>
              </w:rPr>
            </w:pPr>
            <w:r w:rsidRPr="005F4893">
              <w:rPr>
                <w:rFonts w:ascii="Arial Narrow" w:hAnsi="Arial Narrow"/>
                <w:color w:val="auto"/>
                <w:sz w:val="20"/>
                <w:szCs w:val="20"/>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189F4872" w14:textId="77777777" w:rsidR="00212E53" w:rsidRPr="005F4893" w:rsidRDefault="00212E53" w:rsidP="00764820">
            <w:pPr>
              <w:pStyle w:val="Default"/>
              <w:jc w:val="both"/>
              <w:rPr>
                <w:rFonts w:ascii="Arial Narrow" w:hAnsi="Arial Narrow"/>
                <w:color w:val="auto"/>
                <w:sz w:val="20"/>
                <w:szCs w:val="20"/>
              </w:rPr>
            </w:pPr>
            <w:r w:rsidRPr="005F4893">
              <w:rPr>
                <w:rFonts w:ascii="Arial Narrow" w:hAnsi="Arial Narrow"/>
                <w:color w:val="auto"/>
                <w:sz w:val="20"/>
                <w:szCs w:val="20"/>
              </w:rPr>
              <w:t>Valor Certificado de Disponibilidad Presupuestal</w:t>
            </w:r>
          </w:p>
        </w:tc>
      </w:tr>
      <w:tr w:rsidR="00212E53" w:rsidRPr="005F4893" w14:paraId="332B2F79" w14:textId="77777777" w:rsidTr="005B26B6">
        <w:trPr>
          <w:trHeight w:val="317"/>
          <w:jc w:val="center"/>
        </w:trPr>
        <w:tc>
          <w:tcPr>
            <w:tcW w:w="0" w:type="auto"/>
            <w:vMerge w:val="restart"/>
            <w:tcBorders>
              <w:top w:val="single" w:sz="6" w:space="0" w:color="auto"/>
            </w:tcBorders>
            <w:vAlign w:val="center"/>
          </w:tcPr>
          <w:p w14:paraId="07FED473" w14:textId="56F7FC80" w:rsidR="00212E53" w:rsidRPr="005F4893" w:rsidRDefault="00F87F6E" w:rsidP="00764820">
            <w:pPr>
              <w:pStyle w:val="Default"/>
              <w:jc w:val="center"/>
              <w:rPr>
                <w:rFonts w:ascii="Arial Narrow" w:hAnsi="Arial Narrow"/>
                <w:color w:val="auto"/>
                <w:sz w:val="20"/>
                <w:szCs w:val="20"/>
              </w:rPr>
            </w:pPr>
            <w:r w:rsidRPr="00F87F6E">
              <w:rPr>
                <w:rFonts w:ascii="Arial Narrow" w:hAnsi="Arial Narrow"/>
                <w:color w:val="auto"/>
                <w:sz w:val="20"/>
                <w:szCs w:val="20"/>
              </w:rPr>
              <w:t>145123</w:t>
            </w:r>
          </w:p>
        </w:tc>
        <w:tc>
          <w:tcPr>
            <w:tcW w:w="0" w:type="auto"/>
            <w:vMerge w:val="restart"/>
            <w:tcBorders>
              <w:top w:val="single" w:sz="6" w:space="0" w:color="auto"/>
            </w:tcBorders>
            <w:vAlign w:val="center"/>
          </w:tcPr>
          <w:p w14:paraId="5628F38D" w14:textId="52E1DC21" w:rsidR="00212E53" w:rsidRPr="005F4893" w:rsidRDefault="00F87F6E" w:rsidP="00764820">
            <w:pPr>
              <w:pStyle w:val="Default"/>
              <w:jc w:val="center"/>
              <w:rPr>
                <w:rFonts w:ascii="Arial Narrow" w:hAnsi="Arial Narrow"/>
                <w:color w:val="auto"/>
                <w:sz w:val="20"/>
                <w:szCs w:val="20"/>
              </w:rPr>
            </w:pPr>
            <w:r w:rsidRPr="00F87F6E">
              <w:rPr>
                <w:rFonts w:ascii="Arial Narrow" w:hAnsi="Arial Narrow"/>
                <w:color w:val="auto"/>
                <w:sz w:val="20"/>
                <w:szCs w:val="20"/>
              </w:rPr>
              <w:t>2023-07-31</w:t>
            </w:r>
          </w:p>
        </w:tc>
        <w:tc>
          <w:tcPr>
            <w:tcW w:w="0" w:type="auto"/>
            <w:vMerge w:val="restart"/>
            <w:tcBorders>
              <w:top w:val="single" w:sz="6" w:space="0" w:color="auto"/>
            </w:tcBorders>
            <w:vAlign w:val="center"/>
          </w:tcPr>
          <w:p w14:paraId="7C1455C4" w14:textId="606F4936" w:rsidR="00212E53" w:rsidRPr="005F4893" w:rsidRDefault="00F87F6E" w:rsidP="00764820">
            <w:pPr>
              <w:pStyle w:val="Default"/>
              <w:jc w:val="center"/>
              <w:rPr>
                <w:rFonts w:ascii="Arial Narrow" w:hAnsi="Arial Narrow"/>
                <w:color w:val="auto"/>
                <w:sz w:val="20"/>
                <w:szCs w:val="20"/>
              </w:rPr>
            </w:pPr>
            <w:r>
              <w:rPr>
                <w:rFonts w:ascii="Arial Narrow" w:hAnsi="Arial Narrow"/>
                <w:color w:val="auto"/>
                <w:sz w:val="20"/>
                <w:szCs w:val="20"/>
              </w:rPr>
              <w:t>$</w:t>
            </w:r>
            <w:r w:rsidRPr="00F87F6E">
              <w:rPr>
                <w:rFonts w:ascii="Arial Narrow" w:hAnsi="Arial Narrow"/>
                <w:color w:val="auto"/>
                <w:sz w:val="20"/>
                <w:szCs w:val="20"/>
              </w:rPr>
              <w:t>330.962.540,</w:t>
            </w:r>
            <w:r w:rsidRPr="00F87F6E">
              <w:rPr>
                <w:rFonts w:ascii="Arial Narrow" w:hAnsi="Arial Narrow"/>
                <w:color w:val="auto"/>
                <w:sz w:val="20"/>
                <w:szCs w:val="20"/>
                <w:vertAlign w:val="subscript"/>
              </w:rPr>
              <w:t>00</w:t>
            </w:r>
          </w:p>
        </w:tc>
      </w:tr>
      <w:tr w:rsidR="00212E53" w:rsidRPr="005F4893" w14:paraId="77DBEA69" w14:textId="77777777" w:rsidTr="005B26B6">
        <w:trPr>
          <w:trHeight w:val="317"/>
          <w:jc w:val="center"/>
        </w:trPr>
        <w:tc>
          <w:tcPr>
            <w:tcW w:w="0" w:type="auto"/>
            <w:vMerge/>
            <w:vAlign w:val="center"/>
          </w:tcPr>
          <w:p w14:paraId="1AC904C2" w14:textId="77777777" w:rsidR="00212E53" w:rsidRPr="005F4893" w:rsidRDefault="00212E53" w:rsidP="00764820">
            <w:pPr>
              <w:pStyle w:val="Default"/>
              <w:jc w:val="both"/>
              <w:rPr>
                <w:rFonts w:ascii="Arial Narrow" w:hAnsi="Arial Narrow"/>
                <w:color w:val="auto"/>
                <w:sz w:val="20"/>
                <w:szCs w:val="20"/>
              </w:rPr>
            </w:pPr>
          </w:p>
        </w:tc>
        <w:tc>
          <w:tcPr>
            <w:tcW w:w="0" w:type="auto"/>
            <w:vMerge/>
            <w:vAlign w:val="center"/>
          </w:tcPr>
          <w:p w14:paraId="2CC84B1D" w14:textId="77777777" w:rsidR="00212E53" w:rsidRPr="005F4893" w:rsidRDefault="00212E53" w:rsidP="00764820">
            <w:pPr>
              <w:pStyle w:val="Default"/>
              <w:jc w:val="both"/>
              <w:rPr>
                <w:rFonts w:ascii="Arial Narrow" w:hAnsi="Arial Narrow"/>
                <w:color w:val="auto"/>
                <w:sz w:val="20"/>
                <w:szCs w:val="20"/>
              </w:rPr>
            </w:pPr>
          </w:p>
        </w:tc>
        <w:tc>
          <w:tcPr>
            <w:tcW w:w="0" w:type="auto"/>
            <w:vMerge/>
            <w:vAlign w:val="center"/>
          </w:tcPr>
          <w:p w14:paraId="1AF659B3" w14:textId="77777777" w:rsidR="00212E53" w:rsidRPr="005F4893" w:rsidRDefault="00212E53" w:rsidP="00764820">
            <w:pPr>
              <w:pStyle w:val="Default"/>
              <w:jc w:val="both"/>
              <w:rPr>
                <w:rFonts w:ascii="Arial Narrow" w:hAnsi="Arial Narrow"/>
                <w:color w:val="auto"/>
                <w:sz w:val="20"/>
                <w:szCs w:val="20"/>
              </w:rPr>
            </w:pPr>
          </w:p>
        </w:tc>
      </w:tr>
    </w:tbl>
    <w:p w14:paraId="735527EA" w14:textId="77777777" w:rsidR="00212E53" w:rsidRPr="005F4893" w:rsidRDefault="00212E53" w:rsidP="00764820">
      <w:pPr>
        <w:jc w:val="both"/>
        <w:rPr>
          <w:rFonts w:ascii="Arial Narrow" w:hAnsi="Arial Narrow" w:cs="Arial"/>
          <w:b/>
          <w:bCs/>
          <w:sz w:val="20"/>
          <w:szCs w:val="20"/>
          <w:lang w:val="es-ES"/>
        </w:rPr>
      </w:pPr>
    </w:p>
    <w:p w14:paraId="5D8B524B" w14:textId="3F5DB2DE" w:rsidR="00666FB3" w:rsidRPr="005F4893" w:rsidRDefault="009A0D70" w:rsidP="00764820">
      <w:pPr>
        <w:jc w:val="both"/>
        <w:rPr>
          <w:rFonts w:ascii="Arial Narrow" w:hAnsi="Arial Narrow" w:cs="Arial"/>
          <w:b/>
          <w:bCs/>
          <w:sz w:val="20"/>
          <w:szCs w:val="20"/>
          <w:lang w:val="es-ES"/>
        </w:rPr>
      </w:pPr>
      <w:r w:rsidRPr="005F4893">
        <w:rPr>
          <w:rFonts w:ascii="Arial Narrow" w:hAnsi="Arial Narrow" w:cs="Arial"/>
          <w:b/>
          <w:bCs/>
          <w:sz w:val="20"/>
          <w:szCs w:val="20"/>
          <w:lang w:val="es-ES"/>
        </w:rPr>
        <w:t xml:space="preserve">7. </w:t>
      </w:r>
      <w:r w:rsidR="00666FB3" w:rsidRPr="005F4893">
        <w:rPr>
          <w:rFonts w:ascii="Arial Narrow" w:hAnsi="Arial Narrow" w:cs="Arial"/>
          <w:b/>
          <w:bCs/>
          <w:sz w:val="20"/>
          <w:szCs w:val="20"/>
          <w:lang w:val="es-ES"/>
        </w:rPr>
        <w:t>PRESUPUESTO OFICIAL</w:t>
      </w:r>
    </w:p>
    <w:p w14:paraId="44E0E6C8" w14:textId="77777777" w:rsidR="00666FB3" w:rsidRPr="005F4893" w:rsidRDefault="00666FB3" w:rsidP="00764820">
      <w:pPr>
        <w:jc w:val="both"/>
        <w:rPr>
          <w:rFonts w:ascii="Arial Narrow" w:hAnsi="Arial Narrow" w:cs="Arial"/>
          <w:sz w:val="20"/>
          <w:szCs w:val="20"/>
          <w:lang w:val="x-none"/>
        </w:rPr>
      </w:pPr>
    </w:p>
    <w:p w14:paraId="030250D7" w14:textId="189B9BA4" w:rsidR="00666FB3" w:rsidRPr="005F4893" w:rsidRDefault="00666FB3" w:rsidP="00764820">
      <w:pPr>
        <w:jc w:val="both"/>
        <w:rPr>
          <w:rFonts w:ascii="Arial Narrow" w:hAnsi="Arial Narrow" w:cs="Arial"/>
          <w:b/>
          <w:bCs/>
          <w:caps/>
          <w:sz w:val="22"/>
          <w:szCs w:val="22"/>
          <w:lang w:val="es-ES"/>
        </w:rPr>
      </w:pPr>
      <w:r w:rsidRPr="005F4893">
        <w:rPr>
          <w:rFonts w:ascii="Arial Narrow" w:hAnsi="Arial Narrow" w:cs="Arial"/>
          <w:sz w:val="20"/>
          <w:szCs w:val="20"/>
          <w:lang w:val="x-none"/>
        </w:rPr>
        <w:t xml:space="preserve">El Presupuesto Oficial del presente proceso de Contratación es de: </w:t>
      </w:r>
      <w:r w:rsidR="00A67C5A">
        <w:rPr>
          <w:rFonts w:ascii="Arial Narrow" w:hAnsi="Arial Narrow" w:cs="Arial"/>
          <w:b/>
          <w:bCs/>
          <w:sz w:val="22"/>
          <w:szCs w:val="22"/>
          <w:lang w:val="es-ES"/>
        </w:rPr>
        <w:t>TRESCIENTOS TREINTA</w:t>
      </w:r>
      <w:r w:rsidR="00A67C5A" w:rsidRPr="005F4893">
        <w:rPr>
          <w:rFonts w:ascii="Arial Narrow" w:hAnsi="Arial Narrow" w:cs="Arial"/>
          <w:b/>
          <w:bCs/>
          <w:sz w:val="22"/>
          <w:szCs w:val="22"/>
          <w:lang w:val="es-ES"/>
        </w:rPr>
        <w:t xml:space="preserve"> MILLONES </w:t>
      </w:r>
      <w:r w:rsidR="00A67C5A">
        <w:rPr>
          <w:rFonts w:ascii="Arial Narrow" w:hAnsi="Arial Narrow" w:cs="Arial"/>
          <w:b/>
          <w:bCs/>
          <w:sz w:val="22"/>
          <w:szCs w:val="22"/>
          <w:lang w:val="es-ES"/>
        </w:rPr>
        <w:t>NOVECIENTOS SESENTA Y DOS</w:t>
      </w:r>
      <w:r w:rsidR="00A67C5A" w:rsidRPr="005F4893">
        <w:rPr>
          <w:rFonts w:ascii="Arial Narrow" w:hAnsi="Arial Narrow" w:cs="Arial"/>
          <w:b/>
          <w:bCs/>
          <w:sz w:val="22"/>
          <w:szCs w:val="22"/>
          <w:lang w:val="es-ES"/>
        </w:rPr>
        <w:t xml:space="preserve"> MIL </w:t>
      </w:r>
      <w:r w:rsidR="00A67C5A">
        <w:rPr>
          <w:rFonts w:ascii="Arial Narrow" w:hAnsi="Arial Narrow" w:cs="Arial"/>
          <w:b/>
          <w:bCs/>
          <w:sz w:val="22"/>
          <w:szCs w:val="22"/>
          <w:lang w:val="es-ES"/>
        </w:rPr>
        <w:t>QUINIENTOS CUARENTA</w:t>
      </w:r>
      <w:r w:rsidR="00A67C5A" w:rsidRPr="005F4893">
        <w:rPr>
          <w:rFonts w:ascii="Arial Narrow" w:hAnsi="Arial Narrow" w:cs="Arial"/>
          <w:b/>
          <w:bCs/>
          <w:sz w:val="22"/>
          <w:szCs w:val="22"/>
          <w:lang w:val="es-ES"/>
        </w:rPr>
        <w:t xml:space="preserve"> PESOS </w:t>
      </w:r>
      <w:r w:rsidR="003B1F9F" w:rsidRPr="005F4893">
        <w:rPr>
          <w:rFonts w:ascii="Arial Narrow" w:hAnsi="Arial Narrow" w:cs="Arial"/>
          <w:b/>
          <w:bCs/>
          <w:caps/>
          <w:sz w:val="22"/>
          <w:szCs w:val="22"/>
          <w:lang w:val="es-ES"/>
        </w:rPr>
        <w:t xml:space="preserve">MCTE </w:t>
      </w:r>
      <w:r w:rsidR="00687553" w:rsidRPr="005F4893">
        <w:rPr>
          <w:rFonts w:ascii="Arial Narrow" w:hAnsi="Arial Narrow" w:cs="Arial"/>
          <w:b/>
          <w:bCs/>
          <w:caps/>
          <w:sz w:val="22"/>
          <w:szCs w:val="22"/>
          <w:lang w:val="es-ES"/>
        </w:rPr>
        <w:t>(</w:t>
      </w:r>
      <w:r w:rsidR="000E264B" w:rsidRPr="000E264B">
        <w:rPr>
          <w:rFonts w:ascii="Arial Narrow" w:hAnsi="Arial Narrow" w:cs="Arial"/>
          <w:b/>
          <w:bCs/>
          <w:caps/>
          <w:sz w:val="22"/>
          <w:szCs w:val="22"/>
          <w:lang w:val="es-ES"/>
        </w:rPr>
        <w:t>$330.962.540</w:t>
      </w:r>
      <w:r w:rsidR="003B1F9F" w:rsidRPr="005F4893">
        <w:rPr>
          <w:rFonts w:ascii="Arial Narrow" w:hAnsi="Arial Narrow" w:cs="Arial"/>
          <w:b/>
          <w:bCs/>
          <w:caps/>
          <w:sz w:val="22"/>
          <w:szCs w:val="22"/>
          <w:lang w:val="es-ES"/>
        </w:rPr>
        <w:t>,</w:t>
      </w:r>
      <w:r w:rsidR="003B1F9F" w:rsidRPr="005F4893">
        <w:rPr>
          <w:rFonts w:ascii="Arial Narrow" w:hAnsi="Arial Narrow" w:cs="Arial"/>
          <w:b/>
          <w:bCs/>
          <w:caps/>
          <w:sz w:val="22"/>
          <w:szCs w:val="22"/>
          <w:vertAlign w:val="subscript"/>
          <w:lang w:val="es-ES"/>
        </w:rPr>
        <w:t>00</w:t>
      </w:r>
      <w:r w:rsidR="00687553" w:rsidRPr="005F4893">
        <w:rPr>
          <w:rFonts w:ascii="Arial Narrow" w:hAnsi="Arial Narrow" w:cs="Arial"/>
          <w:b/>
          <w:bCs/>
          <w:caps/>
          <w:sz w:val="22"/>
          <w:szCs w:val="22"/>
          <w:lang w:val="es-ES"/>
        </w:rPr>
        <w:t xml:space="preserve">) </w:t>
      </w:r>
      <w:r w:rsidR="008B4E77" w:rsidRPr="005F4893">
        <w:rPr>
          <w:rFonts w:ascii="Arial Narrow" w:hAnsi="Arial Narrow" w:cs="Arial"/>
          <w:b/>
          <w:bCs/>
          <w:caps/>
          <w:sz w:val="22"/>
          <w:szCs w:val="22"/>
          <w:lang w:val="es-ES"/>
        </w:rPr>
        <w:t>INCLUIDO IVA.</w:t>
      </w:r>
    </w:p>
    <w:p w14:paraId="7FF95509" w14:textId="77777777" w:rsidR="009A0D70" w:rsidRPr="005F4893" w:rsidRDefault="009A0D70" w:rsidP="00764820">
      <w:pPr>
        <w:jc w:val="both"/>
        <w:rPr>
          <w:rFonts w:ascii="Arial Narrow" w:hAnsi="Arial Narrow" w:cs="Arial"/>
          <w:bCs/>
          <w:sz w:val="20"/>
          <w:szCs w:val="20"/>
        </w:rPr>
      </w:pPr>
    </w:p>
    <w:p w14:paraId="6FA517CC" w14:textId="2B628862" w:rsidR="009A0D70" w:rsidRPr="005F4893" w:rsidRDefault="009A0D70" w:rsidP="00764820">
      <w:pPr>
        <w:jc w:val="both"/>
        <w:rPr>
          <w:rFonts w:ascii="Arial Narrow" w:hAnsi="Arial Narrow" w:cs="Arial"/>
          <w:sz w:val="20"/>
          <w:szCs w:val="20"/>
        </w:rPr>
      </w:pPr>
      <w:r w:rsidRPr="005F4893">
        <w:rPr>
          <w:rFonts w:ascii="Arial Narrow" w:hAnsi="Arial Narrow" w:cs="Arial"/>
          <w:b/>
          <w:sz w:val="20"/>
          <w:szCs w:val="20"/>
        </w:rPr>
        <w:t>7.1. CONDICIONES DE PAGO</w:t>
      </w:r>
    </w:p>
    <w:p w14:paraId="2B8ECF6B" w14:textId="77777777" w:rsidR="009A0D70" w:rsidRPr="005F4893" w:rsidRDefault="009A0D70" w:rsidP="00764820">
      <w:pPr>
        <w:jc w:val="both"/>
        <w:rPr>
          <w:rFonts w:ascii="Arial Narrow" w:hAnsi="Arial Narrow" w:cs="Arial"/>
          <w:sz w:val="20"/>
          <w:szCs w:val="20"/>
        </w:rPr>
      </w:pPr>
    </w:p>
    <w:p w14:paraId="1E6E99D5" w14:textId="75B3BD0C"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u w:val="single"/>
        </w:rPr>
        <w:t>GRUPO 1:</w:t>
      </w:r>
      <w:r w:rsidRPr="005F4893">
        <w:rPr>
          <w:rFonts w:ascii="Arial Narrow" w:hAnsi="Arial Narrow" w:cs="Arial"/>
          <w:sz w:val="20"/>
          <w:szCs w:val="20"/>
        </w:rPr>
        <w:t xml:space="preserve"> El INSTITUTO pagará al </w:t>
      </w:r>
      <w:r w:rsidR="00801D39" w:rsidRPr="005F4893">
        <w:rPr>
          <w:rFonts w:ascii="Arial Narrow" w:hAnsi="Arial Narrow" w:cs="Arial"/>
          <w:sz w:val="20"/>
          <w:szCs w:val="20"/>
        </w:rPr>
        <w:t>INTERVENTOR</w:t>
      </w:r>
      <w:r w:rsidRPr="005F4893">
        <w:rPr>
          <w:rFonts w:ascii="Arial Narrow" w:hAnsi="Arial Narrow" w:cs="Arial"/>
          <w:sz w:val="20"/>
          <w:szCs w:val="20"/>
        </w:rPr>
        <w:t xml:space="preserve"> los costos del GRUPO 1 mensualmente, mediante el reconocimiento y reembolso de los costos directos de sueldos del personal aprobado por el Instituto y efectivamente empleado en la ejecución de los trabajos, afectados por un factor multiplicador, previa presentación y aprobación de un informe presentado por el Director donde describa las actividades adelantadas por él mismo y demás personal y profesionales del Grupo 1, incluidos en el informe mensual de </w:t>
      </w:r>
      <w:r w:rsidR="0089070D" w:rsidRPr="005F4893">
        <w:rPr>
          <w:rFonts w:ascii="Arial Narrow" w:hAnsi="Arial Narrow" w:cs="Arial"/>
          <w:sz w:val="20"/>
          <w:szCs w:val="20"/>
        </w:rPr>
        <w:t>interventoría</w:t>
      </w:r>
      <w:r w:rsidRPr="005F4893">
        <w:rPr>
          <w:rFonts w:ascii="Arial Narrow" w:hAnsi="Arial Narrow" w:cs="Arial"/>
          <w:sz w:val="20"/>
          <w:szCs w:val="20"/>
        </w:rPr>
        <w:t xml:space="preserve"> aprobado por parte del supervisor</w:t>
      </w:r>
      <w:r w:rsidR="0089070D" w:rsidRPr="005F4893">
        <w:rPr>
          <w:rFonts w:ascii="Arial Narrow" w:hAnsi="Arial Narrow" w:cs="Arial"/>
          <w:sz w:val="20"/>
          <w:szCs w:val="20"/>
        </w:rPr>
        <w:t xml:space="preserve"> de la Entidad</w:t>
      </w:r>
      <w:r w:rsidRPr="005F4893">
        <w:rPr>
          <w:rFonts w:ascii="Arial Narrow" w:hAnsi="Arial Narrow" w:cs="Arial"/>
          <w:sz w:val="20"/>
          <w:szCs w:val="20"/>
        </w:rPr>
        <w:t>, acompañado de los recibos de pago de aportes a seguridad social y parafiscales del respectivo periodo a facturar.</w:t>
      </w:r>
    </w:p>
    <w:p w14:paraId="3D51139A" w14:textId="77777777" w:rsidR="00F60759" w:rsidRPr="005F4893" w:rsidRDefault="00F60759" w:rsidP="00764820">
      <w:pPr>
        <w:jc w:val="both"/>
        <w:rPr>
          <w:rFonts w:ascii="Arial Narrow" w:hAnsi="Arial Narrow" w:cs="Arial"/>
          <w:sz w:val="20"/>
          <w:szCs w:val="20"/>
        </w:rPr>
      </w:pPr>
    </w:p>
    <w:p w14:paraId="14104FF5" w14:textId="71007535"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u w:val="single"/>
        </w:rPr>
        <w:lastRenderedPageBreak/>
        <w:t>GRUPO 2:</w:t>
      </w:r>
      <w:r w:rsidRPr="005F4893">
        <w:rPr>
          <w:rFonts w:ascii="Arial Narrow" w:hAnsi="Arial Narrow" w:cs="Arial"/>
          <w:sz w:val="20"/>
          <w:szCs w:val="20"/>
        </w:rPr>
        <w:t xml:space="preserve"> El pago al </w:t>
      </w:r>
      <w:r w:rsidR="0089070D" w:rsidRPr="005F4893">
        <w:rPr>
          <w:rFonts w:ascii="Arial Narrow" w:hAnsi="Arial Narrow" w:cs="Arial"/>
          <w:sz w:val="20"/>
          <w:szCs w:val="20"/>
        </w:rPr>
        <w:t xml:space="preserve">Interventor </w:t>
      </w:r>
      <w:r w:rsidRPr="005F4893">
        <w:rPr>
          <w:rFonts w:ascii="Arial Narrow" w:hAnsi="Arial Narrow" w:cs="Arial"/>
          <w:sz w:val="20"/>
          <w:szCs w:val="20"/>
        </w:rPr>
        <w:t xml:space="preserve">por cada uno de los volúmenes correspondientes será a precio Global fijo, </w:t>
      </w:r>
      <w:proofErr w:type="gramStart"/>
      <w:r w:rsidRPr="005F4893">
        <w:rPr>
          <w:rFonts w:ascii="Arial Narrow" w:hAnsi="Arial Narrow" w:cs="Arial"/>
          <w:sz w:val="20"/>
          <w:szCs w:val="20"/>
        </w:rPr>
        <w:t>de acuerdo al</w:t>
      </w:r>
      <w:proofErr w:type="gramEnd"/>
      <w:r w:rsidRPr="005F4893">
        <w:rPr>
          <w:rFonts w:ascii="Arial Narrow" w:hAnsi="Arial Narrow" w:cs="Arial"/>
          <w:sz w:val="20"/>
          <w:szCs w:val="20"/>
        </w:rPr>
        <w:t xml:space="preserve"> peso porcentual establecido por el INSTITUTO para cada volumen. Los pagos se realizarán </w:t>
      </w:r>
      <w:proofErr w:type="gramStart"/>
      <w:r w:rsidRPr="005F4893">
        <w:rPr>
          <w:rFonts w:ascii="Arial Narrow" w:hAnsi="Arial Narrow" w:cs="Arial"/>
          <w:sz w:val="20"/>
          <w:szCs w:val="20"/>
        </w:rPr>
        <w:t>de acuerdo al</w:t>
      </w:r>
      <w:proofErr w:type="gramEnd"/>
      <w:r w:rsidRPr="005F4893">
        <w:rPr>
          <w:rFonts w:ascii="Arial Narrow" w:hAnsi="Arial Narrow" w:cs="Arial"/>
          <w:sz w:val="20"/>
          <w:szCs w:val="20"/>
        </w:rPr>
        <w:t xml:space="preserve"> Cronograma de trabajo y programa de inversiones presentado por el </w:t>
      </w:r>
      <w:r w:rsidR="0089070D" w:rsidRPr="005F4893">
        <w:rPr>
          <w:rFonts w:ascii="Arial Narrow" w:hAnsi="Arial Narrow" w:cs="Arial"/>
          <w:sz w:val="20"/>
          <w:szCs w:val="20"/>
        </w:rPr>
        <w:t xml:space="preserve">Interventor </w:t>
      </w:r>
      <w:r w:rsidRPr="005F4893">
        <w:rPr>
          <w:rFonts w:ascii="Arial Narrow" w:hAnsi="Arial Narrow" w:cs="Arial"/>
          <w:sz w:val="20"/>
          <w:szCs w:val="20"/>
        </w:rPr>
        <w:t>y aprobado por la Supervisión</w:t>
      </w:r>
      <w:r w:rsidR="0089070D" w:rsidRPr="005F4893">
        <w:rPr>
          <w:rFonts w:ascii="Arial Narrow" w:hAnsi="Arial Narrow" w:cs="Arial"/>
          <w:sz w:val="20"/>
          <w:szCs w:val="20"/>
        </w:rPr>
        <w:t xml:space="preserve"> de la Entidad</w:t>
      </w:r>
      <w:r w:rsidRPr="005F4893">
        <w:rPr>
          <w:rFonts w:ascii="Arial Narrow" w:hAnsi="Arial Narrow" w:cs="Arial"/>
          <w:sz w:val="20"/>
          <w:szCs w:val="20"/>
        </w:rPr>
        <w:t>.</w:t>
      </w:r>
    </w:p>
    <w:p w14:paraId="79DA6A97" w14:textId="77777777" w:rsidR="00F60759" w:rsidRPr="005F4893" w:rsidRDefault="00F60759" w:rsidP="00764820">
      <w:pPr>
        <w:jc w:val="both"/>
        <w:rPr>
          <w:rFonts w:ascii="Arial Narrow" w:hAnsi="Arial Narrow" w:cs="Arial"/>
          <w:sz w:val="20"/>
          <w:szCs w:val="20"/>
        </w:rPr>
      </w:pPr>
    </w:p>
    <w:p w14:paraId="788DC2AC" w14:textId="77777777"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u w:val="single"/>
        </w:rPr>
        <w:t>GRUPO 3:</w:t>
      </w:r>
      <w:r w:rsidRPr="005F4893">
        <w:rPr>
          <w:rFonts w:ascii="Arial Narrow" w:hAnsi="Arial Narrow" w:cs="Arial"/>
          <w:sz w:val="20"/>
          <w:szCs w:val="20"/>
        </w:rPr>
        <w:t xml:space="preserve"> Estos costos se reconocerán según su utilización real o costo real: </w:t>
      </w:r>
    </w:p>
    <w:p w14:paraId="43571DA8" w14:textId="77777777" w:rsidR="00F60759" w:rsidRPr="005F4893" w:rsidRDefault="00F60759" w:rsidP="00764820">
      <w:pPr>
        <w:jc w:val="both"/>
        <w:rPr>
          <w:rFonts w:ascii="Arial Narrow" w:hAnsi="Arial Narrow" w:cs="Arial"/>
          <w:sz w:val="20"/>
          <w:szCs w:val="20"/>
        </w:rPr>
      </w:pPr>
    </w:p>
    <w:p w14:paraId="0E5D5D43" w14:textId="00198430" w:rsidR="009A0D70" w:rsidRPr="005F4893" w:rsidRDefault="00F60759" w:rsidP="00764820">
      <w:pPr>
        <w:jc w:val="both"/>
        <w:rPr>
          <w:rFonts w:ascii="Arial Narrow" w:hAnsi="Arial Narrow" w:cs="Arial"/>
          <w:sz w:val="20"/>
          <w:szCs w:val="20"/>
        </w:rPr>
      </w:pPr>
      <w:r w:rsidRPr="005F4893">
        <w:rPr>
          <w:rFonts w:ascii="Arial Narrow" w:hAnsi="Arial Narrow" w:cs="Arial"/>
          <w:sz w:val="20"/>
          <w:szCs w:val="20"/>
        </w:rPr>
        <w:t>Utilización Real: se reconocerán conforme a la unidad de medida y con la debida presentación de los productos y/o informes correspondientes que cumplan con los requerimientos técnicos propios de la actividad.</w:t>
      </w:r>
    </w:p>
    <w:p w14:paraId="52428B7E" w14:textId="77777777" w:rsidR="0089070D" w:rsidRPr="005F4893" w:rsidRDefault="0089070D" w:rsidP="00764820">
      <w:pPr>
        <w:jc w:val="both"/>
        <w:rPr>
          <w:rFonts w:ascii="Arial Narrow" w:hAnsi="Arial Narrow" w:cs="Arial"/>
          <w:sz w:val="20"/>
          <w:szCs w:val="20"/>
        </w:rPr>
      </w:pPr>
    </w:p>
    <w:p w14:paraId="0D51E0B8" w14:textId="66FEA666"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rPr>
        <w:t>Costo real: Se reconocerán conforme a la presentación de facturas y/o soportes y/o comprobantes previa presentación de cotizaciones y una vez pactado el precio con interventoría (para los ítems que aplique).</w:t>
      </w:r>
    </w:p>
    <w:p w14:paraId="192699BD" w14:textId="62C3B600"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rPr>
        <w:t xml:space="preserve">El reembolso de los costos directos establecidos en el Grupo 3 se realizará previa aprobación por parte de la supervisión </w:t>
      </w:r>
      <w:r w:rsidR="0089070D" w:rsidRPr="005F4893">
        <w:rPr>
          <w:rFonts w:ascii="Arial Narrow" w:hAnsi="Arial Narrow" w:cs="Arial"/>
          <w:sz w:val="20"/>
          <w:szCs w:val="20"/>
        </w:rPr>
        <w:t xml:space="preserve">de la Entidad </w:t>
      </w:r>
      <w:r w:rsidRPr="005F4893">
        <w:rPr>
          <w:rFonts w:ascii="Arial Narrow" w:hAnsi="Arial Narrow" w:cs="Arial"/>
          <w:sz w:val="20"/>
          <w:szCs w:val="20"/>
        </w:rPr>
        <w:t xml:space="preserve">según el caso, de las facturas soporte del Acta de Costos de </w:t>
      </w:r>
      <w:r w:rsidR="0089070D" w:rsidRPr="005F4893">
        <w:rPr>
          <w:rFonts w:ascii="Arial Narrow" w:hAnsi="Arial Narrow" w:cs="Arial"/>
          <w:sz w:val="20"/>
          <w:szCs w:val="20"/>
        </w:rPr>
        <w:t xml:space="preserve">Interventoría </w:t>
      </w:r>
      <w:r w:rsidRPr="005F4893">
        <w:rPr>
          <w:rFonts w:ascii="Arial Narrow" w:hAnsi="Arial Narrow" w:cs="Arial"/>
          <w:sz w:val="20"/>
          <w:szCs w:val="20"/>
        </w:rPr>
        <w:t>respectiva y del informe de resultados, en el ANEXO FORMA DE PAGO del PLIEGO DE CONDICIONES, se amplía más este tema.</w:t>
      </w:r>
    </w:p>
    <w:p w14:paraId="6F930D6D" w14:textId="77777777" w:rsidR="00F60759" w:rsidRPr="005F4893" w:rsidRDefault="00F60759" w:rsidP="00764820">
      <w:pPr>
        <w:jc w:val="both"/>
        <w:rPr>
          <w:rFonts w:ascii="Arial Narrow" w:hAnsi="Arial Narrow" w:cs="Arial"/>
          <w:sz w:val="20"/>
          <w:szCs w:val="20"/>
        </w:rPr>
      </w:pPr>
    </w:p>
    <w:p w14:paraId="78E4962E" w14:textId="4F36421C" w:rsidR="00F60759" w:rsidRPr="005F4893" w:rsidRDefault="00F60759" w:rsidP="00764820">
      <w:pPr>
        <w:jc w:val="both"/>
        <w:rPr>
          <w:rFonts w:ascii="Arial Narrow" w:hAnsi="Arial Narrow" w:cs="Arial"/>
          <w:sz w:val="20"/>
          <w:szCs w:val="20"/>
        </w:rPr>
      </w:pPr>
      <w:r w:rsidRPr="005F4893">
        <w:rPr>
          <w:rFonts w:ascii="Arial Narrow" w:hAnsi="Arial Narrow" w:cs="Arial"/>
          <w:sz w:val="20"/>
          <w:szCs w:val="20"/>
        </w:rPr>
        <w:t>La sumatoria de los 3 grupos presentados en la facturación mensual, corresponderá el valor total básico mensual del contrato.</w:t>
      </w:r>
    </w:p>
    <w:p w14:paraId="2C2C6F7B" w14:textId="77777777" w:rsidR="00F60759" w:rsidRPr="005F4893" w:rsidRDefault="00F60759" w:rsidP="00764820">
      <w:pPr>
        <w:jc w:val="both"/>
        <w:rPr>
          <w:rFonts w:ascii="Arial Narrow" w:hAnsi="Arial Narrow" w:cs="Arial"/>
          <w:sz w:val="20"/>
          <w:szCs w:val="20"/>
        </w:rPr>
      </w:pPr>
    </w:p>
    <w:p w14:paraId="2ECF90C8" w14:textId="4EE351C3" w:rsidR="009A0D70" w:rsidRPr="005F4893" w:rsidRDefault="00F60759" w:rsidP="00764820">
      <w:pPr>
        <w:jc w:val="both"/>
        <w:rPr>
          <w:rFonts w:ascii="Arial Narrow" w:hAnsi="Arial Narrow" w:cs="Arial"/>
          <w:sz w:val="20"/>
          <w:szCs w:val="20"/>
        </w:rPr>
      </w:pPr>
      <w:r w:rsidRPr="005F4893">
        <w:rPr>
          <w:rFonts w:ascii="Arial Narrow" w:hAnsi="Arial Narrow" w:cs="Arial"/>
          <w:sz w:val="20"/>
          <w:szCs w:val="20"/>
        </w:rPr>
        <w:t>La entidad considera que las condiciones de pago establecidas, son adecuadas por cuanto en la gran mayoría de los casos, tales condiciones de pago, no han generado riesgos para el cumplimiento de los contratos.</w:t>
      </w:r>
    </w:p>
    <w:p w14:paraId="01C476EB" w14:textId="77777777" w:rsidR="005012E3" w:rsidRPr="005F4893" w:rsidRDefault="005012E3" w:rsidP="00764820">
      <w:pPr>
        <w:jc w:val="both"/>
        <w:rPr>
          <w:rFonts w:ascii="Arial Narrow" w:hAnsi="Arial Narrow" w:cs="Arial"/>
          <w:sz w:val="20"/>
          <w:szCs w:val="20"/>
        </w:rPr>
      </w:pPr>
    </w:p>
    <w:p w14:paraId="6BF22065" w14:textId="3FBD95AE" w:rsidR="009A0D70" w:rsidRPr="005F4893" w:rsidRDefault="009A0D70" w:rsidP="00764820">
      <w:pPr>
        <w:pStyle w:val="InviasNormal"/>
        <w:spacing w:before="0" w:after="0"/>
        <w:rPr>
          <w:rFonts w:cs="Arial"/>
          <w:b/>
          <w:sz w:val="20"/>
          <w:szCs w:val="20"/>
        </w:rPr>
      </w:pPr>
      <w:r w:rsidRPr="005F4893">
        <w:rPr>
          <w:rFonts w:cs="Arial"/>
          <w:b/>
          <w:sz w:val="20"/>
          <w:szCs w:val="20"/>
          <w:lang w:val="es-CO"/>
        </w:rPr>
        <w:t xml:space="preserve">7.2. </w:t>
      </w:r>
      <w:r w:rsidRPr="005F4893">
        <w:rPr>
          <w:rFonts w:cs="Arial"/>
          <w:b/>
          <w:sz w:val="20"/>
          <w:szCs w:val="20"/>
        </w:rPr>
        <w:t>ANTICIPO</w:t>
      </w:r>
    </w:p>
    <w:p w14:paraId="0E03DD4A"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734BF0CE" w14:textId="6912B703"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Una vez cumplidos los requisitos de perfeccionamiento y legalización del contrato, el Instituto entregará un anticipo hasta el </w:t>
      </w:r>
      <w:r w:rsidR="003F0CAA" w:rsidRPr="005F4893">
        <w:rPr>
          <w:rFonts w:ascii="Arial Narrow" w:hAnsi="Arial Narrow" w:cs="Arial"/>
          <w:sz w:val="20"/>
          <w:szCs w:val="20"/>
        </w:rPr>
        <w:t>CINCUENTA</w:t>
      </w:r>
      <w:r w:rsidRPr="005F4893">
        <w:rPr>
          <w:rFonts w:ascii="Arial Narrow" w:hAnsi="Arial Narrow" w:cs="Arial"/>
          <w:sz w:val="20"/>
          <w:szCs w:val="20"/>
        </w:rPr>
        <w:t xml:space="preserve"> por ciento (</w:t>
      </w:r>
      <w:r w:rsidR="003F0CAA" w:rsidRPr="005F4893">
        <w:rPr>
          <w:rFonts w:ascii="Arial Narrow" w:hAnsi="Arial Narrow" w:cs="Arial"/>
          <w:sz w:val="20"/>
          <w:szCs w:val="20"/>
        </w:rPr>
        <w:t>50</w:t>
      </w:r>
      <w:r w:rsidRPr="005F4893">
        <w:rPr>
          <w:rFonts w:ascii="Arial Narrow" w:hAnsi="Arial Narrow" w:cs="Arial"/>
          <w:sz w:val="20"/>
          <w:szCs w:val="20"/>
        </w:rPr>
        <w:t xml:space="preserve">%) del valor básico del contrato, el cual se tramitará previa solicitud del </w:t>
      </w:r>
      <w:r w:rsidR="002B00E4" w:rsidRPr="005F4893">
        <w:rPr>
          <w:rFonts w:ascii="Arial Narrow" w:hAnsi="Arial Narrow" w:cs="Arial"/>
          <w:sz w:val="20"/>
          <w:szCs w:val="20"/>
        </w:rPr>
        <w:t xml:space="preserve">INTERVENTOR </w:t>
      </w:r>
      <w:r w:rsidRPr="005F4893">
        <w:rPr>
          <w:rFonts w:ascii="Arial Narrow" w:hAnsi="Arial Narrow" w:cs="Arial"/>
          <w:sz w:val="20"/>
          <w:szCs w:val="20"/>
        </w:rPr>
        <w:t>y aceptación de las condiciones del Instituto para su entrega, para lo cual el Ordenador del Gasto autorizará el pago en el formato establecido para tales efectos, que se radicará por el consultor para el trámite con sus respectivos anexos. En todo caso el anticipo estará sujeto a la disponibilidad de cupo en el Programa Anual Mensualizado de Caja (PAC).</w:t>
      </w:r>
    </w:p>
    <w:p w14:paraId="436205F9" w14:textId="77777777" w:rsidR="00306014" w:rsidRPr="005F4893" w:rsidRDefault="00306014" w:rsidP="00764820">
      <w:pPr>
        <w:tabs>
          <w:tab w:val="left" w:pos="-142"/>
        </w:tabs>
        <w:autoSpaceDE w:val="0"/>
        <w:autoSpaceDN w:val="0"/>
        <w:adjustRightInd w:val="0"/>
        <w:jc w:val="both"/>
        <w:rPr>
          <w:rFonts w:ascii="Arial Narrow" w:hAnsi="Arial Narrow" w:cs="Arial"/>
          <w:sz w:val="20"/>
          <w:szCs w:val="20"/>
        </w:rPr>
      </w:pPr>
    </w:p>
    <w:p w14:paraId="228BF41B" w14:textId="588E6279" w:rsidR="00306014" w:rsidRPr="005F4893" w:rsidRDefault="00306014" w:rsidP="00764820">
      <w:pPr>
        <w:tabs>
          <w:tab w:val="left" w:pos="-142"/>
        </w:tabs>
        <w:autoSpaceDE w:val="0"/>
        <w:autoSpaceDN w:val="0"/>
        <w:adjustRightInd w:val="0"/>
        <w:jc w:val="both"/>
        <w:rPr>
          <w:rFonts w:ascii="Arial Narrow" w:hAnsi="Arial Narrow" w:cs="Arial"/>
          <w:sz w:val="20"/>
          <w:szCs w:val="20"/>
          <w:lang w:val="es-ES"/>
        </w:rPr>
      </w:pPr>
      <w:r w:rsidRPr="005F4893">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5012E3" w:rsidRPr="005F4893">
        <w:rPr>
          <w:rFonts w:ascii="Arial Narrow" w:hAnsi="Arial Narrow" w:cs="Arial"/>
          <w:sz w:val="20"/>
          <w:szCs w:val="20"/>
        </w:rPr>
        <w:t>embargo,</w:t>
      </w:r>
      <w:r w:rsidRPr="005F4893">
        <w:rPr>
          <w:rFonts w:ascii="Arial Narrow" w:hAnsi="Arial Narrow" w:cs="Arial"/>
          <w:sz w:val="20"/>
          <w:szCs w:val="20"/>
        </w:rPr>
        <w:t xml:space="preserve"> el </w:t>
      </w:r>
      <w:r w:rsidR="002B00E4" w:rsidRPr="005F4893">
        <w:rPr>
          <w:rFonts w:ascii="Arial Narrow" w:hAnsi="Arial Narrow" w:cs="Arial"/>
          <w:sz w:val="20"/>
          <w:szCs w:val="20"/>
        </w:rPr>
        <w:t xml:space="preserve">INTERVENTOR </w:t>
      </w:r>
      <w:r w:rsidRPr="005F4893">
        <w:rPr>
          <w:rFonts w:ascii="Arial Narrow" w:hAnsi="Arial Narrow" w:cs="Arial"/>
          <w:sz w:val="20"/>
          <w:szCs w:val="20"/>
        </w:rPr>
        <w:t>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F4893">
        <w:rPr>
          <w:rFonts w:ascii="Arial Narrow" w:hAnsi="Arial Narrow" w:cs="Arial"/>
          <w:sz w:val="20"/>
          <w:szCs w:val="20"/>
          <w:lang w:val="es-ES"/>
        </w:rPr>
        <w:t xml:space="preserve"> </w:t>
      </w:r>
    </w:p>
    <w:p w14:paraId="39CF97E1"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lang w:val="es-ES"/>
        </w:rPr>
      </w:pPr>
    </w:p>
    <w:p w14:paraId="6E2070B2" w14:textId="77777777" w:rsidR="00306014" w:rsidRPr="005F4893" w:rsidRDefault="00306014" w:rsidP="00764820">
      <w:pPr>
        <w:pStyle w:val="Invias-Titulo1"/>
        <w:spacing w:before="0" w:after="0"/>
      </w:pPr>
      <w:bookmarkStart w:id="10" w:name="_Toc389141903"/>
      <w:r w:rsidRPr="005F4893">
        <w:t>7.2.1. PAGO DE ANTICIPO</w:t>
      </w:r>
      <w:bookmarkEnd w:id="10"/>
    </w:p>
    <w:p w14:paraId="312F3C6B"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6D90420A" w14:textId="696494E5"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La iniciación de labores o el cumplimiento de cualquiera de las obligaciones contractuales del consultor, no está supeditada en ningún caso al giro del anticipo por parte del INSTITUTO. </w:t>
      </w:r>
    </w:p>
    <w:p w14:paraId="52B10655"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524270B1" w14:textId="05594FFE"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Los dineros provenientes del anticipo sólo serán invertidos </w:t>
      </w:r>
      <w:proofErr w:type="gramStart"/>
      <w:r w:rsidRPr="005F4893">
        <w:rPr>
          <w:rFonts w:ascii="Arial Narrow" w:hAnsi="Arial Narrow" w:cs="Arial"/>
          <w:sz w:val="20"/>
          <w:szCs w:val="20"/>
        </w:rPr>
        <w:t>de acuerdo al</w:t>
      </w:r>
      <w:proofErr w:type="gramEnd"/>
      <w:r w:rsidRPr="005F4893">
        <w:rPr>
          <w:rFonts w:ascii="Arial Narrow" w:hAnsi="Arial Narrow" w:cs="Arial"/>
          <w:sz w:val="20"/>
          <w:szCs w:val="20"/>
        </w:rPr>
        <w:t xml:space="preserve">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w:t>
      </w:r>
      <w:r w:rsidR="0089070D" w:rsidRPr="005F4893">
        <w:rPr>
          <w:rFonts w:ascii="Arial Narrow" w:hAnsi="Arial Narrow" w:cs="Arial"/>
          <w:sz w:val="20"/>
          <w:szCs w:val="20"/>
        </w:rPr>
        <w:t xml:space="preserve">INTERVENTOR </w:t>
      </w:r>
      <w:r w:rsidRPr="005F4893">
        <w:rPr>
          <w:rFonts w:ascii="Arial Narrow" w:hAnsi="Arial Narrow" w:cs="Arial"/>
          <w:sz w:val="20"/>
          <w:szCs w:val="20"/>
        </w:rPr>
        <w:t xml:space="preserve">junto con el Supervisor del contrato abrirán una cuenta bancaria conjunta que genere rendimientos a nombre del contrato para manejar los fondos del anticipo, de tal forma que los recursos que se giren con cargo a ella necesiten para ser pagados las firmas del </w:t>
      </w:r>
      <w:r w:rsidR="0089070D" w:rsidRPr="005F4893">
        <w:rPr>
          <w:rFonts w:ascii="Arial Narrow" w:hAnsi="Arial Narrow" w:cs="Arial"/>
          <w:sz w:val="20"/>
          <w:szCs w:val="20"/>
        </w:rPr>
        <w:t xml:space="preserve">INTERVENTOR </w:t>
      </w:r>
      <w:r w:rsidRPr="005F4893">
        <w:rPr>
          <w:rFonts w:ascii="Arial Narrow" w:hAnsi="Arial Narrow" w:cs="Arial"/>
          <w:sz w:val="20"/>
          <w:szCs w:val="20"/>
        </w:rPr>
        <w:t xml:space="preserve">o quien este delegue y la del Supervisor. Dicha cuenta será vigilada por </w:t>
      </w:r>
      <w:r w:rsidR="005012E3" w:rsidRPr="005F4893">
        <w:rPr>
          <w:rFonts w:ascii="Arial Narrow" w:hAnsi="Arial Narrow" w:cs="Arial"/>
          <w:sz w:val="20"/>
          <w:szCs w:val="20"/>
        </w:rPr>
        <w:t>este</w:t>
      </w:r>
      <w:r w:rsidRPr="005F4893">
        <w:rPr>
          <w:rFonts w:ascii="Arial Narrow" w:hAnsi="Arial Narrow" w:cs="Arial"/>
          <w:sz w:val="20"/>
          <w:szCs w:val="20"/>
        </w:rPr>
        <w:t xml:space="preserve"> último.</w:t>
      </w:r>
    </w:p>
    <w:p w14:paraId="59BBC626"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59EA2844" w14:textId="4E5E6750"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lastRenderedPageBreak/>
        <w:t xml:space="preserve">Los rendimientos financieros que genere el anticipo entregado por EL INSTITUTO al </w:t>
      </w:r>
      <w:r w:rsidR="004C63F7" w:rsidRPr="005F4893">
        <w:rPr>
          <w:rFonts w:ascii="Arial Narrow" w:hAnsi="Arial Narrow" w:cs="Arial"/>
          <w:sz w:val="20"/>
          <w:szCs w:val="20"/>
        </w:rPr>
        <w:t>INTERVENTOR</w:t>
      </w:r>
      <w:r w:rsidRPr="005F4893">
        <w:rPr>
          <w:rFonts w:ascii="Arial Narrow" w:hAnsi="Arial Narrow" w:cs="Arial"/>
          <w:sz w:val="20"/>
          <w:szCs w:val="20"/>
        </w:rPr>
        <w:t xml:space="preserve">, serán reintegrados cada mes a la Tesorería del INSTITUTO, en la forma prevista por el artículo 33 del Decreto 4730 de 2005 y serán consignados en la cuenta que para el efecto indique la Subdirección Financiera del INSTITUTO. </w:t>
      </w:r>
    </w:p>
    <w:p w14:paraId="16AE5011"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07179D1C" w14:textId="38425426"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w:t>
      </w:r>
      <w:r w:rsidR="004C63F7" w:rsidRPr="005F4893">
        <w:rPr>
          <w:rFonts w:ascii="Arial Narrow" w:hAnsi="Arial Narrow" w:cs="Arial"/>
          <w:sz w:val="20"/>
          <w:szCs w:val="20"/>
        </w:rPr>
        <w:t>embargo,</w:t>
      </w:r>
      <w:r w:rsidRPr="005F4893">
        <w:rPr>
          <w:rFonts w:ascii="Arial Narrow" w:hAnsi="Arial Narrow" w:cs="Arial"/>
          <w:sz w:val="20"/>
          <w:szCs w:val="20"/>
        </w:rPr>
        <w:t xml:space="preserve"> el </w:t>
      </w:r>
      <w:r w:rsidR="004C63F7" w:rsidRPr="005F4893">
        <w:rPr>
          <w:rFonts w:ascii="Arial Narrow" w:hAnsi="Arial Narrow" w:cs="Arial"/>
          <w:sz w:val="20"/>
          <w:szCs w:val="20"/>
        </w:rPr>
        <w:t>INTERVENTO</w:t>
      </w:r>
      <w:r w:rsidRPr="005F4893">
        <w:rPr>
          <w:rFonts w:ascii="Arial Narrow" w:hAnsi="Arial Narrow" w:cs="Arial"/>
          <w:sz w:val="20"/>
          <w:szCs w:val="20"/>
        </w:rPr>
        <w:t xml:space="preserve">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63A30394"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2FF2FDEF" w14:textId="7FCD336E" w:rsidR="00306014" w:rsidRPr="005F4893" w:rsidRDefault="00306014" w:rsidP="00764820">
      <w:pPr>
        <w:tabs>
          <w:tab w:val="left" w:pos="-142"/>
        </w:tabs>
        <w:autoSpaceDE w:val="0"/>
        <w:autoSpaceDN w:val="0"/>
        <w:adjustRightInd w:val="0"/>
        <w:jc w:val="both"/>
        <w:rPr>
          <w:rFonts w:ascii="Arial Narrow" w:hAnsi="Arial Narrow" w:cs="Arial"/>
          <w:sz w:val="20"/>
          <w:szCs w:val="20"/>
        </w:rPr>
      </w:pPr>
      <w:r w:rsidRPr="005F4893">
        <w:rPr>
          <w:rFonts w:ascii="Arial Narrow" w:hAnsi="Arial Narrow" w:cs="Arial"/>
          <w:sz w:val="20"/>
          <w:szCs w:val="20"/>
        </w:rPr>
        <w:t xml:space="preserve">Para el giro del valor del anticipo EL </w:t>
      </w:r>
      <w:r w:rsidR="004C63F7" w:rsidRPr="005F4893">
        <w:rPr>
          <w:rFonts w:ascii="Arial Narrow" w:hAnsi="Arial Narrow" w:cs="Arial"/>
          <w:sz w:val="20"/>
          <w:szCs w:val="20"/>
        </w:rPr>
        <w:t xml:space="preserve">INTERVENTOR </w:t>
      </w:r>
      <w:r w:rsidRPr="005F4893">
        <w:rPr>
          <w:rFonts w:ascii="Arial Narrow" w:hAnsi="Arial Narrow" w:cs="Arial"/>
          <w:sz w:val="20"/>
          <w:szCs w:val="20"/>
        </w:rPr>
        <w:t xml:space="preserve">presentará certificación bancaria, la cual debe corresponder a una cuenta bancaria de manejo conjunto por EL </w:t>
      </w:r>
      <w:r w:rsidR="004C63F7" w:rsidRPr="005F4893">
        <w:rPr>
          <w:rFonts w:ascii="Arial Narrow" w:hAnsi="Arial Narrow" w:cs="Arial"/>
          <w:sz w:val="20"/>
          <w:szCs w:val="20"/>
        </w:rPr>
        <w:t xml:space="preserve">INTERVENTOR </w:t>
      </w:r>
      <w:r w:rsidRPr="005F4893">
        <w:rPr>
          <w:rFonts w:ascii="Arial Narrow" w:hAnsi="Arial Narrow" w:cs="Arial"/>
          <w:sz w:val="20"/>
          <w:szCs w:val="20"/>
        </w:rPr>
        <w:t xml:space="preserve">o su representante y el Supervisor del contrato y que genere rendimientos, que contenga como mínimo la siguiente información: número del contrato, objeto, Nit del </w:t>
      </w:r>
      <w:r w:rsidR="004C63F7" w:rsidRPr="005F4893">
        <w:rPr>
          <w:rFonts w:ascii="Arial Narrow" w:hAnsi="Arial Narrow" w:cs="Arial"/>
          <w:sz w:val="20"/>
          <w:szCs w:val="20"/>
        </w:rPr>
        <w:t>Interventor</w:t>
      </w:r>
      <w:r w:rsidRPr="005F4893">
        <w:rPr>
          <w:rFonts w:ascii="Arial Narrow" w:hAnsi="Arial Narrow" w:cs="Arial"/>
          <w:sz w:val="20"/>
          <w:szCs w:val="20"/>
        </w:rPr>
        <w:t xml:space="preserve">, nombre del </w:t>
      </w:r>
      <w:r w:rsidR="004C63F7" w:rsidRPr="005F4893">
        <w:rPr>
          <w:rFonts w:ascii="Arial Narrow" w:hAnsi="Arial Narrow" w:cs="Arial"/>
          <w:sz w:val="20"/>
          <w:szCs w:val="20"/>
        </w:rPr>
        <w:t xml:space="preserve">Interventor </w:t>
      </w:r>
      <w:r w:rsidRPr="005F4893">
        <w:rPr>
          <w:rFonts w:ascii="Arial Narrow" w:hAnsi="Arial Narrow" w:cs="Arial"/>
          <w:sz w:val="20"/>
          <w:szCs w:val="20"/>
        </w:rPr>
        <w:t>y sus representantes y la manifestación de tratarse de una cuenta bancaria que genera rendimientos.</w:t>
      </w:r>
    </w:p>
    <w:p w14:paraId="7E3B0E06" w14:textId="77777777" w:rsidR="005012E3" w:rsidRPr="005F4893" w:rsidRDefault="005012E3" w:rsidP="00764820">
      <w:pPr>
        <w:tabs>
          <w:tab w:val="left" w:pos="-142"/>
        </w:tabs>
        <w:autoSpaceDE w:val="0"/>
        <w:autoSpaceDN w:val="0"/>
        <w:adjustRightInd w:val="0"/>
        <w:jc w:val="both"/>
        <w:rPr>
          <w:rFonts w:ascii="Arial Narrow" w:hAnsi="Arial Narrow" w:cs="Arial"/>
          <w:sz w:val="20"/>
          <w:szCs w:val="20"/>
        </w:rPr>
      </w:pPr>
    </w:p>
    <w:p w14:paraId="18048D99" w14:textId="77777777" w:rsidR="00306014" w:rsidRPr="005F4893" w:rsidRDefault="00306014" w:rsidP="00764820">
      <w:pPr>
        <w:pStyle w:val="Invias-Titulo1"/>
        <w:spacing w:before="0" w:after="0"/>
      </w:pPr>
      <w:r w:rsidRPr="005F4893">
        <w:t>7.2.3. CONDICIONES DE PAGO</w:t>
      </w:r>
    </w:p>
    <w:p w14:paraId="27B80513" w14:textId="77777777" w:rsidR="005012E3" w:rsidRPr="005F4893" w:rsidRDefault="005012E3" w:rsidP="00764820">
      <w:pPr>
        <w:tabs>
          <w:tab w:val="left" w:pos="709"/>
        </w:tabs>
        <w:autoSpaceDE w:val="0"/>
        <w:autoSpaceDN w:val="0"/>
        <w:adjustRightInd w:val="0"/>
        <w:jc w:val="both"/>
        <w:rPr>
          <w:rFonts w:ascii="Arial Narrow" w:hAnsi="Arial Narrow"/>
          <w:sz w:val="20"/>
          <w:szCs w:val="20"/>
        </w:rPr>
      </w:pPr>
    </w:p>
    <w:p w14:paraId="01B8DCE9" w14:textId="3A96012E" w:rsidR="00306014" w:rsidRPr="005F4893" w:rsidRDefault="00306014" w:rsidP="00764820">
      <w:pPr>
        <w:tabs>
          <w:tab w:val="left" w:pos="709"/>
        </w:tabs>
        <w:autoSpaceDE w:val="0"/>
        <w:autoSpaceDN w:val="0"/>
        <w:adjustRightInd w:val="0"/>
        <w:jc w:val="both"/>
        <w:rPr>
          <w:rFonts w:ascii="Arial Narrow" w:hAnsi="Arial Narrow"/>
          <w:sz w:val="20"/>
          <w:szCs w:val="20"/>
        </w:rPr>
      </w:pPr>
      <w:r w:rsidRPr="005F4893">
        <w:rPr>
          <w:rFonts w:ascii="Arial Narrow" w:hAnsi="Arial Narrow"/>
          <w:sz w:val="20"/>
          <w:szCs w:val="20"/>
        </w:rPr>
        <w:t xml:space="preserve">Las actas de costos deben ser refrendadas por el representante de la Consultoría y el interventor contratado. En todo caso tales pagos deberán corresponder a los recursos realmente invertidos por el </w:t>
      </w:r>
      <w:r w:rsidR="002B00E4" w:rsidRPr="005F4893">
        <w:rPr>
          <w:rFonts w:ascii="Arial Narrow" w:hAnsi="Arial Narrow"/>
          <w:sz w:val="20"/>
          <w:szCs w:val="20"/>
        </w:rPr>
        <w:t xml:space="preserve">interventor </w:t>
      </w:r>
      <w:r w:rsidRPr="005F4893">
        <w:rPr>
          <w:rFonts w:ascii="Arial Narrow" w:hAnsi="Arial Narrow"/>
          <w:sz w:val="20"/>
          <w:szCs w:val="20"/>
        </w:rPr>
        <w:t>en el proyecto durante el periodo a facturar, de acuerdo con la programación establecida y aprobada por INVÍAS a través del Gestor Técnico del Contrato, y las modificaciones propias del desarrollo del contrato avaladas por INVIAS.</w:t>
      </w:r>
    </w:p>
    <w:p w14:paraId="2BFF7E35" w14:textId="77777777" w:rsidR="00306014" w:rsidRPr="005F4893" w:rsidRDefault="00306014" w:rsidP="00764820">
      <w:pPr>
        <w:tabs>
          <w:tab w:val="left" w:pos="709"/>
        </w:tabs>
        <w:autoSpaceDE w:val="0"/>
        <w:autoSpaceDN w:val="0"/>
        <w:adjustRightInd w:val="0"/>
        <w:jc w:val="both"/>
        <w:rPr>
          <w:rFonts w:ascii="Arial Narrow" w:hAnsi="Arial Narrow"/>
          <w:sz w:val="20"/>
          <w:szCs w:val="20"/>
        </w:rPr>
      </w:pPr>
    </w:p>
    <w:p w14:paraId="03998D81" w14:textId="12E11997" w:rsidR="00306014" w:rsidRPr="005F4893" w:rsidRDefault="00306014" w:rsidP="00764820">
      <w:pPr>
        <w:tabs>
          <w:tab w:val="left" w:pos="709"/>
        </w:tabs>
        <w:autoSpaceDE w:val="0"/>
        <w:autoSpaceDN w:val="0"/>
        <w:adjustRightInd w:val="0"/>
        <w:jc w:val="both"/>
        <w:rPr>
          <w:rFonts w:ascii="Arial Narrow" w:hAnsi="Arial Narrow"/>
          <w:sz w:val="20"/>
          <w:szCs w:val="20"/>
        </w:rPr>
      </w:pPr>
      <w:r w:rsidRPr="005F4893">
        <w:rPr>
          <w:rFonts w:ascii="Arial Narrow" w:hAnsi="Arial Narrow"/>
          <w:sz w:val="20"/>
          <w:szCs w:val="20"/>
        </w:rPr>
        <w:t xml:space="preserve">Las actas de costos mensuales deberán ser presentadas por el </w:t>
      </w:r>
      <w:r w:rsidR="002B00E4" w:rsidRPr="005F4893">
        <w:rPr>
          <w:rFonts w:ascii="Arial Narrow" w:hAnsi="Arial Narrow"/>
          <w:sz w:val="20"/>
          <w:szCs w:val="20"/>
        </w:rPr>
        <w:t xml:space="preserve">Interventor </w:t>
      </w:r>
      <w:r w:rsidRPr="005F4893">
        <w:rPr>
          <w:rFonts w:ascii="Arial Narrow" w:hAnsi="Arial Narrow"/>
          <w:sz w:val="20"/>
          <w:szCs w:val="20"/>
        </w:rPr>
        <w:t>para el respectivo tramite por parte de la Subdirección de</w:t>
      </w:r>
      <w:r w:rsidR="006D498B" w:rsidRPr="005F4893">
        <w:rPr>
          <w:rFonts w:ascii="Arial Narrow" w:hAnsi="Arial Narrow"/>
          <w:sz w:val="20"/>
          <w:szCs w:val="20"/>
        </w:rPr>
        <w:t xml:space="preserve"> Planificación de Infraestructura </w:t>
      </w:r>
      <w:r w:rsidRPr="005F4893">
        <w:rPr>
          <w:rFonts w:ascii="Arial Narrow" w:hAnsi="Arial Narrow"/>
          <w:sz w:val="20"/>
          <w:szCs w:val="20"/>
        </w:rPr>
        <w:t xml:space="preserve">dentro de los diez (10) días calendario siguientes al mes de ejecución de los trabajos previa aprobación por parte del Gestor de Contrato, posteriormente deberá radicarlas en la dependencia competente del INSTITUTO, dentro de los tres (3) días hábiles siguientes al recibo de las actas debidamente aprobadas por EL INSTITUTO y el INVIAS las pagará dentro de los cuarenta y cinco (45) días calendario siguientes a la fecha de presentación de las mismas o, si a ello hubiera lugar, dentro de los cuarenta y cinco (45) días calendario siguientes a la fecha en que el </w:t>
      </w:r>
      <w:r w:rsidR="002B00E4" w:rsidRPr="005F4893">
        <w:rPr>
          <w:rFonts w:ascii="Arial Narrow" w:hAnsi="Arial Narrow"/>
          <w:sz w:val="20"/>
          <w:szCs w:val="20"/>
        </w:rPr>
        <w:t xml:space="preserve">INTERVENTOR </w:t>
      </w:r>
      <w:r w:rsidRPr="005F4893">
        <w:rPr>
          <w:rFonts w:ascii="Arial Narrow" w:hAnsi="Arial Narrow"/>
          <w:sz w:val="20"/>
          <w:szCs w:val="20"/>
        </w:rPr>
        <w:t xml:space="preserve">subsane las glosas que formule el INVIAS.  En caso de mora en el pago, el INSTITUTO reconocerá al </w:t>
      </w:r>
      <w:r w:rsidR="002B00E4" w:rsidRPr="005F4893">
        <w:rPr>
          <w:rFonts w:ascii="Arial Narrow" w:hAnsi="Arial Narrow"/>
          <w:sz w:val="20"/>
          <w:szCs w:val="20"/>
        </w:rPr>
        <w:t xml:space="preserve">INTERVENTOR </w:t>
      </w:r>
      <w:r w:rsidRPr="005F4893">
        <w:rPr>
          <w:rFonts w:ascii="Arial Narrow" w:hAnsi="Arial Narrow"/>
          <w:sz w:val="20"/>
          <w:szCs w:val="20"/>
        </w:rPr>
        <w:t>un interés moratorio equivalente al interés legal civil vigente, siguiendo el procedimiento descrito en el Decreto 679 de 1994, artículo 1o. La fecha en que se hagan efectivos los pagos se determinará según lo previsto en la normatividad vigente del INSTITUTO. En todo caso el anterior pago estará sujeto a la disponibilidad de PAC.</w:t>
      </w:r>
    </w:p>
    <w:p w14:paraId="34D6349A" w14:textId="77777777" w:rsidR="00306014" w:rsidRPr="005F4893" w:rsidRDefault="00306014" w:rsidP="00764820">
      <w:pPr>
        <w:tabs>
          <w:tab w:val="left" w:pos="-142"/>
        </w:tabs>
        <w:autoSpaceDE w:val="0"/>
        <w:autoSpaceDN w:val="0"/>
        <w:adjustRightInd w:val="0"/>
        <w:jc w:val="both"/>
        <w:rPr>
          <w:rFonts w:ascii="Arial Narrow" w:eastAsia="Cambria" w:hAnsi="Arial Narrow" w:cs="Arial"/>
          <w:sz w:val="20"/>
          <w:szCs w:val="20"/>
          <w:lang w:val="es-ES_tradnl"/>
        </w:rPr>
      </w:pPr>
    </w:p>
    <w:p w14:paraId="18ACCE44" w14:textId="569EDCA6" w:rsidR="00306014" w:rsidRPr="005F4893" w:rsidRDefault="00306014" w:rsidP="00764820">
      <w:pPr>
        <w:jc w:val="both"/>
        <w:rPr>
          <w:rFonts w:ascii="Arial Narrow" w:hAnsi="Arial Narrow"/>
          <w:sz w:val="20"/>
          <w:szCs w:val="20"/>
        </w:rPr>
      </w:pPr>
      <w:r w:rsidRPr="005F4893">
        <w:rPr>
          <w:rFonts w:ascii="Arial Narrow" w:hAnsi="Arial Narrow"/>
          <w:sz w:val="20"/>
          <w:szCs w:val="20"/>
        </w:rPr>
        <w:t xml:space="preserve">El </w:t>
      </w:r>
      <w:r w:rsidR="002B00E4" w:rsidRPr="005F4893">
        <w:rPr>
          <w:rFonts w:ascii="Arial Narrow" w:hAnsi="Arial Narrow"/>
          <w:sz w:val="20"/>
          <w:szCs w:val="20"/>
        </w:rPr>
        <w:t xml:space="preserve">INTERVENTOR </w:t>
      </w:r>
      <w:r w:rsidRPr="005F4893">
        <w:rPr>
          <w:rFonts w:ascii="Arial Narrow" w:hAnsi="Arial Narrow"/>
          <w:sz w:val="20"/>
          <w:szCs w:val="20"/>
        </w:rPr>
        <w:t xml:space="preserve">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w:t>
      </w:r>
      <w:r w:rsidR="002B00E4" w:rsidRPr="005F4893">
        <w:rPr>
          <w:rFonts w:ascii="Arial Narrow" w:hAnsi="Arial Narrow"/>
          <w:sz w:val="20"/>
          <w:szCs w:val="20"/>
        </w:rPr>
        <w:t xml:space="preserve">INTERVENTOR </w:t>
      </w:r>
      <w:r w:rsidRPr="005F4893">
        <w:rPr>
          <w:rFonts w:ascii="Arial Narrow" w:hAnsi="Arial Narrow"/>
          <w:sz w:val="20"/>
          <w:szCs w:val="20"/>
        </w:rPr>
        <w:t>no cumple con la anterior obligación, se establece como fecha de pago la fecha de disponibilidad del cheque en la caja de la División de Tesorería.</w:t>
      </w:r>
    </w:p>
    <w:p w14:paraId="3871C3C5" w14:textId="77777777" w:rsidR="00306014" w:rsidRPr="005F4893" w:rsidRDefault="00306014" w:rsidP="00764820">
      <w:pPr>
        <w:jc w:val="both"/>
        <w:rPr>
          <w:rFonts w:ascii="Arial Narrow" w:eastAsia="Cambria" w:hAnsi="Arial Narrow" w:cs="Arial"/>
          <w:sz w:val="20"/>
          <w:szCs w:val="20"/>
          <w:lang w:val="es-ES_tradnl"/>
        </w:rPr>
      </w:pPr>
    </w:p>
    <w:p w14:paraId="7F7037D3" w14:textId="2F19E28D" w:rsidR="00306014" w:rsidRPr="005F4893" w:rsidRDefault="00306014" w:rsidP="00764820">
      <w:pPr>
        <w:jc w:val="both"/>
        <w:rPr>
          <w:rFonts w:ascii="Arial Narrow" w:hAnsi="Arial Narrow"/>
          <w:sz w:val="20"/>
          <w:szCs w:val="20"/>
        </w:rPr>
      </w:pPr>
      <w:r w:rsidRPr="005F4893">
        <w:rPr>
          <w:rFonts w:ascii="Arial Narrow" w:hAnsi="Arial Narrow"/>
          <w:sz w:val="20"/>
          <w:szCs w:val="20"/>
        </w:rPr>
        <w:t xml:space="preserve">EL INSTITUTO entregará un anticipo máximo del CINCUENTA por ciento (50%) del valor básico del contrato, de acuerdo con el valor ofertado en el concurso. Este anticipo se girará previa solicitud del </w:t>
      </w:r>
      <w:r w:rsidR="002B00E4" w:rsidRPr="005F4893">
        <w:rPr>
          <w:rFonts w:ascii="Arial Narrow" w:hAnsi="Arial Narrow"/>
          <w:sz w:val="20"/>
          <w:szCs w:val="20"/>
        </w:rPr>
        <w:t xml:space="preserve">INTERVENTOR </w:t>
      </w:r>
      <w:r w:rsidRPr="005F4893">
        <w:rPr>
          <w:rFonts w:ascii="Arial Narrow" w:hAnsi="Arial Narrow"/>
          <w:sz w:val="20"/>
          <w:szCs w:val="20"/>
        </w:rPr>
        <w:t xml:space="preserve">y aceptación de las condiciones del INSTITUTO para su entrega, para lo cual se radicará el formato correspondiente para el trámite con sus respectivos anexos. En todo caso el anticipo estará sujeto a la disponibilidad de cupo en el Programa Anual Mensualizado de Caja (PAC) y para la entrega de este es requisito indispensable la constitución y aprobación de la garantía de cumplimiento. La iniciación de las actividades de la </w:t>
      </w:r>
      <w:r w:rsidR="002B00E4" w:rsidRPr="005F4893">
        <w:rPr>
          <w:rFonts w:ascii="Arial Narrow" w:hAnsi="Arial Narrow"/>
          <w:sz w:val="20"/>
          <w:szCs w:val="20"/>
        </w:rPr>
        <w:t xml:space="preserve">Interventoría </w:t>
      </w:r>
      <w:r w:rsidRPr="005F4893">
        <w:rPr>
          <w:rFonts w:ascii="Arial Narrow" w:hAnsi="Arial Narrow"/>
          <w:sz w:val="20"/>
          <w:szCs w:val="20"/>
        </w:rPr>
        <w:t>o el cumplimiento de cualquiera de las obligaciones contractuales no se halla supeditada, en ningún caso, al recibo del anticipo.</w:t>
      </w:r>
    </w:p>
    <w:p w14:paraId="0F1AA300" w14:textId="77777777" w:rsidR="00306014" w:rsidRPr="005F4893" w:rsidRDefault="00306014" w:rsidP="00764820">
      <w:pPr>
        <w:widowControl w:val="0"/>
        <w:autoSpaceDE w:val="0"/>
        <w:autoSpaceDN w:val="0"/>
        <w:adjustRightInd w:val="0"/>
        <w:jc w:val="both"/>
        <w:rPr>
          <w:rFonts w:ascii="Arial Narrow" w:eastAsia="Cambria" w:hAnsi="Arial Narrow" w:cs="Arial"/>
          <w:sz w:val="20"/>
          <w:szCs w:val="20"/>
          <w:lang w:val="es-ES_tradnl"/>
        </w:rPr>
      </w:pPr>
    </w:p>
    <w:p w14:paraId="0BEBE888" w14:textId="4005EECF" w:rsidR="00306014" w:rsidRPr="005F4893" w:rsidRDefault="00306014" w:rsidP="00764820">
      <w:pPr>
        <w:jc w:val="both"/>
        <w:rPr>
          <w:rFonts w:ascii="Arial Narrow" w:hAnsi="Arial Narrow"/>
          <w:sz w:val="20"/>
          <w:szCs w:val="20"/>
        </w:rPr>
      </w:pPr>
      <w:r w:rsidRPr="005F4893">
        <w:rPr>
          <w:rFonts w:ascii="Arial Narrow" w:hAnsi="Arial Narrow"/>
          <w:sz w:val="20"/>
          <w:szCs w:val="20"/>
        </w:rPr>
        <w:lastRenderedPageBreak/>
        <w:t xml:space="preserve">El anticipo será amortizado mediante deducciones de las actas mensuales de costos, situación que será controlada por el Gestor Técnico de Contrato. La cuota de amortización se determinará multiplicando el valor de la respectiva acta por la relación que exista entre el saldo del anticipo y el saldo del valor del contrato. Sin </w:t>
      </w:r>
      <w:proofErr w:type="gramStart"/>
      <w:r w:rsidRPr="005F4893">
        <w:rPr>
          <w:rFonts w:ascii="Arial Narrow" w:hAnsi="Arial Narrow"/>
          <w:sz w:val="20"/>
          <w:szCs w:val="20"/>
        </w:rPr>
        <w:t>embargo</w:t>
      </w:r>
      <w:proofErr w:type="gramEnd"/>
      <w:r w:rsidRPr="005F4893">
        <w:rPr>
          <w:rFonts w:ascii="Arial Narrow" w:hAnsi="Arial Narrow"/>
          <w:sz w:val="20"/>
          <w:szCs w:val="20"/>
        </w:rPr>
        <w:t xml:space="preserve"> el </w:t>
      </w:r>
      <w:r w:rsidR="002B00E4" w:rsidRPr="005F4893">
        <w:rPr>
          <w:rFonts w:ascii="Arial Narrow" w:hAnsi="Arial Narrow"/>
          <w:sz w:val="20"/>
          <w:szCs w:val="20"/>
        </w:rPr>
        <w:t>INTERVENTOR</w:t>
      </w:r>
      <w:r w:rsidRPr="005F4893">
        <w:rPr>
          <w:rFonts w:ascii="Arial Narrow" w:hAnsi="Arial Narrow"/>
          <w:sz w:val="20"/>
          <w:szCs w:val="20"/>
        </w:rPr>
        <w:t xml:space="preserve"> podrá amortizar un porcentaje mayor al acordado. Su amortización total deberá realizarse por lo menos un (1) mes antes del vencimiento del plazo contractual. (Siempre y cuando el plazo inicial del contrato supere los seis (6) meses).</w:t>
      </w:r>
    </w:p>
    <w:p w14:paraId="74445F5A" w14:textId="77777777" w:rsidR="00306014" w:rsidRPr="005F4893" w:rsidRDefault="00306014" w:rsidP="00764820">
      <w:pPr>
        <w:pStyle w:val="InviasNormal"/>
        <w:spacing w:before="0" w:after="0"/>
        <w:rPr>
          <w:rFonts w:cs="Arial"/>
          <w:sz w:val="20"/>
          <w:szCs w:val="20"/>
          <w:lang w:val="es-ES_tradnl"/>
        </w:rPr>
      </w:pPr>
    </w:p>
    <w:p w14:paraId="7E0AF781" w14:textId="77777777" w:rsidR="00306014" w:rsidRPr="005F4893" w:rsidRDefault="00306014" w:rsidP="00764820">
      <w:pPr>
        <w:pStyle w:val="Default"/>
        <w:jc w:val="both"/>
        <w:rPr>
          <w:rFonts w:ascii="Arial Narrow" w:hAnsi="Arial Narrow"/>
          <w:color w:val="auto"/>
          <w:sz w:val="20"/>
          <w:szCs w:val="20"/>
        </w:rPr>
      </w:pPr>
      <w:r w:rsidRPr="005F4893">
        <w:rPr>
          <w:rFonts w:ascii="Arial Narrow" w:hAnsi="Arial Narrow"/>
          <w:color w:val="auto"/>
          <w:sz w:val="20"/>
          <w:szCs w:val="20"/>
        </w:rPr>
        <w:t>La entrega de este anticipo se fundamenta en las siguientes consideraciones:</w:t>
      </w:r>
    </w:p>
    <w:p w14:paraId="05C5FACA" w14:textId="77777777" w:rsidR="00306014" w:rsidRPr="005F4893" w:rsidRDefault="00306014" w:rsidP="00764820">
      <w:pPr>
        <w:pStyle w:val="Default"/>
        <w:jc w:val="both"/>
        <w:rPr>
          <w:rFonts w:ascii="Arial Narrow" w:hAnsi="Arial Narrow"/>
          <w:color w:val="auto"/>
          <w:sz w:val="20"/>
          <w:szCs w:val="20"/>
        </w:rPr>
      </w:pPr>
    </w:p>
    <w:p w14:paraId="1732D2A7" w14:textId="77777777" w:rsidR="00306014" w:rsidRPr="005F4893" w:rsidRDefault="00306014" w:rsidP="00764820">
      <w:pPr>
        <w:pStyle w:val="Default"/>
        <w:widowControl w:val="0"/>
        <w:numPr>
          <w:ilvl w:val="0"/>
          <w:numId w:val="32"/>
        </w:numPr>
        <w:jc w:val="both"/>
        <w:rPr>
          <w:rFonts w:ascii="Arial Narrow" w:hAnsi="Arial Narrow"/>
          <w:color w:val="auto"/>
          <w:sz w:val="20"/>
          <w:szCs w:val="20"/>
        </w:rPr>
      </w:pPr>
      <w:r w:rsidRPr="005F4893">
        <w:rPr>
          <w:rFonts w:ascii="Arial Narrow" w:hAnsi="Arial Narrow"/>
          <w:color w:val="auto"/>
          <w:sz w:val="20"/>
          <w:szCs w:val="20"/>
        </w:rPr>
        <w:t xml:space="preserve">“En la práctica contractual administrativa con fundamento en la ley, lo usual es que la entidad pública contratante le entregue al consultor un porcentaje del valor del contrato, a título de anticipo, el cual habrá de destinarse al cubrimiento de los costos iniciales en que debe incurrir el consultor para la iniciación de la ejecución del objeto contratado. De ahí que se sostenga que es la forma de facilitarle al consultor la financiación de los bienes, servicios u obras que se le han encargado con ocasión de la celebración del contrato. </w:t>
      </w:r>
    </w:p>
    <w:p w14:paraId="13C81E26" w14:textId="77777777" w:rsidR="00306014" w:rsidRPr="005F4893" w:rsidRDefault="00306014" w:rsidP="00764820">
      <w:pPr>
        <w:ind w:left="708"/>
        <w:jc w:val="both"/>
        <w:rPr>
          <w:rFonts w:ascii="Arial Narrow" w:hAnsi="Arial Narrow" w:cs="Arial"/>
          <w:sz w:val="20"/>
          <w:szCs w:val="20"/>
        </w:rPr>
      </w:pPr>
      <w:r w:rsidRPr="005F4893">
        <w:rPr>
          <w:rFonts w:ascii="Arial Narrow" w:hAnsi="Arial Narrow" w:cs="Arial"/>
          <w:sz w:val="20"/>
          <w:szCs w:val="20"/>
        </w:rPr>
        <w:t xml:space="preserve">(…) El pago de dicha suma lo era y lo sigue siendo un adelanto del precio que aún no se ha causado, que la entidad pública contratante hace al </w:t>
      </w:r>
      <w:r w:rsidRPr="005F4893">
        <w:rPr>
          <w:rFonts w:ascii="Arial Narrow" w:hAnsi="Arial Narrow"/>
          <w:sz w:val="20"/>
          <w:szCs w:val="20"/>
        </w:rPr>
        <w:t>consultor</w:t>
      </w:r>
      <w:r w:rsidRPr="005F4893">
        <w:rPr>
          <w:rFonts w:ascii="Arial Narrow" w:hAnsi="Arial Narrow" w:cs="Arial"/>
          <w:sz w:val="20"/>
          <w:szCs w:val="20"/>
        </w:rPr>
        <w:t xml:space="preserve">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5F4893">
        <w:rPr>
          <w:rStyle w:val="Refdenotaalpie"/>
          <w:rFonts w:ascii="Arial Narrow" w:hAnsi="Arial Narrow" w:cs="Arial"/>
          <w:sz w:val="20"/>
          <w:szCs w:val="20"/>
        </w:rPr>
        <w:footnoteReference w:id="1"/>
      </w:r>
    </w:p>
    <w:p w14:paraId="7F39443C" w14:textId="77777777" w:rsidR="00306014" w:rsidRPr="005F4893" w:rsidRDefault="00306014" w:rsidP="00764820">
      <w:pPr>
        <w:ind w:left="720"/>
        <w:jc w:val="both"/>
        <w:rPr>
          <w:rFonts w:ascii="Arial Narrow" w:hAnsi="Arial Narrow" w:cs="Arial"/>
          <w:sz w:val="20"/>
          <w:szCs w:val="20"/>
        </w:rPr>
      </w:pPr>
    </w:p>
    <w:p w14:paraId="52FBA6FC" w14:textId="428A672B" w:rsidR="00306014" w:rsidRPr="005F4893" w:rsidRDefault="00306014" w:rsidP="00764820">
      <w:pPr>
        <w:jc w:val="both"/>
        <w:rPr>
          <w:rFonts w:ascii="Arial Narrow" w:hAnsi="Arial Narrow" w:cs="Arial"/>
          <w:bCs/>
          <w:sz w:val="20"/>
          <w:szCs w:val="20"/>
          <w:lang w:val="es-ES"/>
        </w:rPr>
      </w:pPr>
      <w:r w:rsidRPr="005F4893">
        <w:rPr>
          <w:rFonts w:ascii="Arial Narrow" w:hAnsi="Arial Narrow" w:cs="Arial"/>
          <w:sz w:val="20"/>
          <w:szCs w:val="20"/>
        </w:rPr>
        <w:t xml:space="preserve">En virtud de </w:t>
      </w:r>
      <w:proofErr w:type="gramStart"/>
      <w:r w:rsidRPr="005F4893">
        <w:rPr>
          <w:rFonts w:ascii="Arial Narrow" w:hAnsi="Arial Narrow" w:cs="Arial"/>
          <w:sz w:val="20"/>
          <w:szCs w:val="20"/>
        </w:rPr>
        <w:t>que</w:t>
      </w:r>
      <w:proofErr w:type="gramEnd"/>
      <w:r w:rsidRPr="005F4893">
        <w:rPr>
          <w:rFonts w:ascii="Arial Narrow" w:hAnsi="Arial Narrow" w:cs="Arial"/>
          <w:sz w:val="20"/>
          <w:szCs w:val="20"/>
        </w:rPr>
        <w:t xml:space="preserve"> en la etapa inicial del contrato a celebrar, el </w:t>
      </w:r>
      <w:r w:rsidR="002B00E4" w:rsidRPr="005F4893">
        <w:rPr>
          <w:rFonts w:ascii="Arial Narrow" w:hAnsi="Arial Narrow"/>
          <w:sz w:val="20"/>
          <w:szCs w:val="20"/>
        </w:rPr>
        <w:t>intervento</w:t>
      </w:r>
      <w:r w:rsidRPr="005F4893">
        <w:rPr>
          <w:rFonts w:ascii="Arial Narrow" w:hAnsi="Arial Narrow"/>
          <w:sz w:val="20"/>
          <w:szCs w:val="20"/>
        </w:rPr>
        <w:t>r</w:t>
      </w:r>
      <w:r w:rsidRPr="005F4893">
        <w:rPr>
          <w:rFonts w:ascii="Arial Narrow" w:hAnsi="Arial Narrow" w:cs="Arial"/>
          <w:sz w:val="20"/>
          <w:szCs w:val="20"/>
        </w:rPr>
        <w:t xml:space="preserve">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w:t>
      </w:r>
    </w:p>
    <w:p w14:paraId="7792501C" w14:textId="77777777" w:rsidR="00666FB3" w:rsidRPr="005F4893" w:rsidRDefault="00666FB3" w:rsidP="00764820">
      <w:pPr>
        <w:pStyle w:val="Prrafodelista"/>
        <w:jc w:val="both"/>
        <w:rPr>
          <w:rFonts w:ascii="Arial Narrow" w:hAnsi="Arial Narrow" w:cs="Arial"/>
          <w:sz w:val="20"/>
          <w:szCs w:val="20"/>
          <w:lang w:val="es-ES"/>
        </w:rPr>
      </w:pPr>
    </w:p>
    <w:p w14:paraId="4318272D" w14:textId="41CC1722" w:rsidR="00666FB3" w:rsidRPr="005F4893" w:rsidRDefault="009A0D70" w:rsidP="00764820">
      <w:pPr>
        <w:jc w:val="center"/>
        <w:rPr>
          <w:rFonts w:ascii="Arial Narrow" w:hAnsi="Arial Narrow" w:cs="Arial"/>
          <w:b/>
          <w:bCs/>
          <w:sz w:val="20"/>
          <w:szCs w:val="20"/>
          <w:u w:val="single"/>
          <w:lang w:eastAsia="es-CO"/>
        </w:rPr>
      </w:pPr>
      <w:r w:rsidRPr="005F4893">
        <w:rPr>
          <w:rFonts w:ascii="Arial Narrow" w:hAnsi="Arial Narrow" w:cs="Arial"/>
          <w:b/>
          <w:sz w:val="20"/>
          <w:szCs w:val="20"/>
        </w:rPr>
        <w:t xml:space="preserve">8. </w:t>
      </w:r>
      <w:r w:rsidR="001169C4" w:rsidRPr="005F4893">
        <w:rPr>
          <w:rFonts w:ascii="Arial Narrow" w:hAnsi="Arial Narrow" w:cs="Arial"/>
          <w:b/>
          <w:sz w:val="20"/>
          <w:szCs w:val="20"/>
        </w:rPr>
        <w:t>REQUISITOS HABILITANTES Y SU VERIFICACION</w:t>
      </w:r>
      <w:r w:rsidR="00666FB3" w:rsidRPr="005F4893">
        <w:rPr>
          <w:rFonts w:ascii="Arial Narrow" w:hAnsi="Arial Narrow" w:cs="Arial"/>
          <w:b/>
          <w:sz w:val="20"/>
          <w:szCs w:val="20"/>
        </w:rPr>
        <w:t>.</w:t>
      </w:r>
    </w:p>
    <w:p w14:paraId="10A3BD7F" w14:textId="77777777" w:rsidR="00926C66" w:rsidRPr="005F4893" w:rsidRDefault="00926C66" w:rsidP="00764820">
      <w:pPr>
        <w:jc w:val="both"/>
        <w:rPr>
          <w:rFonts w:ascii="Arial Narrow" w:hAnsi="Arial Narrow" w:cs="Arial"/>
          <w:b/>
          <w:bCs/>
          <w:sz w:val="20"/>
          <w:szCs w:val="20"/>
          <w:u w:val="single"/>
          <w:lang w:eastAsia="es-CO"/>
        </w:rPr>
      </w:pPr>
    </w:p>
    <w:p w14:paraId="74A963EF" w14:textId="208E00A0"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8.1. </w:t>
      </w:r>
      <w:r w:rsidR="00666FB3" w:rsidRPr="005F4893">
        <w:rPr>
          <w:rFonts w:ascii="Arial Narrow" w:hAnsi="Arial Narrow" w:cs="Arial"/>
          <w:b/>
          <w:sz w:val="20"/>
          <w:szCs w:val="20"/>
        </w:rPr>
        <w:t>REQUISITOS HABILITANTES</w:t>
      </w:r>
    </w:p>
    <w:p w14:paraId="216BCDE0" w14:textId="77777777" w:rsidR="00666FB3" w:rsidRPr="005F4893" w:rsidRDefault="00666FB3" w:rsidP="00764820">
      <w:pPr>
        <w:pStyle w:val="Prrafodelista"/>
        <w:jc w:val="both"/>
        <w:rPr>
          <w:rFonts w:ascii="Arial Narrow" w:hAnsi="Arial Narrow" w:cs="Arial"/>
          <w:b/>
          <w:sz w:val="20"/>
          <w:szCs w:val="20"/>
        </w:rPr>
      </w:pPr>
    </w:p>
    <w:p w14:paraId="3FC5BC34" w14:textId="77777777" w:rsidR="00666FB3" w:rsidRPr="005F4893" w:rsidRDefault="00666FB3" w:rsidP="00764820">
      <w:pPr>
        <w:pStyle w:val="Prrafodelista"/>
        <w:jc w:val="both"/>
        <w:rPr>
          <w:rFonts w:ascii="Arial Narrow" w:hAnsi="Arial Narrow" w:cs="Arial"/>
          <w:sz w:val="20"/>
          <w:szCs w:val="20"/>
        </w:rPr>
      </w:pPr>
      <w:r w:rsidRPr="005F4893">
        <w:rPr>
          <w:rFonts w:ascii="Arial Narrow" w:hAnsi="Arial Narrow" w:cs="Arial"/>
          <w:sz w:val="20"/>
          <w:szCs w:val="20"/>
        </w:rPr>
        <w:t>Para la determinación de los requisitos habilitantes, que deben ser acreditados por parte de los proponentes, la entidad ha procedido de conformidad con lo establecido en el artículo 2.2.1.1.1.6.2 del Decreto 1082 de 2015, que señala:</w:t>
      </w:r>
    </w:p>
    <w:p w14:paraId="1FD1E8B7" w14:textId="77777777" w:rsidR="00666FB3" w:rsidRPr="005F4893" w:rsidRDefault="00666FB3" w:rsidP="00764820">
      <w:pPr>
        <w:jc w:val="both"/>
        <w:rPr>
          <w:rFonts w:ascii="Arial Narrow" w:hAnsi="Arial Narrow" w:cs="Arial"/>
          <w:sz w:val="20"/>
          <w:szCs w:val="20"/>
        </w:rPr>
      </w:pPr>
    </w:p>
    <w:p w14:paraId="4694818E" w14:textId="31B22F1F" w:rsidR="00926C66" w:rsidRPr="005F4893" w:rsidRDefault="00666FB3" w:rsidP="00764820">
      <w:pPr>
        <w:pStyle w:val="Prrafodelista"/>
        <w:jc w:val="both"/>
        <w:rPr>
          <w:rFonts w:ascii="Arial Narrow" w:hAnsi="Arial Narrow" w:cs="Arial"/>
          <w:sz w:val="20"/>
          <w:szCs w:val="20"/>
        </w:rPr>
      </w:pPr>
      <w:r w:rsidRPr="005F4893">
        <w:rPr>
          <w:rFonts w:ascii="Arial Narrow" w:hAnsi="Arial Narrow" w:cs="Arial"/>
          <w:b/>
          <w:bCs/>
          <w:iCs/>
          <w:sz w:val="20"/>
          <w:szCs w:val="20"/>
        </w:rPr>
        <w:t>“Determinación de los Requisitos Habilitantes</w:t>
      </w:r>
      <w:r w:rsidRPr="005F4893">
        <w:rPr>
          <w:rFonts w:ascii="Arial Narrow" w:hAnsi="Arial Narrow" w:cs="Arial"/>
          <w:iCs/>
          <w:sz w:val="20"/>
          <w:szCs w:val="20"/>
        </w:rPr>
        <w:t xml:space="preserve">. </w:t>
      </w:r>
      <w:r w:rsidRPr="005F4893">
        <w:rPr>
          <w:rFonts w:ascii="Arial Narrow" w:hAnsi="Arial Narrow" w:cs="Arial"/>
          <w:sz w:val="20"/>
          <w:szCs w:val="20"/>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31820853" w14:textId="77777777" w:rsidR="00096FBF" w:rsidRPr="005F4893" w:rsidRDefault="00096FBF" w:rsidP="00764820">
      <w:pPr>
        <w:pStyle w:val="Prrafodelista"/>
        <w:jc w:val="both"/>
        <w:rPr>
          <w:rFonts w:ascii="Arial Narrow" w:hAnsi="Arial Narrow" w:cs="Arial"/>
          <w:sz w:val="20"/>
          <w:szCs w:val="20"/>
        </w:rPr>
      </w:pPr>
    </w:p>
    <w:p w14:paraId="490F48C2" w14:textId="77777777" w:rsidR="00A860D5" w:rsidRPr="005F4893" w:rsidRDefault="00A860D5" w:rsidP="00764820">
      <w:pPr>
        <w:jc w:val="both"/>
        <w:rPr>
          <w:rFonts w:ascii="Arial Narrow" w:hAnsi="Arial Narrow"/>
          <w:sz w:val="20"/>
          <w:szCs w:val="20"/>
        </w:rPr>
      </w:pPr>
      <w:r w:rsidRPr="005F4893">
        <w:rPr>
          <w:rFonts w:ascii="Arial Narrow" w:hAnsi="Arial Narrow"/>
          <w:sz w:val="20"/>
          <w:szCs w:val="20"/>
        </w:rPr>
        <w:t xml:space="preserve">La Entidad verificará los requisitos habilitantes dentro del término señalado en el Cronograma del Pliego de Condiciones de acuerdo con los soportes documentales que acompañan la propuesta presentada. </w:t>
      </w:r>
    </w:p>
    <w:p w14:paraId="6A672386" w14:textId="77777777" w:rsidR="00A860D5" w:rsidRPr="005F4893" w:rsidRDefault="00A860D5" w:rsidP="00764820">
      <w:pPr>
        <w:jc w:val="both"/>
        <w:rPr>
          <w:rFonts w:ascii="Arial Narrow" w:hAnsi="Arial Narrow"/>
          <w:sz w:val="20"/>
          <w:szCs w:val="20"/>
        </w:rPr>
      </w:pPr>
    </w:p>
    <w:p w14:paraId="11CABED9" w14:textId="77777777" w:rsidR="00A860D5" w:rsidRPr="005F4893" w:rsidRDefault="00A860D5" w:rsidP="00764820">
      <w:pPr>
        <w:jc w:val="both"/>
        <w:rPr>
          <w:rFonts w:ascii="Arial Narrow" w:hAnsi="Arial Narrow"/>
          <w:sz w:val="20"/>
          <w:szCs w:val="20"/>
        </w:rPr>
      </w:pPr>
      <w:r w:rsidRPr="005F4893">
        <w:rPr>
          <w:rFonts w:ascii="Arial Narrow" w:hAnsi="Arial Narrow"/>
          <w:sz w:val="20"/>
          <w:szCs w:val="20"/>
        </w:rPr>
        <w:t>Los requisitos habilitantes serán objeto de verificación. Por lo tanto, si la propuesta cumple con todos los aspectos se evaluarán como “</w:t>
      </w:r>
      <w:r w:rsidRPr="005F4893">
        <w:rPr>
          <w:rFonts w:ascii="Arial Narrow" w:hAnsi="Arial Narrow"/>
          <w:i/>
          <w:sz w:val="20"/>
          <w:szCs w:val="20"/>
        </w:rPr>
        <w:t>cumple</w:t>
      </w:r>
      <w:r w:rsidRPr="005F4893">
        <w:rPr>
          <w:rFonts w:ascii="Arial Narrow" w:hAnsi="Arial Narrow"/>
          <w:sz w:val="20"/>
          <w:szCs w:val="20"/>
        </w:rPr>
        <w:t>”. En caso contrario, se evaluará como “</w:t>
      </w:r>
      <w:r w:rsidRPr="005F4893">
        <w:rPr>
          <w:rFonts w:ascii="Arial Narrow" w:hAnsi="Arial Narrow"/>
          <w:i/>
          <w:sz w:val="20"/>
          <w:szCs w:val="20"/>
        </w:rPr>
        <w:t>no cumple</w:t>
      </w:r>
      <w:r w:rsidRPr="005F4893">
        <w:rPr>
          <w:rFonts w:ascii="Arial Narrow" w:hAnsi="Arial Narrow"/>
          <w:sz w:val="20"/>
          <w:szCs w:val="20"/>
        </w:rPr>
        <w:t xml:space="preserve">”. </w:t>
      </w:r>
    </w:p>
    <w:p w14:paraId="2A084547" w14:textId="77777777" w:rsidR="00A860D5" w:rsidRPr="005F4893" w:rsidRDefault="00A860D5" w:rsidP="00764820">
      <w:pPr>
        <w:jc w:val="both"/>
        <w:rPr>
          <w:rFonts w:ascii="Arial Narrow" w:hAnsi="Arial Narrow"/>
          <w:sz w:val="20"/>
          <w:szCs w:val="20"/>
        </w:rPr>
      </w:pPr>
    </w:p>
    <w:p w14:paraId="1A568259" w14:textId="12D5F801" w:rsidR="00A860D5" w:rsidRPr="005F4893" w:rsidRDefault="00A860D5" w:rsidP="00764820">
      <w:pPr>
        <w:jc w:val="both"/>
        <w:rPr>
          <w:rFonts w:ascii="Arial Narrow" w:hAnsi="Arial Narrow"/>
          <w:sz w:val="20"/>
          <w:szCs w:val="20"/>
        </w:rPr>
      </w:pPr>
      <w:r w:rsidRPr="005F4893">
        <w:rPr>
          <w:rFonts w:ascii="Arial Narrow" w:hAnsi="Arial Narrow"/>
          <w:sz w:val="20"/>
          <w:szCs w:val="20"/>
        </w:rPr>
        <w:t>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w:t>
      </w:r>
      <w:r w:rsidR="0050470C" w:rsidRPr="005F4893">
        <w:rPr>
          <w:rFonts w:ascii="Arial Narrow" w:hAnsi="Arial Narrow"/>
          <w:sz w:val="20"/>
          <w:szCs w:val="20"/>
        </w:rPr>
        <w:t xml:space="preserve"> Base</w:t>
      </w:r>
      <w:r w:rsidRPr="005F4893">
        <w:rPr>
          <w:rFonts w:ascii="Arial Narrow" w:hAnsi="Arial Narrow"/>
          <w:sz w:val="20"/>
          <w:szCs w:val="20"/>
        </w:rPr>
        <w:t xml:space="preserve">. </w:t>
      </w:r>
    </w:p>
    <w:p w14:paraId="03D343BD" w14:textId="77777777" w:rsidR="00A860D5" w:rsidRPr="005F4893" w:rsidRDefault="00A860D5" w:rsidP="00764820">
      <w:pPr>
        <w:jc w:val="both"/>
        <w:rPr>
          <w:rFonts w:ascii="Arial Narrow" w:hAnsi="Arial Narrow"/>
          <w:sz w:val="20"/>
          <w:szCs w:val="20"/>
        </w:rPr>
      </w:pPr>
    </w:p>
    <w:p w14:paraId="15F40B67" w14:textId="77777777" w:rsidR="001169C4" w:rsidRPr="005F4893" w:rsidRDefault="001169C4" w:rsidP="00764820">
      <w:pPr>
        <w:pStyle w:val="Ttulo2"/>
        <w:numPr>
          <w:ilvl w:val="0"/>
          <w:numId w:val="0"/>
        </w:numPr>
        <w:jc w:val="both"/>
        <w:rPr>
          <w:b/>
          <w:sz w:val="20"/>
          <w:szCs w:val="20"/>
        </w:rPr>
      </w:pPr>
      <w:bookmarkStart w:id="11" w:name="_Toc77230738"/>
      <w:r w:rsidRPr="005F4893">
        <w:rPr>
          <w:b/>
          <w:sz w:val="20"/>
          <w:szCs w:val="20"/>
        </w:rPr>
        <w:t>GENERALIDADES</w:t>
      </w:r>
      <w:bookmarkEnd w:id="11"/>
    </w:p>
    <w:p w14:paraId="4E662F88" w14:textId="77777777" w:rsidR="001169C4" w:rsidRPr="005F4893" w:rsidRDefault="001169C4" w:rsidP="00764820">
      <w:pPr>
        <w:jc w:val="both"/>
        <w:rPr>
          <w:rFonts w:ascii="Arial Narrow" w:hAnsi="Arial Narrow"/>
          <w:sz w:val="20"/>
          <w:szCs w:val="20"/>
        </w:rPr>
      </w:pPr>
    </w:p>
    <w:p w14:paraId="413A4854" w14:textId="77777777" w:rsidR="001169C4" w:rsidRPr="005F4893" w:rsidRDefault="001169C4" w:rsidP="00764820">
      <w:pPr>
        <w:pStyle w:val="Prrafodelista"/>
        <w:jc w:val="both"/>
        <w:rPr>
          <w:rFonts w:ascii="Arial Narrow" w:hAnsi="Arial Narrow"/>
          <w:sz w:val="20"/>
          <w:szCs w:val="20"/>
          <w:lang w:val="es-CO"/>
        </w:rPr>
      </w:pPr>
      <w:r w:rsidRPr="005F4893">
        <w:rPr>
          <w:rFonts w:ascii="Arial Narrow" w:eastAsiaTheme="minorEastAsia" w:hAnsi="Arial Narrow"/>
          <w:sz w:val="20"/>
          <w:szCs w:val="20"/>
          <w:lang w:val="es-CO"/>
        </w:rPr>
        <w:t>Únicamente se considerarán habilitados aquellos Proponentes que cumplan</w:t>
      </w:r>
      <w:r w:rsidRPr="005F4893">
        <w:rPr>
          <w:rFonts w:ascii="Arial Narrow" w:hAnsi="Arial Narrow"/>
          <w:sz w:val="20"/>
          <w:szCs w:val="20"/>
          <w:lang w:val="es-CO"/>
        </w:rPr>
        <w:t xml:space="preserve"> con todos los requisitos habilitantes según lo señalado en el Pliego de Condiciones.</w:t>
      </w:r>
    </w:p>
    <w:p w14:paraId="73F582C6" w14:textId="77777777" w:rsidR="001169C4" w:rsidRPr="005F4893" w:rsidRDefault="001169C4" w:rsidP="00764820">
      <w:pPr>
        <w:pStyle w:val="Prrafodelista"/>
        <w:jc w:val="both"/>
        <w:rPr>
          <w:rFonts w:ascii="Arial Narrow" w:hAnsi="Arial Narrow"/>
          <w:sz w:val="20"/>
          <w:szCs w:val="20"/>
          <w:lang w:val="es-CO"/>
        </w:rPr>
      </w:pPr>
    </w:p>
    <w:p w14:paraId="2CA6D1FA" w14:textId="77777777" w:rsidR="001169C4" w:rsidRPr="005F4893" w:rsidRDefault="001169C4" w:rsidP="00764820">
      <w:pPr>
        <w:pStyle w:val="Prrafodelista"/>
        <w:jc w:val="both"/>
        <w:rPr>
          <w:rFonts w:ascii="Arial Narrow" w:hAnsi="Arial Narrow"/>
          <w:sz w:val="20"/>
          <w:szCs w:val="20"/>
          <w:lang w:val="es-CO"/>
        </w:rPr>
      </w:pPr>
      <w:r w:rsidRPr="005F4893">
        <w:rPr>
          <w:rFonts w:ascii="Arial Narrow" w:hAnsi="Arial Narrow"/>
          <w:sz w:val="20"/>
          <w:szCs w:val="20"/>
          <w:lang w:val="es-CO"/>
        </w:rPr>
        <w:t>En el caso de Proponentes Plurales, los requisitos habilitantes serán acreditados por cada uno de los integrantes de la figura asociativa, salvo que se entienda algo distinto y, en todo caso, de acuerdo con las reglas del Pliego de Condiciones.</w:t>
      </w:r>
    </w:p>
    <w:p w14:paraId="16D23AF7" w14:textId="77777777" w:rsidR="001169C4" w:rsidRPr="005F4893" w:rsidRDefault="001169C4" w:rsidP="00764820">
      <w:pPr>
        <w:pStyle w:val="Prrafodelista"/>
        <w:jc w:val="both"/>
        <w:rPr>
          <w:rFonts w:ascii="Arial Narrow" w:hAnsi="Arial Narrow"/>
          <w:sz w:val="20"/>
          <w:szCs w:val="20"/>
          <w:lang w:val="es-CO"/>
        </w:rPr>
      </w:pPr>
    </w:p>
    <w:p w14:paraId="1A2CD2BA" w14:textId="77777777" w:rsidR="001169C4" w:rsidRPr="005F4893" w:rsidRDefault="001169C4" w:rsidP="00764820">
      <w:pPr>
        <w:pStyle w:val="Prrafodelista"/>
        <w:jc w:val="both"/>
        <w:rPr>
          <w:rFonts w:ascii="Arial Narrow" w:eastAsiaTheme="minorEastAsia" w:hAnsi="Arial Narrow"/>
          <w:sz w:val="20"/>
          <w:szCs w:val="20"/>
          <w:lang w:val="es-CO"/>
        </w:rPr>
      </w:pPr>
      <w:r w:rsidRPr="005F4893">
        <w:rPr>
          <w:rFonts w:ascii="Arial Narrow" w:eastAsia="Arial" w:hAnsi="Arial Narrow" w:cs="Arial"/>
          <w:color w:val="000000" w:themeColor="text1"/>
          <w:sz w:val="20"/>
          <w:szCs w:val="20"/>
          <w:lang w:val="es-CO"/>
        </w:rPr>
        <w:t>Todos los Proponentes deben diligenciar el “Formato 3 – Experiencia” y</w:t>
      </w:r>
      <w:r w:rsidRPr="005F4893">
        <w:rPr>
          <w:rFonts w:ascii="Arial Narrow" w:hAnsi="Arial Narrow"/>
          <w:sz w:val="20"/>
          <w:szCs w:val="20"/>
          <w:lang w:val="es-CO"/>
        </w:rPr>
        <w:t xml:space="preserve"> los Proponentes extranjeros sin domicilio o sin sucursal en Colombia deberán diligenciar el “Formato 4 – Capacidad financiera y organizacional para extranjeros” y adjuntar los soportes que ahí se definen. </w:t>
      </w:r>
    </w:p>
    <w:p w14:paraId="449CD780" w14:textId="77777777" w:rsidR="001169C4" w:rsidRPr="005F4893" w:rsidRDefault="001169C4" w:rsidP="00764820">
      <w:pPr>
        <w:pStyle w:val="Prrafodelista"/>
        <w:jc w:val="both"/>
        <w:rPr>
          <w:rFonts w:ascii="Arial Narrow" w:hAnsi="Arial Narrow"/>
          <w:sz w:val="20"/>
          <w:szCs w:val="20"/>
          <w:lang w:val="es-CO"/>
        </w:rPr>
      </w:pPr>
    </w:p>
    <w:p w14:paraId="763CCF92" w14:textId="2CC909AB" w:rsidR="001169C4" w:rsidRPr="005F4893" w:rsidRDefault="001169C4" w:rsidP="00764820">
      <w:pPr>
        <w:pStyle w:val="Prrafodelista"/>
        <w:jc w:val="both"/>
        <w:rPr>
          <w:rFonts w:ascii="Arial Narrow" w:hAnsi="Arial Narrow"/>
          <w:sz w:val="20"/>
          <w:szCs w:val="20"/>
        </w:rPr>
      </w:pPr>
      <w:r w:rsidRPr="005F4893">
        <w:rPr>
          <w:rFonts w:ascii="Arial Narrow" w:hAnsi="Arial Narrow"/>
          <w:sz w:val="20"/>
          <w:szCs w:val="20"/>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084DAB31" w14:textId="77777777" w:rsidR="00414B72" w:rsidRPr="005F4893" w:rsidRDefault="00414B72" w:rsidP="00764820">
      <w:pPr>
        <w:pStyle w:val="Prrafodelista"/>
        <w:jc w:val="both"/>
        <w:rPr>
          <w:rFonts w:ascii="Arial Narrow" w:hAnsi="Arial Narrow" w:cs="Arial"/>
          <w:sz w:val="20"/>
          <w:szCs w:val="20"/>
        </w:rPr>
      </w:pPr>
    </w:p>
    <w:p w14:paraId="56E00F02" w14:textId="6D732306"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8.1.1. </w:t>
      </w:r>
      <w:r w:rsidR="00666FB3" w:rsidRPr="005F4893">
        <w:rPr>
          <w:rFonts w:ascii="Arial Narrow" w:hAnsi="Arial Narrow" w:cs="Arial"/>
          <w:b/>
          <w:sz w:val="20"/>
          <w:szCs w:val="20"/>
        </w:rPr>
        <w:t>CAPACIDAD JURÍDICA.</w:t>
      </w:r>
    </w:p>
    <w:p w14:paraId="6CAC93DE" w14:textId="77777777" w:rsidR="00666FB3" w:rsidRPr="005F4893" w:rsidRDefault="00666FB3" w:rsidP="00764820">
      <w:pPr>
        <w:pStyle w:val="Prrafodelista"/>
        <w:jc w:val="both"/>
        <w:rPr>
          <w:rFonts w:ascii="Arial Narrow" w:hAnsi="Arial Narrow" w:cs="Arial"/>
          <w:sz w:val="20"/>
          <w:szCs w:val="20"/>
        </w:rPr>
      </w:pPr>
    </w:p>
    <w:p w14:paraId="33B1AB2D" w14:textId="02600C6B"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El procedimiento de selección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está sometido a los principios de transparencia, selección objetiva e igualdad de derechos y oportunidades de los que se deriva la obligación de someter a todos los oferentes a las mismas condiciones definidas en la ley y en </w:t>
      </w:r>
      <w:r w:rsidR="00BC3E56" w:rsidRPr="005F4893">
        <w:rPr>
          <w:rFonts w:ascii="Arial Narrow" w:hAnsi="Arial Narrow" w:cs="Arial"/>
          <w:sz w:val="20"/>
          <w:szCs w:val="20"/>
        </w:rPr>
        <w:t>el pliego</w:t>
      </w:r>
      <w:r w:rsidR="00CF2261" w:rsidRPr="005F4893">
        <w:rPr>
          <w:rFonts w:ascii="Arial Narrow" w:hAnsi="Arial Narrow" w:cs="Arial"/>
          <w:sz w:val="20"/>
          <w:szCs w:val="20"/>
        </w:rPr>
        <w:t xml:space="preserve"> de condiciones</w:t>
      </w:r>
      <w:r w:rsidR="00E175B6" w:rsidRPr="005F4893">
        <w:rPr>
          <w:rFonts w:ascii="Arial Narrow" w:hAnsi="Arial Narrow" w:cs="Arial"/>
          <w:sz w:val="20"/>
          <w:szCs w:val="20"/>
        </w:rPr>
        <w:t>.</w:t>
      </w:r>
    </w:p>
    <w:p w14:paraId="4200BD2E" w14:textId="77777777" w:rsidR="00666FB3" w:rsidRPr="005F4893" w:rsidRDefault="00666FB3" w:rsidP="00764820">
      <w:pPr>
        <w:jc w:val="both"/>
        <w:rPr>
          <w:rFonts w:ascii="Arial Narrow" w:hAnsi="Arial Narrow" w:cs="Arial"/>
          <w:sz w:val="20"/>
          <w:szCs w:val="20"/>
        </w:rPr>
      </w:pPr>
    </w:p>
    <w:p w14:paraId="2DAB5F4B" w14:textId="7AE9F8CB" w:rsidR="00BC3E56" w:rsidRPr="005F4893" w:rsidRDefault="00BC3E56" w:rsidP="00764820">
      <w:pPr>
        <w:jc w:val="both"/>
        <w:rPr>
          <w:rFonts w:ascii="Arial Narrow" w:hAnsi="Arial Narrow"/>
          <w:sz w:val="20"/>
          <w:szCs w:val="20"/>
        </w:rPr>
      </w:pPr>
      <w:r w:rsidRPr="005F4893">
        <w:rPr>
          <w:rFonts w:ascii="Arial Narrow" w:hAnsi="Arial Narrow"/>
          <w:sz w:val="20"/>
          <w:szCs w:val="20"/>
        </w:rPr>
        <w:t xml:space="preserve">La Entidad verificará el cumplimiento de los requisitos jurídicos indicados en el Pliego </w:t>
      </w:r>
      <w:r w:rsidR="00CF2261" w:rsidRPr="005F4893">
        <w:rPr>
          <w:rFonts w:ascii="Arial Narrow" w:hAnsi="Arial Narrow"/>
          <w:sz w:val="20"/>
          <w:szCs w:val="20"/>
        </w:rPr>
        <w:t xml:space="preserve">de </w:t>
      </w:r>
      <w:proofErr w:type="spellStart"/>
      <w:r w:rsidR="00CF2261" w:rsidRPr="005F4893">
        <w:rPr>
          <w:rFonts w:ascii="Arial Narrow" w:hAnsi="Arial Narrow"/>
          <w:sz w:val="20"/>
          <w:szCs w:val="20"/>
        </w:rPr>
        <w:t>Cobdiciones</w:t>
      </w:r>
      <w:proofErr w:type="spellEnd"/>
      <w:r w:rsidRPr="005F4893">
        <w:rPr>
          <w:rFonts w:ascii="Arial Narrow" w:hAnsi="Arial Narrow"/>
          <w:sz w:val="20"/>
          <w:szCs w:val="20"/>
        </w:rPr>
        <w:t xml:space="preserve">  </w:t>
      </w:r>
    </w:p>
    <w:p w14:paraId="160DB8EC" w14:textId="77777777" w:rsidR="00666FB3" w:rsidRPr="005F4893" w:rsidRDefault="00666FB3" w:rsidP="00764820">
      <w:pPr>
        <w:jc w:val="both"/>
        <w:rPr>
          <w:rFonts w:ascii="Arial Narrow" w:hAnsi="Arial Narrow" w:cs="Arial"/>
          <w:sz w:val="20"/>
          <w:szCs w:val="20"/>
        </w:rPr>
      </w:pPr>
    </w:p>
    <w:p w14:paraId="23590ADE" w14:textId="77777777" w:rsidR="00A860D5" w:rsidRPr="005F4893" w:rsidRDefault="00A860D5" w:rsidP="00764820">
      <w:pPr>
        <w:jc w:val="both"/>
        <w:rPr>
          <w:rFonts w:ascii="Arial Narrow" w:hAnsi="Arial Narrow"/>
          <w:sz w:val="20"/>
          <w:szCs w:val="20"/>
        </w:rPr>
      </w:pPr>
      <w:r w:rsidRPr="005F4893">
        <w:rPr>
          <w:rFonts w:ascii="Arial Narrow" w:hAnsi="Arial Narrow"/>
          <w:sz w:val="20"/>
          <w:szCs w:val="20"/>
        </w:rPr>
        <w:t>Los interesados podrán participar como Proponentes bajo alguna de las siguientes modalidades siempre y cuando cumplan los requisitos exigidos en el Pliego de Condiciones:</w:t>
      </w:r>
    </w:p>
    <w:p w14:paraId="2A02BC85" w14:textId="77777777" w:rsidR="00A860D5" w:rsidRPr="005F4893" w:rsidRDefault="00A860D5" w:rsidP="00764820">
      <w:pPr>
        <w:jc w:val="both"/>
        <w:rPr>
          <w:rFonts w:ascii="Arial Narrow" w:hAnsi="Arial Narrow"/>
          <w:sz w:val="20"/>
          <w:szCs w:val="20"/>
        </w:rPr>
      </w:pPr>
    </w:p>
    <w:p w14:paraId="4606F3F0" w14:textId="77777777" w:rsidR="00A860D5" w:rsidRPr="005F4893" w:rsidRDefault="00A860D5" w:rsidP="00764820">
      <w:pPr>
        <w:pStyle w:val="Prrafodelista"/>
        <w:numPr>
          <w:ilvl w:val="0"/>
          <w:numId w:val="26"/>
        </w:numPr>
        <w:jc w:val="both"/>
        <w:rPr>
          <w:rFonts w:ascii="Arial Narrow" w:hAnsi="Arial Narrow"/>
          <w:sz w:val="20"/>
          <w:szCs w:val="20"/>
          <w:lang w:val="es-CO"/>
        </w:rPr>
      </w:pPr>
      <w:r w:rsidRPr="005F4893">
        <w:rPr>
          <w:rFonts w:ascii="Arial Narrow" w:hAnsi="Arial Narrow"/>
          <w:sz w:val="20"/>
          <w:szCs w:val="20"/>
          <w:lang w:val="es-CO"/>
        </w:rPr>
        <w:t>Individualmente, como: a) personas naturales nacionales o extranjeras, b) personas jurídicas nacionales o extranjeras.</w:t>
      </w:r>
    </w:p>
    <w:p w14:paraId="13C90BD1" w14:textId="77777777" w:rsidR="00A860D5" w:rsidRPr="005F4893" w:rsidRDefault="00A860D5" w:rsidP="00764820">
      <w:pPr>
        <w:pStyle w:val="Prrafodelista"/>
        <w:jc w:val="both"/>
        <w:rPr>
          <w:rFonts w:ascii="Arial Narrow" w:hAnsi="Arial Narrow"/>
          <w:sz w:val="20"/>
          <w:szCs w:val="20"/>
          <w:lang w:val="es-CO"/>
        </w:rPr>
      </w:pPr>
    </w:p>
    <w:p w14:paraId="22D70B4C" w14:textId="77777777" w:rsidR="00A860D5" w:rsidRPr="005F4893" w:rsidRDefault="00A860D5" w:rsidP="00764820">
      <w:pPr>
        <w:pStyle w:val="Prrafodelista"/>
        <w:numPr>
          <w:ilvl w:val="0"/>
          <w:numId w:val="26"/>
        </w:numPr>
        <w:jc w:val="both"/>
        <w:rPr>
          <w:rFonts w:ascii="Arial Narrow" w:hAnsi="Arial Narrow"/>
          <w:sz w:val="20"/>
          <w:szCs w:val="20"/>
          <w:lang w:val="es-CO"/>
        </w:rPr>
      </w:pPr>
      <w:r w:rsidRPr="005F4893">
        <w:rPr>
          <w:rFonts w:ascii="Arial Narrow" w:hAnsi="Arial Narrow"/>
          <w:sz w:val="20"/>
          <w:szCs w:val="20"/>
          <w:lang w:val="es-CO"/>
        </w:rPr>
        <w:t>Conjuntamente, como Proponentes Plurales en cualquiera de las formas de asociación previstas en el artículo 7 de la Ley 80 de 1993.</w:t>
      </w:r>
    </w:p>
    <w:p w14:paraId="2ED92931" w14:textId="77777777" w:rsidR="00A860D5" w:rsidRPr="005F4893" w:rsidRDefault="00A860D5" w:rsidP="00764820">
      <w:pPr>
        <w:jc w:val="both"/>
        <w:rPr>
          <w:rFonts w:ascii="Arial Narrow" w:hAnsi="Arial Narrow"/>
          <w:sz w:val="20"/>
          <w:szCs w:val="20"/>
        </w:rPr>
      </w:pPr>
    </w:p>
    <w:p w14:paraId="5C0E1AAF" w14:textId="77777777" w:rsidR="00A860D5" w:rsidRPr="005F4893" w:rsidRDefault="00A860D5" w:rsidP="00764820">
      <w:pPr>
        <w:jc w:val="both"/>
        <w:rPr>
          <w:rFonts w:ascii="Arial Narrow" w:hAnsi="Arial Narrow"/>
          <w:sz w:val="20"/>
          <w:szCs w:val="20"/>
        </w:rPr>
      </w:pPr>
      <w:r w:rsidRPr="005F4893">
        <w:rPr>
          <w:rFonts w:ascii="Arial Narrow" w:hAnsi="Arial Narrow"/>
          <w:sz w:val="20"/>
          <w:szCs w:val="20"/>
        </w:rPr>
        <w:t>Los Proponentes deben:</w:t>
      </w:r>
    </w:p>
    <w:p w14:paraId="24229C45" w14:textId="77777777" w:rsidR="00A860D5" w:rsidRPr="005F4893" w:rsidRDefault="00A860D5" w:rsidP="00764820">
      <w:pPr>
        <w:pStyle w:val="Prrafodelista"/>
        <w:jc w:val="both"/>
        <w:rPr>
          <w:rFonts w:ascii="Arial Narrow" w:hAnsi="Arial Narrow"/>
          <w:sz w:val="20"/>
          <w:szCs w:val="20"/>
          <w:lang w:val="es-CO"/>
        </w:rPr>
      </w:pPr>
    </w:p>
    <w:p w14:paraId="5ED1BDBC" w14:textId="77777777" w:rsidR="00A860D5" w:rsidRPr="005F4893" w:rsidRDefault="00A860D5" w:rsidP="00764820">
      <w:pPr>
        <w:pStyle w:val="Prrafodelista"/>
        <w:numPr>
          <w:ilvl w:val="0"/>
          <w:numId w:val="27"/>
        </w:numPr>
        <w:jc w:val="both"/>
        <w:rPr>
          <w:rFonts w:ascii="Arial Narrow" w:hAnsi="Arial Narrow"/>
          <w:sz w:val="20"/>
          <w:szCs w:val="20"/>
          <w:lang w:val="es-CO"/>
        </w:rPr>
      </w:pPr>
      <w:r w:rsidRPr="005F4893">
        <w:rPr>
          <w:rFonts w:ascii="Arial Narrow" w:hAnsi="Arial Narrow"/>
          <w:sz w:val="20"/>
          <w:szCs w:val="20"/>
          <w:lang w:val="es-CO"/>
        </w:rPr>
        <w:t>Tener capacidad jurídica para la presentación de la oferta.</w:t>
      </w:r>
    </w:p>
    <w:p w14:paraId="2F68B7C1" w14:textId="77777777" w:rsidR="00A860D5" w:rsidRPr="005F4893" w:rsidRDefault="00A860D5" w:rsidP="00764820">
      <w:pPr>
        <w:pStyle w:val="Prrafodelista"/>
        <w:jc w:val="both"/>
        <w:rPr>
          <w:rFonts w:ascii="Arial Narrow" w:hAnsi="Arial Narrow"/>
          <w:sz w:val="20"/>
          <w:szCs w:val="20"/>
          <w:lang w:val="es-CO"/>
        </w:rPr>
      </w:pPr>
    </w:p>
    <w:p w14:paraId="5F5E3483" w14:textId="77777777" w:rsidR="00A860D5" w:rsidRPr="005F4893" w:rsidRDefault="00A860D5" w:rsidP="00764820">
      <w:pPr>
        <w:pStyle w:val="Prrafodelista"/>
        <w:numPr>
          <w:ilvl w:val="0"/>
          <w:numId w:val="27"/>
        </w:numPr>
        <w:jc w:val="both"/>
        <w:rPr>
          <w:rFonts w:ascii="Arial Narrow" w:hAnsi="Arial Narrow"/>
          <w:sz w:val="20"/>
          <w:szCs w:val="20"/>
          <w:lang w:val="es-CO"/>
        </w:rPr>
      </w:pPr>
      <w:r w:rsidRPr="005F4893">
        <w:rPr>
          <w:rFonts w:ascii="Arial Narrow" w:hAnsi="Arial Narrow"/>
          <w:sz w:val="20"/>
          <w:szCs w:val="20"/>
          <w:lang w:val="es-CO"/>
        </w:rPr>
        <w:t>Tener capacidad jurídica para la celebración y ejecución del Contrato.</w:t>
      </w:r>
    </w:p>
    <w:p w14:paraId="3C1177C8" w14:textId="77777777" w:rsidR="00A860D5" w:rsidRPr="005F4893" w:rsidRDefault="00A860D5" w:rsidP="00764820">
      <w:pPr>
        <w:pStyle w:val="Prrafodelista"/>
        <w:jc w:val="both"/>
        <w:rPr>
          <w:rFonts w:ascii="Arial Narrow" w:hAnsi="Arial Narrow"/>
          <w:sz w:val="20"/>
          <w:szCs w:val="20"/>
          <w:lang w:val="es-CO"/>
        </w:rPr>
      </w:pPr>
    </w:p>
    <w:p w14:paraId="052D069B" w14:textId="77777777" w:rsidR="00A860D5" w:rsidRPr="005F4893" w:rsidRDefault="00A860D5" w:rsidP="00764820">
      <w:pPr>
        <w:pStyle w:val="Prrafodelista"/>
        <w:numPr>
          <w:ilvl w:val="0"/>
          <w:numId w:val="27"/>
        </w:numPr>
        <w:jc w:val="both"/>
        <w:rPr>
          <w:rFonts w:ascii="Arial Narrow" w:eastAsiaTheme="minorEastAsia" w:hAnsi="Arial Narrow"/>
          <w:sz w:val="20"/>
          <w:szCs w:val="20"/>
          <w:lang w:val="es-CO"/>
        </w:rPr>
      </w:pPr>
      <w:r w:rsidRPr="005F4893">
        <w:rPr>
          <w:rFonts w:ascii="Arial Narrow" w:hAnsi="Arial Narrow"/>
          <w:sz w:val="20"/>
          <w:szCs w:val="20"/>
          <w:lang w:val="es-CO"/>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2B631EB5" w14:textId="77777777" w:rsidR="00A860D5" w:rsidRPr="005F4893" w:rsidRDefault="00A860D5" w:rsidP="00764820">
      <w:pPr>
        <w:pStyle w:val="Prrafodelista"/>
        <w:jc w:val="both"/>
        <w:rPr>
          <w:rFonts w:ascii="Arial Narrow" w:hAnsi="Arial Narrow"/>
          <w:sz w:val="20"/>
          <w:szCs w:val="20"/>
          <w:lang w:val="es-CO"/>
        </w:rPr>
      </w:pPr>
    </w:p>
    <w:p w14:paraId="149DDAA7" w14:textId="77777777" w:rsidR="00A860D5" w:rsidRPr="005F4893" w:rsidRDefault="00A860D5" w:rsidP="00764820">
      <w:pPr>
        <w:pStyle w:val="Prrafodelista"/>
        <w:numPr>
          <w:ilvl w:val="0"/>
          <w:numId w:val="27"/>
        </w:numPr>
        <w:jc w:val="both"/>
        <w:rPr>
          <w:rFonts w:ascii="Arial Narrow" w:hAnsi="Arial Narrow"/>
          <w:sz w:val="20"/>
          <w:szCs w:val="20"/>
          <w:lang w:val="es-CO"/>
        </w:rPr>
      </w:pPr>
      <w:r w:rsidRPr="005F4893">
        <w:rPr>
          <w:rFonts w:ascii="Arial Narrow" w:hAnsi="Arial Narrow"/>
          <w:sz w:val="20"/>
          <w:szCs w:val="20"/>
          <w:lang w:val="es-CO"/>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w:t>
      </w:r>
      <w:r w:rsidRPr="005F4893">
        <w:rPr>
          <w:rFonts w:ascii="Arial Narrow" w:hAnsi="Arial Narrow"/>
          <w:sz w:val="20"/>
          <w:szCs w:val="20"/>
          <w:lang w:val="es-CO"/>
        </w:rPr>
        <w:lastRenderedPageBreak/>
        <w:t>que no son responsables fiscales por actividades ejercidas en Colombia en el pasado y que no tienen sanciones vigentes en Colombia que implique inhabilidad para contratar con el Estado.</w:t>
      </w:r>
    </w:p>
    <w:p w14:paraId="06D9E46E" w14:textId="77777777" w:rsidR="00A860D5" w:rsidRPr="005F4893" w:rsidRDefault="00A860D5" w:rsidP="00764820">
      <w:pPr>
        <w:jc w:val="both"/>
        <w:rPr>
          <w:rFonts w:ascii="Arial Narrow" w:hAnsi="Arial Narrow"/>
          <w:sz w:val="20"/>
          <w:szCs w:val="20"/>
        </w:rPr>
      </w:pPr>
    </w:p>
    <w:p w14:paraId="2F25D622" w14:textId="799000A1" w:rsidR="00BC3E56" w:rsidRPr="005F4893" w:rsidRDefault="00A860D5" w:rsidP="00764820">
      <w:pPr>
        <w:jc w:val="both"/>
        <w:rPr>
          <w:rFonts w:ascii="Arial Narrow" w:hAnsi="Arial Narrow"/>
          <w:sz w:val="20"/>
          <w:szCs w:val="20"/>
        </w:rPr>
      </w:pPr>
      <w:r w:rsidRPr="005F4893">
        <w:rPr>
          <w:rFonts w:ascii="Arial Narrow" w:hAnsi="Arial Narrow"/>
          <w:sz w:val="20"/>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7902D3E3" w14:textId="77777777" w:rsidR="008C1B8C" w:rsidRPr="005F4893" w:rsidRDefault="008C1B8C" w:rsidP="00764820">
      <w:pPr>
        <w:jc w:val="both"/>
        <w:rPr>
          <w:rFonts w:ascii="Arial Narrow" w:hAnsi="Arial Narrow"/>
          <w:sz w:val="20"/>
          <w:szCs w:val="20"/>
        </w:rPr>
      </w:pPr>
    </w:p>
    <w:p w14:paraId="5FE0D8CD" w14:textId="0725DA67"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8.1.2. </w:t>
      </w:r>
      <w:r w:rsidR="00666FB3" w:rsidRPr="005F4893">
        <w:rPr>
          <w:rFonts w:ascii="Arial Narrow" w:hAnsi="Arial Narrow" w:cs="Arial"/>
          <w:b/>
          <w:sz w:val="20"/>
          <w:szCs w:val="20"/>
        </w:rPr>
        <w:t>CAPACIDAD FINANCIERA</w:t>
      </w:r>
    </w:p>
    <w:p w14:paraId="3775E556" w14:textId="77777777" w:rsidR="00E73670" w:rsidRPr="005F4893" w:rsidRDefault="00E73670" w:rsidP="00764820">
      <w:pPr>
        <w:jc w:val="both"/>
        <w:rPr>
          <w:rFonts w:ascii="Arial Narrow" w:hAnsi="Arial Narrow"/>
          <w:sz w:val="20"/>
          <w:szCs w:val="20"/>
        </w:rPr>
      </w:pPr>
    </w:p>
    <w:p w14:paraId="42E685E9"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Los Proponentes deberán acreditar los siguientes indicadores en los términos señalados en la Matriz 2 – Indicadores financieros y organizacionales y bajo las condiciones señaladas en el numeral 3.7:</w:t>
      </w:r>
    </w:p>
    <w:p w14:paraId="20AC188F" w14:textId="77777777" w:rsidR="00AC24E9" w:rsidRPr="005F4893" w:rsidRDefault="00AC24E9" w:rsidP="00764820">
      <w:pPr>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275"/>
        <w:gridCol w:w="2152"/>
      </w:tblGrid>
      <w:tr w:rsidR="00AC24E9" w:rsidRPr="005F4893" w14:paraId="76BF5F55" w14:textId="77777777" w:rsidTr="001368EB">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536E26C"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598ECC1"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Fórmula</w:t>
            </w:r>
          </w:p>
        </w:tc>
      </w:tr>
      <w:tr w:rsidR="00AC24E9" w:rsidRPr="005F4893" w14:paraId="5DD4A7B0" w14:textId="77777777" w:rsidTr="001368EB">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6B93B10"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B1B9FF8" w14:textId="77777777" w:rsidR="00AC24E9" w:rsidRPr="005F4893" w:rsidRDefault="00000000" w:rsidP="00764820">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Activo Corriente</m:t>
                    </m:r>
                  </m:num>
                  <m:den>
                    <m:r>
                      <m:rPr>
                        <m:sty m:val="p"/>
                      </m:rPr>
                      <w:rPr>
                        <w:rFonts w:ascii="Cambria Math" w:hAnsi="Cambria Math"/>
                        <w:color w:val="000000"/>
                        <w:sz w:val="22"/>
                        <w:szCs w:val="22"/>
                      </w:rPr>
                      <m:t>Pasivo Corriente</m:t>
                    </m:r>
                  </m:den>
                </m:f>
              </m:oMath>
            </m:oMathPara>
          </w:p>
        </w:tc>
      </w:tr>
      <w:tr w:rsidR="00AC24E9" w:rsidRPr="005F4893" w14:paraId="326E31B7" w14:textId="77777777" w:rsidTr="001368EB">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4231E66D"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0F61B51F" w14:textId="77777777" w:rsidR="00AC24E9" w:rsidRPr="005F4893" w:rsidRDefault="00000000" w:rsidP="00764820">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Pasivo Total</m:t>
                    </m:r>
                  </m:num>
                  <m:den>
                    <m:r>
                      <m:rPr>
                        <m:sty m:val="p"/>
                      </m:rPr>
                      <w:rPr>
                        <w:rFonts w:ascii="Cambria Math" w:hAnsi="Cambria Math"/>
                        <w:color w:val="000000"/>
                        <w:sz w:val="22"/>
                        <w:szCs w:val="22"/>
                      </w:rPr>
                      <m:t>Activo Total</m:t>
                    </m:r>
                  </m:den>
                </m:f>
              </m:oMath>
            </m:oMathPara>
          </w:p>
        </w:tc>
      </w:tr>
      <w:tr w:rsidR="00AC24E9" w:rsidRPr="005F4893" w14:paraId="089AA52E" w14:textId="77777777" w:rsidTr="001368EB">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48760FF3"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744EA847" w14:textId="77777777" w:rsidR="00AC24E9" w:rsidRPr="005F4893" w:rsidRDefault="00000000" w:rsidP="00764820">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Gastos Interes</m:t>
                    </m:r>
                  </m:den>
                </m:f>
              </m:oMath>
            </m:oMathPara>
          </w:p>
        </w:tc>
      </w:tr>
    </w:tbl>
    <w:p w14:paraId="2FBF9314" w14:textId="77777777" w:rsidR="00AC24E9" w:rsidRPr="005F4893" w:rsidRDefault="00AC24E9" w:rsidP="00764820">
      <w:pPr>
        <w:jc w:val="both"/>
        <w:rPr>
          <w:rFonts w:ascii="Arial Narrow" w:hAnsi="Arial Narrow"/>
          <w:color w:val="000000"/>
          <w:sz w:val="22"/>
          <w:szCs w:val="22"/>
        </w:rPr>
      </w:pPr>
    </w:p>
    <w:p w14:paraId="637A3709"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Si el Proponente es plural cada indicador debe calcularse así: </w:t>
      </w:r>
    </w:p>
    <w:p w14:paraId="629E4D21" w14:textId="77777777" w:rsidR="00AC24E9" w:rsidRPr="005F4893" w:rsidRDefault="00AC24E9" w:rsidP="00764820">
      <w:pPr>
        <w:jc w:val="both"/>
        <w:rPr>
          <w:rFonts w:ascii="Arial Narrow" w:hAnsi="Arial Narrow"/>
          <w:color w:val="000000"/>
          <w:sz w:val="22"/>
          <w:szCs w:val="22"/>
        </w:rPr>
      </w:pPr>
    </w:p>
    <w:p w14:paraId="6E01C44D" w14:textId="77777777" w:rsidR="00AC24E9" w:rsidRPr="005F4893" w:rsidRDefault="00AC24E9" w:rsidP="00764820">
      <w:pPr>
        <w:jc w:val="both"/>
        <w:rPr>
          <w:rFonts w:ascii="Arial Narrow" w:hAnsi="Arial Narrow"/>
          <w:color w:val="000000"/>
          <w:sz w:val="22"/>
          <w:szCs w:val="22"/>
        </w:rPr>
      </w:pPr>
      <m:oMathPara>
        <m:oMath>
          <m:r>
            <w:rPr>
              <w:rFonts w:ascii="Cambria Math" w:hAnsi="Cambria Math"/>
              <w:color w:val="000000"/>
              <w:sz w:val="22"/>
              <w:szCs w:val="22"/>
            </w:rPr>
            <m:t>Indicador</m:t>
          </m:r>
          <m:r>
            <m:rPr>
              <m:sty m:val="p"/>
            </m:rPr>
            <w:rPr>
              <w:rFonts w:ascii="Cambria Math" w:hAnsi="Cambria Math"/>
              <w:color w:val="000000"/>
              <w:sz w:val="22"/>
              <w:szCs w:val="22"/>
            </w:rPr>
            <m:t xml:space="preserve"> =</m:t>
          </m:r>
          <m:f>
            <m:fPr>
              <m:ctrlPr>
                <w:rPr>
                  <w:rFonts w:ascii="Cambria Math" w:hAnsi="Cambria Math"/>
                  <w:color w:val="000000"/>
                  <w:sz w:val="22"/>
                  <w:szCs w:val="22"/>
                </w:rPr>
              </m:ctrlPr>
            </m:fPr>
            <m:num>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1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num>
            <m:den>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2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den>
          </m:f>
        </m:oMath>
      </m:oMathPara>
    </w:p>
    <w:p w14:paraId="54D4AB98" w14:textId="77777777" w:rsidR="00AC24E9" w:rsidRPr="005F4893" w:rsidRDefault="00AC24E9" w:rsidP="00764820">
      <w:pPr>
        <w:jc w:val="both"/>
        <w:rPr>
          <w:rFonts w:ascii="Arial Narrow" w:hAnsi="Arial Narrow"/>
          <w:color w:val="000000"/>
          <w:sz w:val="22"/>
          <w:szCs w:val="22"/>
        </w:rPr>
      </w:pPr>
    </w:p>
    <w:p w14:paraId="7DC7B62A"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Donde </w:t>
      </w:r>
      <m:oMath>
        <m:r>
          <m:rPr>
            <m:sty m:val="p"/>
          </m:rPr>
          <w:rPr>
            <w:rFonts w:ascii="Cambria Math" w:hAnsi="Cambria Math"/>
            <w:color w:val="000000"/>
            <w:sz w:val="22"/>
            <w:szCs w:val="22"/>
          </w:rPr>
          <m:t>n</m:t>
        </m:r>
      </m:oMath>
      <w:r w:rsidRPr="005F4893">
        <w:rPr>
          <w:rFonts w:ascii="Arial Narrow" w:hAnsi="Arial Narrow"/>
          <w:color w:val="000000"/>
          <w:sz w:val="22"/>
          <w:szCs w:val="22"/>
        </w:rPr>
        <w:t xml:space="preserve"> es el número de integrantes del Proponente Plural (Unión Temporal o Consorcio).</w:t>
      </w:r>
    </w:p>
    <w:p w14:paraId="71A46230" w14:textId="77777777" w:rsidR="00AC24E9" w:rsidRPr="005F4893" w:rsidRDefault="00AC24E9" w:rsidP="00764820">
      <w:pPr>
        <w:jc w:val="both"/>
        <w:rPr>
          <w:rFonts w:ascii="Arial Narrow" w:hAnsi="Arial Narrow"/>
          <w:color w:val="000000"/>
          <w:sz w:val="22"/>
          <w:szCs w:val="22"/>
        </w:rPr>
      </w:pPr>
    </w:p>
    <w:p w14:paraId="4A57D23C"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El Proponente que no tiene pasivos corrientes está habilitado respecto del índice de liquidez. </w:t>
      </w:r>
    </w:p>
    <w:p w14:paraId="262918F2" w14:textId="77777777" w:rsidR="00AC24E9" w:rsidRPr="005F4893" w:rsidRDefault="00AC24E9" w:rsidP="00764820">
      <w:pPr>
        <w:jc w:val="both"/>
        <w:rPr>
          <w:rFonts w:ascii="Arial Narrow" w:hAnsi="Arial Narrow"/>
          <w:color w:val="000000"/>
          <w:sz w:val="22"/>
          <w:szCs w:val="22"/>
        </w:rPr>
      </w:pPr>
    </w:p>
    <w:p w14:paraId="11AECAE4"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El Proponente que no tiene gastos de intereses está habilitado respecto de la razón de cobertura de intereses, siempre y cuando la utilidad operacional sea igual o mayor a cero (0). </w:t>
      </w:r>
    </w:p>
    <w:p w14:paraId="79AA5189" w14:textId="77777777" w:rsidR="00AC24E9" w:rsidRPr="005F4893" w:rsidRDefault="00AC24E9" w:rsidP="00764820">
      <w:pPr>
        <w:jc w:val="both"/>
        <w:rPr>
          <w:rFonts w:ascii="Arial Narrow" w:hAnsi="Arial Narrow"/>
          <w:color w:val="000000"/>
          <w:sz w:val="22"/>
          <w:szCs w:val="22"/>
        </w:rPr>
      </w:pPr>
    </w:p>
    <w:p w14:paraId="1606E444" w14:textId="77777777" w:rsidR="00AC24E9" w:rsidRPr="005F4893" w:rsidRDefault="00AC24E9" w:rsidP="00764820">
      <w:pPr>
        <w:jc w:val="both"/>
        <w:rPr>
          <w:rFonts w:ascii="Arial Narrow" w:hAnsi="Arial Narrow"/>
          <w:bCs/>
          <w:color w:val="000000"/>
          <w:sz w:val="22"/>
          <w:szCs w:val="22"/>
        </w:rPr>
      </w:pPr>
      <w:r w:rsidRPr="005F4893">
        <w:rPr>
          <w:rFonts w:ascii="Arial Narrow" w:hAnsi="Arial Narrow"/>
          <w:bCs/>
          <w:color w:val="000000"/>
          <w:sz w:val="22"/>
          <w:szCs w:val="22"/>
        </w:rPr>
        <w:t xml:space="preserve">El Proponente que demuestre la condición de Mipyme domiciliada en Colombia acreditará la capacidad financiera de acuerdo con los indicadores señalados en la Matriz 2 – Indicadores financieros y organizacionales. El Proponente acreditará la condición de Mipyme con la copia del certificado del Registro Único de Proponentes, el cual deberá encontrarse vigente y en firme al momento de su presentación. </w:t>
      </w:r>
    </w:p>
    <w:p w14:paraId="4560EC55" w14:textId="77777777" w:rsidR="00AC24E9" w:rsidRPr="005F4893" w:rsidRDefault="00AC24E9" w:rsidP="00764820">
      <w:pPr>
        <w:jc w:val="both"/>
        <w:rPr>
          <w:rFonts w:ascii="Arial Narrow" w:hAnsi="Arial Narrow"/>
          <w:color w:val="000000"/>
          <w:sz w:val="22"/>
          <w:szCs w:val="22"/>
        </w:rPr>
      </w:pPr>
    </w:p>
    <w:p w14:paraId="1F8D525C" w14:textId="26B1D4CD" w:rsidR="00AC24E9" w:rsidRPr="005F4893" w:rsidRDefault="00AC24E9" w:rsidP="00764820">
      <w:pPr>
        <w:pStyle w:val="Prrafodelista"/>
        <w:numPr>
          <w:ilvl w:val="0"/>
          <w:numId w:val="45"/>
        </w:numPr>
        <w:jc w:val="both"/>
        <w:rPr>
          <w:rFonts w:ascii="Arial Narrow" w:hAnsi="Arial Narrow"/>
          <w:b/>
          <w:color w:val="000000"/>
          <w:sz w:val="22"/>
          <w:szCs w:val="22"/>
        </w:rPr>
      </w:pPr>
      <w:bookmarkStart w:id="12" w:name="_Toc108021822"/>
      <w:r w:rsidRPr="005F4893">
        <w:rPr>
          <w:rFonts w:ascii="Arial Narrow" w:hAnsi="Arial Narrow"/>
          <w:b/>
          <w:color w:val="000000"/>
          <w:sz w:val="22"/>
          <w:szCs w:val="22"/>
        </w:rPr>
        <w:t>CAPITAL DE TRABAJO</w:t>
      </w:r>
      <w:bookmarkEnd w:id="12"/>
    </w:p>
    <w:p w14:paraId="0B9D463A" w14:textId="77777777" w:rsidR="00AC24E9" w:rsidRPr="005F4893" w:rsidRDefault="00AC24E9" w:rsidP="00764820">
      <w:pPr>
        <w:jc w:val="both"/>
        <w:rPr>
          <w:rFonts w:ascii="Arial Narrow" w:hAnsi="Arial Narrow"/>
          <w:color w:val="000000"/>
          <w:sz w:val="22"/>
          <w:szCs w:val="22"/>
        </w:rPr>
      </w:pPr>
    </w:p>
    <w:p w14:paraId="6997714F"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 xml:space="preserve">Para el Proceso de Contratación los proponentes deberán acreditar: </w:t>
      </w:r>
    </w:p>
    <w:p w14:paraId="71E2CDA5"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24F82D00" w14:textId="77777777" w:rsidR="005012E3" w:rsidRPr="005F4893" w:rsidRDefault="005012E3" w:rsidP="00764820">
      <w:pPr>
        <w:autoSpaceDE w:val="0"/>
        <w:autoSpaceDN w:val="0"/>
        <w:adjustRightInd w:val="0"/>
        <w:jc w:val="both"/>
        <w:rPr>
          <w:rFonts w:ascii="Arial Narrow" w:hAnsi="Arial Narrow"/>
          <w:color w:val="000000"/>
          <w:sz w:val="22"/>
          <w:szCs w:val="22"/>
          <w:lang w:val="en-US"/>
        </w:rPr>
      </w:pPr>
      <w:r w:rsidRPr="005F4893">
        <w:rPr>
          <w:rFonts w:ascii="Arial Narrow" w:hAnsi="Arial Narrow"/>
          <w:color w:val="000000"/>
          <w:sz w:val="22"/>
          <w:szCs w:val="22"/>
          <w:lang w:val="en-US"/>
        </w:rPr>
        <w:lastRenderedPageBreak/>
        <w:t>CT = AC - PC ≥ CTd</w:t>
      </w:r>
    </w:p>
    <w:p w14:paraId="5FE32ECB" w14:textId="77777777" w:rsidR="005012E3" w:rsidRPr="005F4893" w:rsidRDefault="005012E3" w:rsidP="00764820">
      <w:pPr>
        <w:autoSpaceDE w:val="0"/>
        <w:autoSpaceDN w:val="0"/>
        <w:adjustRightInd w:val="0"/>
        <w:jc w:val="both"/>
        <w:rPr>
          <w:rFonts w:ascii="Arial Narrow" w:hAnsi="Arial Narrow"/>
          <w:color w:val="000000"/>
          <w:sz w:val="22"/>
          <w:szCs w:val="22"/>
          <w:lang w:val="en-US"/>
        </w:rPr>
      </w:pPr>
      <w:r w:rsidRPr="005F4893">
        <w:rPr>
          <w:rFonts w:ascii="Arial Narrow" w:hAnsi="Arial Narrow"/>
          <w:color w:val="000000"/>
          <w:sz w:val="22"/>
          <w:szCs w:val="22"/>
          <w:lang w:val="en-US"/>
        </w:rPr>
        <w:t>Donde,</w:t>
      </w:r>
    </w:p>
    <w:p w14:paraId="2986FAC3" w14:textId="77777777" w:rsidR="005012E3" w:rsidRPr="005F4893" w:rsidRDefault="005012E3" w:rsidP="00764820">
      <w:pPr>
        <w:autoSpaceDE w:val="0"/>
        <w:autoSpaceDN w:val="0"/>
        <w:adjustRightInd w:val="0"/>
        <w:jc w:val="both"/>
        <w:rPr>
          <w:rFonts w:ascii="Arial Narrow" w:hAnsi="Arial Narrow"/>
          <w:color w:val="000000"/>
          <w:sz w:val="22"/>
          <w:szCs w:val="22"/>
          <w:lang w:val="en-US"/>
        </w:rPr>
      </w:pPr>
    </w:p>
    <w:p w14:paraId="3A4EDC96"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CT = Capital de trabajo</w:t>
      </w:r>
    </w:p>
    <w:p w14:paraId="7E7146D9"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5AB7E34C"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AC = Activo corriente</w:t>
      </w:r>
    </w:p>
    <w:p w14:paraId="5B97CD2C"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69A706C5"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PC = Pasivo corriente</w:t>
      </w:r>
    </w:p>
    <w:p w14:paraId="47BBA216"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0445FCC3"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CTd = Capital de trabajo demandado (requerido) para el proceso que presenta la propuesta</w:t>
      </w:r>
    </w:p>
    <w:p w14:paraId="0BFE855B"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3E4EB698"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 xml:space="preserve">El capital de trabajo (CT) del oferente deberá ser mayor o igual al capital de trabajo demandado (requerido) (CTd): </w:t>
      </w:r>
    </w:p>
    <w:p w14:paraId="6CBFCA72"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CT ≥ CTd</w:t>
      </w:r>
    </w:p>
    <w:p w14:paraId="14C66077"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196F822F"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Capital de Trabajo demandado (requerido):</w:t>
      </w:r>
    </w:p>
    <w:p w14:paraId="65E20D74"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3E2D9766" w14:textId="77777777" w:rsidR="005012E3" w:rsidRPr="005F4893" w:rsidRDefault="005012E3" w:rsidP="00764820">
      <w:pPr>
        <w:autoSpaceDE w:val="0"/>
        <w:autoSpaceDN w:val="0"/>
        <w:adjustRightInd w:val="0"/>
        <w:jc w:val="both"/>
        <w:rPr>
          <w:rFonts w:ascii="Arial Narrow" w:hAnsi="Arial Narrow"/>
          <w:b/>
          <w:color w:val="000000"/>
          <w:sz w:val="22"/>
          <w:szCs w:val="22"/>
        </w:rPr>
      </w:pPr>
      <w:r w:rsidRPr="005F4893">
        <w:rPr>
          <w:rFonts w:ascii="Arial Narrow" w:hAnsi="Arial Narrow"/>
          <w:b/>
          <w:color w:val="000000"/>
          <w:sz w:val="22"/>
          <w:szCs w:val="22"/>
        </w:rPr>
        <w:t>[Para proyectos de consultoría cuyo plazo de ejecución sea inferior a 12 meses aplicará la siguiente redacción:]</w:t>
      </w:r>
    </w:p>
    <w:p w14:paraId="7615ED68" w14:textId="77777777" w:rsidR="005012E3" w:rsidRPr="005F4893" w:rsidRDefault="005012E3" w:rsidP="00764820">
      <w:pPr>
        <w:autoSpaceDE w:val="0"/>
        <w:autoSpaceDN w:val="0"/>
        <w:adjustRightInd w:val="0"/>
        <w:jc w:val="both"/>
        <w:rPr>
          <w:rFonts w:ascii="Arial Narrow" w:hAnsi="Arial Narrow"/>
          <w:b/>
          <w:color w:val="000000"/>
          <w:sz w:val="22"/>
          <w:szCs w:val="22"/>
        </w:rPr>
      </w:pPr>
    </w:p>
    <w:p w14:paraId="4241A851"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 xml:space="preserve">El capital de trabajo demandado (requerido) para el proceso en el que se presenta la propuesta se calcula según la siguiente tabla: </w:t>
      </w:r>
    </w:p>
    <w:p w14:paraId="6BE2F6E0" w14:textId="77777777" w:rsidR="005012E3" w:rsidRPr="005F4893" w:rsidRDefault="005012E3" w:rsidP="00764820">
      <w:pPr>
        <w:autoSpaceDE w:val="0"/>
        <w:autoSpaceDN w:val="0"/>
        <w:adjustRightInd w:val="0"/>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230"/>
      </w:tblGrid>
      <w:tr w:rsidR="0017403E" w:rsidRPr="005F4893" w14:paraId="5B8F0ED0" w14:textId="77777777" w:rsidTr="0017403E">
        <w:trPr>
          <w:trHeight w:val="218"/>
          <w:tblHeader/>
          <w:jc w:val="center"/>
        </w:trPr>
        <w:tc>
          <w:tcPr>
            <w:tcW w:w="22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2E37868" w14:textId="77777777" w:rsidR="0017403E" w:rsidRPr="005F4893" w:rsidRDefault="0017403E"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Fórmula</w:t>
            </w:r>
          </w:p>
        </w:tc>
      </w:tr>
      <w:tr w:rsidR="0017403E" w:rsidRPr="005F4893" w14:paraId="5697AD2C" w14:textId="77777777" w:rsidTr="0017403E">
        <w:trPr>
          <w:trHeight w:val="282"/>
          <w:jc w:val="center"/>
        </w:trPr>
        <w:tc>
          <w:tcPr>
            <w:tcW w:w="2230" w:type="dxa"/>
            <w:tcBorders>
              <w:top w:val="single" w:sz="4" w:space="0" w:color="auto"/>
              <w:left w:val="single" w:sz="4" w:space="0" w:color="auto"/>
              <w:bottom w:val="single" w:sz="4" w:space="0" w:color="auto"/>
              <w:right w:val="double" w:sz="4" w:space="0" w:color="auto"/>
            </w:tcBorders>
            <w:vAlign w:val="center"/>
            <w:hideMark/>
          </w:tcPr>
          <w:p w14:paraId="76CAA137" w14:textId="77777777" w:rsidR="0017403E" w:rsidRPr="005F4893" w:rsidRDefault="0017403E"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CTd = 10% x (PO)</w:t>
            </w:r>
          </w:p>
        </w:tc>
      </w:tr>
    </w:tbl>
    <w:p w14:paraId="11359884"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5028B2AE" w14:textId="77777777" w:rsidR="005012E3" w:rsidRPr="005F4893" w:rsidDel="00F425D4"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 xml:space="preserve">Capital de Trabajo del Proponente: </w:t>
      </w:r>
    </w:p>
    <w:p w14:paraId="445B95ED"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08938157"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La determinación del capital de trabajo del Proponente se hará como se presenta a continuación:</w:t>
      </w:r>
    </w:p>
    <w:p w14:paraId="1DD58AB9"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2437A3D1" w14:textId="77777777" w:rsidR="005012E3" w:rsidRPr="005F4893" w:rsidRDefault="005012E3" w:rsidP="00764820">
      <w:pPr>
        <w:autoSpaceDE w:val="0"/>
        <w:autoSpaceDN w:val="0"/>
        <w:adjustRightInd w:val="0"/>
        <w:jc w:val="both"/>
        <w:rPr>
          <w:rFonts w:ascii="Arial Narrow" w:hAnsi="Arial Narrow"/>
          <w:color w:val="000000"/>
          <w:sz w:val="22"/>
          <w:szCs w:val="22"/>
        </w:rPr>
      </w:pPr>
      <m:oMathPara>
        <m:oMath>
          <m:r>
            <w:rPr>
              <w:rFonts w:ascii="Cambria Math" w:hAnsi="Cambria Math"/>
              <w:color w:val="000000"/>
              <w:sz w:val="22"/>
              <w:szCs w:val="22"/>
            </w:rPr>
            <m:t>Capital</m:t>
          </m:r>
          <m:r>
            <m:rPr>
              <m:sty m:val="p"/>
            </m:rPr>
            <w:rPr>
              <w:rFonts w:ascii="Cambria Math" w:hAnsi="Cambria Math"/>
              <w:color w:val="000000"/>
              <w:sz w:val="22"/>
              <w:szCs w:val="22"/>
            </w:rPr>
            <m:t xml:space="preserve"> </m:t>
          </m:r>
          <m:r>
            <w:rPr>
              <w:rFonts w:ascii="Cambria Math" w:hAnsi="Cambria Math"/>
              <w:color w:val="000000"/>
              <w:sz w:val="22"/>
              <w:szCs w:val="22"/>
            </w:rPr>
            <m:t>de</m:t>
          </m:r>
          <m:r>
            <m:rPr>
              <m:sty m:val="p"/>
            </m:rPr>
            <w:rPr>
              <w:rFonts w:ascii="Cambria Math" w:hAnsi="Cambria Math"/>
              <w:color w:val="000000"/>
              <w:sz w:val="22"/>
              <w:szCs w:val="22"/>
            </w:rPr>
            <m:t xml:space="preserve"> </m:t>
          </m:r>
          <m:r>
            <w:rPr>
              <w:rFonts w:ascii="Cambria Math" w:hAnsi="Cambria Math"/>
              <w:color w:val="000000"/>
              <w:sz w:val="22"/>
              <w:szCs w:val="22"/>
            </w:rPr>
            <m:t>trabajo</m:t>
          </m:r>
          <m:r>
            <m:rPr>
              <m:sty m:val="p"/>
            </m:rPr>
            <w:rPr>
              <w:rFonts w:ascii="Cambria Math" w:hAnsi="Cambria Math"/>
              <w:color w:val="000000"/>
              <w:sz w:val="22"/>
              <w:szCs w:val="22"/>
            </w:rPr>
            <m:t xml:space="preserve">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Proponente</m:t>
          </m:r>
          <m:r>
            <m:rPr>
              <m:sty m:val="p"/>
            </m:rPr>
            <w:rPr>
              <w:rFonts w:ascii="Cambria Math" w:hAnsi="Cambria Math"/>
              <w:color w:val="000000"/>
              <w:sz w:val="22"/>
              <w:szCs w:val="22"/>
            </w:rPr>
            <m:t>=</m:t>
          </m:r>
          <m:d>
            <m:dPr>
              <m:ctrlPr>
                <w:rPr>
                  <w:rFonts w:ascii="Cambria Math" w:hAnsi="Cambria Math"/>
                  <w:color w:val="000000"/>
                  <w:sz w:val="22"/>
                  <w:szCs w:val="22"/>
                </w:rPr>
              </m:ctrlPr>
            </m:dPr>
            <m:e>
              <m:r>
                <w:rPr>
                  <w:rFonts w:ascii="Cambria Math" w:hAnsi="Cambria Math"/>
                  <w:color w:val="000000"/>
                  <w:sz w:val="22"/>
                  <w:szCs w:val="22"/>
                </w:rPr>
                <m:t>Activo</m:t>
              </m:r>
              <m:r>
                <m:rPr>
                  <m:sty m:val="p"/>
                </m:rPr>
                <w:rPr>
                  <w:rFonts w:ascii="Cambria Math" w:hAnsi="Cambria Math"/>
                  <w:color w:val="000000"/>
                  <w:sz w:val="22"/>
                  <w:szCs w:val="22"/>
                </w:rPr>
                <m:t xml:space="preserve"> </m:t>
              </m:r>
              <m:r>
                <w:rPr>
                  <w:rFonts w:ascii="Cambria Math" w:hAnsi="Cambria Math"/>
                  <w:color w:val="000000"/>
                  <w:sz w:val="22"/>
                  <w:szCs w:val="22"/>
                </w:rPr>
                <m:t>corriente</m:t>
              </m:r>
              <m:r>
                <m:rPr>
                  <m:sty m:val="p"/>
                </m:rPr>
                <w:rPr>
                  <w:rFonts w:ascii="Cambria Math" w:hAnsi="Cambria Math"/>
                  <w:color w:val="000000"/>
                  <w:sz w:val="22"/>
                  <w:szCs w:val="22"/>
                </w:rPr>
                <m:t>-</m:t>
              </m:r>
              <m:r>
                <w:rPr>
                  <w:rFonts w:ascii="Cambria Math" w:hAnsi="Cambria Math"/>
                  <w:color w:val="000000"/>
                  <w:sz w:val="22"/>
                  <w:szCs w:val="22"/>
                </w:rPr>
                <m:t>Pasivo</m:t>
              </m:r>
              <m:r>
                <m:rPr>
                  <m:sty m:val="p"/>
                </m:rPr>
                <w:rPr>
                  <w:rFonts w:ascii="Cambria Math" w:hAnsi="Cambria Math"/>
                  <w:color w:val="000000"/>
                  <w:sz w:val="22"/>
                  <w:szCs w:val="22"/>
                </w:rPr>
                <m:t xml:space="preserve"> </m:t>
              </m:r>
              <m:r>
                <w:rPr>
                  <w:rFonts w:ascii="Cambria Math" w:hAnsi="Cambria Math"/>
                  <w:color w:val="000000"/>
                  <w:sz w:val="22"/>
                  <w:szCs w:val="22"/>
                </w:rPr>
                <m:t>corriente</m:t>
              </m:r>
            </m:e>
          </m:d>
          <m:r>
            <m:rPr>
              <m:sty m:val="p"/>
            </m:rPr>
            <w:rPr>
              <w:rFonts w:ascii="Cambria Math" w:hAnsi="Cambria Math"/>
              <w:color w:val="000000"/>
              <w:sz w:val="22"/>
              <w:szCs w:val="22"/>
            </w:rPr>
            <m:t>+</m:t>
          </m:r>
          <m:d>
            <m:dPr>
              <m:begChr m:val="{"/>
              <m:endChr m:val=""/>
              <m:ctrlPr>
                <w:rPr>
                  <w:rFonts w:ascii="Cambria Math" w:hAnsi="Cambria Math"/>
                  <w:color w:val="000000"/>
                  <w:sz w:val="22"/>
                  <w:szCs w:val="22"/>
                </w:rPr>
              </m:ctrlPr>
            </m:dPr>
            <m:e>
              <m:m>
                <m:mPr>
                  <m:mcs>
                    <m:mc>
                      <m:mcPr>
                        <m:count m:val="1"/>
                        <m:mcJc m:val="center"/>
                      </m:mcPr>
                    </m:mc>
                  </m:mcs>
                  <m:ctrlPr>
                    <w:rPr>
                      <w:rFonts w:ascii="Cambria Math" w:hAnsi="Cambria Math"/>
                      <w:color w:val="000000"/>
                      <w:sz w:val="22"/>
                      <w:szCs w:val="22"/>
                    </w:rPr>
                  </m:ctrlPr>
                </m:mPr>
                <m:mr>
                  <m:e>
                    <m:r>
                      <w:rPr>
                        <w:rFonts w:ascii="Cambria Math" w:hAnsi="Cambria Math"/>
                        <w:color w:val="000000"/>
                        <w:sz w:val="22"/>
                        <w:szCs w:val="22"/>
                      </w:rPr>
                      <m:t>Anticipo</m:t>
                    </m:r>
                  </m:e>
                </m:mr>
                <m:mr>
                  <m:e>
                    <m:r>
                      <m:rPr>
                        <m:sty m:val="p"/>
                      </m:rPr>
                      <w:rPr>
                        <w:rFonts w:ascii="Cambria Math" w:hAnsi="Cambria Math"/>
                        <w:color w:val="000000"/>
                        <w:sz w:val="22"/>
                        <w:szCs w:val="22"/>
                      </w:rPr>
                      <m:t>ó</m:t>
                    </m:r>
                  </m:e>
                </m:mr>
                <m:mr>
                  <m:e>
                    <m:r>
                      <w:rPr>
                        <w:rFonts w:ascii="Cambria Math" w:hAnsi="Cambria Math"/>
                        <w:color w:val="000000"/>
                        <w:sz w:val="22"/>
                        <w:szCs w:val="22"/>
                      </w:rPr>
                      <m:t>Pago</m:t>
                    </m:r>
                    <m:r>
                      <m:rPr>
                        <m:sty m:val="p"/>
                      </m:rPr>
                      <w:rPr>
                        <w:rFonts w:ascii="Cambria Math" w:hAnsi="Cambria Math"/>
                        <w:color w:val="000000"/>
                        <w:sz w:val="22"/>
                        <w:szCs w:val="22"/>
                      </w:rPr>
                      <m:t xml:space="preserve"> </m:t>
                    </m:r>
                    <m:r>
                      <w:rPr>
                        <w:rFonts w:ascii="Cambria Math" w:hAnsi="Cambria Math"/>
                        <w:color w:val="000000"/>
                        <w:sz w:val="22"/>
                        <w:szCs w:val="22"/>
                      </w:rPr>
                      <m:t>Anticipado</m:t>
                    </m:r>
                  </m:e>
                </m:mr>
              </m:m>
            </m:e>
          </m:d>
        </m:oMath>
      </m:oMathPara>
    </w:p>
    <w:p w14:paraId="05943CC8"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22EC6C72" w14:textId="77777777" w:rsidR="005012E3" w:rsidRPr="005F4893"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 xml:space="preserve">En ningún caso el capital de trabajo requerido excederá el valor del presupuesto oficial. </w:t>
      </w:r>
    </w:p>
    <w:p w14:paraId="63091632" w14:textId="77777777" w:rsidR="005012E3" w:rsidRPr="005F4893" w:rsidRDefault="005012E3" w:rsidP="00764820">
      <w:pPr>
        <w:autoSpaceDE w:val="0"/>
        <w:autoSpaceDN w:val="0"/>
        <w:adjustRightInd w:val="0"/>
        <w:jc w:val="both"/>
        <w:rPr>
          <w:rFonts w:ascii="Arial Narrow" w:hAnsi="Arial Narrow"/>
          <w:color w:val="000000"/>
          <w:sz w:val="22"/>
          <w:szCs w:val="22"/>
        </w:rPr>
      </w:pPr>
    </w:p>
    <w:p w14:paraId="6EA572A0" w14:textId="77777777" w:rsidR="005012E3" w:rsidRPr="005F4893" w:rsidDel="00E339BA" w:rsidRDefault="005012E3" w:rsidP="00764820">
      <w:pPr>
        <w:autoSpaceDE w:val="0"/>
        <w:autoSpaceDN w:val="0"/>
        <w:adjustRightInd w:val="0"/>
        <w:jc w:val="both"/>
        <w:rPr>
          <w:rFonts w:ascii="Arial Narrow" w:hAnsi="Arial Narrow"/>
          <w:color w:val="000000"/>
          <w:sz w:val="22"/>
          <w:szCs w:val="22"/>
        </w:rPr>
      </w:pPr>
      <w:r w:rsidRPr="005F4893">
        <w:rPr>
          <w:rFonts w:ascii="Arial Narrow" w:hAnsi="Arial Narrow"/>
          <w:color w:val="000000"/>
          <w:sz w:val="22"/>
          <w:szCs w:val="22"/>
        </w:rPr>
        <w:t>Siendo Proponente Plural</w:t>
      </w:r>
      <w:r w:rsidRPr="005F4893" w:rsidDel="00E339BA">
        <w:rPr>
          <w:rFonts w:ascii="Arial Narrow" w:hAnsi="Arial Narrow"/>
          <w:color w:val="000000"/>
          <w:sz w:val="22"/>
          <w:szCs w:val="22"/>
        </w:rPr>
        <w:t xml:space="preserve"> el indicador debe calcularse así:</w:t>
      </w:r>
    </w:p>
    <w:p w14:paraId="5C2B44A2" w14:textId="77777777" w:rsidR="005012E3" w:rsidRPr="005F4893" w:rsidDel="00E339BA" w:rsidRDefault="005012E3" w:rsidP="00764820">
      <w:pPr>
        <w:autoSpaceDE w:val="0"/>
        <w:autoSpaceDN w:val="0"/>
        <w:adjustRightInd w:val="0"/>
        <w:jc w:val="both"/>
        <w:rPr>
          <w:rFonts w:ascii="Arial Narrow" w:hAnsi="Arial Narrow"/>
          <w:color w:val="000000"/>
          <w:sz w:val="22"/>
          <w:szCs w:val="22"/>
        </w:rPr>
      </w:pPr>
    </w:p>
    <w:p w14:paraId="02F4D2E5" w14:textId="77777777" w:rsidR="005012E3" w:rsidRPr="005F4893" w:rsidDel="00E339BA" w:rsidRDefault="005012E3" w:rsidP="00764820">
      <w:pPr>
        <w:autoSpaceDE w:val="0"/>
        <w:autoSpaceDN w:val="0"/>
        <w:adjustRightInd w:val="0"/>
        <w:jc w:val="both"/>
        <w:rPr>
          <w:rFonts w:ascii="Arial Narrow" w:hAnsi="Arial Narrow"/>
          <w:color w:val="000000"/>
          <w:sz w:val="22"/>
          <w:szCs w:val="22"/>
        </w:rPr>
      </w:pPr>
      <m:oMathPara>
        <m:oMath>
          <m:r>
            <m:rPr>
              <m:sty m:val="p"/>
            </m:rPr>
            <w:rPr>
              <w:rFonts w:ascii="Cambria Math" w:hAnsi="Cambria Math"/>
              <w:color w:val="000000"/>
              <w:sz w:val="22"/>
              <w:szCs w:val="22"/>
            </w:rPr>
            <m:t>CTproponente plural=</m:t>
          </m:r>
          <m:nary>
            <m:naryPr>
              <m:chr m:val="∑"/>
              <m:limLoc m:val="undOvr"/>
              <m:ctrlPr>
                <w:rPr>
                  <w:rFonts w:ascii="Cambria Math" w:hAnsi="Cambria Math"/>
                  <w:color w:val="000000"/>
                  <w:sz w:val="22"/>
                  <w:szCs w:val="22"/>
                </w:rPr>
              </m:ctrlPr>
            </m:naryPr>
            <m:sub>
              <m:r>
                <m:rPr>
                  <m:sty m:val="p"/>
                </m:rPr>
                <w:rPr>
                  <w:rFonts w:ascii="Cambria Math" w:hAnsi="Cambria Math"/>
                  <w:color w:val="000000"/>
                  <w:sz w:val="22"/>
                  <w:szCs w:val="22"/>
                </w:rPr>
                <m:t>i=1</m:t>
              </m:r>
            </m:sub>
            <m:sup>
              <m:r>
                <m:rPr>
                  <m:sty m:val="p"/>
                </m:rPr>
                <w:rPr>
                  <w:rFonts w:ascii="Cambria Math" w:hAnsi="Cambria Math"/>
                  <w:color w:val="000000"/>
                  <w:sz w:val="22"/>
                  <w:szCs w:val="22"/>
                </w:rPr>
                <m:t>n</m:t>
              </m:r>
            </m:sup>
            <m:e>
              <m:sSub>
                <m:sSubPr>
                  <m:ctrlPr>
                    <w:rPr>
                      <w:rFonts w:ascii="Cambria Math" w:hAnsi="Cambria Math"/>
                      <w:color w:val="000000"/>
                      <w:sz w:val="22"/>
                      <w:szCs w:val="22"/>
                    </w:rPr>
                  </m:ctrlPr>
                </m:sSubPr>
                <m:e>
                  <m:r>
                    <m:rPr>
                      <m:sty m:val="p"/>
                    </m:rPr>
                    <w:rPr>
                      <w:rFonts w:ascii="Cambria Math" w:hAnsi="Cambria Math"/>
                      <w:color w:val="000000"/>
                      <w:sz w:val="22"/>
                      <w:szCs w:val="22"/>
                    </w:rPr>
                    <m:t>CT</m:t>
                  </m:r>
                </m:e>
                <m:sub>
                  <m:r>
                    <m:rPr>
                      <m:sty m:val="p"/>
                    </m:rPr>
                    <w:rPr>
                      <w:rFonts w:ascii="Cambria Math" w:hAnsi="Cambria Math"/>
                      <w:color w:val="000000"/>
                      <w:sz w:val="22"/>
                      <w:szCs w:val="22"/>
                    </w:rPr>
                    <m:t>i</m:t>
                  </m:r>
                </m:sub>
              </m:sSub>
            </m:e>
          </m:nary>
        </m:oMath>
      </m:oMathPara>
    </w:p>
    <w:p w14:paraId="054B5F15" w14:textId="77777777" w:rsidR="005012E3" w:rsidRPr="005F4893" w:rsidDel="00E339BA" w:rsidRDefault="005012E3" w:rsidP="00764820">
      <w:pPr>
        <w:autoSpaceDE w:val="0"/>
        <w:autoSpaceDN w:val="0"/>
        <w:adjustRightInd w:val="0"/>
        <w:jc w:val="both"/>
        <w:rPr>
          <w:rFonts w:ascii="Arial Narrow" w:hAnsi="Arial Narrow"/>
          <w:color w:val="000000"/>
          <w:sz w:val="22"/>
          <w:szCs w:val="22"/>
        </w:rPr>
      </w:pPr>
    </w:p>
    <w:p w14:paraId="378B4B79" w14:textId="77777777" w:rsidR="005012E3" w:rsidRPr="005F4893" w:rsidDel="00E339BA" w:rsidRDefault="005012E3" w:rsidP="00764820">
      <w:pPr>
        <w:autoSpaceDE w:val="0"/>
        <w:autoSpaceDN w:val="0"/>
        <w:adjustRightInd w:val="0"/>
        <w:jc w:val="both"/>
        <w:rPr>
          <w:rFonts w:ascii="Arial Narrow" w:hAnsi="Arial Narrow"/>
          <w:color w:val="000000"/>
          <w:sz w:val="22"/>
          <w:szCs w:val="22"/>
        </w:rPr>
      </w:pPr>
      <w:r w:rsidRPr="005F4893" w:rsidDel="00E339BA">
        <w:rPr>
          <w:rFonts w:ascii="Arial Narrow" w:hAnsi="Arial Narrow"/>
          <w:color w:val="000000"/>
          <w:sz w:val="22"/>
          <w:szCs w:val="22"/>
        </w:rPr>
        <w:t xml:space="preserve">Donde </w:t>
      </w:r>
      <m:oMath>
        <m:r>
          <w:rPr>
            <w:rFonts w:ascii="Cambria Math" w:hAnsi="Cambria Math"/>
            <w:color w:val="000000"/>
            <w:sz w:val="22"/>
            <w:szCs w:val="22"/>
          </w:rPr>
          <m:t>n</m:t>
        </m:r>
      </m:oMath>
      <w:r w:rsidRPr="005F4893" w:rsidDel="00E339BA">
        <w:rPr>
          <w:rFonts w:ascii="Arial Narrow" w:hAnsi="Arial Narrow"/>
          <w:color w:val="000000"/>
          <w:sz w:val="22"/>
          <w:szCs w:val="22"/>
        </w:rPr>
        <w:t xml:space="preserve"> es el número de integrantes del </w:t>
      </w:r>
      <w:r w:rsidRPr="005F4893">
        <w:rPr>
          <w:rFonts w:ascii="Arial Narrow" w:hAnsi="Arial Narrow"/>
          <w:color w:val="000000"/>
          <w:sz w:val="22"/>
          <w:szCs w:val="22"/>
        </w:rPr>
        <w:t>Proponente</w:t>
      </w:r>
      <w:r w:rsidRPr="005F4893" w:rsidDel="00E339BA">
        <w:rPr>
          <w:rFonts w:ascii="Arial Narrow" w:hAnsi="Arial Narrow"/>
          <w:color w:val="000000"/>
          <w:sz w:val="22"/>
          <w:szCs w:val="22"/>
        </w:rPr>
        <w:t xml:space="preserve"> </w:t>
      </w:r>
      <w:r w:rsidRPr="005F4893">
        <w:rPr>
          <w:rFonts w:ascii="Arial Narrow" w:hAnsi="Arial Narrow"/>
          <w:color w:val="000000"/>
          <w:sz w:val="22"/>
          <w:szCs w:val="22"/>
        </w:rPr>
        <w:t>P</w:t>
      </w:r>
      <w:r w:rsidRPr="005F4893" w:rsidDel="00E339BA">
        <w:rPr>
          <w:rFonts w:ascii="Arial Narrow" w:hAnsi="Arial Narrow"/>
          <w:color w:val="000000"/>
          <w:sz w:val="22"/>
          <w:szCs w:val="22"/>
        </w:rPr>
        <w:t>lural (</w:t>
      </w:r>
      <w:r w:rsidRPr="005F4893">
        <w:rPr>
          <w:rFonts w:ascii="Arial Narrow" w:hAnsi="Arial Narrow"/>
          <w:color w:val="000000"/>
          <w:sz w:val="22"/>
          <w:szCs w:val="22"/>
        </w:rPr>
        <w:t>U</w:t>
      </w:r>
      <w:r w:rsidRPr="005F4893" w:rsidDel="00E339BA">
        <w:rPr>
          <w:rFonts w:ascii="Arial Narrow" w:hAnsi="Arial Narrow"/>
          <w:color w:val="000000"/>
          <w:sz w:val="22"/>
          <w:szCs w:val="22"/>
        </w:rPr>
        <w:t xml:space="preserve">nión </w:t>
      </w:r>
      <w:r w:rsidRPr="005F4893">
        <w:rPr>
          <w:rFonts w:ascii="Arial Narrow" w:hAnsi="Arial Narrow"/>
          <w:color w:val="000000"/>
          <w:sz w:val="22"/>
          <w:szCs w:val="22"/>
        </w:rPr>
        <w:t>T</w:t>
      </w:r>
      <w:r w:rsidRPr="005F4893" w:rsidDel="00E339BA">
        <w:rPr>
          <w:rFonts w:ascii="Arial Narrow" w:hAnsi="Arial Narrow"/>
          <w:color w:val="000000"/>
          <w:sz w:val="22"/>
          <w:szCs w:val="22"/>
        </w:rPr>
        <w:t xml:space="preserve">emporal o </w:t>
      </w:r>
      <w:r w:rsidRPr="005F4893">
        <w:rPr>
          <w:rFonts w:ascii="Arial Narrow" w:hAnsi="Arial Narrow"/>
          <w:color w:val="000000"/>
          <w:sz w:val="22"/>
          <w:szCs w:val="22"/>
        </w:rPr>
        <w:t>C</w:t>
      </w:r>
      <w:r w:rsidRPr="005F4893" w:rsidDel="00E339BA">
        <w:rPr>
          <w:rFonts w:ascii="Arial Narrow" w:hAnsi="Arial Narrow"/>
          <w:color w:val="000000"/>
          <w:sz w:val="22"/>
          <w:szCs w:val="22"/>
        </w:rPr>
        <w:t>onsorcio).</w:t>
      </w:r>
    </w:p>
    <w:p w14:paraId="78905668" w14:textId="77777777" w:rsidR="00AC24E9" w:rsidRPr="005F4893" w:rsidRDefault="00AC24E9" w:rsidP="00764820">
      <w:pPr>
        <w:jc w:val="both"/>
        <w:rPr>
          <w:rFonts w:ascii="Arial Narrow" w:hAnsi="Arial Narrow"/>
          <w:bCs/>
          <w:color w:val="000000"/>
          <w:sz w:val="22"/>
          <w:szCs w:val="22"/>
          <w:u w:val="single"/>
        </w:rPr>
      </w:pPr>
    </w:p>
    <w:p w14:paraId="544FDA47" w14:textId="565F486B" w:rsidR="00AC24E9" w:rsidRPr="005F4893" w:rsidRDefault="00AC24E9" w:rsidP="00764820">
      <w:pPr>
        <w:pStyle w:val="Prrafodelista"/>
        <w:jc w:val="both"/>
        <w:rPr>
          <w:rFonts w:ascii="Arial Narrow" w:hAnsi="Arial Narrow"/>
          <w:bCs/>
          <w:color w:val="000000"/>
          <w:sz w:val="22"/>
          <w:szCs w:val="22"/>
        </w:rPr>
      </w:pPr>
      <w:bookmarkStart w:id="13" w:name="_Toc108021823"/>
      <w:r w:rsidRPr="005F4893">
        <w:rPr>
          <w:rFonts w:ascii="Arial Narrow" w:hAnsi="Arial Narrow"/>
          <w:b/>
          <w:color w:val="000000"/>
          <w:sz w:val="22"/>
          <w:szCs w:val="22"/>
        </w:rPr>
        <w:t>CAPACIDAD ORGANIZACIONAL</w:t>
      </w:r>
      <w:bookmarkEnd w:id="13"/>
    </w:p>
    <w:p w14:paraId="1675B16F" w14:textId="77777777" w:rsidR="00AC24E9" w:rsidRPr="005F4893" w:rsidRDefault="00AC24E9" w:rsidP="00764820">
      <w:pPr>
        <w:jc w:val="both"/>
        <w:rPr>
          <w:rFonts w:ascii="Arial Narrow" w:hAnsi="Arial Narrow"/>
          <w:color w:val="000000"/>
          <w:sz w:val="22"/>
          <w:szCs w:val="22"/>
        </w:rPr>
      </w:pPr>
    </w:p>
    <w:p w14:paraId="3C24A86C"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Los Proponentes deberán acreditar los siguientes indicadores en los términos señalados en la Matriz 2 – Indicadores financieros y organizacionales:</w:t>
      </w:r>
    </w:p>
    <w:p w14:paraId="655DFA71" w14:textId="77777777" w:rsidR="00AC24E9" w:rsidRPr="005F4893" w:rsidRDefault="00AC24E9" w:rsidP="00764820">
      <w:pPr>
        <w:jc w:val="both"/>
        <w:rPr>
          <w:rFonts w:ascii="Arial Narrow" w:hAnsi="Arial Narrow"/>
          <w:color w:val="000000"/>
          <w:sz w:val="22"/>
          <w:szCs w:val="22"/>
        </w:rPr>
      </w:pPr>
    </w:p>
    <w:tbl>
      <w:tblPr>
        <w:tblStyle w:val="Tablaconcuadrcula"/>
        <w:tblW w:w="0" w:type="auto"/>
        <w:jc w:val="center"/>
        <w:tblLook w:val="04A0" w:firstRow="1" w:lastRow="0" w:firstColumn="1" w:lastColumn="0" w:noHBand="0" w:noVBand="1"/>
      </w:tblPr>
      <w:tblGrid>
        <w:gridCol w:w="2650"/>
        <w:gridCol w:w="2125"/>
      </w:tblGrid>
      <w:tr w:rsidR="00AC24E9" w:rsidRPr="005F4893" w14:paraId="60FCCBBC" w14:textId="77777777" w:rsidTr="001368EB">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5DBEA1"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46710CF"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Fórmula</w:t>
            </w:r>
          </w:p>
        </w:tc>
      </w:tr>
      <w:tr w:rsidR="00AC24E9" w:rsidRPr="005F4893" w14:paraId="50467474" w14:textId="77777777" w:rsidTr="001368EB">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D20D2C5"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F42C9D9" w14:textId="77777777" w:rsidR="00AC24E9" w:rsidRPr="005F4893" w:rsidRDefault="00000000" w:rsidP="00764820">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Patrimonio</m:t>
                    </m:r>
                  </m:den>
                </m:f>
              </m:oMath>
            </m:oMathPara>
          </w:p>
        </w:tc>
      </w:tr>
      <w:tr w:rsidR="00AC24E9" w:rsidRPr="005F4893" w14:paraId="7EF5BB60" w14:textId="77777777" w:rsidTr="001368EB">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39EE7230"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0B9F726F" w14:textId="77777777" w:rsidR="00AC24E9" w:rsidRPr="005F4893" w:rsidRDefault="00000000" w:rsidP="00764820">
            <w:pPr>
              <w:jc w:val="both"/>
              <w:rPr>
                <w:rFonts w:ascii="Arial Narrow" w:hAnsi="Arial Narrow"/>
                <w:color w:val="000000"/>
                <w:sz w:val="22"/>
                <w:szCs w:val="22"/>
              </w:rPr>
            </w:pPr>
            <m:oMathPara>
              <m:oMath>
                <m:f>
                  <m:fPr>
                    <m:ctrlPr>
                      <w:rPr>
                        <w:rFonts w:ascii="Cambria Math" w:hAnsi="Cambria Math"/>
                        <w:color w:val="000000"/>
                        <w:sz w:val="22"/>
                        <w:szCs w:val="22"/>
                      </w:rPr>
                    </m:ctrlPr>
                  </m:fPr>
                  <m:num>
                    <m:r>
                      <m:rPr>
                        <m:sty m:val="p"/>
                      </m:rPr>
                      <w:rPr>
                        <w:rFonts w:ascii="Cambria Math" w:hAnsi="Cambria Math"/>
                        <w:color w:val="000000"/>
                        <w:sz w:val="22"/>
                        <w:szCs w:val="22"/>
                      </w:rPr>
                      <m:t>Utilidad operacional</m:t>
                    </m:r>
                  </m:num>
                  <m:den>
                    <m:r>
                      <m:rPr>
                        <m:sty m:val="p"/>
                      </m:rPr>
                      <w:rPr>
                        <w:rFonts w:ascii="Cambria Math" w:hAnsi="Cambria Math"/>
                        <w:color w:val="000000"/>
                        <w:sz w:val="22"/>
                        <w:szCs w:val="22"/>
                      </w:rPr>
                      <m:t>Activo Total</m:t>
                    </m:r>
                  </m:den>
                </m:f>
              </m:oMath>
            </m:oMathPara>
          </w:p>
        </w:tc>
      </w:tr>
    </w:tbl>
    <w:p w14:paraId="342254C7" w14:textId="77777777" w:rsidR="00AC24E9" w:rsidRPr="005F4893" w:rsidRDefault="00AC24E9" w:rsidP="00764820">
      <w:pPr>
        <w:jc w:val="both"/>
        <w:rPr>
          <w:rFonts w:ascii="Arial Narrow" w:hAnsi="Arial Narrow"/>
          <w:color w:val="000000"/>
          <w:sz w:val="22"/>
          <w:szCs w:val="22"/>
        </w:rPr>
      </w:pPr>
    </w:p>
    <w:p w14:paraId="241B165C"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Si el Proponente es plural cada indicador debe calcularse así: </w:t>
      </w:r>
    </w:p>
    <w:p w14:paraId="3E358683" w14:textId="77777777" w:rsidR="00AC24E9" w:rsidRPr="005F4893" w:rsidRDefault="00AC24E9" w:rsidP="00764820">
      <w:pPr>
        <w:jc w:val="both"/>
        <w:rPr>
          <w:rFonts w:ascii="Arial Narrow" w:hAnsi="Arial Narrow"/>
          <w:color w:val="000000"/>
          <w:sz w:val="22"/>
          <w:szCs w:val="22"/>
        </w:rPr>
      </w:pPr>
    </w:p>
    <w:p w14:paraId="2676272F" w14:textId="77777777" w:rsidR="00AC24E9" w:rsidRPr="005F4893" w:rsidRDefault="00AC24E9" w:rsidP="00764820">
      <w:pPr>
        <w:jc w:val="both"/>
        <w:rPr>
          <w:rFonts w:ascii="Arial Narrow" w:hAnsi="Arial Narrow"/>
          <w:color w:val="000000"/>
          <w:sz w:val="22"/>
          <w:szCs w:val="22"/>
        </w:rPr>
      </w:pPr>
      <m:oMathPara>
        <m:oMath>
          <m:r>
            <w:rPr>
              <w:rFonts w:ascii="Cambria Math" w:hAnsi="Cambria Math"/>
              <w:color w:val="000000"/>
              <w:sz w:val="22"/>
              <w:szCs w:val="22"/>
            </w:rPr>
            <m:t>Indicador</m:t>
          </m:r>
          <m:r>
            <m:rPr>
              <m:sty m:val="p"/>
            </m:rPr>
            <w:rPr>
              <w:rFonts w:ascii="Cambria Math" w:hAnsi="Cambria Math"/>
              <w:color w:val="000000"/>
              <w:sz w:val="22"/>
              <w:szCs w:val="22"/>
            </w:rPr>
            <m:t xml:space="preserve"> =</m:t>
          </m:r>
          <m:f>
            <m:fPr>
              <m:ctrlPr>
                <w:rPr>
                  <w:rFonts w:ascii="Cambria Math" w:hAnsi="Cambria Math"/>
                  <w:color w:val="000000"/>
                  <w:sz w:val="22"/>
                  <w:szCs w:val="22"/>
                </w:rPr>
              </m:ctrlPr>
            </m:fPr>
            <m:num>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1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num>
            <m:den>
              <m:r>
                <m:rPr>
                  <m:sty m:val="p"/>
                </m:rPr>
                <w:rPr>
                  <w:rFonts w:ascii="Cambria Math" w:hAnsi="Cambria Math"/>
                  <w:color w:val="000000"/>
                  <w:sz w:val="22"/>
                  <w:szCs w:val="22"/>
                </w:rPr>
                <m:t>(</m:t>
              </m:r>
              <m:nary>
                <m:naryPr>
                  <m:chr m:val="∑"/>
                  <m:limLoc m:val="undOvr"/>
                  <m:ctrlPr>
                    <w:rPr>
                      <w:rFonts w:ascii="Cambria Math" w:hAnsi="Cambria Math"/>
                      <w:color w:val="000000"/>
                      <w:sz w:val="22"/>
                      <w:szCs w:val="22"/>
                    </w:rPr>
                  </m:ctrlPr>
                </m:naryPr>
                <m:sub>
                  <m:r>
                    <w:rPr>
                      <w:rFonts w:ascii="Cambria Math" w:hAnsi="Cambria Math"/>
                      <w:color w:val="000000"/>
                      <w:sz w:val="22"/>
                      <w:szCs w:val="22"/>
                    </w:rPr>
                    <m:t>i</m:t>
                  </m:r>
                  <m:r>
                    <m:rPr>
                      <m:sty m:val="p"/>
                    </m:rPr>
                    <w:rPr>
                      <w:rFonts w:ascii="Cambria Math" w:hAnsi="Cambria Math"/>
                      <w:color w:val="000000"/>
                      <w:sz w:val="22"/>
                      <w:szCs w:val="22"/>
                    </w:rPr>
                    <m:t>=1</m:t>
                  </m:r>
                </m:sub>
                <m:sup>
                  <m:r>
                    <w:rPr>
                      <w:rFonts w:ascii="Cambria Math" w:hAnsi="Cambria Math"/>
                      <w:color w:val="000000"/>
                      <w:sz w:val="22"/>
                      <w:szCs w:val="22"/>
                    </w:rPr>
                    <m:t>n</m:t>
                  </m:r>
                </m:sup>
                <m:e>
                  <m:sSub>
                    <m:sSubPr>
                      <m:ctrlPr>
                        <w:rPr>
                          <w:rFonts w:ascii="Cambria Math" w:hAnsi="Cambria Math"/>
                          <w:color w:val="000000"/>
                          <w:sz w:val="22"/>
                          <w:szCs w:val="22"/>
                        </w:rPr>
                      </m:ctrlPr>
                    </m:sSubPr>
                    <m:e>
                      <m:r>
                        <w:rPr>
                          <w:rFonts w:ascii="Cambria Math" w:hAnsi="Cambria Math"/>
                          <w:color w:val="000000"/>
                          <w:sz w:val="22"/>
                          <w:szCs w:val="22"/>
                        </w:rPr>
                        <m:t>Componente</m:t>
                      </m:r>
                      <m:r>
                        <m:rPr>
                          <m:sty m:val="p"/>
                        </m:rPr>
                        <w:rPr>
                          <w:rFonts w:ascii="Cambria Math" w:hAnsi="Cambria Math"/>
                          <w:color w:val="000000"/>
                          <w:sz w:val="22"/>
                          <w:szCs w:val="22"/>
                        </w:rPr>
                        <m:t xml:space="preserve"> 2 </m:t>
                      </m:r>
                      <m:r>
                        <w:rPr>
                          <w:rFonts w:ascii="Cambria Math" w:hAnsi="Cambria Math"/>
                          <w:color w:val="000000"/>
                          <w:sz w:val="22"/>
                          <w:szCs w:val="22"/>
                        </w:rPr>
                        <m:t>del</m:t>
                      </m:r>
                      <m:r>
                        <m:rPr>
                          <m:sty m:val="p"/>
                        </m:rPr>
                        <w:rPr>
                          <w:rFonts w:ascii="Cambria Math" w:hAnsi="Cambria Math"/>
                          <w:color w:val="000000"/>
                          <w:sz w:val="22"/>
                          <w:szCs w:val="22"/>
                        </w:rPr>
                        <m:t xml:space="preserve"> </m:t>
                      </m:r>
                      <m:r>
                        <w:rPr>
                          <w:rFonts w:ascii="Cambria Math" w:hAnsi="Cambria Math"/>
                          <w:color w:val="000000"/>
                          <w:sz w:val="22"/>
                          <w:szCs w:val="22"/>
                        </w:rPr>
                        <m:t>indicador</m:t>
                      </m:r>
                    </m:e>
                    <m:sub>
                      <m:r>
                        <w:rPr>
                          <w:rFonts w:ascii="Cambria Math" w:hAnsi="Cambria Math"/>
                          <w:color w:val="000000"/>
                          <w:sz w:val="22"/>
                          <w:szCs w:val="22"/>
                        </w:rPr>
                        <m:t>i</m:t>
                      </m:r>
                    </m:sub>
                  </m:sSub>
                  <m:r>
                    <m:rPr>
                      <m:sty m:val="p"/>
                    </m:rPr>
                    <w:rPr>
                      <w:rFonts w:ascii="Cambria Math" w:hAnsi="Cambria Math"/>
                      <w:color w:val="000000"/>
                      <w:sz w:val="22"/>
                      <w:szCs w:val="22"/>
                    </w:rPr>
                    <m:t xml:space="preserve">) </m:t>
                  </m:r>
                </m:e>
              </m:nary>
            </m:den>
          </m:f>
        </m:oMath>
      </m:oMathPara>
    </w:p>
    <w:p w14:paraId="1DC9F684" w14:textId="77777777" w:rsidR="00AC24E9" w:rsidRPr="005F4893" w:rsidRDefault="00AC24E9" w:rsidP="00764820">
      <w:pPr>
        <w:jc w:val="both"/>
        <w:rPr>
          <w:rFonts w:ascii="Arial Narrow" w:hAnsi="Arial Narrow"/>
          <w:color w:val="000000"/>
          <w:sz w:val="22"/>
          <w:szCs w:val="22"/>
        </w:rPr>
      </w:pPr>
    </w:p>
    <w:p w14:paraId="6802E185" w14:textId="77777777" w:rsidR="00AC24E9" w:rsidRPr="005F4893" w:rsidRDefault="00AC24E9" w:rsidP="00764820">
      <w:pPr>
        <w:jc w:val="both"/>
        <w:rPr>
          <w:rFonts w:ascii="Arial Narrow" w:hAnsi="Arial Narrow"/>
          <w:color w:val="000000"/>
          <w:sz w:val="22"/>
          <w:szCs w:val="22"/>
        </w:rPr>
      </w:pPr>
      <w:r w:rsidRPr="005F4893">
        <w:rPr>
          <w:rFonts w:ascii="Arial Narrow" w:hAnsi="Arial Narrow"/>
          <w:color w:val="000000"/>
          <w:sz w:val="22"/>
          <w:szCs w:val="22"/>
        </w:rPr>
        <w:t xml:space="preserve">Donde </w:t>
      </w:r>
      <m:oMath>
        <m:r>
          <m:rPr>
            <m:sty m:val="p"/>
          </m:rPr>
          <w:rPr>
            <w:rFonts w:ascii="Cambria Math" w:hAnsi="Cambria Math"/>
            <w:color w:val="000000"/>
            <w:sz w:val="22"/>
            <w:szCs w:val="22"/>
          </w:rPr>
          <m:t>n</m:t>
        </m:r>
      </m:oMath>
      <w:r w:rsidRPr="005F4893">
        <w:rPr>
          <w:rFonts w:ascii="Arial Narrow" w:hAnsi="Arial Narrow"/>
          <w:color w:val="000000"/>
          <w:sz w:val="22"/>
          <w:szCs w:val="22"/>
        </w:rPr>
        <w:t xml:space="preserve"> es el número de integrantes del Proponente Plural (Unión Temporal o Consorcio).</w:t>
      </w:r>
    </w:p>
    <w:p w14:paraId="519294AA" w14:textId="77777777" w:rsidR="00AC24E9" w:rsidRPr="005F4893" w:rsidRDefault="00AC24E9" w:rsidP="00764820">
      <w:pPr>
        <w:jc w:val="both"/>
        <w:rPr>
          <w:rFonts w:ascii="Arial Narrow" w:hAnsi="Arial Narrow"/>
          <w:color w:val="000000"/>
          <w:sz w:val="22"/>
          <w:szCs w:val="22"/>
        </w:rPr>
      </w:pPr>
    </w:p>
    <w:p w14:paraId="05164005" w14:textId="38979FF7" w:rsidR="00AC24E9" w:rsidRPr="005F4893" w:rsidRDefault="00AC24E9" w:rsidP="00764820">
      <w:pPr>
        <w:jc w:val="both"/>
        <w:rPr>
          <w:rFonts w:ascii="Arial Narrow" w:hAnsi="Arial Narrow"/>
          <w:color w:val="000000"/>
          <w:sz w:val="22"/>
          <w:szCs w:val="22"/>
        </w:rPr>
      </w:pPr>
      <w:r w:rsidRPr="005F4893">
        <w:rPr>
          <w:rFonts w:ascii="Arial Narrow" w:hAnsi="Arial Narrow"/>
          <w:b/>
          <w:color w:val="000000"/>
          <w:sz w:val="22"/>
          <w:szCs w:val="22"/>
          <w:u w:val="single"/>
        </w:rPr>
        <w:t>El Proponente que demuestre la condición de Mipyme domiciliada en Colombia acreditará la capacidad organizacional de acuerdo con los indicadores señalados en la Matriz 2 – Indicadores financieros y organizacionales. El Proponente probará la condición de Mipyme con la copia del certificado del Registro Único de Proponentes, el cual deberá encontrarse vigente y en firme al momento de su presentación</w:t>
      </w:r>
      <w:r w:rsidRPr="005F4893">
        <w:rPr>
          <w:rFonts w:ascii="Arial Narrow" w:hAnsi="Arial Narrow"/>
          <w:color w:val="000000"/>
          <w:sz w:val="22"/>
          <w:szCs w:val="22"/>
        </w:rPr>
        <w:t>.</w:t>
      </w:r>
    </w:p>
    <w:p w14:paraId="41A2BF6E" w14:textId="77777777" w:rsidR="00AC24E9" w:rsidRPr="005F4893" w:rsidRDefault="00AC24E9" w:rsidP="00764820">
      <w:pPr>
        <w:jc w:val="both"/>
        <w:rPr>
          <w:rFonts w:ascii="Arial Narrow" w:hAnsi="Arial Narrow"/>
          <w:color w:val="000000"/>
          <w:sz w:val="22"/>
          <w:szCs w:val="22"/>
        </w:rPr>
      </w:pPr>
    </w:p>
    <w:p w14:paraId="26DDC17E" w14:textId="01DC15C5" w:rsidR="00936082" w:rsidRPr="005F4893" w:rsidRDefault="009A0D70" w:rsidP="00764820">
      <w:pPr>
        <w:jc w:val="both"/>
        <w:rPr>
          <w:rFonts w:ascii="Arial Narrow" w:eastAsia="Calibri" w:hAnsi="Arial Narrow"/>
          <w:b/>
          <w:color w:val="000000"/>
          <w:sz w:val="20"/>
          <w:szCs w:val="20"/>
          <w:lang w:eastAsia="es-CO"/>
        </w:rPr>
      </w:pPr>
      <w:bookmarkStart w:id="14" w:name="_Toc472672239"/>
      <w:bookmarkStart w:id="15" w:name="_Toc503423001"/>
      <w:r w:rsidRPr="005F4893">
        <w:rPr>
          <w:rFonts w:ascii="Arial Narrow" w:eastAsia="Calibri" w:hAnsi="Arial Narrow"/>
          <w:b/>
          <w:color w:val="000000"/>
          <w:sz w:val="20"/>
          <w:szCs w:val="20"/>
          <w:lang w:eastAsia="es-CO"/>
        </w:rPr>
        <w:t>8.1.2.</w:t>
      </w:r>
      <w:r w:rsidR="00CB7065" w:rsidRPr="005F4893">
        <w:rPr>
          <w:rFonts w:ascii="Arial Narrow" w:eastAsia="Calibri" w:hAnsi="Arial Narrow"/>
          <w:b/>
          <w:color w:val="000000"/>
          <w:sz w:val="20"/>
          <w:szCs w:val="20"/>
          <w:lang w:eastAsia="es-CO"/>
        </w:rPr>
        <w:t>1</w:t>
      </w:r>
      <w:r w:rsidRPr="005F4893">
        <w:rPr>
          <w:rFonts w:ascii="Arial Narrow" w:eastAsia="Calibri" w:hAnsi="Arial Narrow"/>
          <w:b/>
          <w:color w:val="000000"/>
          <w:sz w:val="20"/>
          <w:szCs w:val="20"/>
          <w:lang w:eastAsia="es-CO"/>
        </w:rPr>
        <w:t xml:space="preserve">. </w:t>
      </w:r>
      <w:r w:rsidR="00936082" w:rsidRPr="005F4893">
        <w:rPr>
          <w:rFonts w:ascii="Arial Narrow" w:eastAsia="Calibri" w:hAnsi="Arial Narrow"/>
          <w:b/>
          <w:color w:val="000000"/>
          <w:sz w:val="20"/>
          <w:szCs w:val="20"/>
          <w:lang w:eastAsia="es-CO"/>
        </w:rPr>
        <w:t>REQUISITOS DE CAPACIDAD FINANCIERA Y ORGANIZACIONAL PERSONAS NATURALES O JURÍDICAS NACIONALES Y EXTRANJERAS CON DOMICILIO O SUCURSAL EN COLOMBIA</w:t>
      </w:r>
    </w:p>
    <w:p w14:paraId="2368574B" w14:textId="77777777" w:rsidR="00F60759" w:rsidRPr="005F4893" w:rsidRDefault="00F60759" w:rsidP="00764820">
      <w:pPr>
        <w:jc w:val="both"/>
        <w:rPr>
          <w:rFonts w:ascii="Arial Narrow" w:hAnsi="Arial Narrow"/>
          <w:sz w:val="22"/>
          <w:szCs w:val="22"/>
        </w:rPr>
      </w:pPr>
    </w:p>
    <w:p w14:paraId="2EB5BDB7" w14:textId="206A2709" w:rsidR="00A257E8" w:rsidRPr="005F4893" w:rsidRDefault="00A257E8" w:rsidP="00764820">
      <w:pPr>
        <w:jc w:val="both"/>
        <w:rPr>
          <w:rFonts w:ascii="Arial Narrow" w:hAnsi="Arial Narrow"/>
          <w:sz w:val="22"/>
          <w:szCs w:val="22"/>
        </w:rPr>
      </w:pPr>
      <w:r w:rsidRPr="005F4893">
        <w:rPr>
          <w:rFonts w:ascii="Arial Narrow" w:hAnsi="Arial Narrow"/>
          <w:sz w:val="22"/>
          <w:szCs w:val="22"/>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que esté vigente y en firme. </w:t>
      </w:r>
    </w:p>
    <w:p w14:paraId="0D3BE13D" w14:textId="77777777" w:rsidR="00A257E8" w:rsidRPr="005F4893" w:rsidRDefault="00A257E8" w:rsidP="00764820">
      <w:pPr>
        <w:jc w:val="both"/>
        <w:rPr>
          <w:rFonts w:ascii="Arial Narrow" w:hAnsi="Arial Narrow"/>
          <w:sz w:val="22"/>
          <w:szCs w:val="22"/>
        </w:rPr>
      </w:pPr>
    </w:p>
    <w:p w14:paraId="561D268E" w14:textId="4521963F" w:rsidR="005B5852" w:rsidRPr="005F4893" w:rsidRDefault="00A257E8" w:rsidP="00764820">
      <w:pPr>
        <w:jc w:val="both"/>
        <w:rPr>
          <w:rFonts w:ascii="Arial Narrow" w:hAnsi="Arial Narrow"/>
          <w:sz w:val="22"/>
          <w:szCs w:val="22"/>
        </w:rPr>
      </w:pPr>
      <w:r w:rsidRPr="005F4893">
        <w:rPr>
          <w:rFonts w:ascii="Arial Narrow" w:hAnsi="Arial Narrow"/>
          <w:sz w:val="22"/>
          <w:szCs w:val="22"/>
        </w:rPr>
        <w:t>Los Proponentes extranjeros sin domicilio o sucursal en Colombia no están obligados a tener RUP y por tanto la verificación de esta información procederá en los términos definidos en el siguiente numeral.</w:t>
      </w:r>
    </w:p>
    <w:p w14:paraId="348DDAC9" w14:textId="410F1A13" w:rsidR="008B2D9E" w:rsidRPr="005F4893" w:rsidRDefault="008B2D9E" w:rsidP="00764820">
      <w:pPr>
        <w:jc w:val="both"/>
        <w:rPr>
          <w:rFonts w:ascii="Arial Narrow" w:hAnsi="Arial Narrow"/>
          <w:sz w:val="22"/>
          <w:szCs w:val="22"/>
        </w:rPr>
      </w:pPr>
    </w:p>
    <w:p w14:paraId="3887E0D6" w14:textId="5C64AFEF" w:rsidR="00936082" w:rsidRPr="005F4893" w:rsidRDefault="009A0D70" w:rsidP="00764820">
      <w:pPr>
        <w:jc w:val="both"/>
        <w:rPr>
          <w:rFonts w:ascii="Arial Narrow" w:hAnsi="Arial Narrow"/>
          <w:b/>
          <w:color w:val="000000"/>
          <w:sz w:val="20"/>
          <w:szCs w:val="20"/>
        </w:rPr>
      </w:pPr>
      <w:r w:rsidRPr="005F4893">
        <w:rPr>
          <w:rFonts w:ascii="Arial Narrow" w:hAnsi="Arial Narrow"/>
          <w:b/>
          <w:color w:val="000000"/>
          <w:sz w:val="20"/>
          <w:szCs w:val="20"/>
        </w:rPr>
        <w:t>8.1.2.</w:t>
      </w:r>
      <w:r w:rsidR="00CB7065" w:rsidRPr="005F4893">
        <w:rPr>
          <w:rFonts w:ascii="Arial Narrow" w:hAnsi="Arial Narrow"/>
          <w:b/>
          <w:color w:val="000000"/>
          <w:sz w:val="20"/>
          <w:szCs w:val="20"/>
        </w:rPr>
        <w:t>2</w:t>
      </w:r>
      <w:r w:rsidRPr="005F4893">
        <w:rPr>
          <w:rFonts w:ascii="Arial Narrow" w:hAnsi="Arial Narrow"/>
          <w:b/>
          <w:color w:val="000000"/>
          <w:sz w:val="20"/>
          <w:szCs w:val="20"/>
        </w:rPr>
        <w:t xml:space="preserve">. </w:t>
      </w:r>
      <w:r w:rsidR="00936082" w:rsidRPr="005F4893">
        <w:rPr>
          <w:rFonts w:ascii="Arial Narrow" w:hAnsi="Arial Narrow"/>
          <w:b/>
          <w:color w:val="000000"/>
          <w:sz w:val="20"/>
          <w:szCs w:val="20"/>
        </w:rPr>
        <w:t>REQUISITOS DE CAPACIDAD FINANCIERA Y ORGANIZACIONAL PERSONAS NATURALES O JURÍDICAS EXTRANJERAS SIN DOMICILIO O SUCURSAL EN COLOMBIA</w:t>
      </w:r>
    </w:p>
    <w:p w14:paraId="401D78CF" w14:textId="77777777" w:rsidR="00F60759" w:rsidRPr="005F4893" w:rsidRDefault="00F60759" w:rsidP="00764820">
      <w:pPr>
        <w:jc w:val="both"/>
        <w:rPr>
          <w:rFonts w:ascii="Arial Narrow" w:hAnsi="Arial Narrow"/>
          <w:sz w:val="22"/>
          <w:szCs w:val="22"/>
        </w:rPr>
      </w:pPr>
    </w:p>
    <w:p w14:paraId="41D9CB92" w14:textId="74E9959C" w:rsidR="005028AE" w:rsidRPr="005F4893" w:rsidRDefault="005028AE" w:rsidP="00764820">
      <w:pPr>
        <w:jc w:val="both"/>
        <w:rPr>
          <w:rFonts w:ascii="Arial Narrow" w:hAnsi="Arial Narrow"/>
          <w:sz w:val="22"/>
          <w:szCs w:val="22"/>
        </w:rPr>
      </w:pPr>
      <w:r w:rsidRPr="005F4893">
        <w:rPr>
          <w:rFonts w:ascii="Arial Narrow" w:hAnsi="Arial Narrow"/>
          <w:sz w:val="22"/>
          <w:szCs w:val="22"/>
        </w:rPr>
        <w:t xml:space="preserve">Los Proponentes extranjeros sin domicilio o sucursal en Colombia deberán allegar la siguiente información financiera de conformidad con la legislación propia del país de origen. Los valores deben: (i) presentarse en </w:t>
      </w:r>
      <w:proofErr w:type="gramStart"/>
      <w:r w:rsidRPr="005F4893">
        <w:rPr>
          <w:rFonts w:ascii="Arial Narrow" w:hAnsi="Arial Narrow"/>
          <w:sz w:val="22"/>
          <w:szCs w:val="22"/>
        </w:rPr>
        <w:t>Pesos Colombianos</w:t>
      </w:r>
      <w:proofErr w:type="gramEnd"/>
      <w:r w:rsidRPr="005F4893">
        <w:rPr>
          <w:rFonts w:ascii="Arial Narrow" w:hAnsi="Arial Narrow"/>
          <w:sz w:val="22"/>
          <w:szCs w:val="22"/>
        </w:rPr>
        <w:t>; (</w:t>
      </w:r>
      <w:proofErr w:type="spellStart"/>
      <w:r w:rsidRPr="005F4893">
        <w:rPr>
          <w:rFonts w:ascii="Arial Narrow" w:hAnsi="Arial Narrow"/>
          <w:sz w:val="22"/>
          <w:szCs w:val="22"/>
        </w:rPr>
        <w:t>ii</w:t>
      </w:r>
      <w:proofErr w:type="spellEnd"/>
      <w:r w:rsidRPr="005F4893">
        <w:rPr>
          <w:rFonts w:ascii="Arial Narrow" w:hAnsi="Arial Narrow"/>
          <w:sz w:val="22"/>
          <w:szCs w:val="22"/>
        </w:rPr>
        <w:t>) convertirse a la tasa de cambio de la fecha de corte de los mismos y (</w:t>
      </w:r>
      <w:proofErr w:type="spellStart"/>
      <w:r w:rsidRPr="005F4893">
        <w:rPr>
          <w:rFonts w:ascii="Arial Narrow" w:hAnsi="Arial Narrow"/>
          <w:sz w:val="22"/>
          <w:szCs w:val="22"/>
        </w:rPr>
        <w:t>iii</w:t>
      </w:r>
      <w:proofErr w:type="spellEnd"/>
      <w:r w:rsidRPr="005F4893">
        <w:rPr>
          <w:rFonts w:ascii="Arial Narrow" w:hAnsi="Arial Narrow"/>
          <w:sz w:val="22"/>
          <w:szCs w:val="22"/>
        </w:rPr>
        <w:t xml:space="preserve">) estar avalados con la firma de quien se encuentre en obligación de hacerlo de acuerdo con la normativa del país de origen. </w:t>
      </w:r>
    </w:p>
    <w:p w14:paraId="5B6373E2" w14:textId="77777777" w:rsidR="005028AE" w:rsidRPr="005F4893" w:rsidRDefault="005028AE" w:rsidP="00764820">
      <w:pPr>
        <w:jc w:val="both"/>
        <w:rPr>
          <w:rFonts w:ascii="Arial Narrow" w:hAnsi="Arial Narrow"/>
          <w:sz w:val="22"/>
          <w:szCs w:val="22"/>
        </w:rPr>
      </w:pPr>
    </w:p>
    <w:p w14:paraId="116188C2" w14:textId="77777777" w:rsidR="005028AE" w:rsidRPr="005F4893" w:rsidRDefault="005028AE" w:rsidP="00764820">
      <w:pPr>
        <w:jc w:val="both"/>
        <w:rPr>
          <w:rFonts w:ascii="Arial Narrow" w:hAnsi="Arial Narrow"/>
          <w:sz w:val="22"/>
          <w:szCs w:val="22"/>
        </w:rPr>
      </w:pPr>
      <w:r w:rsidRPr="005F4893">
        <w:rPr>
          <w:rFonts w:ascii="Arial Narrow" w:hAnsi="Arial Narrow"/>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65C84447" w14:textId="77777777" w:rsidR="005028AE" w:rsidRPr="005F4893" w:rsidRDefault="005028AE" w:rsidP="00764820">
      <w:pPr>
        <w:jc w:val="both"/>
        <w:rPr>
          <w:rFonts w:ascii="Arial Narrow" w:hAnsi="Arial Narrow"/>
          <w:sz w:val="22"/>
          <w:szCs w:val="22"/>
        </w:rPr>
      </w:pPr>
    </w:p>
    <w:p w14:paraId="4EF054C6" w14:textId="77777777" w:rsidR="005028AE" w:rsidRPr="005F4893" w:rsidRDefault="005028AE" w:rsidP="00764820">
      <w:pPr>
        <w:jc w:val="both"/>
        <w:rPr>
          <w:rFonts w:ascii="Arial Narrow" w:hAnsi="Arial Narrow"/>
          <w:sz w:val="22"/>
          <w:szCs w:val="22"/>
        </w:rPr>
      </w:pPr>
      <w:r w:rsidRPr="005F4893">
        <w:rPr>
          <w:rFonts w:ascii="Arial Narrow" w:hAnsi="Arial Narrow"/>
          <w:sz w:val="22"/>
          <w:szCs w:val="22"/>
        </w:rPr>
        <w:t xml:space="preserve">Copia de la tarjeta profesional del contador público o revisor fiscal y certificado de antecedentes disciplinarios vigente expedido por la Junta Central de Contadores de quien realiza la conversión. </w:t>
      </w:r>
    </w:p>
    <w:p w14:paraId="74F108DE" w14:textId="77777777" w:rsidR="005028AE" w:rsidRPr="005F4893" w:rsidRDefault="005028AE" w:rsidP="00764820">
      <w:pPr>
        <w:jc w:val="both"/>
        <w:rPr>
          <w:rFonts w:ascii="Arial Narrow" w:hAnsi="Arial Narrow"/>
          <w:sz w:val="22"/>
          <w:szCs w:val="22"/>
        </w:rPr>
      </w:pPr>
    </w:p>
    <w:p w14:paraId="5DEE1DCA" w14:textId="77777777" w:rsidR="005028AE" w:rsidRPr="005F4893" w:rsidRDefault="005028AE" w:rsidP="00764820">
      <w:pPr>
        <w:jc w:val="both"/>
        <w:rPr>
          <w:rFonts w:ascii="Arial Narrow" w:hAnsi="Arial Narrow"/>
          <w:sz w:val="22"/>
          <w:szCs w:val="22"/>
        </w:rPr>
      </w:pPr>
      <w:r w:rsidRPr="005F4893">
        <w:rPr>
          <w:rFonts w:ascii="Arial Narrow" w:hAnsi="Arial Narrow"/>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2F9B304" w14:textId="77777777" w:rsidR="005028AE" w:rsidRPr="005F4893" w:rsidRDefault="005028AE" w:rsidP="00764820">
      <w:pPr>
        <w:jc w:val="both"/>
        <w:rPr>
          <w:rFonts w:ascii="Arial Narrow" w:hAnsi="Arial Narrow"/>
          <w:sz w:val="22"/>
          <w:szCs w:val="22"/>
        </w:rPr>
      </w:pPr>
    </w:p>
    <w:p w14:paraId="105551C2" w14:textId="13BCA018" w:rsidR="005028AE" w:rsidRPr="005F4893" w:rsidRDefault="005028AE" w:rsidP="00764820">
      <w:pPr>
        <w:jc w:val="both"/>
        <w:rPr>
          <w:rFonts w:ascii="Arial Narrow" w:hAnsi="Arial Narrow"/>
          <w:sz w:val="22"/>
          <w:szCs w:val="22"/>
        </w:rPr>
      </w:pPr>
      <w:r w:rsidRPr="005F4893">
        <w:rPr>
          <w:rFonts w:ascii="Arial Narrow" w:hAnsi="Arial Narrow"/>
          <w:sz w:val="22"/>
          <w:szCs w:val="22"/>
        </w:rPr>
        <w:t>Las fechas de corte de los documentos señalados en el literal A será</w:t>
      </w:r>
      <w:r w:rsidR="00B4134E" w:rsidRPr="005F4893">
        <w:rPr>
          <w:rFonts w:ascii="Arial Narrow" w:hAnsi="Arial Narrow"/>
          <w:sz w:val="22"/>
          <w:szCs w:val="22"/>
        </w:rPr>
        <w:t>n al 31 de diciembre de 201</w:t>
      </w:r>
      <w:r w:rsidR="002F4F3B" w:rsidRPr="005F4893">
        <w:rPr>
          <w:rFonts w:ascii="Arial Narrow" w:hAnsi="Arial Narrow"/>
          <w:sz w:val="22"/>
          <w:szCs w:val="22"/>
        </w:rPr>
        <w:t>9</w:t>
      </w:r>
      <w:r w:rsidR="00B4134E" w:rsidRPr="005F4893">
        <w:rPr>
          <w:rFonts w:ascii="Arial Narrow" w:hAnsi="Arial Narrow"/>
          <w:sz w:val="22"/>
          <w:szCs w:val="22"/>
        </w:rPr>
        <w:t>, 20</w:t>
      </w:r>
      <w:r w:rsidR="002F4F3B" w:rsidRPr="005F4893">
        <w:rPr>
          <w:rFonts w:ascii="Arial Narrow" w:hAnsi="Arial Narrow"/>
          <w:sz w:val="22"/>
          <w:szCs w:val="22"/>
        </w:rPr>
        <w:t>20</w:t>
      </w:r>
      <w:r w:rsidR="00B4134E" w:rsidRPr="005F4893">
        <w:rPr>
          <w:rFonts w:ascii="Arial Narrow" w:hAnsi="Arial Narrow"/>
          <w:sz w:val="22"/>
          <w:szCs w:val="22"/>
        </w:rPr>
        <w:t xml:space="preserve"> </w:t>
      </w:r>
      <w:r w:rsidR="005012E3" w:rsidRPr="005F4893">
        <w:rPr>
          <w:rFonts w:ascii="Arial Narrow" w:hAnsi="Arial Narrow"/>
          <w:sz w:val="22"/>
          <w:szCs w:val="22"/>
        </w:rPr>
        <w:t xml:space="preserve">y </w:t>
      </w:r>
      <w:r w:rsidR="00B4134E" w:rsidRPr="005F4893">
        <w:rPr>
          <w:rFonts w:ascii="Arial Narrow" w:hAnsi="Arial Narrow"/>
          <w:sz w:val="22"/>
          <w:szCs w:val="22"/>
        </w:rPr>
        <w:t>202</w:t>
      </w:r>
      <w:r w:rsidR="002F4F3B" w:rsidRPr="005F4893">
        <w:rPr>
          <w:rFonts w:ascii="Arial Narrow" w:hAnsi="Arial Narrow"/>
          <w:sz w:val="22"/>
          <w:szCs w:val="22"/>
        </w:rPr>
        <w:t>1</w:t>
      </w:r>
      <w:r w:rsidR="00B4134E" w:rsidRPr="005F4893">
        <w:rPr>
          <w:rFonts w:ascii="Arial Narrow" w:hAnsi="Arial Narrow"/>
          <w:sz w:val="22"/>
          <w:szCs w:val="22"/>
        </w:rPr>
        <w:t xml:space="preserve">, </w:t>
      </w:r>
      <w:r w:rsidRPr="005F4893">
        <w:rPr>
          <w:rFonts w:ascii="Arial Narrow" w:hAnsi="Arial Narrow"/>
          <w:sz w:val="22"/>
          <w:szCs w:val="22"/>
        </w:rPr>
        <w:t>de acuerdo con lo establecido en la Subsección 5 de la Sección 1 del Capítulo 1 del Título 1 de la Parte 2 del Decreto 1082 de 2015 o las normas que las modifiquen, adicionen o sustituyan. En tal sentido, se tomará la información de conformidad con el mejor año fiscal del Proponente], acompañado del Informe de Auditoría, salvo que se acredite en debida forma que la legislación propia del país de origen establece una fecha de corte diferente a la prevista en este pliego.</w:t>
      </w:r>
    </w:p>
    <w:p w14:paraId="342E46E2" w14:textId="77777777" w:rsidR="005028AE" w:rsidRPr="005F4893" w:rsidRDefault="005028AE" w:rsidP="00764820">
      <w:pPr>
        <w:jc w:val="both"/>
        <w:rPr>
          <w:rFonts w:ascii="Arial Narrow" w:hAnsi="Arial Narrow"/>
          <w:sz w:val="22"/>
          <w:szCs w:val="22"/>
        </w:rPr>
      </w:pPr>
    </w:p>
    <w:p w14:paraId="6E6229E9" w14:textId="77777777" w:rsidR="005028AE" w:rsidRPr="005F4893" w:rsidRDefault="005028AE" w:rsidP="00764820">
      <w:pPr>
        <w:jc w:val="both"/>
        <w:rPr>
          <w:rFonts w:ascii="Arial Narrow" w:hAnsi="Arial Narrow"/>
          <w:sz w:val="22"/>
          <w:szCs w:val="22"/>
        </w:rPr>
      </w:pPr>
      <w:r w:rsidRPr="005F4893">
        <w:rPr>
          <w:rFonts w:ascii="Arial Narrow" w:hAnsi="Arial Narrow"/>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46EEB95E" w14:textId="77777777" w:rsidR="005028AE" w:rsidRPr="005F4893" w:rsidRDefault="005028AE" w:rsidP="00764820">
      <w:pPr>
        <w:jc w:val="both"/>
        <w:rPr>
          <w:rFonts w:ascii="Arial Narrow" w:hAnsi="Arial Narrow"/>
          <w:sz w:val="22"/>
          <w:szCs w:val="22"/>
        </w:rPr>
      </w:pPr>
    </w:p>
    <w:p w14:paraId="7A876787" w14:textId="053DC7AB" w:rsidR="00936082" w:rsidRPr="005F4893" w:rsidRDefault="005028AE" w:rsidP="00764820">
      <w:pPr>
        <w:jc w:val="both"/>
        <w:rPr>
          <w:rFonts w:ascii="Arial Narrow" w:hAnsi="Arial Narrow"/>
          <w:sz w:val="22"/>
          <w:szCs w:val="22"/>
        </w:rPr>
      </w:pPr>
      <w:r w:rsidRPr="005F4893">
        <w:rPr>
          <w:rFonts w:ascii="Arial Narrow" w:hAnsi="Arial Narrow"/>
          <w:sz w:val="22"/>
          <w:szCs w:val="22"/>
        </w:rPr>
        <w:t>Si los valores de los estados financieros están expresados originalmente en una moneda diferente a Dólares de los Estados Unidos de América, estos deberán convertirse a Pesos en los términos definidos en la sección 1.13.</w:t>
      </w:r>
    </w:p>
    <w:p w14:paraId="7AEC3E11" w14:textId="77777777" w:rsidR="005012E3" w:rsidRPr="005F4893" w:rsidRDefault="005012E3" w:rsidP="00764820">
      <w:pPr>
        <w:jc w:val="both"/>
        <w:rPr>
          <w:rFonts w:ascii="Arial Narrow" w:hAnsi="Arial Narrow"/>
          <w:sz w:val="22"/>
          <w:szCs w:val="22"/>
        </w:rPr>
      </w:pPr>
    </w:p>
    <w:bookmarkEnd w:id="14"/>
    <w:bookmarkEnd w:id="15"/>
    <w:p w14:paraId="6EDF5A93" w14:textId="31F63E5E" w:rsidR="00666FB3" w:rsidRPr="005F4893" w:rsidRDefault="009A0D70" w:rsidP="00764820">
      <w:pPr>
        <w:jc w:val="both"/>
        <w:rPr>
          <w:rFonts w:ascii="Arial Narrow" w:hAnsi="Arial Narrow" w:cs="Arial"/>
          <w:b/>
          <w:sz w:val="20"/>
          <w:szCs w:val="20"/>
        </w:rPr>
      </w:pPr>
      <w:r w:rsidRPr="005F4893">
        <w:rPr>
          <w:rFonts w:ascii="Arial Narrow" w:hAnsi="Arial Narrow" w:cs="Arial"/>
          <w:b/>
          <w:sz w:val="20"/>
          <w:szCs w:val="20"/>
        </w:rPr>
        <w:t xml:space="preserve">8.1.3. </w:t>
      </w:r>
      <w:r w:rsidR="00666FB3" w:rsidRPr="005F4893">
        <w:rPr>
          <w:rFonts w:ascii="Arial Narrow" w:hAnsi="Arial Narrow" w:cs="Arial"/>
          <w:b/>
          <w:sz w:val="20"/>
          <w:szCs w:val="20"/>
        </w:rPr>
        <w:t>EXPERIENCIA DEL PROPONENTE</w:t>
      </w:r>
    </w:p>
    <w:p w14:paraId="2F7A6654" w14:textId="77777777" w:rsidR="00F60759" w:rsidRPr="005F4893" w:rsidRDefault="00F60759" w:rsidP="00764820">
      <w:pPr>
        <w:jc w:val="both"/>
        <w:rPr>
          <w:rFonts w:ascii="Arial Narrow" w:hAnsi="Arial Narrow" w:cs="Arial"/>
          <w:sz w:val="20"/>
          <w:szCs w:val="20"/>
        </w:rPr>
      </w:pPr>
    </w:p>
    <w:p w14:paraId="2506DB97" w14:textId="1D5DB877"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La entidad ha determinado que la experiencia es un factor preponderante en la selección de los consultores, por tal motivo ha considerado en el presente proceso su verificación como un factor de (CUMPLE o NO CUMPLE), según lo dispone el numeral 1 del artículo 5º de la Ley 1150 de 2007.</w:t>
      </w:r>
    </w:p>
    <w:p w14:paraId="1322FC23" w14:textId="77777777" w:rsidR="00E66A76" w:rsidRPr="005F4893" w:rsidRDefault="00E66A76" w:rsidP="00764820">
      <w:pPr>
        <w:pStyle w:val="Prrafodelista"/>
        <w:jc w:val="both"/>
        <w:rPr>
          <w:rFonts w:ascii="Arial Narrow" w:hAnsi="Arial Narrow" w:cs="Arial"/>
          <w:sz w:val="20"/>
          <w:szCs w:val="20"/>
        </w:rPr>
      </w:pPr>
    </w:p>
    <w:p w14:paraId="402F7ABF" w14:textId="66C1B9B5" w:rsidR="00E66A76" w:rsidRPr="005F4893" w:rsidRDefault="00E66A76" w:rsidP="00764820">
      <w:pPr>
        <w:jc w:val="both"/>
        <w:rPr>
          <w:rFonts w:ascii="Arial Narrow" w:hAnsi="Arial Narrow" w:cs="Arial"/>
          <w:sz w:val="20"/>
          <w:szCs w:val="20"/>
          <w:lang w:val="es-MX" w:eastAsia="es-MX"/>
        </w:rPr>
      </w:pPr>
      <w:r w:rsidRPr="005F4893">
        <w:rPr>
          <w:rFonts w:ascii="Arial Narrow" w:hAnsi="Arial Narrow" w:cs="Arial"/>
          <w:sz w:val="20"/>
          <w:szCs w:val="20"/>
          <w:lang w:val="es-MX" w:eastAsia="es-MX"/>
        </w:rPr>
        <w:t>La Real Academia de la Lengua Española define Experiencia como la “Práctica prolongada que proporciona conocimiento o habilidad para hacer algo”</w:t>
      </w:r>
      <w:r w:rsidRPr="005F4893">
        <w:rPr>
          <w:rStyle w:val="Refdenotaalpie"/>
          <w:rFonts w:ascii="Arial Narrow" w:hAnsi="Arial Narrow" w:cs="Arial"/>
          <w:sz w:val="20"/>
          <w:szCs w:val="20"/>
          <w:lang w:val="es-MX" w:eastAsia="es-MX"/>
        </w:rPr>
        <w:footnoteReference w:id="2"/>
      </w:r>
      <w:r w:rsidRPr="005F4893">
        <w:rPr>
          <w:rFonts w:ascii="Arial Narrow" w:hAnsi="Arial Narrow" w:cs="Arial"/>
          <w:sz w:val="20"/>
          <w:szCs w:val="20"/>
          <w:lang w:val="es-MX" w:eastAsia="es-MX"/>
        </w:rPr>
        <w:t xml:space="preserve">. Así pues, la experiencia solicitada por la </w:t>
      </w:r>
      <w:proofErr w:type="gramStart"/>
      <w:r w:rsidRPr="005F4893">
        <w:rPr>
          <w:rFonts w:ascii="Arial Narrow" w:hAnsi="Arial Narrow" w:cs="Arial"/>
          <w:sz w:val="20"/>
          <w:szCs w:val="20"/>
          <w:lang w:val="es-MX" w:eastAsia="es-MX"/>
        </w:rPr>
        <w:t>entidad,</w:t>
      </w:r>
      <w:proofErr w:type="gramEnd"/>
      <w:r w:rsidRPr="005F4893">
        <w:rPr>
          <w:rFonts w:ascii="Arial Narrow" w:hAnsi="Arial Narrow" w:cs="Arial"/>
          <w:sz w:val="20"/>
          <w:szCs w:val="20"/>
          <w:lang w:val="es-MX" w:eastAsia="es-MX"/>
        </w:rPr>
        <w:t xml:space="preserve"> se basa en la consideración de que el Proponente debe demostrar que posee una experiencia mínima en la ejecución de contratos de</w:t>
      </w:r>
      <w:r w:rsidR="005A042D" w:rsidRPr="005F4893">
        <w:rPr>
          <w:rFonts w:ascii="Arial Narrow" w:hAnsi="Arial Narrow" w:cs="Arial"/>
          <w:sz w:val="20"/>
          <w:szCs w:val="20"/>
          <w:lang w:val="es-MX" w:eastAsia="es-MX"/>
        </w:rPr>
        <w:t xml:space="preserve"> Interventoría a estudios y diseños y/o</w:t>
      </w:r>
      <w:r w:rsidRPr="005F4893">
        <w:rPr>
          <w:rFonts w:ascii="Arial Narrow" w:hAnsi="Arial Narrow" w:cs="Arial"/>
          <w:sz w:val="20"/>
          <w:szCs w:val="20"/>
          <w:lang w:val="es-MX" w:eastAsia="es-MX"/>
        </w:rPr>
        <w:t xml:space="preserve"> </w:t>
      </w:r>
      <w:r w:rsidR="0019096B" w:rsidRPr="005F4893">
        <w:rPr>
          <w:rFonts w:ascii="Arial Narrow" w:hAnsi="Arial Narrow" w:cs="Arial"/>
          <w:sz w:val="20"/>
          <w:szCs w:val="20"/>
          <w:lang w:val="es-MX" w:eastAsia="es-MX"/>
        </w:rPr>
        <w:t>Consultoría</w:t>
      </w:r>
      <w:r w:rsidRPr="005F4893">
        <w:rPr>
          <w:rFonts w:ascii="Arial Narrow" w:hAnsi="Arial Narrow" w:cs="Arial"/>
          <w:sz w:val="20"/>
          <w:szCs w:val="20"/>
          <w:lang w:val="es-MX" w:eastAsia="es-MX"/>
        </w:rPr>
        <w:t xml:space="preserve">, como las del alcance del objeto a contratar, una experiencia suficiente para garantizar la adecuada ejecución de las mismas. Para tal fin se ha establecido como límites la acreditación de mínimo uno (1) y máximo </w:t>
      </w:r>
      <w:r w:rsidR="001368EB" w:rsidRPr="005F4893">
        <w:rPr>
          <w:rFonts w:ascii="Arial Narrow" w:hAnsi="Arial Narrow" w:cs="Arial"/>
          <w:sz w:val="20"/>
          <w:szCs w:val="20"/>
          <w:lang w:val="es-MX" w:eastAsia="es-MX"/>
        </w:rPr>
        <w:t>cinco (5)</w:t>
      </w:r>
      <w:r w:rsidRPr="005F4893">
        <w:rPr>
          <w:rFonts w:ascii="Arial Narrow" w:hAnsi="Arial Narrow" w:cs="Arial"/>
          <w:sz w:val="20"/>
          <w:szCs w:val="20"/>
          <w:lang w:val="es-MX" w:eastAsia="es-MX"/>
        </w:rPr>
        <w:t xml:space="preserve"> contratos</w:t>
      </w:r>
      <w:r w:rsidR="00BB2C38" w:rsidRPr="005F4893">
        <w:rPr>
          <w:rFonts w:ascii="Arial Narrow" w:hAnsi="Arial Narrow" w:cs="Arial"/>
          <w:sz w:val="20"/>
          <w:szCs w:val="20"/>
          <w:lang w:val="es-MX" w:eastAsia="es-MX"/>
        </w:rPr>
        <w:t>, tal</w:t>
      </w:r>
      <w:r w:rsidRPr="005F4893">
        <w:rPr>
          <w:rFonts w:ascii="Arial Narrow" w:hAnsi="Arial Narrow" w:cs="Arial"/>
          <w:sz w:val="20"/>
          <w:szCs w:val="20"/>
          <w:lang w:val="es-MX" w:eastAsia="es-MX"/>
        </w:rPr>
        <w:t xml:space="preserve"> requerimiento obedece a que la entidad considera que con estos se estaría acreditando de manera suficiente y adecuada la experticia requerida en el desarrollo de las actividades objeto</w:t>
      </w:r>
      <w:r w:rsidR="0019096B" w:rsidRPr="005F4893">
        <w:rPr>
          <w:rFonts w:ascii="Arial Narrow" w:hAnsi="Arial Narrow" w:cs="Arial"/>
          <w:sz w:val="20"/>
          <w:szCs w:val="20"/>
          <w:lang w:val="es-MX" w:eastAsia="es-MX"/>
        </w:rPr>
        <w:t xml:space="preserve"> de la contratación pretendida.</w:t>
      </w:r>
    </w:p>
    <w:p w14:paraId="7884B56B" w14:textId="77777777" w:rsidR="00E66A76" w:rsidRPr="005F4893" w:rsidRDefault="00E66A76" w:rsidP="00764820">
      <w:pPr>
        <w:jc w:val="both"/>
        <w:rPr>
          <w:rFonts w:ascii="Arial Narrow" w:hAnsi="Arial Narrow" w:cs="Arial"/>
          <w:sz w:val="20"/>
          <w:szCs w:val="20"/>
          <w:lang w:val="es-MX" w:eastAsia="es-MX"/>
        </w:rPr>
      </w:pPr>
    </w:p>
    <w:p w14:paraId="1630C761" w14:textId="13FAB81E" w:rsidR="00E66A76" w:rsidRPr="005F4893" w:rsidRDefault="00E66A76" w:rsidP="00764820">
      <w:pPr>
        <w:jc w:val="both"/>
        <w:rPr>
          <w:rFonts w:ascii="Arial Narrow" w:hAnsi="Arial Narrow" w:cs="Arial"/>
          <w:sz w:val="20"/>
          <w:szCs w:val="20"/>
          <w:lang w:val="es-ES_tradnl" w:eastAsia="en-US"/>
        </w:rPr>
      </w:pPr>
      <w:r w:rsidRPr="005F4893">
        <w:rPr>
          <w:rFonts w:ascii="Arial Narrow" w:hAnsi="Arial Narrow" w:cs="Arial"/>
          <w:sz w:val="20"/>
          <w:szCs w:val="20"/>
          <w:lang w:val="es-MX" w:eastAsia="es-MX"/>
        </w:rPr>
        <w:lastRenderedPageBreak/>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como el que requiere el proyecto de acuerdo con su monto de inversión y plazo previsto de ejecución; así mismo está en capacidad de ejecutar una inversión total como la del objeto a contratar.</w:t>
      </w:r>
    </w:p>
    <w:p w14:paraId="685D914D" w14:textId="77777777" w:rsidR="00E66A76" w:rsidRPr="005F4893" w:rsidRDefault="00E66A76" w:rsidP="00764820">
      <w:pPr>
        <w:jc w:val="both"/>
        <w:rPr>
          <w:rFonts w:ascii="Arial Narrow" w:hAnsi="Arial Narrow" w:cs="Arial"/>
          <w:sz w:val="20"/>
          <w:szCs w:val="20"/>
        </w:rPr>
      </w:pPr>
    </w:p>
    <w:p w14:paraId="689C3899" w14:textId="77777777"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4C342890" w14:textId="77777777" w:rsidR="00E66A76" w:rsidRPr="005F4893" w:rsidRDefault="00E66A76" w:rsidP="00764820">
      <w:pPr>
        <w:pStyle w:val="Prrafodelista"/>
        <w:jc w:val="both"/>
        <w:rPr>
          <w:rFonts w:ascii="Arial Narrow" w:hAnsi="Arial Narrow" w:cs="Arial"/>
          <w:sz w:val="20"/>
          <w:szCs w:val="20"/>
        </w:rPr>
      </w:pPr>
    </w:p>
    <w:p w14:paraId="0804F422" w14:textId="77777777"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41166B55" w14:textId="77777777" w:rsidR="00E66A76" w:rsidRPr="005F4893" w:rsidRDefault="00E66A76" w:rsidP="00764820">
      <w:pPr>
        <w:jc w:val="both"/>
        <w:rPr>
          <w:rFonts w:ascii="Arial Narrow" w:hAnsi="Arial Narrow" w:cs="Arial"/>
          <w:sz w:val="20"/>
          <w:szCs w:val="20"/>
          <w:lang w:val="es-MX" w:eastAsia="es-MX"/>
        </w:rPr>
      </w:pPr>
    </w:p>
    <w:p w14:paraId="14207173" w14:textId="3A22954D"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proofErr w:type="gramStart"/>
      <w:r w:rsidRPr="005F4893">
        <w:rPr>
          <w:rFonts w:ascii="Arial Narrow" w:hAnsi="Arial Narrow" w:cs="Arial"/>
          <w:sz w:val="20"/>
          <w:szCs w:val="20"/>
        </w:rPr>
        <w:t>desempeñarla,</w:t>
      </w:r>
      <w:proofErr w:type="gramEnd"/>
      <w:r w:rsidRPr="005F4893">
        <w:rPr>
          <w:rFonts w:ascii="Arial Narrow" w:hAnsi="Arial Narrow" w:cs="Arial"/>
          <w:sz w:val="20"/>
          <w:szCs w:val="20"/>
        </w:rPr>
        <w:t xml:space="preserve"> es así que se permitirá la acreditación de la experiencia a lo largo de la habilidad jurídica para desarrollar las actividades propias de la Ingeniería Civil o de Transportes y Vías. </w:t>
      </w:r>
      <w:r w:rsidR="00B8004F" w:rsidRPr="005F4893">
        <w:rPr>
          <w:rFonts w:ascii="Arial Narrow" w:hAnsi="Arial Narrow" w:cs="Arial"/>
          <w:sz w:val="20"/>
          <w:szCs w:val="20"/>
        </w:rPr>
        <w:t>En el caso de las personas naturales se tendrá en cuenta la experiencia acreditada a partir de la terminación y aprobación del pensum académico como Ingeniero Civil y/o de Transportes y Vías</w:t>
      </w:r>
      <w:r w:rsidRPr="005F4893">
        <w:rPr>
          <w:rFonts w:ascii="Arial Narrow" w:hAnsi="Arial Narrow" w:cs="Arial"/>
          <w:sz w:val="20"/>
          <w:szCs w:val="20"/>
        </w:rPr>
        <w:t>. Para el caso de las personas jurídicas se tendrá en cuenta la experiencia obtenida desde la fecha de su constitución, siempre que su objeto social le permita ejecutar las actividades objeto del pr</w:t>
      </w:r>
      <w:r w:rsidR="00AD630E" w:rsidRPr="005F4893">
        <w:rPr>
          <w:rFonts w:ascii="Arial Narrow" w:hAnsi="Arial Narrow" w:cs="Arial"/>
          <w:sz w:val="20"/>
          <w:szCs w:val="20"/>
        </w:rPr>
        <w:t>esente proceso de contratación.</w:t>
      </w:r>
    </w:p>
    <w:p w14:paraId="69F77E33" w14:textId="77777777" w:rsidR="00AD630E" w:rsidRPr="005F4893" w:rsidRDefault="00AD630E" w:rsidP="00764820">
      <w:pPr>
        <w:jc w:val="both"/>
        <w:rPr>
          <w:rFonts w:ascii="Arial Narrow" w:hAnsi="Arial Narrow" w:cs="Arial"/>
          <w:sz w:val="20"/>
          <w:szCs w:val="20"/>
        </w:rPr>
      </w:pPr>
    </w:p>
    <w:p w14:paraId="14B33900" w14:textId="77777777" w:rsidR="005012E3" w:rsidRPr="005F4893" w:rsidRDefault="005012E3" w:rsidP="00764820">
      <w:pPr>
        <w:jc w:val="both"/>
        <w:rPr>
          <w:rFonts w:ascii="Arial Narrow" w:hAnsi="Arial Narrow" w:cs="Arial"/>
          <w:sz w:val="20"/>
          <w:szCs w:val="20"/>
        </w:rPr>
      </w:pPr>
      <w:r w:rsidRPr="005F4893">
        <w:rPr>
          <w:rFonts w:ascii="Arial Narrow" w:hAnsi="Arial Narrow" w:cs="Arial"/>
          <w:sz w:val="20"/>
          <w:szCs w:val="20"/>
        </w:rPr>
        <w:t>De conformidad con lo establecido por parte de Colombia Compra Eficiente en los documentos tipo para procesos de Consultoría de Estudios de Ingeniería de Infraestructura de Transporte, la experiencia se califica en dos aspectos:</w:t>
      </w:r>
    </w:p>
    <w:p w14:paraId="5A624A21" w14:textId="77777777" w:rsidR="00AD630E" w:rsidRPr="005F4893" w:rsidRDefault="00AD630E" w:rsidP="00764820">
      <w:pPr>
        <w:jc w:val="both"/>
        <w:rPr>
          <w:rFonts w:ascii="Arial Narrow" w:hAnsi="Arial Narrow" w:cs="Arial"/>
          <w:sz w:val="20"/>
          <w:szCs w:val="20"/>
        </w:rPr>
      </w:pPr>
    </w:p>
    <w:p w14:paraId="07C2CCED" w14:textId="77777777" w:rsidR="00AD630E" w:rsidRPr="005F4893" w:rsidRDefault="00AD630E" w:rsidP="00764820">
      <w:pPr>
        <w:jc w:val="both"/>
        <w:rPr>
          <w:rFonts w:ascii="Arial Narrow" w:hAnsi="Arial Narrow" w:cs="Arial"/>
          <w:sz w:val="20"/>
          <w:szCs w:val="20"/>
        </w:rPr>
      </w:pPr>
      <w:r w:rsidRPr="005F4893">
        <w:rPr>
          <w:rFonts w:ascii="Arial Narrow" w:hAnsi="Arial Narrow" w:cs="Arial"/>
          <w:b/>
          <w:sz w:val="20"/>
          <w:szCs w:val="20"/>
        </w:rPr>
        <w:t>HABILITANTE:</w:t>
      </w:r>
      <w:r w:rsidRPr="005F4893">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573C5A04" w14:textId="77777777" w:rsidR="00AD630E" w:rsidRPr="005F4893" w:rsidRDefault="00AD630E" w:rsidP="00764820">
      <w:pPr>
        <w:jc w:val="both"/>
        <w:rPr>
          <w:rFonts w:ascii="Arial Narrow" w:hAnsi="Arial Narrow" w:cs="Arial"/>
          <w:sz w:val="20"/>
          <w:szCs w:val="20"/>
        </w:rPr>
      </w:pPr>
      <w:r w:rsidRPr="005F4893">
        <w:rPr>
          <w:rFonts w:ascii="Arial Narrow" w:hAnsi="Arial Narrow" w:cs="Arial"/>
          <w:b/>
          <w:sz w:val="20"/>
          <w:szCs w:val="20"/>
        </w:rPr>
        <w:t xml:space="preserve">, </w:t>
      </w:r>
      <w:r w:rsidRPr="005F4893">
        <w:rPr>
          <w:rFonts w:ascii="Arial Narrow" w:hAnsi="Arial Narrow" w:cs="Arial"/>
          <w:sz w:val="20"/>
          <w:szCs w:val="20"/>
        </w:rPr>
        <w:t>y</w:t>
      </w:r>
    </w:p>
    <w:p w14:paraId="415634F4" w14:textId="77777777" w:rsidR="00AD630E" w:rsidRPr="005F4893" w:rsidRDefault="00AD630E" w:rsidP="00764820">
      <w:pPr>
        <w:jc w:val="both"/>
        <w:rPr>
          <w:rFonts w:ascii="Arial Narrow" w:hAnsi="Arial Narrow" w:cs="Arial"/>
          <w:sz w:val="20"/>
          <w:szCs w:val="20"/>
        </w:rPr>
      </w:pPr>
    </w:p>
    <w:p w14:paraId="233A44E4" w14:textId="77777777" w:rsidR="00AD630E" w:rsidRPr="005F4893" w:rsidRDefault="00AD630E" w:rsidP="00764820">
      <w:pPr>
        <w:jc w:val="both"/>
        <w:rPr>
          <w:rFonts w:ascii="Arial Narrow" w:hAnsi="Arial Narrow" w:cs="Arial"/>
          <w:sz w:val="20"/>
          <w:szCs w:val="20"/>
        </w:rPr>
      </w:pPr>
      <w:r w:rsidRPr="005F4893">
        <w:rPr>
          <w:rFonts w:ascii="Arial Narrow" w:hAnsi="Arial Narrow" w:cs="Arial"/>
          <w:b/>
          <w:sz w:val="20"/>
          <w:szCs w:val="20"/>
        </w:rPr>
        <w:t>PONDERABLE:</w:t>
      </w:r>
      <w:r w:rsidRPr="005F4893">
        <w:rPr>
          <w:rFonts w:ascii="Arial Narrow" w:hAnsi="Arial Narrow" w:cs="Arial"/>
          <w:sz w:val="20"/>
          <w:szCs w:val="20"/>
        </w:rPr>
        <w:t xml:space="preserve"> Promedio de los contratos válidos aportados expresados en SMMLV.</w:t>
      </w:r>
    </w:p>
    <w:p w14:paraId="0D71A6EA" w14:textId="77777777" w:rsidR="00AD630E" w:rsidRPr="005F4893" w:rsidRDefault="00AD630E" w:rsidP="00764820">
      <w:pPr>
        <w:jc w:val="both"/>
        <w:rPr>
          <w:rFonts w:ascii="Arial Narrow" w:hAnsi="Arial Narrow" w:cs="Arial"/>
          <w:sz w:val="20"/>
          <w:szCs w:val="20"/>
        </w:rPr>
      </w:pPr>
    </w:p>
    <w:p w14:paraId="5C1D0871" w14:textId="77777777" w:rsidR="00AD630E" w:rsidRPr="005F4893" w:rsidRDefault="00AD630E" w:rsidP="00764820">
      <w:pPr>
        <w:jc w:val="both"/>
        <w:rPr>
          <w:rFonts w:ascii="Arial Narrow" w:hAnsi="Arial Narrow" w:cs="Arial"/>
          <w:sz w:val="20"/>
          <w:szCs w:val="20"/>
        </w:rPr>
      </w:pPr>
      <w:r w:rsidRPr="005F4893">
        <w:rPr>
          <w:rFonts w:ascii="Arial Narrow" w:hAnsi="Arial Narrow" w:cs="Arial"/>
          <w:sz w:val="20"/>
          <w:szCs w:val="20"/>
        </w:rPr>
        <w:t>Con los demás criterios establecidos en cuanto a calificación, busca escoger un proponente que cumpla con las condiciones técnicas, financieras y jurídicas que garanticen el cumplimiento del objeto contractual</w:t>
      </w:r>
    </w:p>
    <w:p w14:paraId="6DEE29E6" w14:textId="77777777" w:rsidR="00AD630E" w:rsidRPr="005F4893" w:rsidRDefault="00AD630E" w:rsidP="00764820">
      <w:pPr>
        <w:jc w:val="both"/>
        <w:rPr>
          <w:rFonts w:ascii="Arial Narrow" w:hAnsi="Arial Narrow" w:cs="Arial"/>
          <w:sz w:val="20"/>
          <w:szCs w:val="20"/>
          <w:lang w:eastAsia="en-US"/>
        </w:rPr>
      </w:pPr>
    </w:p>
    <w:p w14:paraId="78D43E92" w14:textId="77777777"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 xml:space="preserve">Finalmente, en cumplimiento de lo dispuesto en la Circular No. 12, de fecha 5 mayo de 2014, proferida por Colombia Compra Eficiente en su carácter de ente rector del Sistema de Compras y Contratación, en la cual impartió directrices, sobre el uso del Clasificador del Bienes y Servicios en el Registro Único de Proponentes, donde indicó entre otras cosas lo siguiente: </w:t>
      </w:r>
    </w:p>
    <w:p w14:paraId="01716CA4" w14:textId="77777777" w:rsidR="00E66A76" w:rsidRPr="005F4893" w:rsidRDefault="00E66A76" w:rsidP="00764820">
      <w:pPr>
        <w:jc w:val="both"/>
        <w:rPr>
          <w:rFonts w:ascii="Arial Narrow" w:hAnsi="Arial Narrow" w:cs="Arial"/>
          <w:sz w:val="20"/>
          <w:szCs w:val="20"/>
        </w:rPr>
      </w:pPr>
    </w:p>
    <w:p w14:paraId="77617DF5" w14:textId="5A3B5680" w:rsidR="00E66A76" w:rsidRPr="005F4893" w:rsidRDefault="00E66A76" w:rsidP="00764820">
      <w:pPr>
        <w:pStyle w:val="Default"/>
        <w:numPr>
          <w:ilvl w:val="0"/>
          <w:numId w:val="45"/>
        </w:numPr>
        <w:jc w:val="both"/>
        <w:rPr>
          <w:rFonts w:ascii="Arial Narrow" w:hAnsi="Arial Narrow"/>
          <w:iCs/>
          <w:color w:val="auto"/>
          <w:sz w:val="20"/>
          <w:szCs w:val="20"/>
        </w:rPr>
      </w:pPr>
      <w:r w:rsidRPr="005F4893">
        <w:rPr>
          <w:rFonts w:ascii="Arial Narrow" w:eastAsia="Cambria" w:hAnsi="Arial Narrow"/>
          <w:color w:val="auto"/>
          <w:sz w:val="20"/>
          <w:szCs w:val="20"/>
          <w:lang w:val="es-ES_tradnl"/>
        </w:rPr>
        <w:t>“(…)</w:t>
      </w:r>
      <w:r w:rsidR="00DF047B" w:rsidRPr="005F4893">
        <w:rPr>
          <w:rFonts w:ascii="Arial Narrow" w:eastAsia="Cambria" w:hAnsi="Arial Narrow"/>
          <w:color w:val="auto"/>
          <w:sz w:val="20"/>
          <w:szCs w:val="20"/>
          <w:lang w:val="es-ES_tradnl"/>
        </w:rPr>
        <w:t xml:space="preserve"> </w:t>
      </w:r>
      <w:r w:rsidRPr="005F4893">
        <w:rPr>
          <w:rFonts w:ascii="Arial Narrow" w:eastAsia="Cambria" w:hAnsi="Arial Narrow"/>
          <w:color w:val="auto"/>
          <w:sz w:val="20"/>
          <w:szCs w:val="20"/>
          <w:lang w:val="es-ES_tradnl"/>
        </w:rPr>
        <w:t xml:space="preserve">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w:t>
      </w:r>
      <w:r w:rsidR="00247B27" w:rsidRPr="005F4893">
        <w:rPr>
          <w:rFonts w:ascii="Arial Narrow" w:eastAsia="Cambria" w:hAnsi="Arial Narrow"/>
          <w:color w:val="auto"/>
          <w:sz w:val="20"/>
          <w:szCs w:val="20"/>
          <w:lang w:val="es-ES_tradnl"/>
        </w:rPr>
        <w:t>habilitantes exigidos</w:t>
      </w:r>
      <w:r w:rsidRPr="005F4893">
        <w:rPr>
          <w:rFonts w:ascii="Arial Narrow" w:hAnsi="Arial Narrow"/>
          <w:iCs/>
          <w:color w:val="auto"/>
          <w:sz w:val="20"/>
          <w:szCs w:val="20"/>
        </w:rPr>
        <w:t xml:space="preserve"> en un Proceso de Contratación por no estar inscrito en el RUP con el código de los bienes, obras o servicios del objeto de tal Proceso de Contratación. </w:t>
      </w:r>
    </w:p>
    <w:p w14:paraId="722A0A8D" w14:textId="77777777" w:rsidR="00E66A76" w:rsidRPr="005F4893" w:rsidRDefault="00E66A76" w:rsidP="00764820">
      <w:pPr>
        <w:pStyle w:val="Default"/>
        <w:jc w:val="both"/>
        <w:rPr>
          <w:rFonts w:ascii="Arial Narrow" w:hAnsi="Arial Narrow"/>
          <w:color w:val="auto"/>
          <w:sz w:val="20"/>
          <w:szCs w:val="20"/>
        </w:rPr>
      </w:pPr>
    </w:p>
    <w:p w14:paraId="51E3B3D7" w14:textId="77777777" w:rsidR="00E66A76" w:rsidRPr="005F4893" w:rsidRDefault="00E66A76" w:rsidP="00764820">
      <w:pPr>
        <w:pStyle w:val="Default"/>
        <w:numPr>
          <w:ilvl w:val="0"/>
          <w:numId w:val="45"/>
        </w:numPr>
        <w:jc w:val="both"/>
        <w:rPr>
          <w:rFonts w:ascii="Arial Narrow" w:eastAsia="Cambria" w:hAnsi="Arial Narrow"/>
          <w:color w:val="auto"/>
          <w:sz w:val="20"/>
          <w:szCs w:val="20"/>
          <w:lang w:val="es-ES_tradnl"/>
        </w:rPr>
      </w:pPr>
      <w:r w:rsidRPr="005F4893">
        <w:rPr>
          <w:rFonts w:ascii="Arial Narrow" w:eastAsia="Cambria" w:hAnsi="Arial Narrow"/>
          <w:color w:val="auto"/>
          <w:sz w:val="20"/>
          <w:szCs w:val="20"/>
          <w:lang w:val="es-ES_tradnl"/>
        </w:rPr>
        <w:t xml:space="preserve">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 </w:t>
      </w:r>
    </w:p>
    <w:p w14:paraId="2777193F" w14:textId="77777777" w:rsidR="00E66A76" w:rsidRPr="005F4893" w:rsidRDefault="00E66A76" w:rsidP="00764820">
      <w:pPr>
        <w:jc w:val="both"/>
        <w:rPr>
          <w:rFonts w:ascii="Arial Narrow" w:eastAsia="Calibri" w:hAnsi="Arial Narrow" w:cs="Arial"/>
          <w:iCs/>
          <w:sz w:val="20"/>
          <w:szCs w:val="20"/>
          <w:lang w:eastAsia="es-CO"/>
        </w:rPr>
      </w:pPr>
    </w:p>
    <w:p w14:paraId="1F104D12" w14:textId="77777777" w:rsidR="00E66A76" w:rsidRPr="005F4893" w:rsidRDefault="00E66A76" w:rsidP="00764820">
      <w:pPr>
        <w:jc w:val="both"/>
        <w:rPr>
          <w:rFonts w:ascii="Arial Narrow" w:eastAsia="Cambria" w:hAnsi="Arial Narrow" w:cs="Arial"/>
          <w:sz w:val="20"/>
          <w:szCs w:val="20"/>
          <w:lang w:val="es-ES_tradnl" w:eastAsia="en-US"/>
        </w:rPr>
      </w:pPr>
      <w:r w:rsidRPr="005F4893">
        <w:rPr>
          <w:rFonts w:ascii="Arial Narrow" w:hAnsi="Arial Narrow" w:cs="Arial"/>
          <w:sz w:val="20"/>
          <w:szCs w:val="20"/>
        </w:rPr>
        <w:t xml:space="preserve">Se estableció dentro del requerimiento de experiencia, la calificación en el “Clasificador de Bienes y Servicios de las Naciones Unidas”, para cada uno de los contratos que sean aportados para efectos de acreditación de la experiencia. </w:t>
      </w:r>
    </w:p>
    <w:p w14:paraId="4F697472" w14:textId="77777777" w:rsidR="00E66A76" w:rsidRPr="005F4893" w:rsidRDefault="00E66A76" w:rsidP="00764820">
      <w:pPr>
        <w:jc w:val="both"/>
        <w:rPr>
          <w:rFonts w:ascii="Arial Narrow" w:hAnsi="Arial Narrow" w:cs="Arial"/>
          <w:sz w:val="20"/>
          <w:szCs w:val="20"/>
        </w:rPr>
      </w:pPr>
    </w:p>
    <w:p w14:paraId="1BA50924" w14:textId="77777777" w:rsidR="00E66A76" w:rsidRPr="005F4893" w:rsidRDefault="00E66A76" w:rsidP="00764820">
      <w:pPr>
        <w:jc w:val="both"/>
        <w:rPr>
          <w:rFonts w:ascii="Arial Narrow" w:hAnsi="Arial Narrow" w:cs="Arial"/>
          <w:sz w:val="20"/>
          <w:szCs w:val="20"/>
        </w:rPr>
      </w:pPr>
      <w:r w:rsidRPr="005F4893">
        <w:rPr>
          <w:rFonts w:ascii="Arial Narrow" w:hAnsi="Arial Narrow" w:cs="Arial"/>
          <w:sz w:val="20"/>
          <w:szCs w:val="20"/>
        </w:rPr>
        <w:t>En ese orden de ideas y teniendo en cuenta el alcance del contrato a ejecutar, se definió que tales contratos deben encontrarse calificados en uno o algunos de los siguientes códigos:</w:t>
      </w:r>
    </w:p>
    <w:p w14:paraId="255C67BF" w14:textId="77777777" w:rsidR="00E66A76" w:rsidRPr="005F4893" w:rsidRDefault="00E66A76" w:rsidP="00764820">
      <w:pPr>
        <w:jc w:val="both"/>
        <w:rPr>
          <w:rFonts w:ascii="Arial Narrow" w:hAnsi="Arial Narrow" w:cs="Arial"/>
          <w:bCs/>
          <w:sz w:val="20"/>
          <w:szCs w:val="20"/>
        </w:rPr>
      </w:pPr>
    </w:p>
    <w:tbl>
      <w:tblPr>
        <w:tblW w:w="0" w:type="auto"/>
        <w:jc w:val="center"/>
        <w:tblCellMar>
          <w:left w:w="70" w:type="dxa"/>
          <w:right w:w="70" w:type="dxa"/>
        </w:tblCellMar>
        <w:tblLook w:val="04A0" w:firstRow="1" w:lastRow="0" w:firstColumn="1" w:lastColumn="0" w:noHBand="0" w:noVBand="1"/>
      </w:tblPr>
      <w:tblGrid>
        <w:gridCol w:w="1954"/>
        <w:gridCol w:w="2572"/>
        <w:gridCol w:w="2552"/>
        <w:gridCol w:w="2400"/>
      </w:tblGrid>
      <w:tr w:rsidR="00E66A76" w:rsidRPr="005F4893" w14:paraId="636A64BD" w14:textId="77777777" w:rsidTr="00A102CD">
        <w:trPr>
          <w:trHeight w:val="525"/>
          <w:jc w:val="center"/>
        </w:trPr>
        <w:tc>
          <w:tcPr>
            <w:tcW w:w="0" w:type="auto"/>
            <w:tcBorders>
              <w:top w:val="single" w:sz="8" w:space="0" w:color="auto"/>
              <w:left w:val="single" w:sz="8" w:space="0" w:color="auto"/>
              <w:bottom w:val="single" w:sz="8" w:space="0" w:color="auto"/>
              <w:right w:val="single" w:sz="8" w:space="0" w:color="auto"/>
            </w:tcBorders>
            <w:shd w:val="clear" w:color="auto" w:fill="8DB3E2"/>
            <w:vAlign w:val="center"/>
            <w:hideMark/>
          </w:tcPr>
          <w:p w14:paraId="6504D0AB" w14:textId="77777777" w:rsidR="00E66A76" w:rsidRPr="005F4893" w:rsidRDefault="00E66A76"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CLASIFICACIÓN UNSPSC</w:t>
            </w:r>
          </w:p>
        </w:tc>
        <w:tc>
          <w:tcPr>
            <w:tcW w:w="2572" w:type="dxa"/>
            <w:tcBorders>
              <w:top w:val="single" w:sz="8" w:space="0" w:color="auto"/>
              <w:left w:val="nil"/>
              <w:bottom w:val="single" w:sz="8" w:space="0" w:color="auto"/>
              <w:right w:val="single" w:sz="8" w:space="0" w:color="auto"/>
            </w:tcBorders>
            <w:shd w:val="clear" w:color="auto" w:fill="8DB3E2"/>
            <w:vAlign w:val="center"/>
            <w:hideMark/>
          </w:tcPr>
          <w:p w14:paraId="04C61880" w14:textId="77777777" w:rsidR="00E66A76" w:rsidRPr="005F4893" w:rsidRDefault="00E66A76"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SEGMENTO</w:t>
            </w:r>
          </w:p>
        </w:tc>
        <w:tc>
          <w:tcPr>
            <w:tcW w:w="2552" w:type="dxa"/>
            <w:tcBorders>
              <w:top w:val="single" w:sz="8" w:space="0" w:color="auto"/>
              <w:left w:val="nil"/>
              <w:bottom w:val="single" w:sz="8" w:space="0" w:color="auto"/>
              <w:right w:val="single" w:sz="8" w:space="0" w:color="auto"/>
            </w:tcBorders>
            <w:shd w:val="clear" w:color="auto" w:fill="8DB3E2"/>
            <w:vAlign w:val="center"/>
            <w:hideMark/>
          </w:tcPr>
          <w:p w14:paraId="3EA69AF3" w14:textId="77777777" w:rsidR="00E66A76" w:rsidRPr="005F4893" w:rsidRDefault="00E66A76"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FAMILIA</w:t>
            </w:r>
          </w:p>
        </w:tc>
        <w:tc>
          <w:tcPr>
            <w:tcW w:w="2400" w:type="dxa"/>
            <w:tcBorders>
              <w:top w:val="single" w:sz="8" w:space="0" w:color="auto"/>
              <w:left w:val="nil"/>
              <w:bottom w:val="single" w:sz="8" w:space="0" w:color="auto"/>
              <w:right w:val="single" w:sz="8" w:space="0" w:color="auto"/>
            </w:tcBorders>
            <w:shd w:val="clear" w:color="auto" w:fill="8DB3E2"/>
            <w:vAlign w:val="center"/>
            <w:hideMark/>
          </w:tcPr>
          <w:p w14:paraId="18933BD0" w14:textId="77777777" w:rsidR="00E66A76" w:rsidRPr="005F4893" w:rsidRDefault="00E66A76"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CLASE</w:t>
            </w:r>
          </w:p>
        </w:tc>
      </w:tr>
      <w:tr w:rsidR="00E66A76" w:rsidRPr="005F4893" w14:paraId="3DEABCEA" w14:textId="77777777" w:rsidTr="00A102CD">
        <w:trPr>
          <w:trHeight w:val="751"/>
          <w:jc w:val="center"/>
        </w:trPr>
        <w:tc>
          <w:tcPr>
            <w:tcW w:w="0" w:type="auto"/>
            <w:tcBorders>
              <w:top w:val="nil"/>
              <w:left w:val="single" w:sz="8" w:space="0" w:color="auto"/>
              <w:bottom w:val="single" w:sz="8" w:space="0" w:color="auto"/>
              <w:right w:val="nil"/>
            </w:tcBorders>
            <w:vAlign w:val="center"/>
            <w:hideMark/>
          </w:tcPr>
          <w:p w14:paraId="03A7A01F" w14:textId="2584AA7B" w:rsidR="00E66A76" w:rsidRPr="005F4893" w:rsidRDefault="00A102CD"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811015</w:t>
            </w:r>
            <w:r w:rsidR="002E65A7" w:rsidRPr="005F4893">
              <w:rPr>
                <w:rFonts w:ascii="Arial Narrow" w:hAnsi="Arial Narrow" w:cs="Arial"/>
                <w:b/>
                <w:bCs/>
                <w:color w:val="000000"/>
                <w:sz w:val="20"/>
                <w:szCs w:val="20"/>
                <w:lang w:val="es-MX" w:eastAsia="es-MX"/>
              </w:rPr>
              <w:t>00</w:t>
            </w:r>
          </w:p>
        </w:tc>
        <w:tc>
          <w:tcPr>
            <w:tcW w:w="2572" w:type="dxa"/>
            <w:tcBorders>
              <w:top w:val="nil"/>
              <w:left w:val="single" w:sz="8" w:space="0" w:color="auto"/>
              <w:bottom w:val="single" w:sz="8" w:space="0" w:color="auto"/>
              <w:right w:val="single" w:sz="8" w:space="0" w:color="auto"/>
            </w:tcBorders>
            <w:vAlign w:val="center"/>
            <w:hideMark/>
          </w:tcPr>
          <w:p w14:paraId="50B68998" w14:textId="56BC918A"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Servicios basados en Ingeniería, investigación y tecnología</w:t>
            </w:r>
          </w:p>
        </w:tc>
        <w:tc>
          <w:tcPr>
            <w:tcW w:w="2552" w:type="dxa"/>
            <w:tcBorders>
              <w:top w:val="nil"/>
              <w:left w:val="nil"/>
              <w:bottom w:val="single" w:sz="8" w:space="0" w:color="auto"/>
              <w:right w:val="nil"/>
            </w:tcBorders>
            <w:vAlign w:val="center"/>
            <w:hideMark/>
          </w:tcPr>
          <w:p w14:paraId="05C97F3D" w14:textId="411FB2DF"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Servicios profesionales de ingeniería</w:t>
            </w:r>
          </w:p>
        </w:tc>
        <w:tc>
          <w:tcPr>
            <w:tcW w:w="2400" w:type="dxa"/>
            <w:tcBorders>
              <w:top w:val="nil"/>
              <w:left w:val="single" w:sz="8" w:space="0" w:color="auto"/>
              <w:bottom w:val="single" w:sz="8" w:space="0" w:color="auto"/>
              <w:right w:val="single" w:sz="8" w:space="0" w:color="auto"/>
            </w:tcBorders>
            <w:vAlign w:val="center"/>
            <w:hideMark/>
          </w:tcPr>
          <w:p w14:paraId="1E22F3AC" w14:textId="1B2850FF"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Ingeniería Civil</w:t>
            </w:r>
          </w:p>
        </w:tc>
      </w:tr>
      <w:tr w:rsidR="00E66A76" w:rsidRPr="005F4893" w14:paraId="5B4D8DB0" w14:textId="77777777" w:rsidTr="00A102CD">
        <w:trPr>
          <w:trHeight w:val="847"/>
          <w:jc w:val="center"/>
        </w:trPr>
        <w:tc>
          <w:tcPr>
            <w:tcW w:w="0" w:type="auto"/>
            <w:tcBorders>
              <w:top w:val="nil"/>
              <w:left w:val="single" w:sz="8" w:space="0" w:color="auto"/>
              <w:bottom w:val="single" w:sz="8" w:space="0" w:color="auto"/>
              <w:right w:val="nil"/>
            </w:tcBorders>
            <w:vAlign w:val="center"/>
            <w:hideMark/>
          </w:tcPr>
          <w:p w14:paraId="715E3605" w14:textId="526CFB4E" w:rsidR="00E66A76" w:rsidRPr="005F4893" w:rsidRDefault="00A102CD" w:rsidP="00764820">
            <w:pPr>
              <w:jc w:val="center"/>
              <w:rPr>
                <w:rFonts w:ascii="Arial Narrow" w:hAnsi="Arial Narrow" w:cs="Arial"/>
                <w:b/>
                <w:bCs/>
                <w:color w:val="000000"/>
                <w:sz w:val="20"/>
                <w:szCs w:val="20"/>
                <w:lang w:val="es-MX" w:eastAsia="es-MX"/>
              </w:rPr>
            </w:pPr>
            <w:r w:rsidRPr="005F4893">
              <w:rPr>
                <w:rFonts w:ascii="Arial Narrow" w:hAnsi="Arial Narrow" w:cs="Arial"/>
                <w:b/>
                <w:bCs/>
                <w:color w:val="000000"/>
                <w:sz w:val="20"/>
                <w:szCs w:val="20"/>
                <w:lang w:val="es-MX" w:eastAsia="es-MX"/>
              </w:rPr>
              <w:t>811022</w:t>
            </w:r>
            <w:r w:rsidR="002E65A7" w:rsidRPr="005F4893">
              <w:rPr>
                <w:rFonts w:ascii="Arial Narrow" w:hAnsi="Arial Narrow" w:cs="Arial"/>
                <w:b/>
                <w:bCs/>
                <w:color w:val="000000"/>
                <w:sz w:val="20"/>
                <w:szCs w:val="20"/>
                <w:lang w:val="es-MX" w:eastAsia="es-MX"/>
              </w:rPr>
              <w:t>00</w:t>
            </w:r>
          </w:p>
        </w:tc>
        <w:tc>
          <w:tcPr>
            <w:tcW w:w="2572" w:type="dxa"/>
            <w:tcBorders>
              <w:top w:val="nil"/>
              <w:left w:val="single" w:sz="8" w:space="0" w:color="auto"/>
              <w:bottom w:val="single" w:sz="8" w:space="0" w:color="auto"/>
              <w:right w:val="single" w:sz="8" w:space="0" w:color="auto"/>
            </w:tcBorders>
            <w:vAlign w:val="center"/>
            <w:hideMark/>
          </w:tcPr>
          <w:p w14:paraId="464B55ED" w14:textId="5060E4C4"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Servicios basados en Ingeniería, investigación y tecnología</w:t>
            </w:r>
          </w:p>
        </w:tc>
        <w:tc>
          <w:tcPr>
            <w:tcW w:w="2552" w:type="dxa"/>
            <w:tcBorders>
              <w:top w:val="nil"/>
              <w:left w:val="nil"/>
              <w:bottom w:val="single" w:sz="8" w:space="0" w:color="auto"/>
              <w:right w:val="nil"/>
            </w:tcBorders>
            <w:vAlign w:val="center"/>
            <w:hideMark/>
          </w:tcPr>
          <w:p w14:paraId="532C4588" w14:textId="3EE3154D"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Servicios profesionales de ingeniería</w:t>
            </w:r>
          </w:p>
        </w:tc>
        <w:tc>
          <w:tcPr>
            <w:tcW w:w="2400" w:type="dxa"/>
            <w:tcBorders>
              <w:top w:val="nil"/>
              <w:left w:val="single" w:sz="8" w:space="0" w:color="auto"/>
              <w:bottom w:val="single" w:sz="8" w:space="0" w:color="auto"/>
              <w:right w:val="single" w:sz="8" w:space="0" w:color="auto"/>
            </w:tcBorders>
            <w:vAlign w:val="center"/>
            <w:hideMark/>
          </w:tcPr>
          <w:p w14:paraId="6474437A" w14:textId="70F3E056" w:rsidR="00E66A76" w:rsidRPr="005F4893" w:rsidRDefault="00A102CD" w:rsidP="00764820">
            <w:pPr>
              <w:jc w:val="center"/>
              <w:rPr>
                <w:rFonts w:ascii="Arial Narrow" w:hAnsi="Arial Narrow" w:cs="Arial"/>
                <w:color w:val="000000"/>
                <w:sz w:val="20"/>
                <w:szCs w:val="20"/>
                <w:lang w:val="es-MX" w:eastAsia="es-MX"/>
              </w:rPr>
            </w:pPr>
            <w:r w:rsidRPr="005F4893">
              <w:rPr>
                <w:rFonts w:ascii="Arial Narrow" w:hAnsi="Arial Narrow" w:cs="Arial"/>
                <w:color w:val="000000"/>
                <w:sz w:val="20"/>
                <w:szCs w:val="20"/>
                <w:lang w:val="es-MX" w:eastAsia="es-MX"/>
              </w:rPr>
              <w:t>Ingeniería de Transporte</w:t>
            </w:r>
          </w:p>
        </w:tc>
      </w:tr>
    </w:tbl>
    <w:p w14:paraId="7210491B" w14:textId="77777777" w:rsidR="00E66A76" w:rsidRPr="005F4893" w:rsidRDefault="00E66A76" w:rsidP="00764820">
      <w:pPr>
        <w:jc w:val="both"/>
        <w:rPr>
          <w:rFonts w:ascii="Arial Narrow" w:hAnsi="Arial Narrow" w:cs="Arial"/>
          <w:bCs/>
          <w:sz w:val="20"/>
          <w:szCs w:val="20"/>
        </w:rPr>
      </w:pPr>
    </w:p>
    <w:p w14:paraId="75D178F5" w14:textId="77777777" w:rsidR="00E66A76" w:rsidRPr="005F4893" w:rsidRDefault="00E66A76" w:rsidP="00764820">
      <w:pPr>
        <w:jc w:val="both"/>
        <w:rPr>
          <w:rFonts w:ascii="Arial Narrow" w:hAnsi="Arial Narrow" w:cs="Arial"/>
          <w:b/>
          <w:sz w:val="20"/>
          <w:szCs w:val="20"/>
        </w:rPr>
      </w:pPr>
      <w:r w:rsidRPr="005F4893">
        <w:rPr>
          <w:rFonts w:ascii="Arial Narrow" w:hAnsi="Arial Narrow" w:cs="Arial"/>
          <w:b/>
          <w:sz w:val="20"/>
          <w:szCs w:val="20"/>
        </w:rPr>
        <w:t>8.1.3.1. JUSTIFICACIÓN DE LAS CONDICIONES PARTICULARES DE LA EXPERIENCIA REQUERIDA:</w:t>
      </w:r>
    </w:p>
    <w:p w14:paraId="001A3B6E" w14:textId="77777777" w:rsidR="00E66A76" w:rsidRPr="005F4893" w:rsidRDefault="00E66A76" w:rsidP="00764820">
      <w:pPr>
        <w:jc w:val="both"/>
        <w:rPr>
          <w:rFonts w:ascii="Arial Narrow" w:hAnsi="Arial Narrow" w:cs="Arial"/>
          <w:bCs/>
          <w:sz w:val="20"/>
          <w:szCs w:val="20"/>
        </w:rPr>
      </w:pPr>
    </w:p>
    <w:p w14:paraId="21C547EE" w14:textId="77777777" w:rsidR="005012E3" w:rsidRPr="005F4893" w:rsidRDefault="005012E3" w:rsidP="00764820">
      <w:pPr>
        <w:jc w:val="both"/>
        <w:rPr>
          <w:rFonts w:ascii="Arial Narrow" w:hAnsi="Arial Narrow" w:cs="Arial"/>
          <w:sz w:val="20"/>
          <w:szCs w:val="20"/>
        </w:rPr>
      </w:pPr>
      <w:r w:rsidRPr="005F4893">
        <w:rPr>
          <w:rFonts w:ascii="Arial Narrow" w:hAnsi="Arial Narrow" w:cs="Arial"/>
          <w:sz w:val="20"/>
          <w:szCs w:val="20"/>
          <w:lang w:val="es-ES_tradnl"/>
        </w:rPr>
        <w:t xml:space="preserve">Teniendo en cuenta lo expuesto anteriormente, la entidad considera primordial que los proponentes que aspiren a participar en el proceso de selección, cuenten con experiencia similar a la que se va a ejecutar en desarrollo del contrato, por lo tanto se ha dispuesto que debe acreditar la experiencia solicitada en el </w:t>
      </w:r>
      <w:bookmarkStart w:id="16" w:name="_Toc108082950"/>
      <w:bookmarkStart w:id="17" w:name="_Toc108175075"/>
      <w:r w:rsidRPr="005F4893">
        <w:rPr>
          <w:rFonts w:ascii="Arial Narrow" w:hAnsi="Arial Narrow" w:cs="Arial"/>
          <w:sz w:val="20"/>
          <w:szCs w:val="20"/>
          <w:lang w:val="es-ES_tradnl"/>
        </w:rPr>
        <w:t xml:space="preserve"> </w:t>
      </w:r>
      <w:r w:rsidRPr="005F4893">
        <w:rPr>
          <w:rFonts w:ascii="Arial Narrow" w:hAnsi="Arial Narrow" w:cs="Arial"/>
          <w:b/>
          <w:bCs/>
          <w:sz w:val="20"/>
          <w:szCs w:val="20"/>
          <w:lang w:val="x-none"/>
        </w:rPr>
        <w:t>CAPÍTULO X. CONDICIONES DE ACREDITACIÓN DE LA EXPERIENCIA DEL PROPONENTE, Y LA EXPERIENCIA Y FORMACIÓN ACADÉMICA DEL EQUIPO DE TRABAJO Y EL PERSONAL CLAVE EVALUABLE</w:t>
      </w:r>
      <w:bookmarkEnd w:id="16"/>
      <w:bookmarkEnd w:id="17"/>
      <w:r w:rsidRPr="005F4893">
        <w:rPr>
          <w:rFonts w:ascii="Arial Narrow" w:hAnsi="Arial Narrow" w:cs="Arial"/>
          <w:b/>
          <w:bCs/>
          <w:sz w:val="20"/>
          <w:szCs w:val="20"/>
        </w:rPr>
        <w:t xml:space="preserve"> </w:t>
      </w:r>
      <w:r w:rsidRPr="005F4893">
        <w:rPr>
          <w:rFonts w:ascii="Arial Narrow" w:hAnsi="Arial Narrow" w:cs="Arial"/>
          <w:sz w:val="20"/>
          <w:szCs w:val="20"/>
        </w:rPr>
        <w:t xml:space="preserve">del Documento Base o Pliego Tipo, el cual debe ser leído integralmente por el interesado. </w:t>
      </w:r>
    </w:p>
    <w:p w14:paraId="18C25F21" w14:textId="77777777" w:rsidR="00801D39" w:rsidRPr="005F4893" w:rsidRDefault="00801D39" w:rsidP="00764820">
      <w:pPr>
        <w:jc w:val="both"/>
        <w:rPr>
          <w:rFonts w:ascii="Arial Narrow" w:hAnsi="Arial Narrow" w:cs="Arial"/>
          <w:sz w:val="20"/>
          <w:szCs w:val="20"/>
        </w:rPr>
      </w:pPr>
    </w:p>
    <w:p w14:paraId="171996F6" w14:textId="77777777" w:rsidR="00E66A76" w:rsidRPr="005F4893" w:rsidRDefault="00E66A76" w:rsidP="00764820">
      <w:pPr>
        <w:jc w:val="both"/>
        <w:rPr>
          <w:rFonts w:ascii="Arial Narrow" w:hAnsi="Arial Narrow" w:cs="Arial"/>
          <w:b/>
          <w:sz w:val="20"/>
          <w:szCs w:val="20"/>
        </w:rPr>
      </w:pPr>
      <w:r w:rsidRPr="005F4893">
        <w:rPr>
          <w:rFonts w:ascii="Arial Narrow" w:hAnsi="Arial Narrow" w:cs="Arial"/>
          <w:b/>
          <w:sz w:val="20"/>
          <w:szCs w:val="20"/>
        </w:rPr>
        <w:t>9. CRITERIOS DE ASIGNACIÓN DE PUNTAJE</w:t>
      </w:r>
    </w:p>
    <w:p w14:paraId="4B8821EE" w14:textId="77777777" w:rsidR="00E66A76" w:rsidRPr="005F4893" w:rsidRDefault="00E66A76" w:rsidP="00764820">
      <w:pPr>
        <w:jc w:val="both"/>
        <w:rPr>
          <w:rFonts w:ascii="Arial Narrow" w:hAnsi="Arial Narrow" w:cs="Arial"/>
          <w:bCs/>
          <w:sz w:val="20"/>
          <w:szCs w:val="20"/>
        </w:rPr>
      </w:pPr>
    </w:p>
    <w:p w14:paraId="408A7DDB" w14:textId="77777777" w:rsidR="00E66A76" w:rsidRPr="005F4893" w:rsidRDefault="00E66A76" w:rsidP="00764820">
      <w:pPr>
        <w:jc w:val="both"/>
        <w:rPr>
          <w:rFonts w:ascii="Arial Narrow" w:hAnsi="Arial Narrow"/>
          <w:sz w:val="20"/>
          <w:szCs w:val="20"/>
        </w:rPr>
      </w:pPr>
      <w:r w:rsidRPr="005F4893">
        <w:rPr>
          <w:rFonts w:ascii="Arial Narrow" w:hAnsi="Arial Narrow"/>
          <w:sz w:val="20"/>
          <w:szCs w:val="20"/>
        </w:rPr>
        <w:t xml:space="preserve">El </w:t>
      </w:r>
      <w:r w:rsidRPr="005F4893">
        <w:rPr>
          <w:rFonts w:ascii="Arial Narrow" w:hAnsi="Arial Narrow" w:cs="Arial"/>
          <w:sz w:val="20"/>
          <w:szCs w:val="20"/>
          <w:lang w:eastAsia="es-CO"/>
        </w:rPr>
        <w:t>numeral 2 del artículo 5° de la Ley 1150 de 2007, modificado por el artículo 88 de la Ley 1474 de 2011, establece:</w:t>
      </w:r>
    </w:p>
    <w:p w14:paraId="1C0AFE99" w14:textId="77777777" w:rsidR="00E66A76" w:rsidRPr="005F4893" w:rsidRDefault="00E66A76" w:rsidP="00764820">
      <w:pPr>
        <w:jc w:val="both"/>
        <w:rPr>
          <w:rFonts w:ascii="Arial Narrow" w:hAnsi="Arial Narrow"/>
          <w:sz w:val="20"/>
          <w:szCs w:val="20"/>
        </w:rPr>
      </w:pPr>
      <w:r w:rsidRPr="005F4893">
        <w:rPr>
          <w:rFonts w:ascii="Arial Narrow" w:hAnsi="Arial Narrow" w:cs="Arial"/>
          <w:sz w:val="20"/>
          <w:szCs w:val="20"/>
          <w:lang w:eastAsia="es-CO"/>
        </w:rPr>
        <w:t xml:space="preserve">"2. La oferta más favorable será aquella que, teniendo en cuenta los factores técnicos y económicos de escogencia </w:t>
      </w:r>
      <w:r w:rsidRPr="005F4893">
        <w:rPr>
          <w:rFonts w:ascii="Arial Narrow" w:hAnsi="Arial Narrow" w:cs="Arial"/>
          <w:b/>
          <w:sz w:val="20"/>
          <w:szCs w:val="20"/>
          <w:u w:val="single"/>
          <w:lang w:eastAsia="es-CO"/>
        </w:rPr>
        <w:t>y la ponderación precisa y detallada de los mismos contenida en los pliegos de condiciones</w:t>
      </w:r>
      <w:r w:rsidRPr="005F4893">
        <w:rPr>
          <w:rFonts w:ascii="Arial Narrow" w:hAnsi="Arial Narrow" w:cs="Arial"/>
          <w:b/>
          <w:sz w:val="20"/>
          <w:szCs w:val="20"/>
          <w:lang w:eastAsia="es-CO"/>
        </w:rPr>
        <w:t xml:space="preserve"> </w:t>
      </w:r>
      <w:r w:rsidRPr="005F4893">
        <w:rPr>
          <w:rFonts w:ascii="Arial Narrow" w:hAnsi="Arial Narrow" w:cs="Arial"/>
          <w:sz w:val="20"/>
          <w:szCs w:val="20"/>
          <w:lang w:eastAsia="es-CO"/>
        </w:rPr>
        <w:t xml:space="preserve">o sus equivalentes, resulte ser la más ventajosa para la entidad, sin que la favorabilidad la constituyan factores diferentes a los contenidos en dichos documentos </w:t>
      </w:r>
      <w:r w:rsidRPr="005F4893">
        <w:rPr>
          <w:rFonts w:ascii="Arial Narrow" w:hAnsi="Arial Narrow"/>
          <w:sz w:val="20"/>
          <w:szCs w:val="20"/>
        </w:rPr>
        <w:t>(…)”</w:t>
      </w:r>
      <w:r w:rsidRPr="005F4893">
        <w:rPr>
          <w:rFonts w:ascii="Arial Narrow" w:hAnsi="Arial Narrow" w:cs="Arial"/>
          <w:sz w:val="20"/>
          <w:szCs w:val="20"/>
        </w:rPr>
        <w:t xml:space="preserve"> (Negrilla y Subraya fuera de texto)</w:t>
      </w:r>
    </w:p>
    <w:p w14:paraId="6CD5E45C" w14:textId="77777777" w:rsidR="00E66A76" w:rsidRPr="005F4893" w:rsidRDefault="00E66A76" w:rsidP="00764820">
      <w:pPr>
        <w:jc w:val="both"/>
        <w:rPr>
          <w:rFonts w:ascii="Arial Narrow" w:hAnsi="Arial Narrow"/>
          <w:sz w:val="20"/>
          <w:szCs w:val="20"/>
        </w:rPr>
      </w:pPr>
    </w:p>
    <w:p w14:paraId="62A726BC" w14:textId="26ADF241" w:rsidR="00E66A76" w:rsidRPr="005F4893" w:rsidRDefault="00E66A76" w:rsidP="00764820">
      <w:pPr>
        <w:jc w:val="both"/>
        <w:rPr>
          <w:rFonts w:ascii="Arial Narrow" w:hAnsi="Arial Narrow" w:cs="Arial"/>
          <w:sz w:val="20"/>
          <w:szCs w:val="20"/>
          <w:lang w:eastAsia="es-CO"/>
        </w:rPr>
      </w:pPr>
      <w:r w:rsidRPr="005F4893">
        <w:rPr>
          <w:rFonts w:ascii="Arial Narrow" w:hAnsi="Arial Narrow"/>
          <w:sz w:val="20"/>
          <w:szCs w:val="20"/>
        </w:rPr>
        <w:t xml:space="preserve">El </w:t>
      </w:r>
      <w:r w:rsidRPr="005F4893">
        <w:rPr>
          <w:rFonts w:ascii="Arial Narrow" w:hAnsi="Arial Narrow" w:cs="Arial"/>
          <w:sz w:val="20"/>
          <w:szCs w:val="20"/>
          <w:lang w:eastAsia="es-CO"/>
        </w:rPr>
        <w:t>numeral 4 del artículo 5° de la Ley 1150 de 2007, establece:</w:t>
      </w:r>
    </w:p>
    <w:p w14:paraId="7A3363A1" w14:textId="77777777" w:rsidR="005012E3" w:rsidRPr="005F4893" w:rsidRDefault="005012E3" w:rsidP="00764820">
      <w:pPr>
        <w:jc w:val="both"/>
        <w:rPr>
          <w:rFonts w:ascii="Arial Narrow" w:hAnsi="Arial Narrow"/>
          <w:sz w:val="20"/>
          <w:szCs w:val="20"/>
        </w:rPr>
      </w:pPr>
    </w:p>
    <w:p w14:paraId="52CA055E" w14:textId="20820449" w:rsidR="005E1B98" w:rsidRPr="005F4893" w:rsidRDefault="00E66A76" w:rsidP="00764820">
      <w:pPr>
        <w:pStyle w:val="NormalWeb"/>
        <w:spacing w:before="0" w:beforeAutospacing="0" w:after="0" w:afterAutospacing="0"/>
        <w:jc w:val="both"/>
        <w:rPr>
          <w:rFonts w:ascii="Arial Narrow" w:hAnsi="Arial Narrow" w:cs="Arial"/>
          <w:sz w:val="20"/>
          <w:szCs w:val="20"/>
        </w:rPr>
      </w:pPr>
      <w:r w:rsidRPr="005F4893">
        <w:rPr>
          <w:rFonts w:ascii="Arial Narrow" w:hAnsi="Arial Narrow" w:cs="Arial"/>
          <w:sz w:val="20"/>
          <w:szCs w:val="20"/>
          <w:lang w:val="es-ES_tradnl"/>
        </w:rPr>
        <w:t xml:space="preserve">“4. </w:t>
      </w:r>
      <w:r w:rsidRPr="005F4893">
        <w:rPr>
          <w:rFonts w:ascii="Arial Narrow" w:hAnsi="Arial Narrow" w:cs="Arial"/>
          <w:sz w:val="20"/>
          <w:szCs w:val="20"/>
        </w:rPr>
        <w:t xml:space="preserve">En los procesos para la selección de consultores se hará uso de factores de calificación destinados a </w:t>
      </w:r>
      <w:r w:rsidRPr="005F4893">
        <w:rPr>
          <w:rFonts w:ascii="Arial Narrow" w:hAnsi="Arial Narrow" w:cs="Arial"/>
          <w:b/>
          <w:sz w:val="20"/>
          <w:szCs w:val="20"/>
          <w:u w:val="single"/>
        </w:rPr>
        <w:t>valorar los aspectos técnicos de la oferta o proyecto</w:t>
      </w:r>
      <w:r w:rsidRPr="005F4893">
        <w:rPr>
          <w:rFonts w:ascii="Arial Narrow" w:hAnsi="Arial Narrow" w:cs="Arial"/>
          <w:sz w:val="20"/>
          <w:szCs w:val="20"/>
        </w:rPr>
        <w:t xml:space="preserve">. De conformidad con las condiciones que señale el reglamento, </w:t>
      </w:r>
      <w:r w:rsidRPr="005F4893">
        <w:rPr>
          <w:rFonts w:ascii="Arial Narrow" w:hAnsi="Arial Narrow" w:cs="Arial"/>
          <w:b/>
          <w:sz w:val="20"/>
          <w:szCs w:val="20"/>
          <w:u w:val="single"/>
        </w:rPr>
        <w:t>se podrán utilizar criterios de experiencia específica del oferente</w:t>
      </w:r>
      <w:r w:rsidRPr="005F4893">
        <w:rPr>
          <w:rFonts w:ascii="Arial Narrow" w:hAnsi="Arial Narrow" w:cs="Arial"/>
          <w:sz w:val="20"/>
          <w:szCs w:val="20"/>
        </w:rPr>
        <w:t xml:space="preserve"> y del equipo de trabajo, en el campo de que se trate.</w:t>
      </w:r>
    </w:p>
    <w:p w14:paraId="36EB3478" w14:textId="77777777" w:rsidR="005012E3" w:rsidRPr="005F4893" w:rsidRDefault="005012E3" w:rsidP="00764820">
      <w:pPr>
        <w:pStyle w:val="NormalWeb"/>
        <w:spacing w:before="0" w:beforeAutospacing="0" w:after="0" w:afterAutospacing="0"/>
        <w:jc w:val="both"/>
        <w:rPr>
          <w:rFonts w:ascii="Arial Narrow" w:hAnsi="Arial Narrow" w:cs="Arial"/>
          <w:sz w:val="20"/>
          <w:szCs w:val="20"/>
        </w:rPr>
      </w:pPr>
    </w:p>
    <w:p w14:paraId="687B19AA" w14:textId="7848B229" w:rsidR="00E66A76" w:rsidRPr="005F4893" w:rsidRDefault="00E66A76" w:rsidP="00764820">
      <w:pPr>
        <w:pStyle w:val="NormalWeb"/>
        <w:spacing w:before="0" w:beforeAutospacing="0" w:after="0" w:afterAutospacing="0"/>
        <w:jc w:val="both"/>
        <w:rPr>
          <w:rFonts w:ascii="Arial Narrow" w:hAnsi="Arial Narrow" w:cs="Arial"/>
          <w:sz w:val="20"/>
          <w:szCs w:val="20"/>
        </w:rPr>
      </w:pPr>
      <w:r w:rsidRPr="005F4893">
        <w:rPr>
          <w:rFonts w:ascii="Arial Narrow" w:hAnsi="Arial Narrow" w:cs="Arial"/>
          <w:b/>
          <w:sz w:val="20"/>
          <w:szCs w:val="20"/>
          <w:u w:val="single"/>
        </w:rPr>
        <w:t>En ningún caso se podrá incluir el precio, como factor de escogencia para la selección de consultores</w:t>
      </w:r>
      <w:r w:rsidRPr="005F4893">
        <w:rPr>
          <w:rFonts w:ascii="Arial Narrow" w:hAnsi="Arial Narrow" w:cs="Arial"/>
          <w:sz w:val="20"/>
          <w:szCs w:val="20"/>
        </w:rPr>
        <w:t>”. (Negrilla y Subraya fuera de texto)</w:t>
      </w:r>
    </w:p>
    <w:p w14:paraId="17E7D58B" w14:textId="77777777" w:rsidR="005012E3" w:rsidRPr="005F4893" w:rsidRDefault="005012E3" w:rsidP="00764820">
      <w:pPr>
        <w:pStyle w:val="NormalWeb"/>
        <w:spacing w:before="0" w:beforeAutospacing="0" w:after="0" w:afterAutospacing="0"/>
        <w:jc w:val="both"/>
        <w:rPr>
          <w:rFonts w:ascii="Arial Narrow" w:hAnsi="Arial Narrow" w:cs="Arial"/>
          <w:sz w:val="20"/>
          <w:szCs w:val="20"/>
        </w:rPr>
      </w:pPr>
    </w:p>
    <w:p w14:paraId="559471E3" w14:textId="77777777" w:rsidR="00E66A76" w:rsidRPr="005F4893" w:rsidRDefault="00E66A76" w:rsidP="00764820">
      <w:pPr>
        <w:jc w:val="both"/>
        <w:rPr>
          <w:rFonts w:ascii="Arial Narrow" w:hAnsi="Arial Narrow"/>
          <w:sz w:val="20"/>
          <w:szCs w:val="20"/>
        </w:rPr>
      </w:pPr>
      <w:r w:rsidRPr="005F4893">
        <w:rPr>
          <w:rFonts w:ascii="Arial Narrow" w:hAnsi="Arial Narrow"/>
          <w:sz w:val="20"/>
          <w:szCs w:val="20"/>
        </w:rPr>
        <w:t>En consideración de estas previsiones normativas, la entidad ha considerado los siguientes criterios, para efectos calificación y ponderación de la propuesta:</w:t>
      </w:r>
    </w:p>
    <w:p w14:paraId="44D09BB4" w14:textId="77777777" w:rsidR="007B6447" w:rsidRPr="005F4893" w:rsidRDefault="007B6447" w:rsidP="00764820">
      <w:pPr>
        <w:jc w:val="both"/>
        <w:rPr>
          <w:rFonts w:ascii="Arial Narrow" w:hAnsi="Arial Narrow"/>
          <w:sz w:val="20"/>
          <w:szCs w:val="20"/>
        </w:rPr>
      </w:pPr>
    </w:p>
    <w:p w14:paraId="09D5EC73" w14:textId="767CA358" w:rsidR="00E66A76" w:rsidRPr="005F4893" w:rsidRDefault="00E12D88" w:rsidP="00764820">
      <w:pPr>
        <w:pStyle w:val="Ttulo1"/>
        <w:numPr>
          <w:ilvl w:val="0"/>
          <w:numId w:val="0"/>
        </w:numPr>
        <w:jc w:val="both"/>
        <w:rPr>
          <w:rFonts w:ascii="Arial Narrow" w:hAnsi="Arial Narrow"/>
        </w:rPr>
      </w:pPr>
      <w:bookmarkStart w:id="18" w:name="_Toc77230758"/>
      <w:r w:rsidRPr="005F4893">
        <w:rPr>
          <w:rFonts w:ascii="Arial Narrow" w:hAnsi="Arial Narrow"/>
        </w:rPr>
        <w:t xml:space="preserve">9.1.1. </w:t>
      </w:r>
      <w:r w:rsidR="00E66A76" w:rsidRPr="005F4893">
        <w:rPr>
          <w:rFonts w:ascii="Arial Narrow" w:hAnsi="Arial Narrow"/>
        </w:rPr>
        <w:t>CRITERIOS DE EVALUACIÓN, ASIGNACIÓN DE PUNTAJE Y CRITERIOS DE DESEMPATE</w:t>
      </w:r>
      <w:bookmarkEnd w:id="18"/>
    </w:p>
    <w:p w14:paraId="46BF5975" w14:textId="77777777" w:rsidR="00F078DD" w:rsidRPr="005F4893" w:rsidRDefault="00F078DD" w:rsidP="00764820">
      <w:pPr>
        <w:jc w:val="both"/>
        <w:rPr>
          <w:rFonts w:ascii="Arial Narrow" w:hAnsi="Arial Narrow"/>
        </w:rPr>
      </w:pPr>
    </w:p>
    <w:p w14:paraId="5064A03C"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lastRenderedPageBreak/>
        <w:t>La Entidad calificará las ofertas que hayan cumplido los requisitos habilitantes con los siguientes criterios de evaluación y puntajes:</w:t>
      </w:r>
    </w:p>
    <w:p w14:paraId="3F6406B2" w14:textId="77777777" w:rsidR="00F078DD" w:rsidRPr="005F4893" w:rsidRDefault="00F078DD" w:rsidP="00764820">
      <w:pPr>
        <w:jc w:val="both"/>
        <w:rPr>
          <w:rFonts w:ascii="Arial Narrow" w:eastAsia="Cambria" w:hAnsi="Arial Narrow"/>
          <w:sz w:val="20"/>
          <w:szCs w:val="20"/>
          <w:lang w:val="es-ES_tradnl" w:eastAsia="en-US"/>
        </w:rPr>
      </w:pPr>
    </w:p>
    <w:tbl>
      <w:tblPr>
        <w:tblStyle w:val="Tablaconcuadrcula1"/>
        <w:tblW w:w="6489" w:type="dxa"/>
        <w:jc w:val="center"/>
        <w:tblLook w:val="04A0" w:firstRow="1" w:lastRow="0" w:firstColumn="1" w:lastColumn="0" w:noHBand="0" w:noVBand="1"/>
      </w:tblPr>
      <w:tblGrid>
        <w:gridCol w:w="4400"/>
        <w:gridCol w:w="2089"/>
      </w:tblGrid>
      <w:tr w:rsidR="00EB7D40" w:rsidRPr="005F4893" w14:paraId="02DC62B2" w14:textId="77777777" w:rsidTr="007E06AE">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B61BFE4"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00B76E0"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Puntaje máximo</w:t>
            </w:r>
          </w:p>
        </w:tc>
      </w:tr>
      <w:tr w:rsidR="00EB7D40" w:rsidRPr="005F4893" w14:paraId="39A3A782"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5BC2E8C1"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5F6826C1"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67,5</w:t>
            </w:r>
          </w:p>
        </w:tc>
      </w:tr>
      <w:tr w:rsidR="00EB7D40" w:rsidRPr="005F4893" w14:paraId="00DF844B"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565E078F" w14:textId="77777777" w:rsidR="00F078DD" w:rsidRPr="005F4893" w:rsidDel="00B463AB"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7054D0EA"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10</w:t>
            </w:r>
          </w:p>
        </w:tc>
      </w:tr>
      <w:tr w:rsidR="00EB7D40" w:rsidRPr="005F4893" w14:paraId="6D3518C7"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9E2D849"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2E903459"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w:t>
            </w:r>
          </w:p>
        </w:tc>
      </w:tr>
      <w:tr w:rsidR="00EB7D40" w:rsidRPr="005F4893" w14:paraId="2B13B4DE"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90475B4"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B244FBC"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20</w:t>
            </w:r>
          </w:p>
        </w:tc>
      </w:tr>
      <w:tr w:rsidR="00EB7D40" w:rsidRPr="005F4893" w14:paraId="160E55BB"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E0E6CC2"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7A6F2C95"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w:t>
            </w:r>
          </w:p>
        </w:tc>
      </w:tr>
      <w:tr w:rsidR="00EB7D40" w:rsidRPr="005F4893" w14:paraId="01032DC1"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EFB9551"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49C089C"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0,25</w:t>
            </w:r>
          </w:p>
        </w:tc>
      </w:tr>
      <w:tr w:rsidR="00EB7D40" w:rsidRPr="005F4893" w14:paraId="52E34A30"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1FEF9DC"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Mipyme</w:t>
            </w:r>
          </w:p>
        </w:tc>
        <w:tc>
          <w:tcPr>
            <w:tcW w:w="2089" w:type="dxa"/>
            <w:tcBorders>
              <w:top w:val="single" w:sz="4" w:space="0" w:color="auto"/>
              <w:left w:val="single" w:sz="4" w:space="0" w:color="auto"/>
              <w:bottom w:val="single" w:sz="4" w:space="0" w:color="auto"/>
              <w:right w:val="double" w:sz="4" w:space="0" w:color="auto"/>
            </w:tcBorders>
            <w:vAlign w:val="center"/>
          </w:tcPr>
          <w:p w14:paraId="5DC46854"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0,25</w:t>
            </w:r>
          </w:p>
        </w:tc>
      </w:tr>
      <w:tr w:rsidR="00352058" w:rsidRPr="005F4893" w14:paraId="4097FDB6" w14:textId="77777777" w:rsidTr="007E06AE">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4A1EDF3"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03326D4E"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100</w:t>
            </w:r>
          </w:p>
        </w:tc>
      </w:tr>
    </w:tbl>
    <w:p w14:paraId="21ED07B0" w14:textId="77777777" w:rsidR="00F078DD" w:rsidRPr="005F4893" w:rsidRDefault="00F078DD" w:rsidP="00764820">
      <w:pPr>
        <w:jc w:val="both"/>
        <w:rPr>
          <w:rFonts w:ascii="Arial Narrow" w:eastAsia="Cambria" w:hAnsi="Arial Narrow"/>
          <w:sz w:val="20"/>
          <w:szCs w:val="20"/>
          <w:lang w:val="es-ES_tradnl" w:eastAsia="en-US"/>
        </w:rPr>
      </w:pPr>
    </w:p>
    <w:p w14:paraId="1D4CA9E1"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 xml:space="preserve">En las convocatorias limitadas a Mipyme el puntaje por este concepto se trasladará al puntaje de Experiencia del Proponente. En este caso el Pliego de Condiciones definitivo incluirá el siguiente cuadro: </w:t>
      </w:r>
    </w:p>
    <w:p w14:paraId="211DE665" w14:textId="77777777" w:rsidR="00F078DD" w:rsidRPr="005F4893" w:rsidRDefault="00F078DD" w:rsidP="00764820">
      <w:pPr>
        <w:jc w:val="both"/>
        <w:rPr>
          <w:rFonts w:ascii="Arial Narrow" w:eastAsia="Cambria" w:hAnsi="Arial Narrow"/>
          <w:sz w:val="20"/>
          <w:szCs w:val="20"/>
          <w:lang w:val="es-ES_tradnl" w:eastAsia="en-US"/>
        </w:rPr>
      </w:pPr>
    </w:p>
    <w:p w14:paraId="131C7960"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La Entidad calificará las ofertas que hayan cumplido los requisitos habilitantes con los siguientes criterios de evaluación y puntajes:</w:t>
      </w:r>
    </w:p>
    <w:p w14:paraId="466912B2" w14:textId="77777777" w:rsidR="00F078DD" w:rsidRPr="005F4893" w:rsidRDefault="00F078DD" w:rsidP="00764820">
      <w:pPr>
        <w:jc w:val="both"/>
        <w:rPr>
          <w:rFonts w:ascii="Arial Narrow" w:eastAsia="Cambria" w:hAnsi="Arial Narrow"/>
          <w:sz w:val="20"/>
          <w:szCs w:val="20"/>
          <w:lang w:val="es-ES_tradnl" w:eastAsia="en-US"/>
        </w:rPr>
      </w:pPr>
    </w:p>
    <w:tbl>
      <w:tblPr>
        <w:tblStyle w:val="Tablaconcuadrcula2"/>
        <w:tblW w:w="6489" w:type="dxa"/>
        <w:jc w:val="center"/>
        <w:tblLook w:val="04A0" w:firstRow="1" w:lastRow="0" w:firstColumn="1" w:lastColumn="0" w:noHBand="0" w:noVBand="1"/>
      </w:tblPr>
      <w:tblGrid>
        <w:gridCol w:w="5085"/>
        <w:gridCol w:w="1404"/>
      </w:tblGrid>
      <w:tr w:rsidR="00EB7D40" w:rsidRPr="005F4893" w14:paraId="1D7D783B" w14:textId="77777777" w:rsidTr="007E06AE">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7FF00B1"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CCA71D3"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Puntaje máximo</w:t>
            </w:r>
          </w:p>
        </w:tc>
      </w:tr>
      <w:tr w:rsidR="00EB7D40" w:rsidRPr="005F4893" w14:paraId="2101D32C"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717A3B55"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79432C27"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67,75</w:t>
            </w:r>
          </w:p>
        </w:tc>
      </w:tr>
      <w:tr w:rsidR="00EB7D40" w:rsidRPr="005F4893" w14:paraId="20EF001B"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E0F1454" w14:textId="77777777" w:rsidR="00F078DD" w:rsidRPr="005F4893" w:rsidDel="00B463AB"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038BB016"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10</w:t>
            </w:r>
          </w:p>
        </w:tc>
      </w:tr>
      <w:tr w:rsidR="00EB7D40" w:rsidRPr="005F4893" w14:paraId="020335F6"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0BE3C38F"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3BD1FDD2"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w:t>
            </w:r>
          </w:p>
        </w:tc>
      </w:tr>
      <w:tr w:rsidR="00EB7D40" w:rsidRPr="005F4893" w14:paraId="4B10A442"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039DB95"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6A9CC54"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20</w:t>
            </w:r>
          </w:p>
        </w:tc>
      </w:tr>
      <w:tr w:rsidR="00EB7D40" w:rsidRPr="005F4893" w14:paraId="4A40020F"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87A4779"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14E271"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w:t>
            </w:r>
          </w:p>
        </w:tc>
      </w:tr>
      <w:tr w:rsidR="00EB7D40" w:rsidRPr="005F4893" w14:paraId="409D1E68"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9BE0B4"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3B081868"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0,25</w:t>
            </w:r>
          </w:p>
        </w:tc>
      </w:tr>
      <w:tr w:rsidR="00352058" w:rsidRPr="005F4893" w14:paraId="6695B0C3" w14:textId="77777777" w:rsidTr="007E06AE">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6A44057"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46452B29" w14:textId="77777777" w:rsidR="00F078DD" w:rsidRPr="005F4893" w:rsidRDefault="00F078DD" w:rsidP="00764820">
            <w:pPr>
              <w:jc w:val="center"/>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100</w:t>
            </w:r>
          </w:p>
        </w:tc>
      </w:tr>
    </w:tbl>
    <w:p w14:paraId="17AB261F" w14:textId="77777777" w:rsidR="00F078DD" w:rsidRPr="005F4893" w:rsidRDefault="00F078DD" w:rsidP="00764820">
      <w:pPr>
        <w:jc w:val="both"/>
        <w:rPr>
          <w:rFonts w:ascii="Arial Narrow" w:eastAsia="Cambria" w:hAnsi="Arial Narrow"/>
          <w:sz w:val="20"/>
          <w:szCs w:val="20"/>
          <w:lang w:val="es-ES_tradnl" w:eastAsia="en-US"/>
        </w:rPr>
      </w:pPr>
    </w:p>
    <w:p w14:paraId="1BE241B7" w14:textId="77777777"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1FFC3C6" w14:textId="77777777" w:rsidR="00F078DD" w:rsidRPr="005F4893" w:rsidRDefault="00F078DD" w:rsidP="00764820">
      <w:pPr>
        <w:jc w:val="both"/>
        <w:rPr>
          <w:rFonts w:ascii="Arial Narrow" w:eastAsia="Cambria" w:hAnsi="Arial Narrow"/>
          <w:sz w:val="20"/>
          <w:szCs w:val="20"/>
          <w:lang w:val="es-ES_tradnl" w:eastAsia="en-US"/>
        </w:rPr>
      </w:pPr>
    </w:p>
    <w:p w14:paraId="5C0668E8" w14:textId="7476CEB8" w:rsidR="00F078DD" w:rsidRPr="005F4893" w:rsidRDefault="00F078DD" w:rsidP="00764820">
      <w:pPr>
        <w:jc w:val="both"/>
        <w:rPr>
          <w:rFonts w:ascii="Arial Narrow" w:eastAsia="Cambria" w:hAnsi="Arial Narrow"/>
          <w:sz w:val="20"/>
          <w:szCs w:val="20"/>
          <w:lang w:val="es-ES_tradnl" w:eastAsia="en-US"/>
        </w:rPr>
      </w:pPr>
      <w:r w:rsidRPr="005F4893">
        <w:rPr>
          <w:rFonts w:ascii="Arial Narrow" w:eastAsia="Cambria" w:hAnsi="Arial Narrow"/>
          <w:sz w:val="20"/>
          <w:szCs w:val="20"/>
          <w:lang w:val="es-ES_tradnl" w:eastAsia="en-US"/>
        </w:rPr>
        <w:t xml:space="preserve">La reducción del puntaje antes señalada no se materializará en caso de que los actos </w:t>
      </w:r>
      <w:r w:rsidR="00352058" w:rsidRPr="005F4893">
        <w:rPr>
          <w:rFonts w:ascii="Arial Narrow" w:eastAsia="Cambria" w:hAnsi="Arial Narrow"/>
          <w:sz w:val="20"/>
          <w:szCs w:val="20"/>
          <w:lang w:val="es-ES_tradnl" w:eastAsia="en-US"/>
        </w:rPr>
        <w:t>administrativos</w:t>
      </w:r>
      <w:r w:rsidRPr="005F4893">
        <w:rPr>
          <w:rFonts w:ascii="Arial Narrow" w:eastAsia="Cambria" w:hAnsi="Arial Narrow"/>
          <w:sz w:val="20"/>
          <w:szCs w:val="20"/>
          <w:lang w:val="es-ES_tradnl" w:eastAsia="en-US"/>
        </w:rPr>
        <w:t xml:space="preserve"> que hayan impuesto las multas sean objeto de </w:t>
      </w:r>
      <w:r w:rsidR="00352058" w:rsidRPr="005F4893">
        <w:rPr>
          <w:rFonts w:ascii="Arial Narrow" w:eastAsia="Cambria" w:hAnsi="Arial Narrow"/>
          <w:sz w:val="20"/>
          <w:szCs w:val="20"/>
          <w:lang w:val="es-ES_tradnl" w:eastAsia="en-US"/>
        </w:rPr>
        <w:t>control jurisdiccional previsto</w:t>
      </w:r>
      <w:r w:rsidRPr="005F4893">
        <w:rPr>
          <w:rFonts w:ascii="Arial Narrow" w:eastAsia="Cambria" w:hAnsi="Arial Narrow"/>
          <w:sz w:val="20"/>
          <w:szCs w:val="20"/>
          <w:lang w:val="es-ES_tradnl" w:eastAsia="en-US"/>
        </w:rPr>
        <w:t xml:space="preserve">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F9A0CDE" w14:textId="77777777" w:rsidR="00E66A76" w:rsidRPr="005F4893" w:rsidRDefault="00E66A76" w:rsidP="00764820">
      <w:pPr>
        <w:jc w:val="both"/>
        <w:rPr>
          <w:rFonts w:ascii="Arial Narrow" w:eastAsia="Calibri" w:hAnsi="Arial Narrow" w:cs="Arial"/>
          <w:sz w:val="20"/>
          <w:szCs w:val="20"/>
        </w:rPr>
      </w:pPr>
    </w:p>
    <w:p w14:paraId="5A5D8323" w14:textId="3E9D2958" w:rsidR="00E12D88" w:rsidRPr="005F4893" w:rsidRDefault="00E12D88" w:rsidP="00764820">
      <w:pPr>
        <w:pStyle w:val="Ttulo2"/>
        <w:numPr>
          <w:ilvl w:val="0"/>
          <w:numId w:val="0"/>
        </w:numPr>
        <w:jc w:val="both"/>
        <w:rPr>
          <w:b/>
          <w:bCs/>
          <w:sz w:val="20"/>
          <w:szCs w:val="20"/>
        </w:rPr>
      </w:pPr>
      <w:r w:rsidRPr="005F4893">
        <w:rPr>
          <w:rFonts w:eastAsia="Calibri" w:cs="Arial"/>
          <w:b/>
          <w:bCs/>
          <w:sz w:val="20"/>
          <w:szCs w:val="20"/>
        </w:rPr>
        <w:t xml:space="preserve">9.1.2. </w:t>
      </w:r>
      <w:bookmarkStart w:id="19" w:name="_Toc108021831"/>
      <w:r w:rsidRPr="005F4893">
        <w:rPr>
          <w:b/>
          <w:bCs/>
          <w:sz w:val="20"/>
          <w:szCs w:val="20"/>
        </w:rPr>
        <w:t>FORMA DE VERIFICACIÓN Y ASIGNACIÓN DE PUNTAJE POR LA EXPERIENCIA DEL PROPONENTE</w:t>
      </w:r>
      <w:bookmarkEnd w:id="19"/>
      <w:r w:rsidRPr="005F4893">
        <w:rPr>
          <w:b/>
          <w:bCs/>
          <w:sz w:val="20"/>
          <w:szCs w:val="20"/>
        </w:rPr>
        <w:t xml:space="preserve"> </w:t>
      </w:r>
    </w:p>
    <w:p w14:paraId="082816C8" w14:textId="04FEAABC" w:rsidR="00E12D88" w:rsidRPr="005F4893" w:rsidRDefault="00E12D88" w:rsidP="00764820">
      <w:pPr>
        <w:jc w:val="both"/>
        <w:rPr>
          <w:rFonts w:ascii="Arial Narrow" w:hAnsi="Arial Narrow"/>
          <w:sz w:val="20"/>
          <w:szCs w:val="20"/>
        </w:rPr>
      </w:pPr>
    </w:p>
    <w:p w14:paraId="72DE1A9E" w14:textId="77777777" w:rsidR="00E12D88" w:rsidRPr="005F4893" w:rsidRDefault="00E12D88" w:rsidP="00764820">
      <w:pPr>
        <w:jc w:val="both"/>
        <w:rPr>
          <w:rFonts w:ascii="Arial Narrow" w:hAnsi="Arial Narrow"/>
          <w:sz w:val="20"/>
          <w:szCs w:val="20"/>
        </w:rPr>
      </w:pPr>
      <w:r w:rsidRPr="005F4893">
        <w:rPr>
          <w:rFonts w:ascii="Arial Narrow" w:hAnsi="Arial Narrow"/>
          <w:sz w:val="20"/>
          <w:szCs w:val="20"/>
        </w:rPr>
        <w:t>La Entidad evaluará la experiencia del Proponente de acuerdo con los siguientes pasos:</w:t>
      </w:r>
    </w:p>
    <w:p w14:paraId="4DB00CA5" w14:textId="77777777" w:rsidR="00E12D88" w:rsidRPr="005F4893" w:rsidRDefault="00E12D88" w:rsidP="00764820">
      <w:pPr>
        <w:jc w:val="both"/>
        <w:rPr>
          <w:rFonts w:ascii="Arial Narrow" w:hAnsi="Arial Narrow"/>
          <w:sz w:val="20"/>
          <w:szCs w:val="20"/>
        </w:rPr>
      </w:pPr>
    </w:p>
    <w:p w14:paraId="75E1E97C" w14:textId="1D9AD577" w:rsidR="00E12D88" w:rsidRPr="005F4893" w:rsidRDefault="00E12D88" w:rsidP="00764820">
      <w:pPr>
        <w:pStyle w:val="Prrafodelista"/>
        <w:numPr>
          <w:ilvl w:val="0"/>
          <w:numId w:val="28"/>
        </w:numPr>
        <w:jc w:val="both"/>
        <w:rPr>
          <w:rFonts w:ascii="Arial Narrow" w:hAnsi="Arial Narrow"/>
          <w:sz w:val="20"/>
          <w:szCs w:val="20"/>
        </w:rPr>
      </w:pPr>
      <w:r w:rsidRPr="005F4893">
        <w:rPr>
          <w:rFonts w:ascii="Arial Narrow" w:hAnsi="Arial Narrow"/>
          <w:sz w:val="20"/>
          <w:szCs w:val="20"/>
        </w:rPr>
        <w:t xml:space="preserve">El Proponente cumplirá con la exigencia mínima de experiencia prevista en el numeral 3.8.1.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76C72830" w14:textId="77777777" w:rsidR="00E12D88" w:rsidRPr="005F4893" w:rsidRDefault="00E12D88" w:rsidP="00764820">
      <w:pPr>
        <w:pStyle w:val="Prrafodelista"/>
        <w:jc w:val="both"/>
        <w:rPr>
          <w:rFonts w:ascii="Arial Narrow" w:hAnsi="Arial Narrow"/>
          <w:sz w:val="20"/>
          <w:szCs w:val="20"/>
          <w:lang w:val="es-CO"/>
        </w:rPr>
      </w:pPr>
    </w:p>
    <w:p w14:paraId="515DBA3D" w14:textId="77777777" w:rsidR="00E12D88" w:rsidRPr="005F4893" w:rsidRDefault="00E12D88" w:rsidP="00764820">
      <w:pPr>
        <w:ind w:left="708"/>
        <w:jc w:val="both"/>
        <w:rPr>
          <w:rFonts w:ascii="Arial Narrow" w:hAnsi="Arial Narrow"/>
          <w:sz w:val="20"/>
          <w:szCs w:val="20"/>
        </w:rPr>
      </w:pPr>
      <w:r w:rsidRPr="005F4893">
        <w:rPr>
          <w:rFonts w:ascii="Arial Narrow" w:hAnsi="Arial Narrow"/>
          <w:sz w:val="20"/>
          <w:szCs w:val="20"/>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13BE994B" w14:textId="77777777" w:rsidR="00E12D88" w:rsidRPr="005F4893" w:rsidRDefault="00E12D88" w:rsidP="00764820">
      <w:pPr>
        <w:jc w:val="both"/>
        <w:rPr>
          <w:rFonts w:ascii="Arial Narrow" w:hAnsi="Arial Narrow"/>
          <w:sz w:val="20"/>
          <w:szCs w:val="20"/>
        </w:rPr>
      </w:pPr>
    </w:p>
    <w:p w14:paraId="120B91A3" w14:textId="765B0552" w:rsidR="00E12D88" w:rsidRPr="005F4893" w:rsidRDefault="00E12D88" w:rsidP="00764820">
      <w:pPr>
        <w:pStyle w:val="Prrafodelista"/>
        <w:numPr>
          <w:ilvl w:val="0"/>
          <w:numId w:val="28"/>
        </w:numPr>
        <w:jc w:val="both"/>
        <w:rPr>
          <w:rFonts w:ascii="Arial Narrow" w:hAnsi="Arial Narrow"/>
          <w:sz w:val="20"/>
          <w:szCs w:val="20"/>
          <w:lang w:val="es-CO"/>
        </w:rPr>
      </w:pPr>
      <w:r w:rsidRPr="005F4893">
        <w:rPr>
          <w:rFonts w:ascii="Arial Narrow" w:hAnsi="Arial Narrow"/>
          <w:sz w:val="20"/>
          <w:szCs w:val="20"/>
          <w:lang w:val="es-CO"/>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0DEE750" w14:textId="77777777" w:rsidR="00E12D88" w:rsidRPr="005F4893" w:rsidRDefault="00E12D88" w:rsidP="00764820">
      <w:pPr>
        <w:jc w:val="both"/>
        <w:rPr>
          <w:rFonts w:ascii="Arial Narrow" w:hAnsi="Arial Narrow"/>
          <w:sz w:val="20"/>
          <w:szCs w:val="20"/>
        </w:rPr>
      </w:pPr>
    </w:p>
    <w:p w14:paraId="625CE4BE" w14:textId="038FA2AE" w:rsidR="00E12D88" w:rsidRPr="005F4893" w:rsidRDefault="00E12D88" w:rsidP="00764820">
      <w:pPr>
        <w:pStyle w:val="Prrafodelista"/>
        <w:numPr>
          <w:ilvl w:val="0"/>
          <w:numId w:val="28"/>
        </w:numPr>
        <w:jc w:val="both"/>
        <w:rPr>
          <w:rFonts w:ascii="Arial Narrow" w:eastAsia="Times New Roman" w:hAnsi="Arial Narrow" w:cs="Arial"/>
          <w:sz w:val="20"/>
          <w:szCs w:val="20"/>
          <w:lang w:eastAsia="es-ES"/>
        </w:rPr>
      </w:pPr>
      <w:r w:rsidRPr="005F4893">
        <w:rPr>
          <w:rFonts w:ascii="Arial Narrow" w:hAnsi="Arial Narrow" w:cs="Arial"/>
          <w:sz w:val="20"/>
          <w:szCs w:val="20"/>
          <w:lang w:val="es-CO"/>
        </w:rPr>
        <w:t xml:space="preserve">Posteriormente, </w:t>
      </w:r>
      <w:r w:rsidRPr="005F4893">
        <w:rPr>
          <w:rFonts w:ascii="Arial Narrow" w:eastAsia="Times New Roman" w:hAnsi="Arial Narrow" w:cs="Arial"/>
          <w:sz w:val="20"/>
          <w:szCs w:val="20"/>
          <w:lang w:eastAsia="es-ES"/>
        </w:rPr>
        <w:t>se seleccionará un método aleatorio en función de la Tasa de Cambio Representativa del Mercado (TRM) certificada por la Superintendencia Financiera de Colombia [en su sitio web: https://www.superfinanciera.gov.co/publicacion/60819].</w:t>
      </w:r>
    </w:p>
    <w:p w14:paraId="73EC6DAC" w14:textId="30FEE3A8" w:rsidR="00E66A76" w:rsidRPr="005F4893" w:rsidRDefault="00E66A76" w:rsidP="00764820">
      <w:pPr>
        <w:jc w:val="both"/>
        <w:rPr>
          <w:rFonts w:ascii="Arial Narrow" w:hAnsi="Arial Narrow" w:cs="Arial"/>
          <w:sz w:val="20"/>
          <w:szCs w:val="20"/>
          <w:lang w:val="es-ES_tradnl"/>
        </w:rPr>
      </w:pPr>
    </w:p>
    <w:p w14:paraId="3D7064FF" w14:textId="41914197" w:rsidR="00526737" w:rsidRPr="005F4893" w:rsidRDefault="00526737" w:rsidP="00764820">
      <w:pPr>
        <w:jc w:val="both"/>
        <w:rPr>
          <w:rFonts w:ascii="Arial Narrow" w:hAnsi="Arial Narrow" w:cs="Arial"/>
          <w:sz w:val="20"/>
          <w:szCs w:val="20"/>
          <w:lang w:val="es-ES_tradnl"/>
        </w:rPr>
      </w:pPr>
      <w:r w:rsidRPr="005F4893">
        <w:rPr>
          <w:rFonts w:ascii="Arial Narrow" w:hAnsi="Arial Narrow" w:cs="Arial"/>
          <w:sz w:val="20"/>
          <w:szCs w:val="20"/>
          <w:lang w:val="es-ES_tradnl"/>
        </w:rPr>
        <w:t>(Ver numeral 4.1. del Pliego</w:t>
      </w:r>
      <w:r w:rsidR="00CF2261" w:rsidRPr="005F4893">
        <w:rPr>
          <w:rFonts w:ascii="Arial Narrow" w:hAnsi="Arial Narrow" w:cs="Arial"/>
          <w:sz w:val="20"/>
          <w:szCs w:val="20"/>
          <w:lang w:val="es-ES_tradnl"/>
        </w:rPr>
        <w:t xml:space="preserve"> de Condiciones</w:t>
      </w:r>
      <w:r w:rsidRPr="005F4893">
        <w:rPr>
          <w:rFonts w:ascii="Arial Narrow" w:hAnsi="Arial Narrow" w:cs="Arial"/>
          <w:sz w:val="20"/>
          <w:szCs w:val="20"/>
          <w:lang w:val="es-ES_tradnl"/>
        </w:rPr>
        <w:t>)</w:t>
      </w:r>
    </w:p>
    <w:p w14:paraId="1EEC2114" w14:textId="77777777" w:rsidR="005E1B98" w:rsidRPr="005F4893" w:rsidRDefault="005E1B98" w:rsidP="00764820">
      <w:pPr>
        <w:jc w:val="both"/>
        <w:rPr>
          <w:rFonts w:ascii="Arial Narrow" w:eastAsia="Calibri" w:hAnsi="Arial Narrow" w:cs="Arial"/>
          <w:sz w:val="20"/>
          <w:szCs w:val="20"/>
        </w:rPr>
      </w:pPr>
    </w:p>
    <w:p w14:paraId="0DD46E51" w14:textId="58F5686D" w:rsidR="0027227D" w:rsidRPr="005F4893" w:rsidRDefault="0027227D" w:rsidP="00764820">
      <w:pPr>
        <w:jc w:val="both"/>
        <w:rPr>
          <w:rFonts w:ascii="Arial Narrow" w:hAnsi="Arial Narrow" w:cs="Arial"/>
          <w:b/>
          <w:sz w:val="20"/>
          <w:szCs w:val="20"/>
        </w:rPr>
      </w:pPr>
      <w:r w:rsidRPr="005F4893">
        <w:rPr>
          <w:rFonts w:ascii="Arial Narrow" w:hAnsi="Arial Narrow" w:cs="Arial"/>
          <w:b/>
          <w:sz w:val="20"/>
          <w:szCs w:val="20"/>
        </w:rPr>
        <w:t>9.1.</w:t>
      </w:r>
      <w:r w:rsidR="00526737" w:rsidRPr="005F4893">
        <w:rPr>
          <w:rFonts w:ascii="Arial Narrow" w:hAnsi="Arial Narrow" w:cs="Arial"/>
          <w:b/>
          <w:sz w:val="20"/>
          <w:szCs w:val="20"/>
        </w:rPr>
        <w:t>3</w:t>
      </w:r>
      <w:r w:rsidRPr="005F4893">
        <w:rPr>
          <w:rFonts w:ascii="Arial Narrow" w:hAnsi="Arial Narrow" w:cs="Arial"/>
          <w:b/>
          <w:sz w:val="20"/>
          <w:szCs w:val="20"/>
        </w:rPr>
        <w:t>. EQUIPO DE TRABAJO (Personal clave evaluable)</w:t>
      </w:r>
    </w:p>
    <w:p w14:paraId="2998D5BF" w14:textId="77777777" w:rsidR="0027227D" w:rsidRPr="005F4893" w:rsidRDefault="0027227D" w:rsidP="00764820">
      <w:pPr>
        <w:jc w:val="both"/>
        <w:rPr>
          <w:rFonts w:ascii="Arial Narrow" w:hAnsi="Arial Narrow" w:cs="Arial"/>
          <w:bCs/>
          <w:sz w:val="20"/>
          <w:szCs w:val="20"/>
        </w:rPr>
      </w:pPr>
    </w:p>
    <w:p w14:paraId="0B305D0D" w14:textId="77777777" w:rsidR="00DC0CFA" w:rsidRPr="005F4893" w:rsidRDefault="00DC0CFA" w:rsidP="00764820">
      <w:pPr>
        <w:jc w:val="both"/>
        <w:rPr>
          <w:rFonts w:ascii="Arial Narrow" w:hAnsi="Arial Narrow"/>
          <w:sz w:val="20"/>
          <w:szCs w:val="20"/>
        </w:rPr>
      </w:pPr>
      <w:r w:rsidRPr="005F4893">
        <w:rPr>
          <w:rFonts w:ascii="Arial Narrow" w:hAnsi="Arial Narrow"/>
          <w:sz w:val="20"/>
          <w:szCs w:val="20"/>
        </w:rPr>
        <w:t xml:space="preserve">La asignación de puntaje relacionada con el “Equipo de trabajo (Personal Clave Evaluable)” se realizará de la siguiente manera: </w:t>
      </w:r>
    </w:p>
    <w:p w14:paraId="596E6D79" w14:textId="77777777" w:rsidR="00DC0CFA" w:rsidRPr="005F4893" w:rsidRDefault="00DC0CFA" w:rsidP="00764820">
      <w:pPr>
        <w:jc w:val="both"/>
        <w:rPr>
          <w:rFonts w:ascii="Arial Narrow" w:hAnsi="Arial Narrow"/>
          <w:sz w:val="20"/>
          <w:szCs w:val="20"/>
        </w:rPr>
      </w:pPr>
    </w:p>
    <w:tbl>
      <w:tblPr>
        <w:tblStyle w:val="Tabladelista2-nfasis3"/>
        <w:tblW w:w="0" w:type="auto"/>
        <w:jc w:val="center"/>
        <w:tblLook w:val="04A0" w:firstRow="1" w:lastRow="0" w:firstColumn="1" w:lastColumn="0" w:noHBand="0" w:noVBand="1"/>
      </w:tblPr>
      <w:tblGrid>
        <w:gridCol w:w="3115"/>
        <w:gridCol w:w="3115"/>
      </w:tblGrid>
      <w:tr w:rsidR="00DC0CFA" w:rsidRPr="005F4893" w14:paraId="1B630B16" w14:textId="77777777" w:rsidTr="007E06AE">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C6AAC2C" w14:textId="77777777" w:rsidR="00DC0CFA" w:rsidRPr="005F4893" w:rsidRDefault="00DC0CFA" w:rsidP="00764820">
            <w:pPr>
              <w:jc w:val="center"/>
              <w:rPr>
                <w:rFonts w:ascii="Arial Narrow" w:hAnsi="Arial Narrow"/>
                <w:sz w:val="20"/>
                <w:szCs w:val="20"/>
              </w:rPr>
            </w:pPr>
            <w:r w:rsidRPr="005F4893">
              <w:rPr>
                <w:rFonts w:ascii="Arial Narrow" w:hAnsi="Arial Narrow"/>
                <w:sz w:val="20"/>
                <w:szCs w:val="20"/>
              </w:rPr>
              <w:t>Criterio de evaluación</w:t>
            </w:r>
          </w:p>
        </w:tc>
        <w:tc>
          <w:tcPr>
            <w:tcW w:w="3115" w:type="dxa"/>
            <w:vAlign w:val="center"/>
          </w:tcPr>
          <w:p w14:paraId="235BFF6F" w14:textId="77777777" w:rsidR="00DC0CFA" w:rsidRPr="005F4893" w:rsidRDefault="00DC0CFA" w:rsidP="00764820">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F4893">
              <w:rPr>
                <w:rFonts w:ascii="Arial Narrow" w:hAnsi="Arial Narrow"/>
                <w:sz w:val="20"/>
                <w:szCs w:val="20"/>
              </w:rPr>
              <w:t>Puntaje</w:t>
            </w:r>
          </w:p>
        </w:tc>
      </w:tr>
      <w:tr w:rsidR="00DC0CFA" w:rsidRPr="005F4893" w14:paraId="032FB115" w14:textId="77777777" w:rsidTr="007E06AE">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41AD0297" w14:textId="77777777" w:rsidR="00DC0CFA" w:rsidRPr="005F4893" w:rsidRDefault="00DC0CFA" w:rsidP="00764820">
            <w:pPr>
              <w:jc w:val="both"/>
              <w:rPr>
                <w:rFonts w:ascii="Arial Narrow" w:hAnsi="Arial Narrow"/>
                <w:b w:val="0"/>
                <w:bCs w:val="0"/>
                <w:sz w:val="20"/>
                <w:szCs w:val="20"/>
              </w:rPr>
            </w:pPr>
            <w:r w:rsidRPr="005F4893">
              <w:rPr>
                <w:rFonts w:ascii="Arial Narrow" w:hAnsi="Arial Narrow"/>
                <w:b w:val="0"/>
                <w:bCs w:val="0"/>
                <w:sz w:val="20"/>
                <w:szCs w:val="20"/>
              </w:rPr>
              <w:t>Experiencia adicional del Personal Clave Evaluable</w:t>
            </w:r>
          </w:p>
        </w:tc>
        <w:tc>
          <w:tcPr>
            <w:tcW w:w="3115" w:type="dxa"/>
            <w:vAlign w:val="center"/>
          </w:tcPr>
          <w:p w14:paraId="25492C28" w14:textId="3339FFBC" w:rsidR="00DC0CFA" w:rsidRPr="005F4893" w:rsidRDefault="00DC0CFA" w:rsidP="00764820">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5F4893">
              <w:rPr>
                <w:rFonts w:ascii="Arial Narrow" w:hAnsi="Arial Narrow"/>
                <w:sz w:val="20"/>
                <w:szCs w:val="20"/>
              </w:rPr>
              <w:t>5</w:t>
            </w:r>
          </w:p>
        </w:tc>
      </w:tr>
      <w:tr w:rsidR="00DC0CFA" w:rsidRPr="005F4893" w14:paraId="30EC20F5" w14:textId="77777777" w:rsidTr="007E06AE">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57A92F18" w14:textId="53149AE6" w:rsidR="00DC0CFA" w:rsidRPr="005F4893" w:rsidRDefault="00DC0CFA" w:rsidP="00764820">
            <w:pPr>
              <w:jc w:val="both"/>
              <w:rPr>
                <w:rFonts w:ascii="Arial Narrow" w:hAnsi="Arial Narrow"/>
                <w:b w:val="0"/>
                <w:bCs w:val="0"/>
                <w:sz w:val="20"/>
                <w:szCs w:val="20"/>
              </w:rPr>
            </w:pPr>
            <w:r w:rsidRPr="005F4893">
              <w:rPr>
                <w:rFonts w:ascii="Arial Narrow" w:hAnsi="Arial Narrow"/>
                <w:b w:val="0"/>
                <w:bCs w:val="0"/>
                <w:sz w:val="20"/>
                <w:szCs w:val="20"/>
              </w:rPr>
              <w:t>Formación académica adicional del Personal Clave Evaluable</w:t>
            </w:r>
          </w:p>
        </w:tc>
        <w:tc>
          <w:tcPr>
            <w:tcW w:w="3115" w:type="dxa"/>
            <w:vAlign w:val="center"/>
          </w:tcPr>
          <w:p w14:paraId="10809BF8" w14:textId="58874DF5" w:rsidR="00DC0CFA" w:rsidRPr="005F4893" w:rsidRDefault="00DC0CFA" w:rsidP="00764820">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F4893">
              <w:rPr>
                <w:rFonts w:ascii="Arial Narrow" w:hAnsi="Arial Narrow"/>
                <w:sz w:val="20"/>
                <w:szCs w:val="20"/>
              </w:rPr>
              <w:t>5</w:t>
            </w:r>
          </w:p>
        </w:tc>
      </w:tr>
      <w:tr w:rsidR="00DC0CFA" w:rsidRPr="005F4893" w14:paraId="62BD9B2C" w14:textId="77777777" w:rsidTr="007E06AE">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DB922C1" w14:textId="59C69921" w:rsidR="00DC0CFA" w:rsidRPr="005F4893" w:rsidRDefault="00DC0CFA" w:rsidP="00764820">
            <w:pPr>
              <w:jc w:val="center"/>
              <w:rPr>
                <w:rFonts w:ascii="Arial Narrow" w:hAnsi="Arial Narrow"/>
                <w:sz w:val="20"/>
                <w:szCs w:val="20"/>
              </w:rPr>
            </w:pPr>
            <w:r w:rsidRPr="005F4893">
              <w:rPr>
                <w:rFonts w:ascii="Arial Narrow" w:hAnsi="Arial Narrow"/>
                <w:sz w:val="20"/>
                <w:szCs w:val="20"/>
              </w:rPr>
              <w:t>Total</w:t>
            </w:r>
          </w:p>
        </w:tc>
        <w:tc>
          <w:tcPr>
            <w:tcW w:w="3115" w:type="dxa"/>
            <w:vAlign w:val="center"/>
          </w:tcPr>
          <w:p w14:paraId="72773873" w14:textId="77777777" w:rsidR="00DC0CFA" w:rsidRPr="005F4893" w:rsidRDefault="00DC0CFA" w:rsidP="00764820">
            <w:pPr>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5F4893">
              <w:rPr>
                <w:rFonts w:ascii="Arial Narrow" w:hAnsi="Arial Narrow"/>
                <w:sz w:val="20"/>
                <w:szCs w:val="20"/>
              </w:rPr>
              <w:t>10</w:t>
            </w:r>
          </w:p>
        </w:tc>
      </w:tr>
    </w:tbl>
    <w:p w14:paraId="1A05ABAE" w14:textId="77777777" w:rsidR="00764820" w:rsidRPr="005F4893" w:rsidRDefault="00764820" w:rsidP="00764820">
      <w:pPr>
        <w:jc w:val="both"/>
        <w:rPr>
          <w:rFonts w:ascii="Arial Narrow" w:hAnsi="Arial Narrow"/>
          <w:sz w:val="20"/>
          <w:szCs w:val="20"/>
        </w:rPr>
      </w:pPr>
    </w:p>
    <w:p w14:paraId="60B6483C" w14:textId="67D7D8FA" w:rsidR="0027227D" w:rsidRPr="005F4893" w:rsidRDefault="00DC0CFA" w:rsidP="00764820">
      <w:pPr>
        <w:jc w:val="both"/>
        <w:rPr>
          <w:rFonts w:ascii="Arial Narrow" w:hAnsi="Arial Narrow" w:cs="Arial"/>
          <w:b/>
          <w:sz w:val="20"/>
          <w:szCs w:val="20"/>
        </w:rPr>
      </w:pPr>
      <w:r w:rsidRPr="005F4893">
        <w:rPr>
          <w:rFonts w:ascii="Arial Narrow" w:hAnsi="Arial Narrow" w:cs="Arial"/>
          <w:b/>
          <w:sz w:val="20"/>
          <w:szCs w:val="20"/>
        </w:rPr>
        <w:t>9.1.</w:t>
      </w:r>
      <w:r w:rsidR="00526737" w:rsidRPr="005F4893">
        <w:rPr>
          <w:rFonts w:ascii="Arial Narrow" w:hAnsi="Arial Narrow" w:cs="Arial"/>
          <w:b/>
          <w:sz w:val="20"/>
          <w:szCs w:val="20"/>
        </w:rPr>
        <w:t>4</w:t>
      </w:r>
      <w:r w:rsidRPr="005F4893">
        <w:rPr>
          <w:rFonts w:ascii="Arial Narrow" w:hAnsi="Arial Narrow" w:cs="Arial"/>
          <w:b/>
          <w:sz w:val="20"/>
          <w:szCs w:val="20"/>
        </w:rPr>
        <w:t xml:space="preserve">. EXPERIENCIA </w:t>
      </w:r>
      <w:r w:rsidR="000B0039" w:rsidRPr="005F4893">
        <w:rPr>
          <w:rFonts w:ascii="Arial Narrow" w:hAnsi="Arial Narrow" w:cs="Arial"/>
          <w:b/>
          <w:sz w:val="20"/>
          <w:szCs w:val="20"/>
        </w:rPr>
        <w:t>ESPECÍFICA</w:t>
      </w:r>
      <w:r w:rsidRPr="005F4893">
        <w:rPr>
          <w:rFonts w:ascii="Arial Narrow" w:hAnsi="Arial Narrow" w:cs="Arial"/>
          <w:b/>
          <w:sz w:val="20"/>
          <w:szCs w:val="20"/>
        </w:rPr>
        <w:t xml:space="preserve"> ADICIONAL</w:t>
      </w:r>
    </w:p>
    <w:p w14:paraId="7C9DA152" w14:textId="77777777" w:rsidR="00DC0CFA" w:rsidRPr="005F4893" w:rsidRDefault="00DC0CFA" w:rsidP="00764820">
      <w:pPr>
        <w:jc w:val="both"/>
        <w:rPr>
          <w:rFonts w:ascii="Arial Narrow" w:hAnsi="Arial Narrow" w:cs="Arial"/>
          <w:sz w:val="20"/>
          <w:szCs w:val="20"/>
        </w:rPr>
      </w:pPr>
    </w:p>
    <w:p w14:paraId="48E9AF0C" w14:textId="3672150C" w:rsidR="00DC0CFA" w:rsidRPr="005F4893" w:rsidRDefault="00DC0CFA" w:rsidP="00764820">
      <w:pPr>
        <w:jc w:val="both"/>
        <w:rPr>
          <w:rFonts w:ascii="Arial Narrow" w:hAnsi="Arial Narrow"/>
          <w:sz w:val="20"/>
          <w:szCs w:val="20"/>
        </w:rPr>
      </w:pPr>
      <w:r w:rsidRPr="005F4893">
        <w:rPr>
          <w:rFonts w:ascii="Arial Narrow" w:hAnsi="Arial Narrow"/>
          <w:sz w:val="20"/>
          <w:szCs w:val="20"/>
        </w:rPr>
        <w:t>La Entidad asignará cinco (5) puntos al Proponente que se comprometa con el diligenciamiento del “Formato 9 - Experiencia y formación académica adicional del Personal Clave Evaluable” a acreditar que cada uno de los integrantes</w:t>
      </w:r>
      <w:r w:rsidRPr="005F4893">
        <w:rPr>
          <w:rFonts w:ascii="Arial Narrow" w:hAnsi="Arial Narrow"/>
          <w:b/>
          <w:bCs/>
          <w:i/>
          <w:iCs/>
          <w:sz w:val="20"/>
          <w:szCs w:val="20"/>
        </w:rPr>
        <w:t xml:space="preserve"> </w:t>
      </w:r>
      <w:r w:rsidRPr="005F4893">
        <w:rPr>
          <w:rFonts w:ascii="Arial Narrow" w:hAnsi="Arial Narrow"/>
          <w:sz w:val="20"/>
          <w:szCs w:val="20"/>
        </w:rPr>
        <w:t xml:space="preserve">que conforman el Personal Clave Evaluable: i) el </w:t>
      </w:r>
      <w:r w:rsidR="00751504" w:rsidRPr="005F4893">
        <w:rPr>
          <w:rFonts w:ascii="Arial Narrow" w:hAnsi="Arial Narrow"/>
          <w:sz w:val="20"/>
          <w:szCs w:val="20"/>
        </w:rPr>
        <w:t>D</w:t>
      </w:r>
      <w:r w:rsidRPr="005F4893">
        <w:rPr>
          <w:rFonts w:ascii="Arial Narrow" w:hAnsi="Arial Narrow"/>
          <w:sz w:val="20"/>
          <w:szCs w:val="20"/>
        </w:rPr>
        <w:t xml:space="preserve">irector de </w:t>
      </w:r>
      <w:r w:rsidR="00751504" w:rsidRPr="005F4893">
        <w:rPr>
          <w:rFonts w:ascii="Arial Narrow" w:hAnsi="Arial Narrow"/>
          <w:sz w:val="20"/>
          <w:szCs w:val="20"/>
        </w:rPr>
        <w:t xml:space="preserve">Interventoría </w:t>
      </w:r>
      <w:r w:rsidRPr="005F4893">
        <w:rPr>
          <w:rFonts w:ascii="Arial Narrow" w:hAnsi="Arial Narrow"/>
          <w:sz w:val="20"/>
          <w:szCs w:val="20"/>
        </w:rPr>
        <w:t>y</w:t>
      </w:r>
      <w:r w:rsidR="00751504" w:rsidRPr="005F4893">
        <w:rPr>
          <w:rFonts w:ascii="Arial Narrow" w:hAnsi="Arial Narrow"/>
          <w:sz w:val="20"/>
          <w:szCs w:val="20"/>
        </w:rPr>
        <w:t xml:space="preserve"> </w:t>
      </w:r>
      <w:proofErr w:type="spellStart"/>
      <w:r w:rsidRPr="005F4893">
        <w:rPr>
          <w:rFonts w:ascii="Arial Narrow" w:hAnsi="Arial Narrow"/>
          <w:sz w:val="20"/>
          <w:szCs w:val="20"/>
        </w:rPr>
        <w:t>ii</w:t>
      </w:r>
      <w:proofErr w:type="spellEnd"/>
      <w:r w:rsidRPr="005F4893">
        <w:rPr>
          <w:rFonts w:ascii="Arial Narrow" w:hAnsi="Arial Narrow"/>
          <w:sz w:val="20"/>
          <w:szCs w:val="20"/>
        </w:rPr>
        <w:t xml:space="preserve">) el </w:t>
      </w:r>
      <w:r w:rsidR="003C630F" w:rsidRPr="003C630F">
        <w:rPr>
          <w:rFonts w:ascii="Arial Narrow" w:hAnsi="Arial Narrow"/>
          <w:sz w:val="20"/>
          <w:szCs w:val="20"/>
        </w:rPr>
        <w:t>Ingeniero Naval</w:t>
      </w:r>
      <w:r w:rsidR="00751504" w:rsidRPr="005F4893">
        <w:rPr>
          <w:rFonts w:ascii="Arial Narrow" w:hAnsi="Arial Narrow"/>
          <w:sz w:val="20"/>
          <w:szCs w:val="20"/>
        </w:rPr>
        <w:t xml:space="preserve">, </w:t>
      </w:r>
      <w:r w:rsidRPr="005F4893">
        <w:rPr>
          <w:rFonts w:ascii="Arial Narrow" w:hAnsi="Arial Narrow"/>
          <w:sz w:val="20"/>
          <w:szCs w:val="20"/>
        </w:rPr>
        <w:t xml:space="preserve">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 </w:t>
      </w:r>
      <w:r w:rsidR="00526737" w:rsidRPr="005F4893">
        <w:rPr>
          <w:rFonts w:ascii="Arial Narrow" w:hAnsi="Arial Narrow"/>
          <w:sz w:val="20"/>
          <w:szCs w:val="20"/>
        </w:rPr>
        <w:t>(ver numeral 4.2.1 del Pliego</w:t>
      </w:r>
      <w:r w:rsidR="00CF2261" w:rsidRPr="005F4893">
        <w:rPr>
          <w:rFonts w:ascii="Arial Narrow" w:hAnsi="Arial Narrow"/>
          <w:sz w:val="20"/>
          <w:szCs w:val="20"/>
        </w:rPr>
        <w:t xml:space="preserve"> de Condiciones</w:t>
      </w:r>
      <w:r w:rsidR="00526737" w:rsidRPr="005F4893">
        <w:rPr>
          <w:rFonts w:ascii="Arial Narrow" w:hAnsi="Arial Narrow"/>
          <w:sz w:val="20"/>
          <w:szCs w:val="20"/>
        </w:rPr>
        <w:t>)</w:t>
      </w:r>
      <w:r w:rsidR="00D82291" w:rsidRPr="005F4893">
        <w:rPr>
          <w:rFonts w:ascii="Arial Narrow" w:hAnsi="Arial Narrow"/>
          <w:sz w:val="20"/>
          <w:szCs w:val="20"/>
        </w:rPr>
        <w:t>.</w:t>
      </w:r>
    </w:p>
    <w:p w14:paraId="1C6E2763" w14:textId="77777777" w:rsidR="00DC0CFA" w:rsidRPr="005F4893" w:rsidRDefault="00DC0CFA" w:rsidP="00764820">
      <w:pPr>
        <w:jc w:val="both"/>
        <w:rPr>
          <w:rFonts w:ascii="Arial Narrow" w:hAnsi="Arial Narrow" w:cs="Arial"/>
          <w:sz w:val="20"/>
          <w:szCs w:val="20"/>
        </w:rPr>
      </w:pPr>
    </w:p>
    <w:p w14:paraId="3B34691F" w14:textId="28A05AEF" w:rsidR="00DC0CFA" w:rsidRPr="005F4893" w:rsidRDefault="00DC0CFA" w:rsidP="00764820">
      <w:pPr>
        <w:jc w:val="both"/>
        <w:rPr>
          <w:rFonts w:ascii="Arial Narrow" w:hAnsi="Arial Narrow" w:cs="Arial"/>
          <w:b/>
          <w:sz w:val="20"/>
          <w:szCs w:val="20"/>
        </w:rPr>
      </w:pPr>
      <w:r w:rsidRPr="005F4893">
        <w:rPr>
          <w:rFonts w:ascii="Arial Narrow" w:hAnsi="Arial Narrow" w:cs="Arial"/>
          <w:b/>
          <w:sz w:val="20"/>
          <w:szCs w:val="20"/>
        </w:rPr>
        <w:t>9.1.</w:t>
      </w:r>
      <w:r w:rsidR="003C3A16" w:rsidRPr="005F4893">
        <w:rPr>
          <w:rFonts w:ascii="Arial Narrow" w:hAnsi="Arial Narrow" w:cs="Arial"/>
          <w:b/>
          <w:sz w:val="20"/>
          <w:szCs w:val="20"/>
        </w:rPr>
        <w:t>5</w:t>
      </w:r>
      <w:r w:rsidRPr="005F4893">
        <w:rPr>
          <w:rFonts w:ascii="Arial Narrow" w:hAnsi="Arial Narrow" w:cs="Arial"/>
          <w:b/>
          <w:sz w:val="20"/>
          <w:szCs w:val="20"/>
        </w:rPr>
        <w:t>.</w:t>
      </w:r>
      <w:r w:rsidRPr="005F4893">
        <w:rPr>
          <w:rFonts w:ascii="Arial Narrow" w:hAnsi="Arial Narrow" w:cs="Arial"/>
          <w:sz w:val="20"/>
          <w:szCs w:val="20"/>
        </w:rPr>
        <w:t xml:space="preserve"> </w:t>
      </w:r>
      <w:r w:rsidRPr="005F4893">
        <w:rPr>
          <w:rFonts w:ascii="Arial Narrow" w:hAnsi="Arial Narrow" w:cs="Arial"/>
          <w:b/>
          <w:sz w:val="20"/>
          <w:szCs w:val="20"/>
        </w:rPr>
        <w:t xml:space="preserve">FORMACIÓN ACADÉMICA ADICIONAL </w:t>
      </w:r>
    </w:p>
    <w:p w14:paraId="7ADE850C" w14:textId="77777777" w:rsidR="00DC0CFA" w:rsidRPr="005F4893" w:rsidRDefault="00DC0CFA" w:rsidP="00764820">
      <w:pPr>
        <w:jc w:val="both"/>
        <w:rPr>
          <w:rFonts w:ascii="Arial Narrow" w:hAnsi="Arial Narrow" w:cs="Arial"/>
          <w:bCs/>
          <w:sz w:val="20"/>
          <w:szCs w:val="20"/>
        </w:rPr>
      </w:pPr>
    </w:p>
    <w:p w14:paraId="055FB64F" w14:textId="13F297E3" w:rsidR="00DC0CFA" w:rsidRPr="005F4893" w:rsidRDefault="00DC0CFA" w:rsidP="00764820">
      <w:pPr>
        <w:jc w:val="both"/>
        <w:rPr>
          <w:rFonts w:ascii="Arial Narrow" w:hAnsi="Arial Narrow"/>
          <w:sz w:val="20"/>
          <w:szCs w:val="20"/>
        </w:rPr>
      </w:pPr>
      <w:r w:rsidRPr="005F4893">
        <w:rPr>
          <w:rFonts w:ascii="Arial Narrow" w:hAnsi="Arial Narrow"/>
          <w:sz w:val="20"/>
          <w:szCs w:val="20"/>
        </w:rPr>
        <w:t>La Entidad asignará cinco (5) puntos al Proponente que se comprometa con el diligenciamiento del “Formato 9 – Experiencia y formación académica adicional del Personal Clave Evaluable” a acreditar que</w:t>
      </w:r>
      <w:r w:rsidR="00751504" w:rsidRPr="005F4893">
        <w:rPr>
          <w:rFonts w:ascii="Arial Narrow" w:hAnsi="Arial Narrow"/>
          <w:sz w:val="20"/>
          <w:szCs w:val="20"/>
        </w:rPr>
        <w:t xml:space="preserve"> </w:t>
      </w:r>
      <w:r w:rsidRPr="005F4893">
        <w:rPr>
          <w:rFonts w:ascii="Arial Narrow" w:hAnsi="Arial Narrow"/>
          <w:sz w:val="20"/>
          <w:szCs w:val="20"/>
        </w:rPr>
        <w:t>cada uno de los integrantes</w:t>
      </w:r>
      <w:r w:rsidRPr="005F4893">
        <w:rPr>
          <w:rFonts w:ascii="Arial Narrow" w:hAnsi="Arial Narrow"/>
          <w:b/>
          <w:bCs/>
          <w:i/>
          <w:iCs/>
          <w:sz w:val="20"/>
          <w:szCs w:val="20"/>
        </w:rPr>
        <w:t xml:space="preserve"> </w:t>
      </w:r>
      <w:r w:rsidRPr="005F4893">
        <w:rPr>
          <w:rFonts w:ascii="Arial Narrow" w:hAnsi="Arial Narrow"/>
          <w:sz w:val="20"/>
          <w:szCs w:val="20"/>
        </w:rPr>
        <w:t>que conforman el Personal Clave Evaluable</w:t>
      </w:r>
      <w:r w:rsidR="00751504" w:rsidRPr="005F4893">
        <w:rPr>
          <w:rFonts w:ascii="Arial Narrow" w:hAnsi="Arial Narrow"/>
          <w:sz w:val="20"/>
          <w:szCs w:val="20"/>
        </w:rPr>
        <w:t xml:space="preserve"> i) el Director de Interventoría y </w:t>
      </w:r>
      <w:proofErr w:type="spellStart"/>
      <w:r w:rsidR="00751504" w:rsidRPr="005F4893">
        <w:rPr>
          <w:rFonts w:ascii="Arial Narrow" w:hAnsi="Arial Narrow"/>
          <w:sz w:val="20"/>
          <w:szCs w:val="20"/>
        </w:rPr>
        <w:t>ii</w:t>
      </w:r>
      <w:proofErr w:type="spellEnd"/>
      <w:r w:rsidR="00751504" w:rsidRPr="005F4893">
        <w:rPr>
          <w:rFonts w:ascii="Arial Narrow" w:hAnsi="Arial Narrow"/>
          <w:sz w:val="20"/>
          <w:szCs w:val="20"/>
        </w:rPr>
        <w:t xml:space="preserve">) </w:t>
      </w:r>
      <w:r w:rsidR="003C630F">
        <w:rPr>
          <w:rFonts w:ascii="Arial Narrow" w:hAnsi="Arial Narrow"/>
          <w:sz w:val="20"/>
          <w:szCs w:val="20"/>
        </w:rPr>
        <w:t xml:space="preserve">el </w:t>
      </w:r>
      <w:r w:rsidR="003C630F" w:rsidRPr="003C630F">
        <w:rPr>
          <w:rFonts w:ascii="Arial Narrow" w:hAnsi="Arial Narrow"/>
          <w:sz w:val="20"/>
          <w:szCs w:val="20"/>
        </w:rPr>
        <w:t>Ingeniero Naval</w:t>
      </w:r>
      <w:r w:rsidR="00751504" w:rsidRPr="005F4893">
        <w:rPr>
          <w:rFonts w:ascii="Arial Narrow" w:hAnsi="Arial Narrow"/>
          <w:sz w:val="20"/>
          <w:szCs w:val="20"/>
        </w:rPr>
        <w:t xml:space="preserve">, </w:t>
      </w:r>
      <w:r w:rsidRPr="005F4893">
        <w:rPr>
          <w:rFonts w:ascii="Arial Narrow" w:hAnsi="Arial Narrow"/>
          <w:sz w:val="20"/>
          <w:szCs w:val="20"/>
        </w:rPr>
        <w:t xml:space="preserve">tienen una formación académica adicional a la definida en la </w:t>
      </w:r>
      <w:r w:rsidRPr="005F4893">
        <w:rPr>
          <w:rFonts w:ascii="Arial Narrow" w:hAnsi="Arial Narrow"/>
          <w:sz w:val="20"/>
          <w:szCs w:val="20"/>
        </w:rPr>
        <w:lastRenderedPageBreak/>
        <w:t xml:space="preserve">“Matriz 4 – Lineamientos del Personal Clave Evaluable”. [Es decir, si el requisito mínimo de formación académica es contar con un título de posgrado, se otorgará el puntaje a quien se comprometa a presentar un título de posgrado adicional]. </w:t>
      </w:r>
      <w:r w:rsidR="00526737" w:rsidRPr="005F4893">
        <w:rPr>
          <w:rFonts w:ascii="Arial Narrow" w:hAnsi="Arial Narrow"/>
          <w:sz w:val="20"/>
          <w:szCs w:val="20"/>
        </w:rPr>
        <w:t xml:space="preserve"> (ver numeral 4.2.2. y 4.2.3. del Pliego </w:t>
      </w:r>
      <w:r w:rsidR="00D82291" w:rsidRPr="005F4893">
        <w:rPr>
          <w:rFonts w:ascii="Arial Narrow" w:hAnsi="Arial Narrow"/>
          <w:sz w:val="20"/>
          <w:szCs w:val="20"/>
        </w:rPr>
        <w:t>Tipo</w:t>
      </w:r>
      <w:r w:rsidR="00526737" w:rsidRPr="005F4893">
        <w:rPr>
          <w:rFonts w:ascii="Arial Narrow" w:hAnsi="Arial Narrow"/>
          <w:sz w:val="20"/>
          <w:szCs w:val="20"/>
        </w:rPr>
        <w:t>)</w:t>
      </w:r>
    </w:p>
    <w:p w14:paraId="45A31B2A" w14:textId="77777777" w:rsidR="00DC0CFA" w:rsidRPr="005F4893" w:rsidRDefault="00DC0CFA" w:rsidP="00764820">
      <w:pPr>
        <w:jc w:val="both"/>
        <w:rPr>
          <w:rFonts w:ascii="Arial Narrow" w:hAnsi="Arial Narrow" w:cs="Arial"/>
          <w:bCs/>
          <w:sz w:val="20"/>
          <w:szCs w:val="20"/>
        </w:rPr>
      </w:pPr>
    </w:p>
    <w:p w14:paraId="1541CF64" w14:textId="22CD7E6A" w:rsidR="00DC0CFA" w:rsidRPr="005F4893" w:rsidRDefault="00DC0CFA" w:rsidP="00764820">
      <w:pPr>
        <w:jc w:val="both"/>
        <w:rPr>
          <w:rFonts w:ascii="Arial Narrow" w:hAnsi="Arial Narrow" w:cs="Arial"/>
          <w:b/>
          <w:sz w:val="20"/>
          <w:szCs w:val="20"/>
        </w:rPr>
      </w:pPr>
      <w:r w:rsidRPr="005F4893">
        <w:rPr>
          <w:rFonts w:ascii="Arial Narrow" w:hAnsi="Arial Narrow" w:cs="Arial"/>
          <w:b/>
          <w:sz w:val="20"/>
          <w:szCs w:val="20"/>
        </w:rPr>
        <w:t>9.1.</w:t>
      </w:r>
      <w:r w:rsidR="003C3A16" w:rsidRPr="005F4893">
        <w:rPr>
          <w:rFonts w:ascii="Arial Narrow" w:hAnsi="Arial Narrow" w:cs="Arial"/>
          <w:b/>
          <w:sz w:val="20"/>
          <w:szCs w:val="20"/>
        </w:rPr>
        <w:t>6</w:t>
      </w:r>
      <w:r w:rsidRPr="005F4893">
        <w:rPr>
          <w:rFonts w:ascii="Arial Narrow" w:hAnsi="Arial Narrow" w:cs="Arial"/>
          <w:b/>
          <w:sz w:val="20"/>
          <w:szCs w:val="20"/>
        </w:rPr>
        <w:t xml:space="preserve">. FACTOR DE SOSTENIBILIDAD </w:t>
      </w:r>
    </w:p>
    <w:p w14:paraId="18BDEA4D" w14:textId="77777777" w:rsidR="00DC0CFA" w:rsidRPr="005F4893" w:rsidRDefault="00DC0CFA" w:rsidP="00764820">
      <w:pPr>
        <w:jc w:val="both"/>
        <w:rPr>
          <w:rFonts w:ascii="Arial Narrow" w:hAnsi="Arial Narrow" w:cs="Arial"/>
          <w:bCs/>
          <w:sz w:val="20"/>
          <w:szCs w:val="20"/>
        </w:rPr>
      </w:pPr>
    </w:p>
    <w:p w14:paraId="6FC69DCE" w14:textId="77777777" w:rsidR="00DC0CFA" w:rsidRPr="005F4893" w:rsidRDefault="00DC0CFA" w:rsidP="00764820">
      <w:pPr>
        <w:jc w:val="both"/>
        <w:rPr>
          <w:rFonts w:ascii="Arial Narrow" w:hAnsi="Arial Narrow"/>
          <w:sz w:val="20"/>
          <w:szCs w:val="20"/>
        </w:rPr>
      </w:pPr>
      <w:r w:rsidRPr="005F4893">
        <w:rPr>
          <w:rFonts w:ascii="Arial Narrow" w:hAnsi="Arial Narrow"/>
          <w:sz w:val="20"/>
          <w:szCs w:val="20"/>
        </w:rPr>
        <w:t xml:space="preserve">[Las Entidades incluirán </w:t>
      </w:r>
      <w:r w:rsidRPr="005F4893">
        <w:rPr>
          <w:rFonts w:ascii="Arial Narrow" w:hAnsi="Arial Narrow"/>
          <w:b/>
          <w:bCs/>
          <w:i/>
          <w:iCs/>
          <w:sz w:val="20"/>
          <w:szCs w:val="20"/>
        </w:rPr>
        <w:t>obligatoriamente</w:t>
      </w:r>
      <w:r w:rsidRPr="005F4893">
        <w:rPr>
          <w:rFonts w:ascii="Arial Narrow" w:hAnsi="Arial Narrow"/>
          <w:sz w:val="20"/>
          <w:szCs w:val="20"/>
        </w:rPr>
        <w:t xml:space="preserve"> este factor de sostenibilidad en todos los Procesos de Contratación, y su puntaje corresponde a un (1) punto en caso de ser ofrecido]</w:t>
      </w:r>
    </w:p>
    <w:p w14:paraId="31A0E6B1" w14:textId="77777777" w:rsidR="00DC0CFA" w:rsidRPr="005F4893" w:rsidRDefault="00DC0CFA" w:rsidP="00764820">
      <w:pPr>
        <w:jc w:val="both"/>
        <w:rPr>
          <w:rFonts w:ascii="Arial Narrow" w:hAnsi="Arial Narrow"/>
          <w:sz w:val="20"/>
          <w:szCs w:val="20"/>
        </w:rPr>
      </w:pPr>
    </w:p>
    <w:p w14:paraId="449113AF" w14:textId="798F7169" w:rsidR="00DC0CFA" w:rsidRPr="005F4893" w:rsidRDefault="00DC0CFA" w:rsidP="00764820">
      <w:pPr>
        <w:jc w:val="both"/>
        <w:rPr>
          <w:rFonts w:ascii="Arial Narrow" w:hAnsi="Arial Narrow"/>
          <w:sz w:val="20"/>
          <w:szCs w:val="20"/>
        </w:rPr>
      </w:pPr>
      <w:r w:rsidRPr="005F4893">
        <w:rPr>
          <w:rFonts w:ascii="Arial Narrow" w:hAnsi="Arial Narrow"/>
          <w:sz w:val="20"/>
          <w:szCs w:val="20"/>
        </w:rPr>
        <w:t>La Entidad asignará un (1) punto al Proponente que se comprometa con el diligenciamiento del “Formato 10 – Factor de sostenibilidad”, a realizar sus entregables (comunicaciones, informes, memorias de cálculo, diseños por componentes, entre otros), siempre que aplique, la impresión debe hacerse a doble cara, asimismo el papel utilizado debe (i) estar certificado en el Sello Ambiental Colombiano, o (</w:t>
      </w:r>
      <w:proofErr w:type="spellStart"/>
      <w:r w:rsidRPr="005F4893">
        <w:rPr>
          <w:rFonts w:ascii="Arial Narrow" w:hAnsi="Arial Narrow"/>
          <w:sz w:val="20"/>
          <w:szCs w:val="20"/>
        </w:rPr>
        <w:t>ii</w:t>
      </w:r>
      <w:proofErr w:type="spellEnd"/>
      <w:r w:rsidRPr="005F4893">
        <w:rPr>
          <w:rFonts w:ascii="Arial Narrow" w:hAnsi="Arial Narrow"/>
          <w:sz w:val="20"/>
          <w:szCs w:val="20"/>
        </w:rPr>
        <w:t>) debe ser papel reciclado o procedente de fuentes forestales sostenibles o naturales y estar libre de cloro elemental. De igual manera y cuando el documento lo permita, se reutilizarán hojas ya usadas por una cara, por ejemplo, para evidencias de trabajo de campo</w:t>
      </w:r>
    </w:p>
    <w:p w14:paraId="0EFECF1F" w14:textId="605C830B" w:rsidR="00526737" w:rsidRPr="005F4893" w:rsidRDefault="00526737" w:rsidP="00764820">
      <w:pPr>
        <w:jc w:val="both"/>
        <w:rPr>
          <w:rFonts w:ascii="Arial Narrow" w:hAnsi="Arial Narrow"/>
          <w:sz w:val="20"/>
          <w:szCs w:val="20"/>
        </w:rPr>
      </w:pPr>
    </w:p>
    <w:p w14:paraId="4CC3D1F3" w14:textId="77777777" w:rsidR="00526737" w:rsidRPr="005F4893" w:rsidRDefault="00526737" w:rsidP="00764820">
      <w:pPr>
        <w:jc w:val="both"/>
        <w:rPr>
          <w:rFonts w:ascii="Arial Narrow" w:hAnsi="Arial Narrow"/>
          <w:sz w:val="20"/>
          <w:szCs w:val="20"/>
        </w:rPr>
      </w:pPr>
      <w:r w:rsidRPr="005F4893">
        <w:rPr>
          <w:rFonts w:ascii="Arial Narrow" w:hAnsi="Arial Narrow"/>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0F5A46C6" w14:textId="77777777" w:rsidR="00526737" w:rsidRPr="005F4893" w:rsidRDefault="00526737" w:rsidP="00764820">
      <w:pPr>
        <w:jc w:val="both"/>
        <w:rPr>
          <w:rFonts w:ascii="Arial Narrow" w:hAnsi="Arial Narrow"/>
          <w:sz w:val="20"/>
          <w:szCs w:val="20"/>
        </w:rPr>
      </w:pPr>
    </w:p>
    <w:p w14:paraId="1559D833" w14:textId="77777777" w:rsidR="00526737" w:rsidRPr="005F4893" w:rsidRDefault="00526737" w:rsidP="00764820">
      <w:pPr>
        <w:jc w:val="both"/>
        <w:rPr>
          <w:rFonts w:ascii="Arial Narrow" w:hAnsi="Arial Narrow"/>
          <w:sz w:val="20"/>
          <w:szCs w:val="20"/>
        </w:rPr>
      </w:pPr>
      <w:r w:rsidRPr="005F4893">
        <w:rPr>
          <w:rFonts w:ascii="Arial Narrow" w:hAnsi="Arial Narrow"/>
          <w:sz w:val="20"/>
          <w:szCs w:val="20"/>
        </w:rPr>
        <w:t>Sobre este factor, se exceptúan los entregables que correspondan a Medios Magnéticos, o planos cuyo tamaño sobrepase el formato de papel “legal”.</w:t>
      </w:r>
    </w:p>
    <w:p w14:paraId="32C7CDD5" w14:textId="77777777" w:rsidR="00526737" w:rsidRPr="005F4893" w:rsidRDefault="00526737" w:rsidP="00764820">
      <w:pPr>
        <w:jc w:val="both"/>
        <w:rPr>
          <w:rFonts w:ascii="Arial Narrow" w:hAnsi="Arial Narrow"/>
          <w:sz w:val="20"/>
          <w:szCs w:val="20"/>
        </w:rPr>
      </w:pPr>
    </w:p>
    <w:p w14:paraId="36302BC9" w14:textId="77777777" w:rsidR="00526737" w:rsidRPr="005F4893" w:rsidRDefault="00526737" w:rsidP="00764820">
      <w:pPr>
        <w:jc w:val="both"/>
        <w:rPr>
          <w:rFonts w:ascii="Arial Narrow" w:hAnsi="Arial Narrow"/>
          <w:sz w:val="20"/>
          <w:szCs w:val="20"/>
        </w:rPr>
      </w:pPr>
      <w:r w:rsidRPr="005F4893">
        <w:rPr>
          <w:rFonts w:ascii="Arial Narrow" w:hAnsi="Arial Narrow"/>
          <w:sz w:val="20"/>
          <w:szCs w:val="20"/>
        </w:rPr>
        <w:t xml:space="preserve">El interventor o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consultoría”. </w:t>
      </w:r>
    </w:p>
    <w:p w14:paraId="2D8CEF61" w14:textId="7DB0D750" w:rsidR="00DC0CFA" w:rsidRPr="005F4893" w:rsidRDefault="00DC0CFA" w:rsidP="00764820">
      <w:pPr>
        <w:jc w:val="both"/>
        <w:rPr>
          <w:rFonts w:ascii="Arial Narrow" w:eastAsia="Calibri" w:hAnsi="Arial Narrow" w:cs="Arial"/>
          <w:sz w:val="19"/>
          <w:szCs w:val="19"/>
        </w:rPr>
      </w:pPr>
    </w:p>
    <w:p w14:paraId="3145C2F3" w14:textId="2D817971" w:rsidR="00A10EC9" w:rsidRPr="005F4893" w:rsidRDefault="00A10EC9" w:rsidP="00764820">
      <w:pPr>
        <w:pStyle w:val="Ttulo2"/>
        <w:numPr>
          <w:ilvl w:val="0"/>
          <w:numId w:val="0"/>
        </w:numPr>
        <w:jc w:val="both"/>
        <w:rPr>
          <w:rFonts w:cs="Arial"/>
          <w:b/>
          <w:snapToGrid/>
          <w:color w:val="auto"/>
          <w:sz w:val="20"/>
          <w:szCs w:val="20"/>
        </w:rPr>
      </w:pPr>
      <w:bookmarkStart w:id="20" w:name="_Toc77230787"/>
      <w:r w:rsidRPr="005F4893">
        <w:rPr>
          <w:rFonts w:cs="Arial"/>
          <w:b/>
          <w:snapToGrid/>
          <w:color w:val="auto"/>
          <w:sz w:val="20"/>
          <w:szCs w:val="20"/>
        </w:rPr>
        <w:t>9.1.</w:t>
      </w:r>
      <w:r w:rsidR="003C3A16" w:rsidRPr="005F4893">
        <w:rPr>
          <w:rFonts w:cs="Arial"/>
          <w:b/>
          <w:snapToGrid/>
          <w:color w:val="auto"/>
          <w:sz w:val="20"/>
          <w:szCs w:val="20"/>
        </w:rPr>
        <w:t>7</w:t>
      </w:r>
      <w:r w:rsidRPr="005F4893">
        <w:rPr>
          <w:rFonts w:cs="Arial"/>
          <w:b/>
          <w:snapToGrid/>
          <w:color w:val="auto"/>
          <w:sz w:val="20"/>
          <w:szCs w:val="20"/>
        </w:rPr>
        <w:t>. APOYO A LA INDUSTRIA NACIONAL</w:t>
      </w:r>
      <w:bookmarkEnd w:id="20"/>
    </w:p>
    <w:p w14:paraId="15375637" w14:textId="77777777" w:rsidR="00AE2C07" w:rsidRPr="005F4893" w:rsidRDefault="00AE2C07" w:rsidP="00764820">
      <w:pPr>
        <w:pStyle w:val="Textoindependiente"/>
        <w:rPr>
          <w:rFonts w:ascii="Arial Narrow" w:hAnsi="Arial Narrow" w:cs="Arial"/>
          <w:szCs w:val="20"/>
        </w:rPr>
      </w:pPr>
    </w:p>
    <w:p w14:paraId="05479863"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 xml:space="preserve">Los Proponentes pueden obtener puntaje de apoyo a la industria nacional por: i) Servicios Nacionales o con Trato Nacional o por </w:t>
      </w:r>
      <w:proofErr w:type="spellStart"/>
      <w:r w:rsidRPr="005F4893">
        <w:rPr>
          <w:rFonts w:ascii="Arial Narrow" w:hAnsi="Arial Narrow" w:cs="Arial"/>
          <w:szCs w:val="20"/>
        </w:rPr>
        <w:t>ii</w:t>
      </w:r>
      <w:proofErr w:type="spellEnd"/>
      <w:r w:rsidRPr="005F4893">
        <w:rPr>
          <w:rFonts w:ascii="Arial Narrow" w:hAnsi="Arial Narrow" w:cs="Arial"/>
          <w:szCs w:val="20"/>
        </w:rPr>
        <w:t>) la incorporación de componente nacional en servicios extranjeros. La Entidad en ningún caso otorgará simultáneamente el puntaje por ambos aspectos.</w:t>
      </w:r>
    </w:p>
    <w:p w14:paraId="26ADB1A2" w14:textId="77777777" w:rsidR="00D82291" w:rsidRPr="005F4893" w:rsidRDefault="00D82291" w:rsidP="00764820">
      <w:pPr>
        <w:pStyle w:val="Textoindependiente"/>
        <w:rPr>
          <w:rFonts w:ascii="Arial Narrow" w:hAnsi="Arial Narrow" w:cs="Arial"/>
          <w:szCs w:val="20"/>
        </w:rPr>
      </w:pPr>
    </w:p>
    <w:p w14:paraId="70845902"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Los puntajes para estimular a la industria nacional se relacionan en la siguiente tabla:</w:t>
      </w:r>
    </w:p>
    <w:p w14:paraId="205794AB" w14:textId="77777777" w:rsidR="00D82291" w:rsidRPr="005F4893" w:rsidRDefault="00D82291" w:rsidP="00764820">
      <w:pPr>
        <w:pStyle w:val="Textoindependiente"/>
        <w:rPr>
          <w:rFonts w:ascii="Arial Narrow" w:hAnsi="Arial Narrow" w:cs="Arial"/>
          <w:szCs w:val="20"/>
        </w:rPr>
      </w:pPr>
    </w:p>
    <w:tbl>
      <w:tblPr>
        <w:tblW w:w="0" w:type="auto"/>
        <w:tblInd w:w="248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143"/>
        <w:gridCol w:w="1397"/>
      </w:tblGrid>
      <w:tr w:rsidR="00D82291" w:rsidRPr="005F4893" w14:paraId="2258B524" w14:textId="77777777" w:rsidTr="00732363">
        <w:trPr>
          <w:trHeight w:val="414"/>
        </w:trPr>
        <w:tc>
          <w:tcPr>
            <w:tcW w:w="3143" w:type="dxa"/>
            <w:tcBorders>
              <w:left w:val="single" w:sz="12" w:space="0" w:color="000000"/>
              <w:bottom w:val="single" w:sz="6" w:space="0" w:color="000000"/>
              <w:right w:val="single" w:sz="6" w:space="0" w:color="000000"/>
            </w:tcBorders>
            <w:shd w:val="clear" w:color="auto" w:fill="BFBFBF" w:themeFill="background1" w:themeFillShade="BF"/>
          </w:tcPr>
          <w:p w14:paraId="5AEF302C"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Concepto</w:t>
            </w:r>
          </w:p>
        </w:tc>
        <w:tc>
          <w:tcPr>
            <w:tcW w:w="1397" w:type="dxa"/>
            <w:tcBorders>
              <w:left w:val="single" w:sz="6" w:space="0" w:color="000000"/>
              <w:bottom w:val="single" w:sz="6" w:space="0" w:color="000000"/>
              <w:right w:val="single" w:sz="12" w:space="0" w:color="000000"/>
            </w:tcBorders>
            <w:shd w:val="clear" w:color="auto" w:fill="BFBFBF" w:themeFill="background1" w:themeFillShade="BF"/>
          </w:tcPr>
          <w:p w14:paraId="2517EFD6"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Puntaje</w:t>
            </w:r>
          </w:p>
        </w:tc>
      </w:tr>
      <w:tr w:rsidR="00D82291" w:rsidRPr="005F4893" w14:paraId="480CE2F6" w14:textId="77777777" w:rsidTr="00732363">
        <w:trPr>
          <w:trHeight w:val="664"/>
        </w:trPr>
        <w:tc>
          <w:tcPr>
            <w:tcW w:w="3143" w:type="dxa"/>
            <w:tcBorders>
              <w:top w:val="single" w:sz="6" w:space="0" w:color="000000"/>
              <w:left w:val="single" w:sz="12" w:space="0" w:color="000000"/>
              <w:bottom w:val="single" w:sz="6" w:space="0" w:color="000000"/>
              <w:right w:val="single" w:sz="6" w:space="0" w:color="000000"/>
            </w:tcBorders>
          </w:tcPr>
          <w:p w14:paraId="4029FC19"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tcPr>
          <w:p w14:paraId="25B912A4"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20</w:t>
            </w:r>
          </w:p>
        </w:tc>
      </w:tr>
      <w:tr w:rsidR="00D82291" w:rsidRPr="005F4893" w14:paraId="4C892156" w14:textId="77777777" w:rsidTr="00732363">
        <w:trPr>
          <w:trHeight w:val="666"/>
        </w:trPr>
        <w:tc>
          <w:tcPr>
            <w:tcW w:w="3143" w:type="dxa"/>
            <w:tcBorders>
              <w:top w:val="single" w:sz="6" w:space="0" w:color="000000"/>
              <w:left w:val="single" w:sz="12" w:space="0" w:color="000000"/>
              <w:right w:val="single" w:sz="6" w:space="0" w:color="000000"/>
            </w:tcBorders>
          </w:tcPr>
          <w:p w14:paraId="316BD8DA"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Incorporación</w:t>
            </w:r>
            <w:r w:rsidRPr="005F4893">
              <w:rPr>
                <w:rFonts w:ascii="Arial Narrow" w:hAnsi="Arial Narrow" w:cs="Arial"/>
                <w:szCs w:val="20"/>
                <w:lang w:val="es-ES"/>
              </w:rPr>
              <w:tab/>
              <w:t>de</w:t>
            </w:r>
            <w:r w:rsidRPr="005F4893">
              <w:rPr>
                <w:rFonts w:ascii="Arial Narrow" w:hAnsi="Arial Narrow" w:cs="Arial"/>
                <w:szCs w:val="20"/>
                <w:lang w:val="es-ES"/>
              </w:rPr>
              <w:tab/>
              <w:t>componente nacional en servicios extranjeros</w:t>
            </w:r>
          </w:p>
        </w:tc>
        <w:tc>
          <w:tcPr>
            <w:tcW w:w="1397" w:type="dxa"/>
            <w:tcBorders>
              <w:top w:val="single" w:sz="6" w:space="0" w:color="000000"/>
              <w:left w:val="single" w:sz="6" w:space="0" w:color="000000"/>
              <w:right w:val="single" w:sz="12" w:space="0" w:color="000000"/>
            </w:tcBorders>
          </w:tcPr>
          <w:p w14:paraId="116AE2BD"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5</w:t>
            </w:r>
          </w:p>
        </w:tc>
      </w:tr>
    </w:tbl>
    <w:p w14:paraId="43D0AE51" w14:textId="77777777" w:rsidR="00D82291" w:rsidRPr="005F4893" w:rsidRDefault="00D82291" w:rsidP="00764820">
      <w:pPr>
        <w:pStyle w:val="Textoindependiente"/>
        <w:rPr>
          <w:rFonts w:ascii="Arial Narrow" w:hAnsi="Arial Narrow" w:cs="Arial"/>
          <w:szCs w:val="20"/>
        </w:rPr>
      </w:pPr>
    </w:p>
    <w:p w14:paraId="37BC3D9B" w14:textId="77777777" w:rsidR="00D82291" w:rsidRPr="005F4893" w:rsidRDefault="00D82291" w:rsidP="00764820">
      <w:pPr>
        <w:pStyle w:val="Textoindependiente"/>
        <w:rPr>
          <w:rFonts w:ascii="Arial Narrow" w:hAnsi="Arial Narrow" w:cs="Arial"/>
          <w:b/>
          <w:szCs w:val="20"/>
        </w:rPr>
      </w:pPr>
      <w:r w:rsidRPr="005F4893">
        <w:rPr>
          <w:rFonts w:ascii="Arial Narrow" w:hAnsi="Arial Narrow" w:cs="Arial"/>
          <w:b/>
          <w:szCs w:val="20"/>
        </w:rPr>
        <w:t>9.1.7.1.  PROMOCIÓN DE SERVICIOS NACIONALES O CON TRATO NACIONAL</w:t>
      </w:r>
    </w:p>
    <w:p w14:paraId="693717FD" w14:textId="77777777" w:rsidR="00D82291" w:rsidRPr="005F4893" w:rsidRDefault="00D82291" w:rsidP="00764820">
      <w:pPr>
        <w:pStyle w:val="Textoindependiente"/>
        <w:rPr>
          <w:rFonts w:ascii="Arial Narrow" w:hAnsi="Arial Narrow" w:cs="Arial"/>
          <w:szCs w:val="20"/>
        </w:rPr>
      </w:pPr>
    </w:p>
    <w:p w14:paraId="4B943787" w14:textId="01A03C6D"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 xml:space="preserve">En los contratos que deban cumplirse en Colombia, el servicio es nacional cuando además de ofertarse por una persona natural colombiana o por un residente en Colombia, por una persona jurídica constituida de conformidad con la legislación colombiana o </w:t>
      </w:r>
      <w:r w:rsidRPr="005F4893">
        <w:rPr>
          <w:rFonts w:ascii="Arial Narrow" w:hAnsi="Arial Narrow" w:cs="Arial"/>
          <w:szCs w:val="20"/>
        </w:rPr>
        <w:lastRenderedPageBreak/>
        <w:t>por un Proponente Plural conformado por estos o por estos y un extranjero con Trato Nacional, (i) usa el o los bienes nacionales relevantes definidos por la Entidad Estatal para el desarrollo de la obra o (</w:t>
      </w:r>
      <w:proofErr w:type="spellStart"/>
      <w:r w:rsidRPr="005F4893">
        <w:rPr>
          <w:rFonts w:ascii="Arial Narrow" w:hAnsi="Arial Narrow" w:cs="Arial"/>
          <w:szCs w:val="20"/>
        </w:rPr>
        <w:t>ii</w:t>
      </w:r>
      <w:proofErr w:type="spellEnd"/>
      <w:r w:rsidRPr="005F4893">
        <w:rPr>
          <w:rFonts w:ascii="Arial Narrow" w:hAnsi="Arial Narrow" w:cs="Arial"/>
          <w:szCs w:val="20"/>
        </w:rPr>
        <w:t>) vincula el porcentaje mínimo de personal colombiano, según corresponda.</w:t>
      </w:r>
    </w:p>
    <w:p w14:paraId="7B3ACA35" w14:textId="77777777" w:rsidR="00D82291" w:rsidRPr="005F4893" w:rsidRDefault="00D82291" w:rsidP="00764820">
      <w:pPr>
        <w:pStyle w:val="Textoindependiente"/>
        <w:rPr>
          <w:rFonts w:ascii="Arial Narrow" w:hAnsi="Arial Narrow" w:cs="Arial"/>
          <w:szCs w:val="20"/>
        </w:rPr>
      </w:pPr>
    </w:p>
    <w:p w14:paraId="1023162E" w14:textId="196C3E55"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89FF142" w14:textId="77777777" w:rsidR="00D82291" w:rsidRPr="005F4893" w:rsidRDefault="00D82291" w:rsidP="00764820">
      <w:pPr>
        <w:pStyle w:val="Textoindependiente"/>
        <w:rPr>
          <w:rFonts w:ascii="Arial Narrow" w:hAnsi="Arial Narrow" w:cs="Arial"/>
          <w:szCs w:val="20"/>
        </w:rPr>
      </w:pPr>
    </w:p>
    <w:p w14:paraId="2D1697E9" w14:textId="5AF75B86"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5F4893">
        <w:rPr>
          <w:rFonts w:ascii="Arial Narrow" w:hAnsi="Arial Narrow" w:cs="Arial"/>
          <w:szCs w:val="20"/>
        </w:rPr>
        <w:t>si</w:t>
      </w:r>
      <w:proofErr w:type="gramEnd"/>
      <w:r w:rsidRPr="005F4893">
        <w:rPr>
          <w:rFonts w:ascii="Arial Narrow" w:hAnsi="Arial Narrow" w:cs="Arial"/>
          <w:szCs w:val="20"/>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5E7F08C2" w14:textId="77777777" w:rsidR="00D82291" w:rsidRPr="005F4893" w:rsidRDefault="00D82291" w:rsidP="00764820">
      <w:pPr>
        <w:pStyle w:val="Textoindependiente"/>
        <w:rPr>
          <w:rFonts w:ascii="Arial Narrow" w:hAnsi="Arial Narrow" w:cs="Arial"/>
          <w:szCs w:val="20"/>
        </w:rPr>
      </w:pPr>
    </w:p>
    <w:p w14:paraId="56CE9E22" w14:textId="4A7FD59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w:t>
      </w:r>
    </w:p>
    <w:p w14:paraId="2531D6E7" w14:textId="77777777" w:rsidR="00D82291" w:rsidRPr="005F4893" w:rsidRDefault="00D82291" w:rsidP="00764820">
      <w:pPr>
        <w:pStyle w:val="Textoindependiente"/>
        <w:rPr>
          <w:rFonts w:ascii="Arial Narrow" w:hAnsi="Arial Narrow" w:cs="Arial"/>
          <w:szCs w:val="20"/>
        </w:rPr>
      </w:pPr>
    </w:p>
    <w:p w14:paraId="4F956C0C" w14:textId="040E159E"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En el caso de Proponentes Plurales todos, varios o cualquiera de sus integrantes podrá vincular un porcentaje de empleados o contratistas por prestación de servicios colombianos, el [la Entidad Estatal definirá el porcentaje requerido que sea por lo menos del cuarenta por ciento (40 %), sin perjuicio de incluir uno superior] del personal requerido para el cumplimiento del contrato.</w:t>
      </w:r>
    </w:p>
    <w:p w14:paraId="2B5FFCA1" w14:textId="77777777" w:rsidR="00D82291" w:rsidRPr="005F4893" w:rsidRDefault="00D82291" w:rsidP="00764820">
      <w:pPr>
        <w:pStyle w:val="Textoindependiente"/>
        <w:rPr>
          <w:rFonts w:ascii="Arial Narrow" w:hAnsi="Arial Narrow" w:cs="Arial"/>
          <w:szCs w:val="20"/>
        </w:rPr>
      </w:pPr>
    </w:p>
    <w:p w14:paraId="325EDF34" w14:textId="547A1C73"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64777167" w14:textId="77777777" w:rsidR="00D82291" w:rsidRPr="005F4893" w:rsidRDefault="00D82291" w:rsidP="00764820">
      <w:pPr>
        <w:pStyle w:val="Textoindependiente"/>
        <w:rPr>
          <w:rFonts w:ascii="Arial Narrow" w:hAnsi="Arial Narrow" w:cs="Arial"/>
          <w:szCs w:val="20"/>
        </w:rPr>
      </w:pPr>
    </w:p>
    <w:p w14:paraId="7760424A" w14:textId="554656C8"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A tales efectos en la siguiente tabla se indican las posibles composiciones de Proponentes Plurales, la regla de origen que les aplica en virtud de dicha conformación, así como la franja de puntaje correspondiente:</w:t>
      </w:r>
    </w:p>
    <w:p w14:paraId="42DBF690" w14:textId="77777777" w:rsidR="00D82291" w:rsidRPr="005F4893" w:rsidRDefault="00D82291" w:rsidP="00764820">
      <w:pPr>
        <w:pStyle w:val="Textoindependiente"/>
        <w:rPr>
          <w:rFonts w:ascii="Arial Narrow" w:hAnsi="Arial Narrow" w:cs="Arial"/>
          <w:szCs w:val="20"/>
        </w:rPr>
      </w:pPr>
    </w:p>
    <w:tbl>
      <w:tblPr>
        <w:tblW w:w="8361"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8"/>
        <w:gridCol w:w="2645"/>
        <w:gridCol w:w="2835"/>
        <w:gridCol w:w="2268"/>
      </w:tblGrid>
      <w:tr w:rsidR="00D82291" w:rsidRPr="005F4893" w14:paraId="7BD320BA" w14:textId="77777777" w:rsidTr="00732363">
        <w:trPr>
          <w:trHeight w:val="459"/>
        </w:trPr>
        <w:tc>
          <w:tcPr>
            <w:tcW w:w="613" w:type="dxa"/>
            <w:gridSpan w:val="2"/>
            <w:shd w:val="clear" w:color="auto" w:fill="BFBFBF" w:themeFill="background1" w:themeFillShade="BF"/>
          </w:tcPr>
          <w:p w14:paraId="0B8EB886"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No.</w:t>
            </w:r>
          </w:p>
        </w:tc>
        <w:tc>
          <w:tcPr>
            <w:tcW w:w="2645" w:type="dxa"/>
            <w:shd w:val="clear" w:color="auto" w:fill="BFBFBF" w:themeFill="background1" w:themeFillShade="BF"/>
          </w:tcPr>
          <w:p w14:paraId="7D49A7B8"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Composición del Proponente Plural</w:t>
            </w:r>
          </w:p>
        </w:tc>
        <w:tc>
          <w:tcPr>
            <w:tcW w:w="2835" w:type="dxa"/>
            <w:shd w:val="clear" w:color="auto" w:fill="BFBFBF" w:themeFill="background1" w:themeFillShade="BF"/>
          </w:tcPr>
          <w:p w14:paraId="0DB44325"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Regla de origen aplicable</w:t>
            </w:r>
          </w:p>
        </w:tc>
        <w:tc>
          <w:tcPr>
            <w:tcW w:w="2268" w:type="dxa"/>
            <w:shd w:val="clear" w:color="auto" w:fill="BFBFBF" w:themeFill="background1" w:themeFillShade="BF"/>
          </w:tcPr>
          <w:p w14:paraId="57809B50" w14:textId="77777777" w:rsidR="00D82291" w:rsidRPr="005F4893" w:rsidRDefault="00D82291" w:rsidP="00764820">
            <w:pPr>
              <w:pStyle w:val="Textoindependiente"/>
              <w:rPr>
                <w:rFonts w:ascii="Arial Narrow" w:hAnsi="Arial Narrow" w:cs="Arial"/>
                <w:b/>
                <w:szCs w:val="20"/>
                <w:lang w:val="es-ES"/>
              </w:rPr>
            </w:pPr>
            <w:r w:rsidRPr="005F4893">
              <w:rPr>
                <w:rFonts w:ascii="Arial Narrow" w:hAnsi="Arial Narrow" w:cs="Arial"/>
                <w:b/>
                <w:szCs w:val="20"/>
                <w:lang w:val="es-ES"/>
              </w:rPr>
              <w:t>Puntaje aplicable</w:t>
            </w:r>
          </w:p>
        </w:tc>
      </w:tr>
      <w:tr w:rsidR="00D82291" w:rsidRPr="005F4893" w14:paraId="7FB8636D" w14:textId="77777777" w:rsidTr="00732363">
        <w:trPr>
          <w:trHeight w:val="940"/>
        </w:trPr>
        <w:tc>
          <w:tcPr>
            <w:tcW w:w="613" w:type="dxa"/>
            <w:gridSpan w:val="2"/>
          </w:tcPr>
          <w:p w14:paraId="64BFB311"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1.</w:t>
            </w:r>
          </w:p>
        </w:tc>
        <w:tc>
          <w:tcPr>
            <w:tcW w:w="2645" w:type="dxa"/>
          </w:tcPr>
          <w:p w14:paraId="67B07869"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Únicamente integrantes colombianos</w:t>
            </w:r>
          </w:p>
        </w:tc>
        <w:tc>
          <w:tcPr>
            <w:tcW w:w="2835" w:type="dxa"/>
          </w:tcPr>
          <w:p w14:paraId="4314C3F6"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Decreto 1082 de 2015</w:t>
            </w:r>
          </w:p>
        </w:tc>
        <w:tc>
          <w:tcPr>
            <w:tcW w:w="2268" w:type="dxa"/>
          </w:tcPr>
          <w:p w14:paraId="5A9ACD07" w14:textId="60E7E5ED"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Promoción de Servicios Nacionales o con Trato Nacional (4.4.1)</w:t>
            </w:r>
          </w:p>
        </w:tc>
      </w:tr>
      <w:tr w:rsidR="00D82291" w:rsidRPr="005F4893" w14:paraId="71CDB85D" w14:textId="77777777" w:rsidTr="00732363">
        <w:trPr>
          <w:trHeight w:val="754"/>
        </w:trPr>
        <w:tc>
          <w:tcPr>
            <w:tcW w:w="613" w:type="dxa"/>
            <w:gridSpan w:val="2"/>
          </w:tcPr>
          <w:p w14:paraId="12FB20EB"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2.</w:t>
            </w:r>
          </w:p>
        </w:tc>
        <w:tc>
          <w:tcPr>
            <w:tcW w:w="2645" w:type="dxa"/>
          </w:tcPr>
          <w:p w14:paraId="472A9377"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Colombianos en asocio con extranjeros con trato nacional</w:t>
            </w:r>
          </w:p>
        </w:tc>
        <w:tc>
          <w:tcPr>
            <w:tcW w:w="2835" w:type="dxa"/>
          </w:tcPr>
          <w:p w14:paraId="7D4657AD"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Decreto 1082 de 2015</w:t>
            </w:r>
          </w:p>
        </w:tc>
        <w:tc>
          <w:tcPr>
            <w:tcW w:w="2268" w:type="dxa"/>
          </w:tcPr>
          <w:p w14:paraId="0E9E8129"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Promoción de Servicios Nacionales o con Trato Nacional (4.4.1)</w:t>
            </w:r>
          </w:p>
        </w:tc>
      </w:tr>
      <w:tr w:rsidR="00D82291" w:rsidRPr="005F4893" w14:paraId="4566A648" w14:textId="77777777" w:rsidTr="00732363">
        <w:trPr>
          <w:trHeight w:val="1511"/>
        </w:trPr>
        <w:tc>
          <w:tcPr>
            <w:tcW w:w="595" w:type="dxa"/>
          </w:tcPr>
          <w:p w14:paraId="3A234662"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lastRenderedPageBreak/>
              <w:t>3.</w:t>
            </w:r>
          </w:p>
        </w:tc>
        <w:tc>
          <w:tcPr>
            <w:tcW w:w="2663" w:type="dxa"/>
            <w:gridSpan w:val="2"/>
          </w:tcPr>
          <w:p w14:paraId="14B45DAF"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Únicamente integrado por extranjeros con trato nacional</w:t>
            </w:r>
          </w:p>
        </w:tc>
        <w:tc>
          <w:tcPr>
            <w:tcW w:w="2835" w:type="dxa"/>
          </w:tcPr>
          <w:p w14:paraId="667AD152"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La regla de origen del país con el que se tenga acuerdo comercial o la del Decreto 1082 de 2015. Si el proponente plural no especifica a cuál regla se acoge, se aplicará la del Decreto 1082 de 2015.</w:t>
            </w:r>
          </w:p>
        </w:tc>
        <w:tc>
          <w:tcPr>
            <w:tcW w:w="2268" w:type="dxa"/>
          </w:tcPr>
          <w:p w14:paraId="10BD3353"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Promoción de Servicios Nacionales o con Trato Nacional (4.4.1)</w:t>
            </w:r>
          </w:p>
        </w:tc>
      </w:tr>
      <w:tr w:rsidR="00D82291" w:rsidRPr="005F4893" w14:paraId="3E3EA9C2" w14:textId="77777777" w:rsidTr="00732363">
        <w:trPr>
          <w:trHeight w:val="1252"/>
        </w:trPr>
        <w:tc>
          <w:tcPr>
            <w:tcW w:w="595" w:type="dxa"/>
          </w:tcPr>
          <w:p w14:paraId="55E52CFC"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4.</w:t>
            </w:r>
          </w:p>
        </w:tc>
        <w:tc>
          <w:tcPr>
            <w:tcW w:w="2663" w:type="dxa"/>
            <w:gridSpan w:val="2"/>
          </w:tcPr>
          <w:p w14:paraId="75F8FF7B"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Proponente plural en el que al menos uno de los integrantes es extranjero sin trato nacional.</w:t>
            </w:r>
          </w:p>
        </w:tc>
        <w:tc>
          <w:tcPr>
            <w:tcW w:w="2835" w:type="dxa"/>
          </w:tcPr>
          <w:p w14:paraId="51F6AE26" w14:textId="77777777"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No aplica la regla de origen del Decreto 1082 de 2015, ni la de los países de origen.</w:t>
            </w:r>
          </w:p>
        </w:tc>
        <w:tc>
          <w:tcPr>
            <w:tcW w:w="2268" w:type="dxa"/>
          </w:tcPr>
          <w:p w14:paraId="7BB73379" w14:textId="6BA255C5" w:rsidR="00D82291" w:rsidRPr="005F4893" w:rsidRDefault="00D82291" w:rsidP="00764820">
            <w:pPr>
              <w:pStyle w:val="Textoindependiente"/>
              <w:rPr>
                <w:rFonts w:ascii="Arial Narrow" w:hAnsi="Arial Narrow" w:cs="Arial"/>
                <w:szCs w:val="20"/>
                <w:lang w:val="es-ES"/>
              </w:rPr>
            </w:pPr>
            <w:r w:rsidRPr="005F4893">
              <w:rPr>
                <w:rFonts w:ascii="Arial Narrow" w:hAnsi="Arial Narrow" w:cs="Arial"/>
                <w:szCs w:val="20"/>
                <w:lang w:val="es-ES"/>
              </w:rPr>
              <w:t>Incorporación de componente nacional en servicios extranjeros (4.4.2)</w:t>
            </w:r>
          </w:p>
        </w:tc>
      </w:tr>
    </w:tbl>
    <w:p w14:paraId="6CB7D20F" w14:textId="77777777" w:rsidR="00D82291" w:rsidRPr="005F4893" w:rsidRDefault="00D82291" w:rsidP="00764820">
      <w:pPr>
        <w:pStyle w:val="Textoindependiente"/>
        <w:rPr>
          <w:rFonts w:ascii="Arial Narrow" w:hAnsi="Arial Narrow" w:cs="Arial"/>
          <w:szCs w:val="20"/>
        </w:rPr>
      </w:pPr>
    </w:p>
    <w:p w14:paraId="63027CE9" w14:textId="4DC15948" w:rsidR="00D82291" w:rsidRPr="005F4893" w:rsidRDefault="00D82291" w:rsidP="00764820">
      <w:pPr>
        <w:pStyle w:val="Textoindependiente"/>
        <w:rPr>
          <w:rFonts w:ascii="Arial Narrow" w:hAnsi="Arial Narrow" w:cs="Arial"/>
          <w:b/>
          <w:szCs w:val="20"/>
        </w:rPr>
      </w:pPr>
      <w:r w:rsidRPr="005F4893">
        <w:rPr>
          <w:rFonts w:ascii="Arial Narrow" w:hAnsi="Arial Narrow" w:cs="Arial"/>
          <w:b/>
          <w:szCs w:val="20"/>
        </w:rPr>
        <w:t>9.1.7.2.  ACREDITACIÓN DEL PUNTAJE POR SERVICIOS NACIONALES O CON TRATO NACIONAL</w:t>
      </w:r>
    </w:p>
    <w:p w14:paraId="717EF366" w14:textId="77777777" w:rsidR="00D82291" w:rsidRPr="005F4893" w:rsidRDefault="00D82291" w:rsidP="00764820">
      <w:pPr>
        <w:pStyle w:val="Textoindependiente"/>
        <w:rPr>
          <w:rFonts w:ascii="Arial Narrow" w:hAnsi="Arial Narrow" w:cs="Arial"/>
          <w:bCs/>
          <w:szCs w:val="20"/>
        </w:rPr>
      </w:pPr>
    </w:p>
    <w:p w14:paraId="2E4C7A74" w14:textId="0D8AFC98"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 xml:space="preserve">La Entidad asignará hasta veinte (20) puntos a la oferta de: i) Servicios Nacionales o </w:t>
      </w:r>
      <w:proofErr w:type="spellStart"/>
      <w:r w:rsidRPr="005F4893">
        <w:rPr>
          <w:rFonts w:ascii="Arial Narrow" w:hAnsi="Arial Narrow" w:cs="Arial"/>
          <w:szCs w:val="20"/>
        </w:rPr>
        <w:t>ii</w:t>
      </w:r>
      <w:proofErr w:type="spellEnd"/>
      <w:r w:rsidRPr="005F4893">
        <w:rPr>
          <w:rFonts w:ascii="Arial Narrow" w:hAnsi="Arial Narrow" w:cs="Arial"/>
          <w:szCs w:val="20"/>
        </w:rPr>
        <w:t>) con Trato Nacional.</w:t>
      </w:r>
    </w:p>
    <w:p w14:paraId="47028B48" w14:textId="77777777" w:rsidR="00D82291" w:rsidRPr="005F4893" w:rsidRDefault="00D82291" w:rsidP="00764820">
      <w:pPr>
        <w:pStyle w:val="Textoindependiente"/>
        <w:rPr>
          <w:rFonts w:ascii="Arial Narrow" w:hAnsi="Arial Narrow" w:cs="Arial"/>
          <w:szCs w:val="20"/>
        </w:rPr>
      </w:pPr>
    </w:p>
    <w:p w14:paraId="47A62C83"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Para que el Proponente nacional obtenga puntaje por Servicios Nacionales debe presentar, además del Formato 7A – Promoción de Servicios Nacionales o con Trato Nacional, alguno de los siguientes documentos, según corresponda:</w:t>
      </w:r>
    </w:p>
    <w:p w14:paraId="4D0671E2" w14:textId="77777777" w:rsidR="00D82291" w:rsidRPr="005F4893" w:rsidRDefault="00D82291" w:rsidP="00764820">
      <w:pPr>
        <w:pStyle w:val="Textoindependiente"/>
        <w:rPr>
          <w:rFonts w:ascii="Arial Narrow" w:hAnsi="Arial Narrow" w:cs="Arial"/>
          <w:szCs w:val="20"/>
        </w:rPr>
      </w:pPr>
    </w:p>
    <w:p w14:paraId="0B4BD235" w14:textId="77777777" w:rsidR="00D82291" w:rsidRPr="005F4893" w:rsidRDefault="00D82291" w:rsidP="00764820">
      <w:pPr>
        <w:pStyle w:val="Textoindependiente"/>
        <w:numPr>
          <w:ilvl w:val="0"/>
          <w:numId w:val="46"/>
        </w:numPr>
        <w:rPr>
          <w:rFonts w:ascii="Arial Narrow" w:hAnsi="Arial Narrow" w:cs="Arial"/>
          <w:szCs w:val="20"/>
          <w:lang w:val="es-ES_tradnl"/>
        </w:rPr>
      </w:pPr>
      <w:r w:rsidRPr="005F4893">
        <w:rPr>
          <w:rFonts w:ascii="Arial Narrow" w:hAnsi="Arial Narrow" w:cs="Arial"/>
          <w:szCs w:val="20"/>
          <w:lang w:val="es-ES_tradnl"/>
        </w:rPr>
        <w:t>Persona natural colombiana: La cédula de ciudadanía del Proponente.</w:t>
      </w:r>
    </w:p>
    <w:p w14:paraId="76CBEC54" w14:textId="77777777" w:rsidR="00D82291" w:rsidRPr="005F4893" w:rsidRDefault="00D82291" w:rsidP="00764820">
      <w:pPr>
        <w:pStyle w:val="Textoindependiente"/>
        <w:rPr>
          <w:rFonts w:ascii="Arial Narrow" w:hAnsi="Arial Narrow" w:cs="Arial"/>
          <w:szCs w:val="20"/>
        </w:rPr>
      </w:pPr>
    </w:p>
    <w:p w14:paraId="083651BF" w14:textId="77777777" w:rsidR="00D82291" w:rsidRPr="005F4893" w:rsidRDefault="00D82291" w:rsidP="00764820">
      <w:pPr>
        <w:pStyle w:val="Textoindependiente"/>
        <w:numPr>
          <w:ilvl w:val="0"/>
          <w:numId w:val="46"/>
        </w:numPr>
        <w:rPr>
          <w:rFonts w:ascii="Arial Narrow" w:hAnsi="Arial Narrow" w:cs="Arial"/>
          <w:szCs w:val="20"/>
          <w:lang w:val="es-ES_tradnl"/>
        </w:rPr>
      </w:pPr>
      <w:r w:rsidRPr="005F4893">
        <w:rPr>
          <w:rFonts w:ascii="Arial Narrow" w:hAnsi="Arial Narrow" w:cs="Arial"/>
          <w:szCs w:val="20"/>
          <w:lang w:val="es-ES_tradnl"/>
        </w:rPr>
        <w:t>Persona natural extranjera residente en Colombia: La visa de residencia que le permita la ejecución del objeto contractual de conformidad con la ley.</w:t>
      </w:r>
    </w:p>
    <w:p w14:paraId="26EAD059" w14:textId="77777777" w:rsidR="00D82291" w:rsidRPr="005F4893" w:rsidRDefault="00D82291" w:rsidP="00764820">
      <w:pPr>
        <w:pStyle w:val="Textoindependiente"/>
        <w:numPr>
          <w:ilvl w:val="0"/>
          <w:numId w:val="46"/>
        </w:numPr>
        <w:rPr>
          <w:rFonts w:ascii="Arial Narrow" w:hAnsi="Arial Narrow" w:cs="Arial"/>
          <w:szCs w:val="20"/>
          <w:lang w:val="es-ES_tradnl"/>
        </w:rPr>
      </w:pPr>
      <w:r w:rsidRPr="005F4893">
        <w:rPr>
          <w:rFonts w:ascii="Arial Narrow" w:hAnsi="Arial Narrow" w:cs="Arial"/>
          <w:szCs w:val="20"/>
          <w:lang w:val="es-ES_tradnl"/>
        </w:rPr>
        <w:t>Persona jurídica constituida en Colombia: El certificado de existencia y representación legal emitido por alguna de las cámaras de comercio del país</w:t>
      </w:r>
    </w:p>
    <w:p w14:paraId="1947B682" w14:textId="77777777" w:rsidR="00D82291" w:rsidRPr="005F4893" w:rsidRDefault="00D82291" w:rsidP="00764820">
      <w:pPr>
        <w:pStyle w:val="Textoindependiente"/>
        <w:rPr>
          <w:rFonts w:ascii="Arial Narrow" w:hAnsi="Arial Narrow" w:cs="Arial"/>
          <w:szCs w:val="20"/>
        </w:rPr>
      </w:pPr>
    </w:p>
    <w:p w14:paraId="6F315A56"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53638F86" w14:textId="77777777" w:rsidR="00D82291" w:rsidRPr="005F4893" w:rsidRDefault="00D82291" w:rsidP="00764820">
      <w:pPr>
        <w:pStyle w:val="Textoindependiente"/>
        <w:rPr>
          <w:rFonts w:ascii="Arial Narrow" w:hAnsi="Arial Narrow" w:cs="Arial"/>
          <w:szCs w:val="20"/>
        </w:rPr>
      </w:pPr>
    </w:p>
    <w:p w14:paraId="2D85F24E"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Para el Proponente extranjero con trato nacional que diligencie la opción 2 del Formato 7 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06AD6006" w14:textId="77777777" w:rsidR="00D82291" w:rsidRPr="005F4893" w:rsidRDefault="00D82291" w:rsidP="00764820">
      <w:pPr>
        <w:pStyle w:val="Textoindependiente"/>
        <w:rPr>
          <w:rFonts w:ascii="Arial Narrow" w:hAnsi="Arial Narrow" w:cs="Arial"/>
          <w:szCs w:val="20"/>
        </w:rPr>
      </w:pPr>
    </w:p>
    <w:p w14:paraId="444976CF"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515FB89E" w14:textId="77777777" w:rsidR="00D82291" w:rsidRPr="005F4893" w:rsidRDefault="00D82291" w:rsidP="00764820">
      <w:pPr>
        <w:pStyle w:val="Textoindependiente"/>
        <w:rPr>
          <w:rFonts w:ascii="Arial Narrow" w:hAnsi="Arial Narrow" w:cs="Arial"/>
          <w:szCs w:val="20"/>
        </w:rPr>
      </w:pPr>
    </w:p>
    <w:p w14:paraId="603A61EF"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3ACBF42D" w14:textId="77777777" w:rsidR="00D82291" w:rsidRPr="005F4893" w:rsidRDefault="00D82291" w:rsidP="00764820">
      <w:pPr>
        <w:pStyle w:val="Textoindependiente"/>
        <w:rPr>
          <w:rFonts w:ascii="Arial Narrow" w:hAnsi="Arial Narrow" w:cs="Arial"/>
          <w:szCs w:val="20"/>
        </w:rPr>
      </w:pPr>
    </w:p>
    <w:p w14:paraId="3D6340D5" w14:textId="77777777" w:rsidR="00D82291" w:rsidRPr="005F4893" w:rsidRDefault="00D82291" w:rsidP="00764820">
      <w:pPr>
        <w:pStyle w:val="Textoindependiente"/>
        <w:rPr>
          <w:rFonts w:ascii="Arial Narrow" w:hAnsi="Arial Narrow" w:cs="Arial"/>
          <w:b/>
          <w:szCs w:val="20"/>
        </w:rPr>
      </w:pPr>
      <w:r w:rsidRPr="005F4893">
        <w:rPr>
          <w:rFonts w:ascii="Arial Narrow" w:hAnsi="Arial Narrow" w:cs="Arial"/>
          <w:b/>
          <w:szCs w:val="20"/>
        </w:rPr>
        <w:t>9.1.7.3. INCORPORACIÓN DE COMPONENTE NACIONAL EN SERVICIOS EXTRANJEROS</w:t>
      </w:r>
    </w:p>
    <w:p w14:paraId="003B2AD8" w14:textId="77777777" w:rsidR="00D82291" w:rsidRPr="005F4893" w:rsidRDefault="00D82291" w:rsidP="00764820">
      <w:pPr>
        <w:pStyle w:val="Textoindependiente"/>
        <w:rPr>
          <w:rFonts w:ascii="Arial Narrow" w:hAnsi="Arial Narrow" w:cs="Arial"/>
          <w:szCs w:val="20"/>
        </w:rPr>
      </w:pPr>
    </w:p>
    <w:p w14:paraId="23BB0718" w14:textId="78E75A4F"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del personal técnico, operativo y profesional de origen colombiano.</w:t>
      </w:r>
    </w:p>
    <w:p w14:paraId="5E809198" w14:textId="77777777" w:rsidR="00D82291" w:rsidRPr="005F4893" w:rsidRDefault="00D82291" w:rsidP="00764820">
      <w:pPr>
        <w:pStyle w:val="Textoindependiente"/>
        <w:rPr>
          <w:rFonts w:ascii="Arial Narrow" w:hAnsi="Arial Narrow" w:cs="Arial"/>
          <w:szCs w:val="20"/>
        </w:rPr>
      </w:pPr>
    </w:p>
    <w:p w14:paraId="590BE3C8" w14:textId="055E570E"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F3E579B" w14:textId="77777777" w:rsidR="00D82291" w:rsidRPr="005F4893" w:rsidRDefault="00D82291" w:rsidP="00764820">
      <w:pPr>
        <w:pStyle w:val="Textoindependiente"/>
        <w:rPr>
          <w:rFonts w:ascii="Arial Narrow" w:hAnsi="Arial Narrow" w:cs="Arial"/>
          <w:szCs w:val="20"/>
        </w:rPr>
      </w:pPr>
    </w:p>
    <w:p w14:paraId="382E551C" w14:textId="65B38C8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423123A" w14:textId="77777777" w:rsidR="00D82291" w:rsidRPr="005F4893" w:rsidRDefault="00D82291" w:rsidP="00764820">
      <w:pPr>
        <w:pStyle w:val="Textoindependiente"/>
        <w:rPr>
          <w:rFonts w:ascii="Arial Narrow" w:hAnsi="Arial Narrow" w:cs="Arial"/>
          <w:szCs w:val="20"/>
        </w:rPr>
      </w:pPr>
    </w:p>
    <w:p w14:paraId="6483EAC3" w14:textId="407F0639"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41E99AA" w14:textId="77777777" w:rsidR="00D82291" w:rsidRPr="005F4893" w:rsidRDefault="00D82291" w:rsidP="00764820">
      <w:pPr>
        <w:pStyle w:val="Textoindependiente"/>
        <w:rPr>
          <w:rFonts w:ascii="Arial Narrow" w:hAnsi="Arial Narrow" w:cs="Arial"/>
          <w:szCs w:val="20"/>
        </w:rPr>
      </w:pPr>
    </w:p>
    <w:p w14:paraId="33D221A4" w14:textId="04F9EA40"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w:t>
      </w:r>
    </w:p>
    <w:p w14:paraId="029C446A" w14:textId="77777777" w:rsidR="00D82291" w:rsidRPr="005F4893" w:rsidRDefault="00D82291" w:rsidP="00764820">
      <w:pPr>
        <w:pStyle w:val="Textoindependiente"/>
        <w:rPr>
          <w:rFonts w:ascii="Arial Narrow" w:hAnsi="Arial Narrow" w:cs="Arial"/>
          <w:szCs w:val="20"/>
        </w:rPr>
      </w:pPr>
    </w:p>
    <w:p w14:paraId="1F617283" w14:textId="77777777" w:rsidR="00D82291" w:rsidRPr="005F4893" w:rsidRDefault="00D82291" w:rsidP="00764820">
      <w:pPr>
        <w:pStyle w:val="Textoindependiente"/>
        <w:rPr>
          <w:rFonts w:ascii="Arial Narrow" w:hAnsi="Arial Narrow" w:cs="Arial"/>
          <w:szCs w:val="20"/>
        </w:rPr>
      </w:pPr>
      <w:r w:rsidRPr="005F4893">
        <w:rPr>
          <w:rFonts w:ascii="Arial Narrow" w:hAnsi="Arial Narrow" w:cs="Arial"/>
          <w:szCs w:val="20"/>
        </w:rPr>
        <w:t>En caso de no efectuar ningún ofrecimiento, el puntaje por este factor será de cero (0)”.</w:t>
      </w:r>
    </w:p>
    <w:p w14:paraId="5D7A16A2" w14:textId="672B5ACF" w:rsidR="00A10EC9" w:rsidRPr="005F4893" w:rsidRDefault="00A10EC9" w:rsidP="00764820">
      <w:pPr>
        <w:pStyle w:val="Textoindependiente"/>
        <w:rPr>
          <w:rFonts w:ascii="Arial Narrow" w:hAnsi="Arial Narrow" w:cs="Arial"/>
          <w:szCs w:val="20"/>
        </w:rPr>
      </w:pPr>
    </w:p>
    <w:p w14:paraId="4BFE17D6" w14:textId="4CE90D9B" w:rsidR="0027227D" w:rsidRPr="005F4893" w:rsidRDefault="0027227D" w:rsidP="00764820">
      <w:pPr>
        <w:pStyle w:val="Invias-Titulo1"/>
        <w:spacing w:before="0" w:after="0"/>
      </w:pPr>
      <w:bookmarkStart w:id="21" w:name="_Toc518928138"/>
      <w:r w:rsidRPr="005F4893">
        <w:t>9.1.</w:t>
      </w:r>
      <w:r w:rsidR="003C3A16" w:rsidRPr="005F4893">
        <w:t>8</w:t>
      </w:r>
      <w:r w:rsidRPr="005F4893">
        <w:t xml:space="preserve">. VINCULACIÓN TRABAJADORES CON DISCAPACIDAD PLANTA DE </w:t>
      </w:r>
      <w:r w:rsidR="00AE2C07" w:rsidRPr="005F4893">
        <w:t>PERSONAL (</w:t>
      </w:r>
      <w:r w:rsidRPr="005F4893">
        <w:t>DECRETO 392 DE 2018)</w:t>
      </w:r>
      <w:bookmarkEnd w:id="21"/>
      <w:r w:rsidRPr="005F4893">
        <w:t xml:space="preserve"> </w:t>
      </w:r>
    </w:p>
    <w:p w14:paraId="5E01B1CE" w14:textId="77777777" w:rsidR="0010548B" w:rsidRPr="005F4893" w:rsidRDefault="0010548B" w:rsidP="00764820">
      <w:pPr>
        <w:jc w:val="both"/>
        <w:rPr>
          <w:rFonts w:ascii="Arial Narrow" w:hAnsi="Arial Narrow"/>
          <w:sz w:val="20"/>
          <w:szCs w:val="20"/>
        </w:rPr>
      </w:pPr>
    </w:p>
    <w:p w14:paraId="73287541" w14:textId="1DA1A9F4" w:rsidR="00DC0CFA" w:rsidRPr="005F4893" w:rsidRDefault="00DC0CFA" w:rsidP="00764820">
      <w:pPr>
        <w:jc w:val="both"/>
        <w:rPr>
          <w:rFonts w:ascii="Arial Narrow" w:hAnsi="Arial Narrow"/>
          <w:sz w:val="20"/>
          <w:szCs w:val="20"/>
        </w:rPr>
      </w:pPr>
      <w:r w:rsidRPr="005F4893">
        <w:rPr>
          <w:rFonts w:ascii="Arial Narrow" w:hAnsi="Arial Narrow"/>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2273346" w14:textId="77777777" w:rsidR="00DC0CFA" w:rsidRPr="005F4893" w:rsidRDefault="00DC0CFA" w:rsidP="00764820">
      <w:pPr>
        <w:jc w:val="both"/>
        <w:rPr>
          <w:rFonts w:ascii="Arial Narrow" w:hAnsi="Arial Narrow"/>
          <w:sz w:val="20"/>
          <w:szCs w:val="20"/>
        </w:rPr>
      </w:pPr>
    </w:p>
    <w:p w14:paraId="64E6FD96" w14:textId="77777777" w:rsidR="00DC0CFA" w:rsidRPr="005F4893" w:rsidRDefault="00DC0CFA" w:rsidP="00764820">
      <w:pPr>
        <w:jc w:val="both"/>
        <w:rPr>
          <w:rFonts w:ascii="Arial Narrow" w:hAnsi="Arial Narrow"/>
          <w:sz w:val="20"/>
          <w:szCs w:val="20"/>
        </w:rPr>
      </w:pPr>
      <w:r w:rsidRPr="005F4893">
        <w:rPr>
          <w:rFonts w:ascii="Arial Narrow" w:hAnsi="Arial Narrow"/>
          <w:sz w:val="20"/>
          <w:szCs w:val="20"/>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5F4893">
        <w:rPr>
          <w:rFonts w:ascii="Arial Narrow" w:hAnsi="Arial Narrow"/>
          <w:sz w:val="20"/>
          <w:szCs w:val="20"/>
        </w:rPr>
        <w:t>ii</w:t>
      </w:r>
      <w:proofErr w:type="spellEnd"/>
      <w:r w:rsidRPr="005F4893">
        <w:rPr>
          <w:rFonts w:ascii="Arial Narrow" w:hAnsi="Arial Narrow"/>
          <w:sz w:val="20"/>
          <w:szCs w:val="20"/>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0C9B58C2" w14:textId="77777777" w:rsidR="00DC0CFA" w:rsidRPr="005F4893" w:rsidRDefault="00DC0CFA" w:rsidP="00764820">
      <w:pPr>
        <w:jc w:val="both"/>
        <w:rPr>
          <w:rFonts w:ascii="Arial Narrow" w:hAnsi="Arial Narrow"/>
          <w:sz w:val="20"/>
          <w:szCs w:val="20"/>
        </w:rPr>
      </w:pPr>
    </w:p>
    <w:p w14:paraId="3EA8C838" w14:textId="77777777" w:rsidR="00DC0CFA" w:rsidRPr="005F4893" w:rsidRDefault="00DC0CFA" w:rsidP="00764820">
      <w:pPr>
        <w:jc w:val="both"/>
        <w:rPr>
          <w:rFonts w:ascii="Arial Narrow" w:hAnsi="Arial Narrow"/>
          <w:sz w:val="20"/>
          <w:szCs w:val="20"/>
        </w:rPr>
      </w:pPr>
      <w:r w:rsidRPr="005F4893">
        <w:rPr>
          <w:rFonts w:ascii="Arial Narrow" w:hAnsi="Arial Narrow"/>
          <w:sz w:val="20"/>
          <w:szCs w:val="20"/>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6C15D998" w14:textId="77777777" w:rsidR="00DC0CFA" w:rsidRPr="005F4893" w:rsidRDefault="00DC0CFA" w:rsidP="00764820">
      <w:pPr>
        <w:jc w:val="both"/>
        <w:rPr>
          <w:rFonts w:ascii="Arial Narrow" w:hAnsi="Arial Narrow"/>
          <w:sz w:val="20"/>
          <w:szCs w:val="20"/>
        </w:rPr>
      </w:pPr>
    </w:p>
    <w:p w14:paraId="76FFED44" w14:textId="77777777" w:rsidR="00DC0CFA" w:rsidRPr="005F4893" w:rsidRDefault="00DC0CFA" w:rsidP="00764820">
      <w:pPr>
        <w:jc w:val="both"/>
        <w:rPr>
          <w:rFonts w:ascii="Arial Narrow" w:hAnsi="Arial Narrow"/>
          <w:sz w:val="20"/>
          <w:szCs w:val="20"/>
        </w:rPr>
      </w:pPr>
      <w:r w:rsidRPr="005F4893">
        <w:rPr>
          <w:rFonts w:ascii="Arial Narrow" w:hAnsi="Arial Narrow"/>
          <w:sz w:val="20"/>
          <w:szCs w:val="20"/>
        </w:rPr>
        <w:lastRenderedPageBreak/>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8F0A0F1" w14:textId="77777777" w:rsidR="0027227D" w:rsidRPr="005F4893" w:rsidRDefault="0027227D" w:rsidP="00764820">
      <w:pPr>
        <w:jc w:val="both"/>
        <w:rPr>
          <w:rFonts w:ascii="Arial Narrow" w:hAnsi="Arial Narrow" w:cs="Arial"/>
          <w:sz w:val="19"/>
          <w:szCs w:val="19"/>
        </w:rPr>
      </w:pPr>
    </w:p>
    <w:tbl>
      <w:tblPr>
        <w:tblW w:w="0" w:type="auto"/>
        <w:shd w:val="clear" w:color="auto" w:fill="FFFFFF"/>
        <w:tblCellMar>
          <w:left w:w="0" w:type="dxa"/>
          <w:right w:w="0" w:type="dxa"/>
        </w:tblCellMar>
        <w:tblLook w:val="04A0" w:firstRow="1" w:lastRow="0" w:firstColumn="1" w:lastColumn="0" w:noHBand="0" w:noVBand="1"/>
      </w:tblPr>
      <w:tblGrid>
        <w:gridCol w:w="4489"/>
        <w:gridCol w:w="4489"/>
      </w:tblGrid>
      <w:tr w:rsidR="0027227D" w:rsidRPr="005F4893" w14:paraId="53509491" w14:textId="77777777" w:rsidTr="008B1E2F">
        <w:tc>
          <w:tcPr>
            <w:tcW w:w="44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25B02B5" w14:textId="53D6D18A" w:rsidR="0027227D" w:rsidRPr="005F4893" w:rsidRDefault="0027227D" w:rsidP="00764820">
            <w:pPr>
              <w:jc w:val="center"/>
              <w:rPr>
                <w:rFonts w:ascii="Arial Narrow" w:hAnsi="Arial Narrow" w:cs="Arial"/>
                <w:sz w:val="19"/>
                <w:szCs w:val="19"/>
              </w:rPr>
            </w:pPr>
            <w:r w:rsidRPr="005F4893">
              <w:rPr>
                <w:rFonts w:ascii="Arial Narrow" w:hAnsi="Arial Narrow" w:cs="Arial"/>
                <w:b/>
                <w:bCs/>
                <w:sz w:val="19"/>
                <w:szCs w:val="19"/>
              </w:rPr>
              <w:t>Número total de trabajadores de la planta de personal del proponente</w:t>
            </w:r>
          </w:p>
        </w:tc>
        <w:tc>
          <w:tcPr>
            <w:tcW w:w="44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883CCB1"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b/>
                <w:bCs/>
                <w:sz w:val="19"/>
                <w:szCs w:val="19"/>
              </w:rPr>
              <w:t>Número mínimo de trabajadores con discapacidad exigido</w:t>
            </w:r>
          </w:p>
        </w:tc>
      </w:tr>
      <w:tr w:rsidR="0027227D" w:rsidRPr="005F4893" w14:paraId="0C95EA69" w14:textId="77777777" w:rsidTr="008B1E2F">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605897"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Entre 1 y 30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33717E"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1</w:t>
            </w:r>
          </w:p>
        </w:tc>
      </w:tr>
      <w:tr w:rsidR="0027227D" w:rsidRPr="005F4893" w14:paraId="7B39EE0B" w14:textId="77777777" w:rsidTr="008B1E2F">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E4E6687"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Entre 31 y 100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C04593"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2</w:t>
            </w:r>
          </w:p>
        </w:tc>
      </w:tr>
      <w:tr w:rsidR="0027227D" w:rsidRPr="005F4893" w14:paraId="5BFD9B45" w14:textId="77777777" w:rsidTr="008B1E2F">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86E0D6F"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Entre 101 y 150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065BD4"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3</w:t>
            </w:r>
          </w:p>
        </w:tc>
      </w:tr>
      <w:tr w:rsidR="0027227D" w:rsidRPr="005F4893" w14:paraId="2F880698" w14:textId="77777777" w:rsidTr="008B1E2F">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3A9C4E"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Entre 151 y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8B27F1"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4</w:t>
            </w:r>
          </w:p>
        </w:tc>
      </w:tr>
      <w:tr w:rsidR="0027227D" w:rsidRPr="005F4893" w14:paraId="62FA449F" w14:textId="77777777" w:rsidTr="008B1E2F">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71B7FC"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Más de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AC02F4" w14:textId="77777777" w:rsidR="0027227D" w:rsidRPr="005F4893" w:rsidRDefault="0027227D" w:rsidP="00764820">
            <w:pPr>
              <w:jc w:val="center"/>
              <w:rPr>
                <w:rFonts w:ascii="Arial Narrow" w:hAnsi="Arial Narrow" w:cs="Arial"/>
                <w:sz w:val="19"/>
                <w:szCs w:val="19"/>
              </w:rPr>
            </w:pPr>
            <w:r w:rsidRPr="005F4893">
              <w:rPr>
                <w:rFonts w:ascii="Arial Narrow" w:hAnsi="Arial Narrow" w:cs="Arial"/>
                <w:sz w:val="19"/>
                <w:szCs w:val="19"/>
              </w:rPr>
              <w:t>5</w:t>
            </w:r>
          </w:p>
        </w:tc>
      </w:tr>
    </w:tbl>
    <w:p w14:paraId="36277CE0" w14:textId="70C41E32" w:rsidR="0027227D" w:rsidRPr="005F4893" w:rsidRDefault="0027227D" w:rsidP="00764820">
      <w:pPr>
        <w:jc w:val="both"/>
        <w:rPr>
          <w:rFonts w:ascii="Arial Narrow" w:hAnsi="Arial Narrow"/>
          <w:sz w:val="19"/>
          <w:szCs w:val="19"/>
        </w:rPr>
      </w:pPr>
    </w:p>
    <w:p w14:paraId="30A4AFDE" w14:textId="079F56CB" w:rsidR="00F57888" w:rsidRPr="005F4893" w:rsidRDefault="00F57888" w:rsidP="00764820">
      <w:pPr>
        <w:pStyle w:val="Ttulo2"/>
        <w:numPr>
          <w:ilvl w:val="2"/>
          <w:numId w:val="30"/>
        </w:numPr>
        <w:jc w:val="both"/>
        <w:rPr>
          <w:b/>
          <w:bCs/>
          <w:sz w:val="20"/>
          <w:szCs w:val="20"/>
        </w:rPr>
      </w:pPr>
      <w:bookmarkStart w:id="22" w:name="_Toc108021842"/>
      <w:r w:rsidRPr="005F4893">
        <w:rPr>
          <w:b/>
          <w:bCs/>
          <w:sz w:val="20"/>
          <w:szCs w:val="20"/>
        </w:rPr>
        <w:t>EMPRENDIMIENTOS Y EMPRESAS DE MUJERES</w:t>
      </w:r>
      <w:bookmarkEnd w:id="22"/>
    </w:p>
    <w:p w14:paraId="38FBA3A0" w14:textId="77777777" w:rsidR="00F57888" w:rsidRPr="005F4893" w:rsidRDefault="00F57888" w:rsidP="00764820">
      <w:pPr>
        <w:jc w:val="both"/>
        <w:rPr>
          <w:rFonts w:ascii="Arial Narrow" w:hAnsi="Arial Narrow"/>
          <w:sz w:val="20"/>
          <w:szCs w:val="20"/>
        </w:rPr>
      </w:pPr>
    </w:p>
    <w:p w14:paraId="7611EF42" w14:textId="77777777" w:rsidR="0010548B" w:rsidRPr="005F4893" w:rsidRDefault="0010548B" w:rsidP="00764820">
      <w:pPr>
        <w:jc w:val="both"/>
        <w:rPr>
          <w:rFonts w:ascii="Arial Narrow" w:hAnsi="Arial Narrow" w:cs="Arial"/>
          <w:bCs/>
          <w:sz w:val="20"/>
          <w:szCs w:val="20"/>
        </w:rPr>
      </w:pPr>
      <w:r w:rsidRPr="005F4893">
        <w:rPr>
          <w:rFonts w:ascii="Arial Narrow" w:hAnsi="Arial Narrow" w:cs="Arial"/>
          <w:sz w:val="20"/>
          <w:szCs w:val="20"/>
        </w:rPr>
        <w:t xml:space="preserve">En </w:t>
      </w:r>
      <w:r w:rsidRPr="005F4893">
        <w:rPr>
          <w:rFonts w:ascii="Arial Narrow" w:hAnsi="Arial Narrow" w:cs="Arial"/>
          <w:bCs/>
          <w:sz w:val="20"/>
          <w:szCs w:val="20"/>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5F4893">
        <w:rPr>
          <w:rFonts w:ascii="Arial Narrow" w:hAnsi="Arial Narrow" w:cs="Arial"/>
          <w:bCs/>
          <w:sz w:val="20"/>
          <w:szCs w:val="20"/>
          <w:lang w:val="es-MX"/>
        </w:rPr>
        <w:t>o la norma que lo modifique, sustituya o complemente.</w:t>
      </w:r>
    </w:p>
    <w:p w14:paraId="2914AD37" w14:textId="77777777" w:rsidR="0010548B" w:rsidRPr="005F4893" w:rsidRDefault="0010548B" w:rsidP="00764820">
      <w:pPr>
        <w:jc w:val="both"/>
        <w:rPr>
          <w:rFonts w:ascii="Arial Narrow" w:hAnsi="Arial Narrow" w:cs="Arial"/>
          <w:bCs/>
          <w:sz w:val="20"/>
          <w:szCs w:val="20"/>
        </w:rPr>
      </w:pPr>
    </w:p>
    <w:p w14:paraId="1945E2BC" w14:textId="77777777" w:rsidR="0010548B" w:rsidRPr="005F4893" w:rsidRDefault="0010548B" w:rsidP="00764820">
      <w:pPr>
        <w:jc w:val="both"/>
        <w:rPr>
          <w:rFonts w:ascii="Arial Narrow" w:hAnsi="Arial Narrow" w:cs="Arial"/>
          <w:bCs/>
          <w:sz w:val="20"/>
          <w:szCs w:val="20"/>
        </w:rPr>
      </w:pPr>
      <w:r w:rsidRPr="005F4893">
        <w:rPr>
          <w:rFonts w:ascii="Arial Narrow"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9181247" w14:textId="77777777" w:rsidR="0010548B" w:rsidRPr="005F4893" w:rsidRDefault="0010548B" w:rsidP="00764820">
      <w:pPr>
        <w:jc w:val="both"/>
        <w:rPr>
          <w:rFonts w:ascii="Arial Narrow" w:hAnsi="Arial Narrow" w:cs="Arial"/>
          <w:bCs/>
          <w:sz w:val="20"/>
          <w:szCs w:val="20"/>
        </w:rPr>
      </w:pPr>
    </w:p>
    <w:p w14:paraId="1B81E851" w14:textId="77777777" w:rsidR="0010548B" w:rsidRPr="005F4893" w:rsidRDefault="0010548B" w:rsidP="00764820">
      <w:pPr>
        <w:jc w:val="both"/>
        <w:rPr>
          <w:rFonts w:ascii="Arial Narrow" w:hAnsi="Arial Narrow" w:cs="Arial"/>
          <w:sz w:val="20"/>
          <w:szCs w:val="20"/>
        </w:rPr>
      </w:pPr>
      <w:bookmarkStart w:id="23" w:name="_Hlk99113805"/>
      <w:r w:rsidRPr="005F4893">
        <w:rPr>
          <w:rFonts w:ascii="Arial Narrow" w:hAnsi="Arial Narrow" w:cs="Arial"/>
          <w:bCs/>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1BA1994" w14:textId="77777777" w:rsidR="0010548B" w:rsidRPr="005F4893" w:rsidRDefault="0010548B" w:rsidP="00764820">
      <w:pPr>
        <w:jc w:val="both"/>
        <w:rPr>
          <w:rFonts w:ascii="Arial Narrow" w:hAnsi="Arial Narrow" w:cs="Arial"/>
          <w:bCs/>
          <w:sz w:val="20"/>
          <w:szCs w:val="20"/>
        </w:rPr>
      </w:pPr>
    </w:p>
    <w:bookmarkEnd w:id="23"/>
    <w:p w14:paraId="3B743EC6" w14:textId="77777777" w:rsidR="0010548B" w:rsidRPr="005F4893" w:rsidRDefault="0010548B" w:rsidP="00764820">
      <w:pPr>
        <w:jc w:val="both"/>
        <w:rPr>
          <w:rFonts w:ascii="Arial Narrow" w:hAnsi="Arial Narrow" w:cs="Arial"/>
          <w:sz w:val="20"/>
          <w:szCs w:val="20"/>
        </w:rPr>
      </w:pPr>
      <w:r w:rsidRPr="005F4893">
        <w:rPr>
          <w:rFonts w:ascii="Arial Narrow" w:hAnsi="Arial Narrow" w:cs="Arial"/>
          <w:sz w:val="20"/>
          <w:szCs w:val="20"/>
        </w:rPr>
        <w:t>La asignación de este puntaje no excluye la aplicación del puntaje para Mipyme.</w:t>
      </w:r>
    </w:p>
    <w:p w14:paraId="7598FD01" w14:textId="77777777" w:rsidR="0010548B" w:rsidRPr="005F4893" w:rsidRDefault="0010548B" w:rsidP="00764820">
      <w:pPr>
        <w:jc w:val="both"/>
        <w:rPr>
          <w:rFonts w:ascii="Arial Narrow" w:hAnsi="Arial Narrow" w:cs="Arial"/>
          <w:sz w:val="20"/>
          <w:szCs w:val="20"/>
        </w:rPr>
      </w:pPr>
    </w:p>
    <w:p w14:paraId="092F0FB8" w14:textId="77777777" w:rsidR="0010548B" w:rsidRPr="005F4893" w:rsidRDefault="0010548B" w:rsidP="00764820">
      <w:pPr>
        <w:numPr>
          <w:ilvl w:val="2"/>
          <w:numId w:val="47"/>
        </w:numPr>
        <w:jc w:val="both"/>
        <w:rPr>
          <w:rFonts w:ascii="Arial Narrow" w:hAnsi="Arial Narrow" w:cs="Arial"/>
          <w:b/>
          <w:bCs/>
          <w:sz w:val="20"/>
          <w:szCs w:val="20"/>
        </w:rPr>
      </w:pPr>
      <w:r w:rsidRPr="005F4893">
        <w:rPr>
          <w:rFonts w:ascii="Arial Narrow" w:hAnsi="Arial Narrow" w:cs="Arial"/>
          <w:sz w:val="20"/>
          <w:szCs w:val="20"/>
        </w:rPr>
        <w:t xml:space="preserve"> </w:t>
      </w:r>
      <w:bookmarkStart w:id="24" w:name="_Toc108021843"/>
      <w:r w:rsidRPr="005F4893">
        <w:rPr>
          <w:rFonts w:ascii="Arial Narrow" w:hAnsi="Arial Narrow" w:cs="Arial"/>
          <w:b/>
          <w:bCs/>
          <w:sz w:val="20"/>
          <w:szCs w:val="20"/>
        </w:rPr>
        <w:t>MIPYME DOMICILIADA EN COLOMBIA</w:t>
      </w:r>
      <w:bookmarkEnd w:id="24"/>
    </w:p>
    <w:p w14:paraId="6D7ABF29" w14:textId="77777777" w:rsidR="0010548B" w:rsidRPr="005F4893" w:rsidRDefault="0010548B" w:rsidP="00764820">
      <w:pPr>
        <w:jc w:val="both"/>
        <w:rPr>
          <w:rFonts w:ascii="Arial Narrow" w:hAnsi="Arial Narrow" w:cs="Arial"/>
          <w:sz w:val="20"/>
          <w:szCs w:val="20"/>
        </w:rPr>
      </w:pPr>
    </w:p>
    <w:p w14:paraId="19048660" w14:textId="77777777" w:rsidR="0010548B" w:rsidRPr="005F4893" w:rsidRDefault="0010548B" w:rsidP="00764820">
      <w:pPr>
        <w:jc w:val="both"/>
        <w:rPr>
          <w:rFonts w:ascii="Arial Narrow" w:hAnsi="Arial Narrow" w:cs="Arial"/>
          <w:bCs/>
          <w:iCs/>
          <w:sz w:val="20"/>
          <w:szCs w:val="20"/>
        </w:rPr>
      </w:pPr>
      <w:r w:rsidRPr="005F4893">
        <w:rPr>
          <w:rFonts w:ascii="Arial Narrow" w:hAnsi="Arial Narrow" w:cs="Arial"/>
          <w:bCs/>
          <w:iCs/>
          <w:sz w:val="20"/>
          <w:szCs w:val="20"/>
        </w:rPr>
        <w:t>[En las convocatorias limitadas a Mipyme no aplicará este puntaje adicional. En este caso, los puntos por este concepto se trasladarán al puntaje de la Experiencia del Proponente.]</w:t>
      </w:r>
    </w:p>
    <w:p w14:paraId="5DA3DBBA" w14:textId="77777777" w:rsidR="0010548B" w:rsidRPr="005F4893" w:rsidRDefault="0010548B" w:rsidP="00764820">
      <w:pPr>
        <w:jc w:val="both"/>
        <w:rPr>
          <w:rFonts w:ascii="Arial Narrow" w:hAnsi="Arial Narrow" w:cs="Arial"/>
          <w:bCs/>
          <w:iCs/>
          <w:sz w:val="20"/>
          <w:szCs w:val="20"/>
        </w:rPr>
      </w:pPr>
    </w:p>
    <w:p w14:paraId="72315A04" w14:textId="77777777" w:rsidR="0010548B" w:rsidRPr="005F4893" w:rsidRDefault="0010548B" w:rsidP="00764820">
      <w:pPr>
        <w:jc w:val="both"/>
        <w:rPr>
          <w:rFonts w:ascii="Arial Narrow" w:hAnsi="Arial Narrow" w:cs="Arial"/>
          <w:bCs/>
          <w:iCs/>
          <w:sz w:val="20"/>
          <w:szCs w:val="20"/>
        </w:rPr>
      </w:pPr>
      <w:r w:rsidRPr="005F4893">
        <w:rPr>
          <w:rFonts w:ascii="Arial Narrow" w:hAnsi="Arial Narrow" w:cs="Arial"/>
          <w:bCs/>
          <w:iCs/>
          <w:sz w:val="20"/>
          <w:szCs w:val="20"/>
        </w:rPr>
        <w:t xml:space="preserve">La Entidad otorgará un puntaje de cero punto veinticinco puntos (0.25) al Proponente que acredite la calidad de Mipyme domiciliada en Colombia de conformidad con el artículo </w:t>
      </w:r>
      <w:r w:rsidRPr="005F4893">
        <w:rPr>
          <w:rFonts w:ascii="Arial Narrow" w:hAnsi="Arial Narrow" w:cs="Arial"/>
          <w:bCs/>
          <w:iCs/>
          <w:sz w:val="20"/>
          <w:szCs w:val="20"/>
          <w:lang w:val="es-MX"/>
        </w:rPr>
        <w:t>2.2.1.2.4.2.4 del Decreto 1082 de 2015, en concordancia con el parágrafo del artículo 2.2.1.13.2.4 del Decreto 1074 de 2015, o la norma que lo modifique, complemente o sustituya.</w:t>
      </w:r>
    </w:p>
    <w:p w14:paraId="6A57376C" w14:textId="588E3709" w:rsidR="0010548B" w:rsidRPr="005F4893" w:rsidRDefault="0010548B" w:rsidP="00764820">
      <w:pPr>
        <w:jc w:val="both"/>
        <w:rPr>
          <w:rFonts w:ascii="Arial Narrow" w:hAnsi="Arial Narrow" w:cs="Arial"/>
          <w:bCs/>
          <w:iCs/>
          <w:sz w:val="20"/>
          <w:szCs w:val="20"/>
        </w:rPr>
      </w:pPr>
    </w:p>
    <w:p w14:paraId="2EF620B3" w14:textId="77777777" w:rsidR="0010548B" w:rsidRPr="005F4893" w:rsidRDefault="0010548B" w:rsidP="00764820">
      <w:pPr>
        <w:jc w:val="both"/>
        <w:rPr>
          <w:rFonts w:ascii="Arial Narrow" w:hAnsi="Arial Narrow" w:cs="Arial"/>
          <w:bCs/>
          <w:iCs/>
          <w:sz w:val="20"/>
          <w:szCs w:val="20"/>
        </w:rPr>
      </w:pPr>
      <w:r w:rsidRPr="005F4893">
        <w:rPr>
          <w:rFonts w:ascii="Arial Narrow"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33512D2C" w14:textId="77777777" w:rsidR="0010548B" w:rsidRPr="005F4893" w:rsidRDefault="0010548B" w:rsidP="00764820">
      <w:pPr>
        <w:jc w:val="both"/>
        <w:rPr>
          <w:rFonts w:ascii="Arial Narrow" w:hAnsi="Arial Narrow" w:cs="Arial"/>
          <w:bCs/>
          <w:iCs/>
          <w:sz w:val="20"/>
          <w:szCs w:val="20"/>
        </w:rPr>
      </w:pPr>
    </w:p>
    <w:p w14:paraId="4C3EC906" w14:textId="77777777" w:rsidR="0010548B" w:rsidRPr="005F4893" w:rsidRDefault="0010548B" w:rsidP="00764820">
      <w:pPr>
        <w:jc w:val="both"/>
        <w:rPr>
          <w:rFonts w:ascii="Arial Narrow" w:hAnsi="Arial Narrow" w:cs="Arial"/>
          <w:iCs/>
          <w:sz w:val="20"/>
          <w:szCs w:val="20"/>
        </w:rPr>
      </w:pPr>
      <w:r w:rsidRPr="005F4893">
        <w:rPr>
          <w:rFonts w:ascii="Arial Narrow" w:hAnsi="Arial Narrow" w:cs="Arial"/>
          <w:iCs/>
          <w:sz w:val="20"/>
          <w:szCs w:val="20"/>
        </w:rPr>
        <w:lastRenderedPageBreak/>
        <w:t>Tratándose de Proponentes Plurales este puntaje se otorgará si por lo menos uno de los integrantes acredita la calidad de Mipyme y tiene una participación igual o superior al diez por ciento (10 %) en el Consorcio o en la Unión Temporal.</w:t>
      </w:r>
    </w:p>
    <w:p w14:paraId="6FC9D4AF" w14:textId="77777777" w:rsidR="0027227D" w:rsidRPr="005F4893" w:rsidRDefault="0027227D" w:rsidP="00764820">
      <w:pPr>
        <w:jc w:val="both"/>
        <w:rPr>
          <w:rFonts w:ascii="Arial Narrow" w:hAnsi="Arial Narrow" w:cs="Arial"/>
          <w:b/>
          <w:sz w:val="19"/>
          <w:szCs w:val="19"/>
        </w:rPr>
      </w:pPr>
    </w:p>
    <w:p w14:paraId="0ADFA5EC" w14:textId="5C67DF07" w:rsidR="0027227D" w:rsidRPr="005F4893" w:rsidRDefault="00F57888" w:rsidP="00764820">
      <w:pPr>
        <w:jc w:val="both"/>
        <w:rPr>
          <w:rFonts w:ascii="Arial Narrow" w:eastAsia="Arial" w:hAnsi="Arial Narrow" w:cs="Arial"/>
          <w:b/>
          <w:sz w:val="19"/>
          <w:szCs w:val="19"/>
        </w:rPr>
      </w:pPr>
      <w:r w:rsidRPr="005F4893">
        <w:rPr>
          <w:rFonts w:ascii="Arial Narrow" w:eastAsia="Arial" w:hAnsi="Arial Narrow" w:cs="Arial"/>
          <w:b/>
          <w:sz w:val="19"/>
          <w:szCs w:val="19"/>
        </w:rPr>
        <w:t>9.1.</w:t>
      </w:r>
      <w:r w:rsidR="003C3A16" w:rsidRPr="005F4893">
        <w:rPr>
          <w:rFonts w:ascii="Arial Narrow" w:eastAsia="Arial" w:hAnsi="Arial Narrow" w:cs="Arial"/>
          <w:b/>
          <w:sz w:val="19"/>
          <w:szCs w:val="19"/>
        </w:rPr>
        <w:t xml:space="preserve">11 </w:t>
      </w:r>
      <w:r w:rsidR="0027227D" w:rsidRPr="005F4893">
        <w:rPr>
          <w:rFonts w:ascii="Arial Narrow" w:eastAsia="Arial" w:hAnsi="Arial Narrow" w:cs="Arial"/>
          <w:b/>
          <w:sz w:val="19"/>
          <w:szCs w:val="19"/>
        </w:rPr>
        <w:t xml:space="preserve">CRITERIOS DE DESEMPATE </w:t>
      </w:r>
    </w:p>
    <w:p w14:paraId="1AB0B29B" w14:textId="77777777" w:rsidR="0010548B" w:rsidRPr="005F4893" w:rsidRDefault="0010548B" w:rsidP="00764820">
      <w:pPr>
        <w:pStyle w:val="InviasNormal"/>
        <w:spacing w:before="0" w:after="0"/>
        <w:rPr>
          <w:sz w:val="20"/>
          <w:szCs w:val="20"/>
          <w:lang w:val="es-ES_tradnl" w:eastAsia="es-CO"/>
        </w:rPr>
      </w:pPr>
    </w:p>
    <w:p w14:paraId="6AB3B523" w14:textId="07C096BD" w:rsidR="00E03ED6" w:rsidRPr="005F4893" w:rsidRDefault="0027227D" w:rsidP="00764820">
      <w:pPr>
        <w:pStyle w:val="InviasNormal"/>
        <w:spacing w:before="0" w:after="0"/>
        <w:rPr>
          <w:sz w:val="20"/>
          <w:szCs w:val="20"/>
          <w:lang w:val="es-ES_tradnl" w:eastAsia="es-CO"/>
        </w:rPr>
      </w:pPr>
      <w:r w:rsidRPr="005F4893">
        <w:rPr>
          <w:sz w:val="20"/>
          <w:szCs w:val="20"/>
          <w:lang w:val="es-ES_tradnl" w:eastAsia="es-CO"/>
        </w:rPr>
        <w:t xml:space="preserve">De conformidad con el artículo 21 de la Ley 80 de 1993, el artículo 24 de la ley 361 de 1997, el artículo 12 de la Ley 590 de 2000 modificado por el artículo 9 de la Ley 905 de 2004, los artículos 1 y 2 de la Ley 816 de 2003, el artículo 5 de la Ley 1150 de </w:t>
      </w:r>
      <w:r w:rsidR="00960607" w:rsidRPr="005F4893">
        <w:rPr>
          <w:sz w:val="20"/>
          <w:szCs w:val="20"/>
          <w:lang w:val="es-ES_tradnl" w:eastAsia="es-CO"/>
        </w:rPr>
        <w:t xml:space="preserve">2007, </w:t>
      </w:r>
      <w:r w:rsidRPr="005F4893">
        <w:rPr>
          <w:sz w:val="20"/>
          <w:szCs w:val="20"/>
          <w:lang w:val="es-ES_tradnl" w:eastAsia="es-CO"/>
        </w:rPr>
        <w:t xml:space="preserve">Decreto 957 de 2019 y la Ley 2069 de 2020 en el evento en que dos o más propuestas obtengan el mismo puntaje, sucesivamente y de manera excluyente se dará prioridad a criterios de desempate. </w:t>
      </w:r>
      <w:r w:rsidR="0052168A" w:rsidRPr="005F4893">
        <w:rPr>
          <w:sz w:val="20"/>
          <w:szCs w:val="20"/>
          <w:lang w:val="es-ES_tradnl" w:eastAsia="es-CO"/>
        </w:rPr>
        <w:t xml:space="preserve">(criterios citados en el numeral 4.8 del Pliego </w:t>
      </w:r>
      <w:r w:rsidR="00CF2261" w:rsidRPr="005F4893">
        <w:rPr>
          <w:sz w:val="20"/>
          <w:szCs w:val="20"/>
          <w:lang w:val="es-ES_tradnl" w:eastAsia="es-CO"/>
        </w:rPr>
        <w:t>de Condiciones</w:t>
      </w:r>
      <w:r w:rsidR="0052168A" w:rsidRPr="005F4893">
        <w:rPr>
          <w:sz w:val="20"/>
          <w:szCs w:val="20"/>
          <w:lang w:val="es-ES_tradnl" w:eastAsia="es-CO"/>
        </w:rPr>
        <w:t>).</w:t>
      </w:r>
    </w:p>
    <w:p w14:paraId="02638D82" w14:textId="77777777" w:rsidR="0010548B" w:rsidRPr="005F4893" w:rsidRDefault="0010548B" w:rsidP="00764820">
      <w:pPr>
        <w:pStyle w:val="InviasNormal"/>
        <w:spacing w:before="0" w:after="0"/>
        <w:rPr>
          <w:rFonts w:cs="Arial"/>
          <w:b/>
          <w:bCs/>
          <w:sz w:val="20"/>
          <w:szCs w:val="20"/>
          <w:lang w:val="es-ES"/>
        </w:rPr>
      </w:pPr>
    </w:p>
    <w:p w14:paraId="0C34B77B" w14:textId="47F9129D" w:rsidR="00666FB3" w:rsidRPr="005F4893" w:rsidRDefault="00E03ED6" w:rsidP="00764820">
      <w:pPr>
        <w:jc w:val="center"/>
        <w:rPr>
          <w:rFonts w:ascii="Arial Narrow" w:hAnsi="Arial Narrow" w:cs="Arial"/>
          <w:sz w:val="20"/>
          <w:szCs w:val="20"/>
        </w:rPr>
      </w:pPr>
      <w:r w:rsidRPr="005F4893">
        <w:rPr>
          <w:rFonts w:ascii="Arial Narrow" w:hAnsi="Arial Narrow" w:cs="Arial"/>
          <w:b/>
          <w:sz w:val="20"/>
          <w:szCs w:val="20"/>
        </w:rPr>
        <w:t>10</w:t>
      </w:r>
      <w:r w:rsidR="009A0D70" w:rsidRPr="005F4893">
        <w:rPr>
          <w:rFonts w:ascii="Arial Narrow" w:hAnsi="Arial Narrow" w:cs="Arial"/>
          <w:b/>
          <w:sz w:val="20"/>
          <w:szCs w:val="20"/>
        </w:rPr>
        <w:t xml:space="preserve">. </w:t>
      </w:r>
      <w:r w:rsidR="00666FB3" w:rsidRPr="005F4893">
        <w:rPr>
          <w:rFonts w:ascii="Arial Narrow" w:hAnsi="Arial Narrow" w:cs="Arial"/>
          <w:b/>
          <w:sz w:val="20"/>
          <w:szCs w:val="20"/>
        </w:rPr>
        <w:t>JUSTIFICACION REGLAS DE SUBSANABILIDAD</w:t>
      </w:r>
    </w:p>
    <w:p w14:paraId="5D6FA34D" w14:textId="77777777" w:rsidR="00666FB3" w:rsidRPr="005F4893" w:rsidRDefault="00666FB3" w:rsidP="00764820">
      <w:pPr>
        <w:jc w:val="both"/>
        <w:rPr>
          <w:rFonts w:ascii="Arial Narrow" w:hAnsi="Arial Narrow" w:cs="Arial"/>
          <w:sz w:val="20"/>
          <w:szCs w:val="20"/>
        </w:rPr>
      </w:pPr>
    </w:p>
    <w:p w14:paraId="1ED8B4F7" w14:textId="3B092B0F"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 xml:space="preserve">De conformidad con el parágrafo primero del artículo 5º de la Ley 1150 de 2007, modificado por el artículo 5 de la Ley 1882 de 15 de enero de 2018: “(…) la ausencia de requisitos o la falta de documentos referentes a la futura contratación o al proponente, no </w:t>
      </w:r>
      <w:r w:rsidR="00960607" w:rsidRPr="005F4893">
        <w:rPr>
          <w:rFonts w:ascii="Arial Narrow" w:eastAsia="Calibri" w:hAnsi="Arial Narrow"/>
          <w:sz w:val="20"/>
          <w:szCs w:val="20"/>
          <w:lang w:eastAsia="en-US"/>
        </w:rPr>
        <w:t>necesarios para</w:t>
      </w:r>
      <w:r w:rsidRPr="005F4893">
        <w:rPr>
          <w:rFonts w:ascii="Arial Narrow" w:eastAsia="Calibri" w:hAnsi="Arial Narrow"/>
          <w:sz w:val="20"/>
          <w:szCs w:val="20"/>
          <w:lang w:eastAsia="en-US"/>
        </w:rPr>
        <w:t xml:space="preserve"> la comparación de las propuestas no servirán de título suficiente para el rechazo de los ofrecimientos hechos. En consecuencia, todos aquellos requisitos de la propuesta que no afecten la asignación de puntaje, </w:t>
      </w:r>
      <w:r w:rsidRPr="005F4893">
        <w:rPr>
          <w:rFonts w:ascii="Arial Narrow" w:eastAsia="Calibri" w:hAnsi="Arial Narrow"/>
          <w:b/>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5F4893">
        <w:rPr>
          <w:rFonts w:ascii="Arial Narrow" w:eastAsia="Calibri" w:hAnsi="Arial Narrow"/>
          <w:b/>
          <w:sz w:val="20"/>
          <w:szCs w:val="20"/>
          <w:lang w:eastAsia="en-US"/>
        </w:rPr>
        <w:t>)</w:t>
      </w:r>
      <w:r w:rsidRPr="005F4893">
        <w:rPr>
          <w:rFonts w:ascii="Arial Narrow" w:eastAsia="Calibri" w:hAnsi="Arial Narrow"/>
          <w:sz w:val="20"/>
          <w:szCs w:val="20"/>
          <w:lang w:eastAsia="en-US"/>
        </w:rPr>
        <w:t>. Serán rechazadas las ofertas de aquellos proponentes que no suministren la información y la documentación solicitada por la entidad estatal hasta el plazo anteriormente señalado.</w:t>
      </w:r>
    </w:p>
    <w:p w14:paraId="5EF15AF0" w14:textId="77777777" w:rsidR="00960607" w:rsidRPr="005F4893" w:rsidRDefault="00960607" w:rsidP="00764820">
      <w:pPr>
        <w:jc w:val="both"/>
        <w:rPr>
          <w:rFonts w:ascii="Arial Narrow" w:eastAsia="Calibri" w:hAnsi="Arial Narrow"/>
          <w:sz w:val="20"/>
          <w:szCs w:val="20"/>
          <w:lang w:eastAsia="en-US"/>
        </w:rPr>
      </w:pPr>
    </w:p>
    <w:p w14:paraId="7AA32219" w14:textId="69C5A900"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Durante el termino otorgado para subsanar las ofertas, los proponentes no podrán acreditar circunstancias ocurridas con posterioridad al cierre del proceso.”</w:t>
      </w:r>
    </w:p>
    <w:p w14:paraId="1B31BBAF" w14:textId="77777777" w:rsidR="00960607" w:rsidRPr="005F4893" w:rsidRDefault="00960607" w:rsidP="00764820">
      <w:pPr>
        <w:jc w:val="both"/>
        <w:rPr>
          <w:rFonts w:ascii="Arial Narrow" w:eastAsia="Calibri" w:hAnsi="Arial Narrow"/>
          <w:sz w:val="20"/>
          <w:szCs w:val="20"/>
          <w:lang w:eastAsia="en-US"/>
        </w:rPr>
      </w:pPr>
    </w:p>
    <w:p w14:paraId="5F600607" w14:textId="47C707F6"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 xml:space="preserve">El numeral 6° del artículo 30 de la Ley 80 de 1993, indica: “Las propuestas deben referirse y sujetarse a todos y cada uno de los puntos contenidos en el pliego de </w:t>
      </w:r>
      <w:r w:rsidR="00960607" w:rsidRPr="005F4893">
        <w:rPr>
          <w:rFonts w:ascii="Arial Narrow" w:eastAsia="Calibri" w:hAnsi="Arial Narrow"/>
          <w:sz w:val="20"/>
          <w:szCs w:val="20"/>
          <w:lang w:eastAsia="en-US"/>
        </w:rPr>
        <w:t>condiciones. (</w:t>
      </w:r>
      <w:r w:rsidRPr="005F4893">
        <w:rPr>
          <w:rFonts w:ascii="Arial Narrow" w:eastAsia="Calibri" w:hAnsi="Arial Narrow"/>
          <w:sz w:val="20"/>
          <w:szCs w:val="20"/>
          <w:lang w:eastAsia="en-US"/>
        </w:rPr>
        <w:t>…)”</w:t>
      </w:r>
    </w:p>
    <w:p w14:paraId="44D5CD82" w14:textId="77777777" w:rsidR="00CD1AF5" w:rsidRPr="005F4893" w:rsidRDefault="00CD1AF5" w:rsidP="00764820">
      <w:pPr>
        <w:jc w:val="both"/>
        <w:rPr>
          <w:rFonts w:ascii="Arial Narrow" w:eastAsia="Calibri" w:hAnsi="Arial Narrow"/>
          <w:sz w:val="20"/>
          <w:szCs w:val="20"/>
          <w:lang w:eastAsia="en-US"/>
        </w:rPr>
      </w:pPr>
    </w:p>
    <w:p w14:paraId="01D41895" w14:textId="46952D60"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 xml:space="preserve">Bajo las previsiones contenidas en el numeral 6 del artículo 30 de la Ley 80 de 1993 y el artículo 5º de la Ley 1150 de 2007 modificado por el artículo 5 de la Ley 1882 de 15 de enero de 2018 </w:t>
      </w:r>
      <w:r w:rsidRPr="005F4893">
        <w:rPr>
          <w:rFonts w:ascii="Arial Narrow" w:eastAsia="Calibri" w:hAnsi="Arial Narrow"/>
          <w:b/>
          <w:bCs/>
          <w:sz w:val="20"/>
          <w:szCs w:val="20"/>
          <w:lang w:eastAsia="en-US"/>
        </w:rPr>
        <w:t>el</w:t>
      </w:r>
      <w:r w:rsidRPr="005F4893">
        <w:rPr>
          <w:rFonts w:ascii="Arial Narrow" w:eastAsia="Calibri" w:hAnsi="Arial Narrow"/>
          <w:sz w:val="20"/>
          <w:szCs w:val="20"/>
          <w:lang w:eastAsia="en-US"/>
        </w:rPr>
        <w:t xml:space="preserve"> </w:t>
      </w:r>
      <w:r w:rsidRPr="005F4893">
        <w:rPr>
          <w:rFonts w:ascii="Arial Narrow" w:eastAsia="Calibri" w:hAnsi="Arial Narrow"/>
          <w:b/>
          <w:bCs/>
          <w:sz w:val="20"/>
          <w:szCs w:val="20"/>
          <w:lang w:eastAsia="en-US"/>
        </w:rPr>
        <w:t>INSTITUTO NACIONAL DE VIAS, en el informe de evaluación de las propuestas, solicitará a los proponentes</w:t>
      </w:r>
      <w:r w:rsidRPr="005F4893">
        <w:rPr>
          <w:rFonts w:ascii="Arial Narrow" w:eastAsia="Calibri" w:hAnsi="Arial Narrow"/>
          <w:sz w:val="20"/>
          <w:szCs w:val="20"/>
          <w:lang w:eastAsia="en-US"/>
        </w:rPr>
        <w:t xml:space="preserve">, en caso de ser necesario, las aclaraciones, precisiones y/o allegar documentos que puedan ser objeto de </w:t>
      </w:r>
      <w:proofErr w:type="spellStart"/>
      <w:r w:rsidRPr="005F4893">
        <w:rPr>
          <w:rFonts w:ascii="Arial Narrow" w:eastAsia="Calibri" w:hAnsi="Arial Narrow"/>
          <w:sz w:val="20"/>
          <w:szCs w:val="20"/>
          <w:lang w:eastAsia="en-US"/>
        </w:rPr>
        <w:t>subsanabilidad</w:t>
      </w:r>
      <w:proofErr w:type="spellEnd"/>
      <w:r w:rsidRPr="005F4893">
        <w:rPr>
          <w:rFonts w:ascii="Arial Narrow" w:eastAsia="Calibri" w:hAnsi="Arial Narrow"/>
          <w:sz w:val="20"/>
          <w:szCs w:val="20"/>
          <w:lang w:eastAsia="en-US"/>
        </w:rPr>
        <w:t xml:space="preserve">. </w:t>
      </w:r>
    </w:p>
    <w:p w14:paraId="63FAA23A" w14:textId="77777777" w:rsidR="00CD1AF5" w:rsidRPr="005F4893" w:rsidRDefault="00CD1AF5" w:rsidP="00764820">
      <w:pPr>
        <w:jc w:val="both"/>
        <w:rPr>
          <w:rFonts w:ascii="Arial Narrow" w:eastAsia="Calibri" w:hAnsi="Arial Narrow"/>
          <w:sz w:val="20"/>
          <w:szCs w:val="20"/>
          <w:lang w:eastAsia="en-US"/>
        </w:rPr>
      </w:pPr>
    </w:p>
    <w:p w14:paraId="40BFBE08" w14:textId="77777777"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 xml:space="preserve">Los proponentes </w:t>
      </w:r>
      <w:r w:rsidRPr="005F4893">
        <w:rPr>
          <w:rFonts w:ascii="Arial Narrow" w:eastAsia="Calibri" w:hAnsi="Arial Narrow"/>
          <w:b/>
          <w:bCs/>
          <w:sz w:val="20"/>
          <w:szCs w:val="20"/>
          <w:lang w:eastAsia="en-US"/>
        </w:rPr>
        <w:t xml:space="preserve">hasta el término de traslado del informe de evaluación, </w:t>
      </w:r>
      <w:r w:rsidRPr="005F4893">
        <w:rPr>
          <w:rFonts w:ascii="Arial Narrow" w:eastAsia="Calibri" w:hAnsi="Arial Narrow"/>
          <w:bCs/>
          <w:sz w:val="20"/>
          <w:szCs w:val="20"/>
          <w:lang w:eastAsia="en-US"/>
        </w:rPr>
        <w:t xml:space="preserve">deberán allegar </w:t>
      </w:r>
      <w:r w:rsidRPr="005F4893">
        <w:rPr>
          <w:rFonts w:ascii="Arial Narrow" w:eastAsia="Calibri" w:hAnsi="Arial Narrow"/>
          <w:sz w:val="20"/>
          <w:szCs w:val="20"/>
          <w:lang w:eastAsia="en-US"/>
        </w:rPr>
        <w:t xml:space="preserve">las clarificaciones y/o documentos requeridos, </w:t>
      </w:r>
      <w:r w:rsidRPr="005F4893">
        <w:rPr>
          <w:rFonts w:ascii="Arial Narrow" w:eastAsia="Calibri" w:hAnsi="Arial Narrow"/>
          <w:b/>
          <w:bCs/>
          <w:sz w:val="20"/>
          <w:szCs w:val="20"/>
          <w:lang w:eastAsia="en-US"/>
        </w:rPr>
        <w:t>so pena del rechazo de la propuesta</w:t>
      </w:r>
      <w:r w:rsidRPr="005F4893">
        <w:rPr>
          <w:rFonts w:ascii="Arial Narrow" w:eastAsia="Calibri" w:hAnsi="Arial Narrow"/>
          <w:b/>
          <w:bCs/>
          <w:sz w:val="20"/>
          <w:szCs w:val="20"/>
          <w:vertAlign w:val="superscript"/>
          <w:lang w:eastAsia="en-US"/>
        </w:rPr>
        <w:footnoteReference w:id="3"/>
      </w:r>
      <w:r w:rsidRPr="005F4893">
        <w:rPr>
          <w:rFonts w:ascii="Arial Narrow" w:eastAsia="Calibri" w:hAnsi="Arial Narrow"/>
          <w:sz w:val="20"/>
          <w:szCs w:val="20"/>
          <w:lang w:eastAsia="en-US"/>
        </w:rPr>
        <w:t xml:space="preserve"> en el proceso de selección o para el módulo o módulos a los cuales esté presentando oferta.</w:t>
      </w:r>
    </w:p>
    <w:p w14:paraId="0C94484D" w14:textId="77777777" w:rsidR="00CD1AF5" w:rsidRPr="005F4893" w:rsidRDefault="00CD1AF5" w:rsidP="00764820">
      <w:pPr>
        <w:jc w:val="both"/>
        <w:rPr>
          <w:rFonts w:ascii="Arial Narrow" w:eastAsia="Calibri" w:hAnsi="Arial Narrow"/>
          <w:sz w:val="20"/>
          <w:szCs w:val="20"/>
          <w:lang w:eastAsia="en-US"/>
        </w:rPr>
      </w:pPr>
    </w:p>
    <w:p w14:paraId="16EA11B4" w14:textId="212E698F"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En el evento en que la entidad no advierta la ausencia de un requisito habilitante y no lo haya requerido en el “Informe de Evaluación”, lo podrá solicitar al proponente, otorgándole un término, el cual deberá ser mínimo igual al establecido para el traslado del informe de evaluación; con el fin de que allegue los documentos que para el efecto le fije en el requerimiento.</w:t>
      </w:r>
    </w:p>
    <w:p w14:paraId="1F71A8BA" w14:textId="77777777" w:rsidR="00CD1AF5" w:rsidRPr="005F4893" w:rsidRDefault="00CD1AF5" w:rsidP="00764820">
      <w:pPr>
        <w:jc w:val="both"/>
        <w:rPr>
          <w:rFonts w:ascii="Arial Narrow" w:eastAsia="Calibri" w:hAnsi="Arial Narrow"/>
          <w:sz w:val="20"/>
          <w:szCs w:val="20"/>
          <w:lang w:eastAsia="en-US"/>
        </w:rPr>
      </w:pPr>
    </w:p>
    <w:p w14:paraId="2CB5D3E0" w14:textId="2FA6720A"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sz w:val="20"/>
          <w:szCs w:val="20"/>
          <w:lang w:eastAsia="en-US"/>
        </w:rPr>
        <w:t xml:space="preserve">Todos aquellos requisitos de la propuesta que afecten la asignación de puntaje </w:t>
      </w:r>
      <w:r w:rsidRPr="005F4893">
        <w:rPr>
          <w:rFonts w:ascii="Arial Narrow" w:eastAsia="Calibri" w:hAnsi="Arial Narrow"/>
          <w:b/>
          <w:sz w:val="20"/>
          <w:szCs w:val="20"/>
          <w:lang w:eastAsia="en-US"/>
        </w:rPr>
        <w:t xml:space="preserve">no podrán ser objeto de </w:t>
      </w:r>
      <w:proofErr w:type="spellStart"/>
      <w:r w:rsidRPr="005F4893">
        <w:rPr>
          <w:rFonts w:ascii="Arial Narrow" w:eastAsia="Calibri" w:hAnsi="Arial Narrow"/>
          <w:b/>
          <w:sz w:val="20"/>
          <w:szCs w:val="20"/>
          <w:lang w:eastAsia="en-US"/>
        </w:rPr>
        <w:t>subsanabilidad</w:t>
      </w:r>
      <w:proofErr w:type="spellEnd"/>
      <w:r w:rsidRPr="005F4893">
        <w:rPr>
          <w:rFonts w:ascii="Arial Narrow" w:eastAsia="Calibri" w:hAnsi="Arial Narrow"/>
          <w:sz w:val="20"/>
          <w:szCs w:val="20"/>
          <w:lang w:eastAsia="en-US"/>
        </w:rPr>
        <w:t xml:space="preserve">, por lo que los mismos </w:t>
      </w:r>
      <w:r w:rsidRPr="005F4893">
        <w:rPr>
          <w:rFonts w:ascii="Arial Narrow" w:eastAsia="Calibri" w:hAnsi="Arial Narrow"/>
          <w:b/>
          <w:sz w:val="20"/>
          <w:szCs w:val="20"/>
          <w:lang w:eastAsia="en-US"/>
        </w:rPr>
        <w:t>DEBEN</w:t>
      </w:r>
      <w:r w:rsidRPr="005F4893">
        <w:rPr>
          <w:rFonts w:ascii="Arial Narrow" w:eastAsia="Calibri" w:hAnsi="Arial Narrow"/>
          <w:sz w:val="20"/>
          <w:szCs w:val="20"/>
          <w:lang w:eastAsia="en-US"/>
        </w:rPr>
        <w:t xml:space="preserve"> ser aportados por los proponentes desde el momento mismo de la presentación de la oferta.</w:t>
      </w:r>
    </w:p>
    <w:p w14:paraId="568DF5AA" w14:textId="77777777" w:rsidR="00CF4157" w:rsidRPr="005F4893" w:rsidRDefault="00CF4157" w:rsidP="00764820">
      <w:pPr>
        <w:jc w:val="both"/>
        <w:rPr>
          <w:rFonts w:ascii="Arial Narrow" w:eastAsia="Calibri" w:hAnsi="Arial Narrow"/>
          <w:sz w:val="20"/>
          <w:szCs w:val="20"/>
          <w:lang w:eastAsia="en-US"/>
        </w:rPr>
      </w:pPr>
      <w:r w:rsidRPr="005F4893">
        <w:rPr>
          <w:rFonts w:ascii="Arial Narrow" w:eastAsia="Calibri" w:hAnsi="Arial Narrow"/>
          <w:b/>
          <w:sz w:val="20"/>
          <w:szCs w:val="20"/>
          <w:u w:val="single"/>
          <w:lang w:eastAsia="en-US"/>
        </w:rPr>
        <w:lastRenderedPageBreak/>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6F8CB0E9" w14:textId="77777777" w:rsidR="00CD1AF5" w:rsidRPr="005F4893" w:rsidRDefault="00CD1AF5" w:rsidP="00764820">
      <w:pPr>
        <w:jc w:val="both"/>
        <w:rPr>
          <w:rFonts w:ascii="Arial Narrow" w:eastAsia="Calibri" w:hAnsi="Arial Narrow"/>
          <w:b/>
          <w:sz w:val="20"/>
          <w:szCs w:val="20"/>
          <w:lang w:eastAsia="en-US"/>
        </w:rPr>
      </w:pPr>
    </w:p>
    <w:p w14:paraId="1F166AEE" w14:textId="666298CC" w:rsidR="00CF4157" w:rsidRPr="005F4893" w:rsidRDefault="00CF4157" w:rsidP="00764820">
      <w:pPr>
        <w:jc w:val="both"/>
        <w:rPr>
          <w:rFonts w:ascii="Arial Narrow" w:eastAsia="Calibri" w:hAnsi="Arial Narrow"/>
          <w:b/>
          <w:sz w:val="20"/>
          <w:szCs w:val="20"/>
          <w:lang w:eastAsia="en-US"/>
        </w:rPr>
      </w:pPr>
      <w:r w:rsidRPr="005F4893">
        <w:rPr>
          <w:rFonts w:ascii="Arial Narrow" w:eastAsia="Calibri" w:hAnsi="Arial Narrow"/>
          <w:b/>
          <w:sz w:val="20"/>
          <w:szCs w:val="20"/>
          <w:lang w:eastAsia="en-US"/>
        </w:rPr>
        <w:t>NOTA</w:t>
      </w:r>
      <w:r w:rsidRPr="005F4893">
        <w:rPr>
          <w:rFonts w:ascii="Arial Narrow" w:eastAsia="Calibri" w:hAnsi="Arial Narrow"/>
          <w:sz w:val="20"/>
          <w:szCs w:val="20"/>
          <w:lang w:eastAsia="en-US"/>
        </w:rPr>
        <w:t xml:space="preserve">: </w:t>
      </w:r>
      <w:r w:rsidRPr="005F4893">
        <w:rPr>
          <w:rFonts w:ascii="Arial Narrow" w:eastAsia="Calibri" w:hAnsi="Arial Narrow"/>
          <w:b/>
          <w:sz w:val="20"/>
          <w:szCs w:val="20"/>
          <w:lang w:eastAsia="en-US"/>
        </w:rPr>
        <w:t>Los documentos exigidos en el presente pliego para acreditar los factores de desempate tampoco podrán ser subsanados, por lo que deberán ser presentados desde el momento de la presentación de la oferta.</w:t>
      </w:r>
    </w:p>
    <w:p w14:paraId="3A10DCB7" w14:textId="77777777" w:rsidR="00666FB3" w:rsidRPr="005F4893" w:rsidRDefault="00666FB3" w:rsidP="00764820">
      <w:pPr>
        <w:jc w:val="both"/>
        <w:rPr>
          <w:rFonts w:ascii="Arial Narrow" w:hAnsi="Arial Narrow" w:cs="Arial"/>
          <w:iCs/>
          <w:sz w:val="20"/>
          <w:szCs w:val="20"/>
        </w:rPr>
      </w:pPr>
    </w:p>
    <w:p w14:paraId="33F0316C" w14:textId="322D91A6" w:rsidR="00666FB3" w:rsidRPr="005F4893" w:rsidRDefault="00E03ED6" w:rsidP="00764820">
      <w:pPr>
        <w:jc w:val="center"/>
        <w:rPr>
          <w:rFonts w:ascii="Arial Narrow" w:hAnsi="Arial Narrow" w:cs="Arial"/>
          <w:b/>
          <w:sz w:val="20"/>
          <w:szCs w:val="20"/>
        </w:rPr>
      </w:pPr>
      <w:r w:rsidRPr="005F4893">
        <w:rPr>
          <w:rFonts w:ascii="Arial Narrow" w:hAnsi="Arial Narrow" w:cs="Arial"/>
          <w:b/>
          <w:iCs/>
          <w:sz w:val="20"/>
          <w:szCs w:val="20"/>
        </w:rPr>
        <w:t>11</w:t>
      </w:r>
      <w:r w:rsidR="009A0D70" w:rsidRPr="005F4893">
        <w:rPr>
          <w:rFonts w:ascii="Arial Narrow" w:hAnsi="Arial Narrow" w:cs="Arial"/>
          <w:b/>
          <w:iCs/>
          <w:sz w:val="20"/>
          <w:szCs w:val="20"/>
        </w:rPr>
        <w:t xml:space="preserve">. </w:t>
      </w:r>
      <w:r w:rsidR="00666FB3" w:rsidRPr="005F4893">
        <w:rPr>
          <w:rFonts w:ascii="Arial Narrow" w:hAnsi="Arial Narrow" w:cs="Arial"/>
          <w:b/>
          <w:iCs/>
          <w:sz w:val="20"/>
          <w:szCs w:val="20"/>
        </w:rPr>
        <w:t>JUSTIFICACION CONFLICTO DE INTERES</w:t>
      </w:r>
    </w:p>
    <w:p w14:paraId="20A4C704" w14:textId="77777777" w:rsidR="00666FB3" w:rsidRPr="005F4893" w:rsidRDefault="00666FB3" w:rsidP="00764820">
      <w:pPr>
        <w:jc w:val="both"/>
        <w:rPr>
          <w:rFonts w:ascii="Arial Narrow" w:hAnsi="Arial Narrow" w:cs="Arial"/>
          <w:b/>
          <w:sz w:val="20"/>
          <w:szCs w:val="20"/>
        </w:rPr>
      </w:pPr>
    </w:p>
    <w:p w14:paraId="6C73A291"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2B3084C5" w14:textId="77777777" w:rsidR="00666FB3" w:rsidRPr="005F4893" w:rsidRDefault="00666FB3" w:rsidP="00764820">
      <w:pPr>
        <w:jc w:val="both"/>
        <w:rPr>
          <w:rFonts w:ascii="Arial Narrow" w:hAnsi="Arial Narrow" w:cs="Arial"/>
          <w:sz w:val="20"/>
          <w:szCs w:val="20"/>
        </w:rPr>
      </w:pPr>
    </w:p>
    <w:p w14:paraId="7F624936"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 Cuando el interés general, propio de la función pública, entre en conflicto con un interés particular y directo del servidor público deberá declararse impedido”.</w:t>
      </w:r>
    </w:p>
    <w:p w14:paraId="789FA00A" w14:textId="77777777" w:rsidR="00666FB3" w:rsidRPr="005F4893" w:rsidRDefault="00666FB3" w:rsidP="00764820">
      <w:pPr>
        <w:jc w:val="both"/>
        <w:rPr>
          <w:rFonts w:ascii="Arial Narrow" w:hAnsi="Arial Narrow" w:cs="Arial"/>
          <w:sz w:val="20"/>
          <w:szCs w:val="20"/>
        </w:rPr>
      </w:pPr>
    </w:p>
    <w:p w14:paraId="1ECB908D"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Por su parte el Artículo 53 de la ley 1474 de 2011 señala: “De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 </w:t>
      </w:r>
    </w:p>
    <w:p w14:paraId="027540E0" w14:textId="77777777" w:rsidR="00666FB3" w:rsidRPr="005F4893" w:rsidRDefault="00666FB3" w:rsidP="00764820">
      <w:pPr>
        <w:jc w:val="both"/>
        <w:rPr>
          <w:rFonts w:ascii="Arial Narrow" w:hAnsi="Arial Narrow" w:cs="Arial"/>
          <w:sz w:val="20"/>
          <w:szCs w:val="20"/>
        </w:rPr>
      </w:pPr>
    </w:p>
    <w:p w14:paraId="67468812" w14:textId="7C6D5149"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Por otra </w:t>
      </w:r>
      <w:proofErr w:type="gramStart"/>
      <w:r w:rsidRPr="005F4893">
        <w:rPr>
          <w:rFonts w:ascii="Arial Narrow" w:hAnsi="Arial Narrow" w:cs="Arial"/>
          <w:sz w:val="20"/>
          <w:szCs w:val="20"/>
        </w:rPr>
        <w:t>parte</w:t>
      </w:r>
      <w:proofErr w:type="gramEnd"/>
      <w:r w:rsidRPr="005F4893">
        <w:rPr>
          <w:rFonts w:ascii="Arial Narrow" w:hAnsi="Arial Narrow" w:cs="Arial"/>
          <w:sz w:val="20"/>
          <w:szCs w:val="20"/>
        </w:rPr>
        <w:t xml:space="preserve"> la Sala, en el concepto del 10 de agosto del 2006, concluyó que en los contratos estatales es posible incluir cláusulas que regulen los conflictos de intereses de los </w:t>
      </w:r>
      <w:r w:rsidR="00377098" w:rsidRPr="005F4893">
        <w:rPr>
          <w:rFonts w:ascii="Arial Narrow" w:hAnsi="Arial Narrow" w:cs="Arial"/>
          <w:sz w:val="20"/>
          <w:szCs w:val="20"/>
        </w:rPr>
        <w:t>consultores</w:t>
      </w:r>
      <w:r w:rsidRPr="005F4893">
        <w:rPr>
          <w:rFonts w:ascii="Arial Narrow" w:hAnsi="Arial Narrow" w:cs="Arial"/>
          <w:sz w:val="20"/>
          <w:szCs w:val="20"/>
        </w:rPr>
        <w:t>, criterio que es extensible al contenido de los pliegos de condiciones; dijo en el concepto:</w:t>
      </w:r>
    </w:p>
    <w:p w14:paraId="17DF0B50" w14:textId="77777777" w:rsidR="00666FB3" w:rsidRPr="005F4893" w:rsidRDefault="00666FB3" w:rsidP="00764820">
      <w:pPr>
        <w:jc w:val="both"/>
        <w:rPr>
          <w:rFonts w:ascii="Arial Narrow" w:hAnsi="Arial Narrow" w:cs="Arial"/>
          <w:sz w:val="20"/>
          <w:szCs w:val="20"/>
        </w:rPr>
      </w:pPr>
    </w:p>
    <w:p w14:paraId="62C1AE56"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“La Sala destaca que el señalamiento contractual de la existencia de conflicto de intereses a partir de la identificación de actividades incompatibles con las tareas que le han sido contractualmente asignadas al Consultor, comporta una evaluación estrictamente objetiva… </w:t>
      </w:r>
    </w:p>
    <w:p w14:paraId="3B4A14E0" w14:textId="77777777" w:rsidR="00666FB3" w:rsidRPr="005F4893" w:rsidRDefault="00666FB3" w:rsidP="00764820">
      <w:pPr>
        <w:jc w:val="both"/>
        <w:rPr>
          <w:rFonts w:ascii="Arial Narrow" w:hAnsi="Arial Narrow" w:cs="Arial"/>
          <w:sz w:val="20"/>
          <w:szCs w:val="20"/>
        </w:rPr>
      </w:pPr>
    </w:p>
    <w:p w14:paraId="240FA3FA"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0712760E" w14:textId="77777777" w:rsidR="00666FB3" w:rsidRPr="005F4893" w:rsidRDefault="00666FB3" w:rsidP="00764820">
      <w:pPr>
        <w:jc w:val="both"/>
        <w:rPr>
          <w:rFonts w:ascii="Arial Narrow" w:hAnsi="Arial Narrow" w:cs="Arial"/>
          <w:sz w:val="20"/>
          <w:szCs w:val="20"/>
        </w:rPr>
      </w:pPr>
    </w:p>
    <w:p w14:paraId="6A47AE75" w14:textId="53A1109C"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w:t>
      </w:r>
      <w:r w:rsidR="00377098" w:rsidRPr="005F4893">
        <w:rPr>
          <w:rFonts w:ascii="Arial Narrow" w:hAnsi="Arial Narrow" w:cs="Arial"/>
          <w:sz w:val="20"/>
          <w:szCs w:val="20"/>
        </w:rPr>
        <w:t>consultores</w:t>
      </w:r>
      <w:r w:rsidRPr="005F4893">
        <w:rPr>
          <w:rFonts w:ascii="Arial Narrow" w:hAnsi="Arial Narrow" w:cs="Arial"/>
          <w:sz w:val="20"/>
          <w:szCs w:val="20"/>
        </w:rPr>
        <w:t xml:space="preserve">, como se explica a continuación. </w:t>
      </w:r>
    </w:p>
    <w:p w14:paraId="5AFCA142" w14:textId="77777777" w:rsidR="00666FB3" w:rsidRPr="005F4893" w:rsidRDefault="00666FB3" w:rsidP="00764820">
      <w:pPr>
        <w:jc w:val="both"/>
        <w:rPr>
          <w:rFonts w:ascii="Arial Narrow" w:hAnsi="Arial Narrow" w:cs="Arial"/>
          <w:sz w:val="20"/>
          <w:szCs w:val="20"/>
        </w:rPr>
      </w:pPr>
    </w:p>
    <w:p w14:paraId="28C34A41" w14:textId="5AB22F2F"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La “identificación de actividades incompatibles” con las obligaciones del </w:t>
      </w:r>
      <w:r w:rsidR="00377098" w:rsidRPr="005F4893">
        <w:rPr>
          <w:rFonts w:ascii="Arial Narrow" w:hAnsi="Arial Narrow" w:cs="Arial"/>
          <w:sz w:val="20"/>
          <w:szCs w:val="20"/>
        </w:rPr>
        <w:t>consultores</w:t>
      </w:r>
      <w:r w:rsidRPr="005F4893">
        <w:rPr>
          <w:rFonts w:ascii="Arial Narrow" w:hAnsi="Arial Narrow" w:cs="Arial"/>
          <w:sz w:val="20"/>
          <w:szCs w:val="20"/>
        </w:rPr>
        <w:t>, significa jurídicamente, "tipificarlas”, esto es, definirlas de manera concreta para derivar de ellas una consecuencia que, en el caso en estudio, tiene una naturaleza restrictiva, prohibitiva o sancionatoria.</w:t>
      </w:r>
    </w:p>
    <w:p w14:paraId="67045AF4" w14:textId="77777777" w:rsidR="00666FB3" w:rsidRPr="005F4893" w:rsidRDefault="00666FB3" w:rsidP="00764820">
      <w:pPr>
        <w:jc w:val="both"/>
        <w:rPr>
          <w:rFonts w:ascii="Arial Narrow" w:hAnsi="Arial Narrow" w:cs="Arial"/>
          <w:sz w:val="20"/>
          <w:szCs w:val="20"/>
        </w:rPr>
      </w:pPr>
    </w:p>
    <w:p w14:paraId="2D223D73"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159C3374" w14:textId="77777777" w:rsidR="00666FB3" w:rsidRPr="005F4893" w:rsidRDefault="00666FB3" w:rsidP="00764820">
      <w:pPr>
        <w:jc w:val="both"/>
        <w:rPr>
          <w:rFonts w:ascii="Arial Narrow" w:hAnsi="Arial Narrow" w:cs="Arial"/>
          <w:sz w:val="20"/>
          <w:szCs w:val="20"/>
        </w:rPr>
      </w:pPr>
    </w:p>
    <w:p w14:paraId="246EB858"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En términos gramaticales, el vocablo “objetivo” tiene, entre sus acepciones, las de “perteneciente o relativo al objeto en sí mismo, con independencia de la propia manera de pensar o de sentir” y “que existe realmente, fuera del sujeto que lo conoce”. En tanto </w:t>
      </w:r>
      <w:r w:rsidRPr="005F4893">
        <w:rPr>
          <w:rFonts w:ascii="Arial Narrow" w:hAnsi="Arial Narrow" w:cs="Arial"/>
          <w:sz w:val="20"/>
          <w:szCs w:val="20"/>
        </w:rPr>
        <w:lastRenderedPageBreak/>
        <w:t>que la palabra “subjetivo” se define como “perteneciente o relativo al sujeto, considerado en oposición al mundo externo” y “perteneciente o relativo a nuestro modo de pensar o de sentir, y no al objeto en sí mismo.”</w:t>
      </w:r>
    </w:p>
    <w:p w14:paraId="46A2BB38" w14:textId="77777777" w:rsidR="00666FB3" w:rsidRPr="005F4893" w:rsidRDefault="00666FB3" w:rsidP="00764820">
      <w:pPr>
        <w:jc w:val="both"/>
        <w:rPr>
          <w:rFonts w:ascii="Arial Narrow" w:hAnsi="Arial Narrow" w:cs="Arial"/>
          <w:sz w:val="20"/>
          <w:szCs w:val="20"/>
        </w:rPr>
      </w:pPr>
    </w:p>
    <w:p w14:paraId="6BF53679" w14:textId="388281B1"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 Siguiendo el significado gramatical de los citados términos y la exigencia legal de la objetividad en la selección de </w:t>
      </w:r>
      <w:r w:rsidR="00377098" w:rsidRPr="005F4893">
        <w:rPr>
          <w:rFonts w:ascii="Arial Narrow" w:hAnsi="Arial Narrow" w:cs="Arial"/>
          <w:sz w:val="20"/>
          <w:szCs w:val="20"/>
        </w:rPr>
        <w:t>consultores</w:t>
      </w:r>
      <w:r w:rsidRPr="005F4893">
        <w:rPr>
          <w:rFonts w:ascii="Arial Narrow" w:hAnsi="Arial Narrow" w:cs="Arial"/>
          <w:sz w:val="20"/>
          <w:szCs w:val="20"/>
        </w:rPr>
        <w:t xml:space="preserve">,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3937A5B6" w14:textId="77777777" w:rsidR="00666FB3" w:rsidRPr="005F4893" w:rsidRDefault="00666FB3" w:rsidP="00764820">
      <w:pPr>
        <w:jc w:val="both"/>
        <w:rPr>
          <w:rFonts w:ascii="Arial Narrow" w:hAnsi="Arial Narrow" w:cs="Arial"/>
          <w:sz w:val="20"/>
          <w:szCs w:val="20"/>
        </w:rPr>
      </w:pPr>
    </w:p>
    <w:p w14:paraId="26DD045F"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6607E9C3" w14:textId="77777777" w:rsidR="00C96EAB" w:rsidRPr="005F4893" w:rsidRDefault="00C96EAB" w:rsidP="00764820">
      <w:pPr>
        <w:jc w:val="both"/>
        <w:rPr>
          <w:rFonts w:ascii="Arial Narrow" w:hAnsi="Arial Narrow" w:cs="Arial"/>
          <w:sz w:val="20"/>
          <w:szCs w:val="20"/>
        </w:rPr>
      </w:pPr>
    </w:p>
    <w:p w14:paraId="4EAC6949" w14:textId="77777777" w:rsidR="00374998" w:rsidRPr="005F4893" w:rsidRDefault="00374998" w:rsidP="00764820">
      <w:pPr>
        <w:jc w:val="both"/>
        <w:rPr>
          <w:rFonts w:ascii="Arial Narrow" w:hAnsi="Arial Narrow" w:cs="Arial"/>
          <w:sz w:val="20"/>
          <w:szCs w:val="20"/>
        </w:rPr>
      </w:pPr>
      <w:r w:rsidRPr="005F4893">
        <w:rPr>
          <w:rFonts w:ascii="Arial Narrow" w:hAnsi="Arial Narrow" w:cs="Arial"/>
          <w:sz w:val="20"/>
          <w:szCs w:val="20"/>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74FEA43" w14:textId="77777777" w:rsidR="00374998" w:rsidRPr="005F4893" w:rsidRDefault="00374998" w:rsidP="00764820">
      <w:pPr>
        <w:jc w:val="both"/>
        <w:rPr>
          <w:rFonts w:ascii="Arial Narrow" w:hAnsi="Arial Narrow" w:cs="Arial"/>
          <w:sz w:val="20"/>
          <w:szCs w:val="20"/>
        </w:rPr>
      </w:pPr>
    </w:p>
    <w:p w14:paraId="5FDAF6E3" w14:textId="77777777" w:rsidR="00374998" w:rsidRPr="005F4893" w:rsidRDefault="00374998" w:rsidP="00764820">
      <w:pPr>
        <w:jc w:val="both"/>
        <w:rPr>
          <w:rFonts w:ascii="Arial Narrow" w:hAnsi="Arial Narrow" w:cs="Arial"/>
          <w:sz w:val="20"/>
          <w:szCs w:val="20"/>
        </w:rPr>
      </w:pPr>
      <w:r w:rsidRPr="005F4893">
        <w:rPr>
          <w:rFonts w:ascii="Arial Narrow" w:hAnsi="Arial Narrow" w:cs="Arial"/>
          <w:sz w:val="20"/>
          <w:szCs w:val="20"/>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01991B13" w14:textId="77777777" w:rsidR="00374998" w:rsidRPr="005F4893" w:rsidRDefault="00374998" w:rsidP="00764820">
      <w:pPr>
        <w:jc w:val="both"/>
        <w:rPr>
          <w:rFonts w:ascii="Arial Narrow" w:hAnsi="Arial Narrow" w:cs="Arial"/>
          <w:sz w:val="20"/>
          <w:szCs w:val="20"/>
        </w:rPr>
      </w:pPr>
    </w:p>
    <w:p w14:paraId="3AC36C22" w14:textId="15DF91C2" w:rsidR="00666FB3" w:rsidRPr="005F4893" w:rsidRDefault="00BF20AE" w:rsidP="00764820">
      <w:pPr>
        <w:jc w:val="center"/>
        <w:rPr>
          <w:rFonts w:ascii="Arial Narrow" w:hAnsi="Arial Narrow" w:cs="Arial"/>
          <w:b/>
          <w:sz w:val="20"/>
          <w:szCs w:val="20"/>
        </w:rPr>
      </w:pPr>
      <w:r w:rsidRPr="005F4893">
        <w:rPr>
          <w:rFonts w:ascii="Arial Narrow" w:hAnsi="Arial Narrow" w:cs="Arial"/>
          <w:b/>
          <w:sz w:val="20"/>
          <w:szCs w:val="20"/>
        </w:rPr>
        <w:t xml:space="preserve">12. </w:t>
      </w:r>
      <w:r w:rsidR="00666FB3" w:rsidRPr="005F4893">
        <w:rPr>
          <w:rFonts w:ascii="Arial Narrow" w:hAnsi="Arial Narrow" w:cs="Arial"/>
          <w:b/>
          <w:sz w:val="20"/>
          <w:szCs w:val="20"/>
        </w:rPr>
        <w:t>ANÁLISIS DE RIESGOS</w:t>
      </w:r>
    </w:p>
    <w:p w14:paraId="7618153D" w14:textId="77777777" w:rsidR="00666FB3" w:rsidRPr="005F4893" w:rsidRDefault="00666FB3" w:rsidP="00764820">
      <w:pPr>
        <w:jc w:val="both"/>
        <w:rPr>
          <w:rFonts w:ascii="Arial Narrow" w:hAnsi="Arial Narrow" w:cs="Arial"/>
          <w:bCs/>
          <w:sz w:val="20"/>
          <w:szCs w:val="20"/>
        </w:rPr>
      </w:pPr>
    </w:p>
    <w:p w14:paraId="14F3AA8B" w14:textId="2E376AB4" w:rsidR="00666FB3" w:rsidRPr="005F4893" w:rsidRDefault="00BF20AE" w:rsidP="00764820">
      <w:pPr>
        <w:jc w:val="both"/>
        <w:rPr>
          <w:rFonts w:ascii="Arial Narrow" w:hAnsi="Arial Narrow" w:cs="Arial"/>
          <w:b/>
          <w:bCs/>
          <w:sz w:val="20"/>
          <w:szCs w:val="20"/>
        </w:rPr>
      </w:pPr>
      <w:r w:rsidRPr="005F4893">
        <w:rPr>
          <w:rFonts w:ascii="Arial Narrow" w:hAnsi="Arial Narrow" w:cs="Arial"/>
          <w:b/>
          <w:bCs/>
          <w:sz w:val="20"/>
          <w:szCs w:val="20"/>
        </w:rPr>
        <w:t xml:space="preserve">12.1. </w:t>
      </w:r>
      <w:r w:rsidR="00666FB3" w:rsidRPr="005F4893">
        <w:rPr>
          <w:rFonts w:ascii="Arial Narrow" w:hAnsi="Arial Narrow" w:cs="Arial"/>
          <w:b/>
          <w:bCs/>
          <w:sz w:val="20"/>
          <w:szCs w:val="20"/>
        </w:rPr>
        <w:t xml:space="preserve">RIESGOS QUE ASUME EL </w:t>
      </w:r>
      <w:r w:rsidR="00B2422B" w:rsidRPr="005F4893">
        <w:rPr>
          <w:rFonts w:ascii="Arial Narrow" w:hAnsi="Arial Narrow" w:cs="Arial"/>
          <w:b/>
          <w:bCs/>
          <w:sz w:val="20"/>
          <w:szCs w:val="20"/>
        </w:rPr>
        <w:t>CONSULTOR</w:t>
      </w:r>
    </w:p>
    <w:p w14:paraId="62E240D4" w14:textId="77777777" w:rsidR="00666FB3" w:rsidRPr="005F4893" w:rsidRDefault="00666FB3" w:rsidP="00764820">
      <w:pPr>
        <w:jc w:val="both"/>
        <w:rPr>
          <w:rFonts w:ascii="Arial Narrow" w:hAnsi="Arial Narrow" w:cs="Arial"/>
          <w:sz w:val="20"/>
          <w:szCs w:val="20"/>
        </w:rPr>
      </w:pPr>
    </w:p>
    <w:p w14:paraId="1CDDF6E9" w14:textId="43693859"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A partir de la fecha de suscripción del Contrato y en todas las etapas </w:t>
      </w:r>
      <w:proofErr w:type="gramStart"/>
      <w:r w:rsidRPr="005F4893">
        <w:rPr>
          <w:rFonts w:ascii="Arial Narrow" w:hAnsi="Arial Narrow" w:cs="Arial"/>
          <w:sz w:val="20"/>
          <w:szCs w:val="20"/>
        </w:rPr>
        <w:t>del mismo</w:t>
      </w:r>
      <w:proofErr w:type="gramEnd"/>
      <w:r w:rsidRPr="005F4893">
        <w:rPr>
          <w:rFonts w:ascii="Arial Narrow" w:hAnsi="Arial Narrow" w:cs="Arial"/>
          <w:sz w:val="20"/>
          <w:szCs w:val="20"/>
        </w:rPr>
        <w:t xml:space="preserve">, el </w:t>
      </w:r>
      <w:r w:rsidR="00377098" w:rsidRPr="005F4893">
        <w:rPr>
          <w:rFonts w:ascii="Arial Narrow" w:hAnsi="Arial Narrow"/>
          <w:sz w:val="20"/>
          <w:szCs w:val="20"/>
        </w:rPr>
        <w:t>consultor</w:t>
      </w:r>
      <w:r w:rsidRPr="005F4893">
        <w:rPr>
          <w:rFonts w:ascii="Arial Narrow" w:hAnsi="Arial Narrow" w:cs="Arial"/>
          <w:sz w:val="20"/>
          <w:szCs w:val="20"/>
        </w:rPr>
        <w:t xml:space="preserve"> asume los efectos derivados de todos y cada uno de los riesgos asociados a este Contrato, al igual que respecto a los que logre determinar, salvo los casos en que expresamente se ha determinado lo contrario.</w:t>
      </w:r>
    </w:p>
    <w:p w14:paraId="0A55FFB8" w14:textId="77777777" w:rsidR="00666FB3" w:rsidRPr="005F4893" w:rsidRDefault="00666FB3" w:rsidP="00764820">
      <w:pPr>
        <w:jc w:val="both"/>
        <w:rPr>
          <w:rFonts w:ascii="Arial Narrow" w:hAnsi="Arial Narrow" w:cs="Arial"/>
          <w:sz w:val="20"/>
          <w:szCs w:val="20"/>
        </w:rPr>
      </w:pPr>
    </w:p>
    <w:p w14:paraId="203FFCBA" w14:textId="4101A483"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En este sentido, el </w:t>
      </w:r>
      <w:r w:rsidR="00377098" w:rsidRPr="005F4893">
        <w:rPr>
          <w:rFonts w:ascii="Arial Narrow" w:hAnsi="Arial Narrow" w:cs="Arial"/>
          <w:sz w:val="20"/>
          <w:szCs w:val="20"/>
        </w:rPr>
        <w:t>Consultor</w:t>
      </w:r>
      <w:r w:rsidRPr="005F4893">
        <w:rPr>
          <w:rFonts w:ascii="Arial Narrow" w:hAnsi="Arial Narrow" w:cs="Arial"/>
          <w:sz w:val="20"/>
          <w:szCs w:val="20"/>
        </w:rPr>
        <w:t xml:space="preserve"> asume los efectos derivados de los riesgos </w:t>
      </w:r>
      <w:r w:rsidR="007A177A" w:rsidRPr="005F4893">
        <w:rPr>
          <w:rFonts w:ascii="Arial Narrow" w:hAnsi="Arial Narrow" w:cs="Arial"/>
          <w:sz w:val="20"/>
          <w:szCs w:val="20"/>
        </w:rPr>
        <w:t>que se</w:t>
      </w:r>
      <w:r w:rsidRPr="005F4893">
        <w:rPr>
          <w:rFonts w:ascii="Arial Narrow" w:hAnsi="Arial Narrow" w:cs="Arial"/>
          <w:sz w:val="20"/>
          <w:szCs w:val="20"/>
        </w:rPr>
        <w:t xml:space="preserve"> listan a continuación de manera general, además de aquellos que se desprendan de la matriz de riesgos, otras cláusulas o estipulaciones del Contrato, sus anexos y/o sus Apéndices o que se deriven de la naturaleza del Contrato. </w:t>
      </w:r>
    </w:p>
    <w:p w14:paraId="51CF3EF7" w14:textId="77777777" w:rsidR="00666FB3" w:rsidRPr="005F4893" w:rsidRDefault="00666FB3" w:rsidP="00764820">
      <w:pPr>
        <w:jc w:val="both"/>
        <w:rPr>
          <w:rFonts w:ascii="Arial Narrow" w:hAnsi="Arial Narrow" w:cs="Arial"/>
          <w:sz w:val="20"/>
          <w:szCs w:val="20"/>
        </w:rPr>
      </w:pPr>
    </w:p>
    <w:p w14:paraId="16AF69F1" w14:textId="3EABAD1C"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Por lo tanto, no procederán reclamaciones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basadas en el suceso de alguno de los riesgos asumidos por el </w:t>
      </w:r>
      <w:r w:rsidR="00377098" w:rsidRPr="005F4893">
        <w:rPr>
          <w:rFonts w:ascii="Arial Narrow" w:hAnsi="Arial Narrow" w:cs="Arial"/>
          <w:sz w:val="20"/>
          <w:szCs w:val="20"/>
        </w:rPr>
        <w:t>Consultor</w:t>
      </w:r>
      <w:r w:rsidRPr="005F4893">
        <w:rPr>
          <w:rFonts w:ascii="Arial Narrow" w:hAnsi="Arial Narrow" w:cs="Arial"/>
          <w:sz w:val="20"/>
          <w:szCs w:val="20"/>
        </w:rPr>
        <w:t xml:space="preserve"> y –consecuentemente- el INVIAS no hará reconocimiento alguno, ni se entenderá que ofrece garantía alguna al </w:t>
      </w:r>
      <w:r w:rsidR="00377098" w:rsidRPr="005F4893">
        <w:rPr>
          <w:rFonts w:ascii="Arial Narrow" w:hAnsi="Arial Narrow" w:cs="Arial"/>
          <w:sz w:val="20"/>
          <w:szCs w:val="20"/>
        </w:rPr>
        <w:t>Consultor</w:t>
      </w:r>
      <w:r w:rsidRPr="005F4893">
        <w:rPr>
          <w:rFonts w:ascii="Arial Narrow" w:hAnsi="Arial Narrow" w:cs="Arial"/>
          <w:sz w:val="20"/>
          <w:szCs w:val="20"/>
        </w:rPr>
        <w:t>, que permita eliminar o mitigar los efectos causados por la ocurrencia de alguno de estos riesgos, salvo que dicho reconocimiento o garantía se encuentren expresamente pactados en el Contrato.</w:t>
      </w:r>
    </w:p>
    <w:p w14:paraId="627FFEB7" w14:textId="77777777" w:rsidR="00666FB3" w:rsidRPr="005F4893" w:rsidRDefault="00666FB3" w:rsidP="00764820">
      <w:pPr>
        <w:jc w:val="both"/>
        <w:rPr>
          <w:rFonts w:ascii="Arial Narrow" w:hAnsi="Arial Narrow" w:cs="Arial"/>
          <w:sz w:val="20"/>
          <w:szCs w:val="20"/>
        </w:rPr>
      </w:pPr>
    </w:p>
    <w:p w14:paraId="635BAD36"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1. Los efectos, favorables o desfavorables, derivados de las variaciones en los precios de mercado de los Costos de personal y otros costos directos necesarios para ejecutar en los términos del Contrato y de sus Apéndices.</w:t>
      </w:r>
    </w:p>
    <w:p w14:paraId="4F10DEB0" w14:textId="77777777" w:rsidR="00666FB3" w:rsidRPr="005F4893" w:rsidRDefault="00666FB3" w:rsidP="00764820">
      <w:pPr>
        <w:jc w:val="both"/>
        <w:rPr>
          <w:rFonts w:ascii="Arial Narrow" w:hAnsi="Arial Narrow" w:cs="Arial"/>
          <w:sz w:val="20"/>
          <w:szCs w:val="20"/>
        </w:rPr>
      </w:pPr>
    </w:p>
    <w:p w14:paraId="553BD942" w14:textId="1F735186"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Los mecanismos contenidos en el contrato, permiten mantener las condiciones económicas y financieras existentes al momento de la presentación de la Propuesta por parte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y consecuentemente, están diseñados para restablecer y mantener la ecuación de equilibrio contractual en los términos señalados </w:t>
      </w:r>
      <w:r w:rsidR="00AE2C07" w:rsidRPr="005F4893">
        <w:rPr>
          <w:rFonts w:ascii="Arial Narrow" w:hAnsi="Arial Narrow" w:cs="Arial"/>
          <w:sz w:val="20"/>
          <w:szCs w:val="20"/>
        </w:rPr>
        <w:t>en la</w:t>
      </w:r>
      <w:r w:rsidRPr="005F4893">
        <w:rPr>
          <w:rFonts w:ascii="Arial Narrow" w:hAnsi="Arial Narrow" w:cs="Arial"/>
          <w:sz w:val="20"/>
          <w:szCs w:val="20"/>
        </w:rPr>
        <w:t xml:space="preserve"> Ley 80 de 1993 y demás normas existentes y de la aplicación de </w:t>
      </w:r>
      <w:r w:rsidR="00374998" w:rsidRPr="005F4893">
        <w:rPr>
          <w:rFonts w:ascii="Arial Narrow" w:hAnsi="Arial Narrow" w:cs="Arial"/>
          <w:sz w:val="20"/>
          <w:szCs w:val="20"/>
        </w:rPr>
        <w:lastRenderedPageBreak/>
        <w:t>la fórmula</w:t>
      </w:r>
      <w:r w:rsidRPr="005F4893">
        <w:rPr>
          <w:rFonts w:ascii="Arial Narrow" w:hAnsi="Arial Narrow" w:cs="Arial"/>
          <w:sz w:val="20"/>
          <w:szCs w:val="20"/>
        </w:rPr>
        <w:t xml:space="preserve"> de ajuste de precios contemplada en el pliego de condiciones y/o en el Manual de Interventoría vigente. (En caso de que el proceso tenga ajustes).</w:t>
      </w:r>
    </w:p>
    <w:p w14:paraId="740A9237" w14:textId="77777777" w:rsidR="00666FB3" w:rsidRPr="005F4893" w:rsidRDefault="00666FB3" w:rsidP="00764820">
      <w:pPr>
        <w:jc w:val="both"/>
        <w:rPr>
          <w:rFonts w:ascii="Arial Narrow" w:hAnsi="Arial Narrow" w:cs="Arial"/>
          <w:sz w:val="20"/>
          <w:szCs w:val="20"/>
        </w:rPr>
      </w:pPr>
    </w:p>
    <w:p w14:paraId="54982EA2" w14:textId="4799BFB3"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2. Los efectos, favorables o desfavorables, derivados de las variaciones de la tasa de cambio y de la evolución de la devaluación real observada frente a la estimada inicialmente por el </w:t>
      </w:r>
      <w:r w:rsidR="00377098" w:rsidRPr="005F4893">
        <w:rPr>
          <w:rFonts w:ascii="Arial Narrow" w:hAnsi="Arial Narrow" w:cs="Arial"/>
          <w:sz w:val="20"/>
          <w:szCs w:val="20"/>
        </w:rPr>
        <w:t>Consultor</w:t>
      </w:r>
      <w:r w:rsidRPr="005F4893">
        <w:rPr>
          <w:rFonts w:ascii="Arial Narrow" w:hAnsi="Arial Narrow" w:cs="Arial"/>
          <w:sz w:val="20"/>
          <w:szCs w:val="20"/>
        </w:rPr>
        <w:t>.</w:t>
      </w:r>
    </w:p>
    <w:p w14:paraId="6D41D0FE" w14:textId="77777777" w:rsidR="00666FB3" w:rsidRPr="005F4893" w:rsidRDefault="00666FB3" w:rsidP="00764820">
      <w:pPr>
        <w:jc w:val="both"/>
        <w:rPr>
          <w:rFonts w:ascii="Arial Narrow" w:hAnsi="Arial Narrow" w:cs="Arial"/>
          <w:sz w:val="20"/>
          <w:szCs w:val="20"/>
        </w:rPr>
      </w:pPr>
    </w:p>
    <w:p w14:paraId="10FB9FCE" w14:textId="2068E55F"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3. Los efectos, favorables o desfavorables, de la alteración de las condiciones de financiación diferentes a los Pagos concernientes al INVIAS, como consecuencia de la variación en las variables del mercado, toda vez que es una obligación contractual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viabilizar y obtener mecanismos para complementar el esquema de financiación conjuntamente con los recursos del INVIAS para la ejecución del Proyecto, para lo cual el </w:t>
      </w:r>
      <w:r w:rsidR="00377098" w:rsidRPr="005F4893">
        <w:rPr>
          <w:rFonts w:ascii="Arial Narrow" w:hAnsi="Arial Narrow" w:cs="Arial"/>
          <w:sz w:val="20"/>
          <w:szCs w:val="20"/>
        </w:rPr>
        <w:t>Consultor</w:t>
      </w:r>
      <w:r w:rsidRPr="005F4893">
        <w:rPr>
          <w:rFonts w:ascii="Arial Narrow" w:hAnsi="Arial Narrow" w:cs="Arial"/>
          <w:sz w:val="20"/>
          <w:szCs w:val="20"/>
        </w:rPr>
        <w:t xml:space="preserve">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202E5B4F" w14:textId="77777777" w:rsidR="00666FB3" w:rsidRPr="005F4893" w:rsidRDefault="00666FB3" w:rsidP="00764820">
      <w:pPr>
        <w:jc w:val="both"/>
        <w:rPr>
          <w:rFonts w:ascii="Arial Narrow" w:hAnsi="Arial Narrow" w:cs="Arial"/>
          <w:sz w:val="20"/>
          <w:szCs w:val="20"/>
        </w:rPr>
      </w:pPr>
    </w:p>
    <w:p w14:paraId="2D71A564"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7BE2AFF0" w14:textId="77777777" w:rsidR="00666FB3" w:rsidRPr="005F4893" w:rsidRDefault="00666FB3" w:rsidP="00764820">
      <w:pPr>
        <w:jc w:val="both"/>
        <w:rPr>
          <w:rFonts w:ascii="Arial Narrow" w:hAnsi="Arial Narrow" w:cs="Arial"/>
          <w:sz w:val="20"/>
          <w:szCs w:val="20"/>
        </w:rPr>
      </w:pPr>
    </w:p>
    <w:p w14:paraId="42847662" w14:textId="34C23A7A"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En general, los efectos, favorables o desfavorables, de las variaciones de los componentes económicos, fiscales, legales y técnicos necesarios para cumplir con las obligaciones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188A291A" w14:textId="77777777" w:rsidR="00666FB3" w:rsidRPr="005F4893" w:rsidRDefault="00666FB3" w:rsidP="00764820">
      <w:pPr>
        <w:pStyle w:val="Default"/>
        <w:jc w:val="both"/>
        <w:rPr>
          <w:rFonts w:ascii="Arial Narrow" w:hAnsi="Arial Narrow"/>
          <w:color w:val="auto"/>
          <w:sz w:val="20"/>
          <w:szCs w:val="20"/>
        </w:rPr>
      </w:pPr>
    </w:p>
    <w:p w14:paraId="07578EC9" w14:textId="2B082595" w:rsidR="00666FB3" w:rsidRPr="005F4893" w:rsidRDefault="00BF20AE" w:rsidP="00764820">
      <w:pPr>
        <w:jc w:val="both"/>
        <w:rPr>
          <w:rFonts w:ascii="Arial Narrow" w:eastAsia="Calibri" w:hAnsi="Arial Narrow" w:cs="Arial"/>
          <w:b/>
          <w:bCs/>
          <w:sz w:val="20"/>
          <w:szCs w:val="20"/>
          <w:lang w:eastAsia="en-US"/>
        </w:rPr>
      </w:pPr>
      <w:r w:rsidRPr="005F4893">
        <w:rPr>
          <w:rFonts w:ascii="Arial Narrow" w:eastAsia="Calibri" w:hAnsi="Arial Narrow" w:cs="Arial"/>
          <w:b/>
          <w:bCs/>
          <w:sz w:val="20"/>
          <w:szCs w:val="20"/>
        </w:rPr>
        <w:t xml:space="preserve">12.3. </w:t>
      </w:r>
      <w:r w:rsidR="00666FB3" w:rsidRPr="005F4893">
        <w:rPr>
          <w:rFonts w:ascii="Arial Narrow" w:eastAsia="Calibri" w:hAnsi="Arial Narrow" w:cs="Arial"/>
          <w:b/>
          <w:bCs/>
          <w:sz w:val="20"/>
          <w:szCs w:val="20"/>
        </w:rPr>
        <w:t>MATRIZ DE RIESGOS</w:t>
      </w:r>
    </w:p>
    <w:p w14:paraId="4A7DC4E4" w14:textId="77777777" w:rsidR="00C96EAB" w:rsidRPr="005F4893" w:rsidRDefault="00C96EAB" w:rsidP="00764820">
      <w:pPr>
        <w:jc w:val="both"/>
        <w:rPr>
          <w:rFonts w:ascii="Arial Narrow" w:hAnsi="Arial Narrow"/>
        </w:rPr>
      </w:pPr>
    </w:p>
    <w:p w14:paraId="45CE1BC1" w14:textId="13607C05" w:rsidR="00C96EAB" w:rsidRPr="005F4893" w:rsidRDefault="00C96EAB" w:rsidP="00764820">
      <w:pPr>
        <w:jc w:val="both"/>
        <w:rPr>
          <w:rFonts w:ascii="Arial Narrow" w:hAnsi="Arial Narrow"/>
          <w:sz w:val="20"/>
          <w:szCs w:val="20"/>
        </w:rPr>
      </w:pPr>
      <w:r w:rsidRPr="005F4893">
        <w:rPr>
          <w:rFonts w:ascii="Arial Narrow" w:hAnsi="Arial Narrow"/>
          <w:sz w:val="20"/>
          <w:szCs w:val="20"/>
        </w:rPr>
        <w:t>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p>
    <w:p w14:paraId="6C6C023F" w14:textId="77777777" w:rsidR="00374998" w:rsidRPr="005F4893" w:rsidRDefault="00374998" w:rsidP="00764820">
      <w:pPr>
        <w:pStyle w:val="Default"/>
        <w:jc w:val="both"/>
        <w:rPr>
          <w:rFonts w:ascii="Arial Narrow" w:hAnsi="Arial Narrow"/>
          <w:color w:val="auto"/>
          <w:sz w:val="20"/>
          <w:szCs w:val="20"/>
        </w:rPr>
      </w:pPr>
    </w:p>
    <w:p w14:paraId="79495A64" w14:textId="619E54C1" w:rsidR="00666FB3" w:rsidRPr="005F4893" w:rsidRDefault="00BF20AE" w:rsidP="00764820">
      <w:pPr>
        <w:jc w:val="center"/>
        <w:rPr>
          <w:rFonts w:ascii="Arial Narrow" w:hAnsi="Arial Narrow" w:cs="Arial"/>
          <w:b/>
          <w:sz w:val="20"/>
          <w:szCs w:val="20"/>
        </w:rPr>
      </w:pPr>
      <w:r w:rsidRPr="005F4893">
        <w:rPr>
          <w:rFonts w:ascii="Arial Narrow" w:hAnsi="Arial Narrow" w:cs="Arial"/>
          <w:b/>
          <w:sz w:val="20"/>
          <w:szCs w:val="20"/>
        </w:rPr>
        <w:t xml:space="preserve">13. </w:t>
      </w:r>
      <w:r w:rsidR="00666FB3" w:rsidRPr="005F4893">
        <w:rPr>
          <w:rFonts w:ascii="Arial Narrow" w:hAnsi="Arial Narrow" w:cs="Arial"/>
          <w:b/>
          <w:sz w:val="20"/>
          <w:szCs w:val="20"/>
        </w:rPr>
        <w:t>ANALISIS QUE SUSTENTA LA EXIGENCIA DE GARANTÍAS.</w:t>
      </w:r>
    </w:p>
    <w:p w14:paraId="0E1DA671" w14:textId="77777777" w:rsidR="00666FB3" w:rsidRPr="005F4893" w:rsidRDefault="00666FB3" w:rsidP="00764820">
      <w:pPr>
        <w:jc w:val="both"/>
        <w:rPr>
          <w:rFonts w:ascii="Arial Narrow" w:hAnsi="Arial Narrow" w:cs="Arial"/>
          <w:bCs/>
          <w:sz w:val="20"/>
          <w:szCs w:val="20"/>
        </w:rPr>
      </w:pPr>
    </w:p>
    <w:p w14:paraId="2286F71F" w14:textId="5730DBD8" w:rsidR="00666FB3" w:rsidRPr="005F4893" w:rsidRDefault="00666FB3" w:rsidP="00764820">
      <w:pPr>
        <w:jc w:val="both"/>
        <w:rPr>
          <w:rFonts w:ascii="Arial Narrow" w:hAnsi="Arial Narrow" w:cs="Arial"/>
          <w:sz w:val="20"/>
          <w:szCs w:val="20"/>
        </w:rPr>
      </w:pPr>
      <w:r w:rsidRPr="005F4893">
        <w:rPr>
          <w:rFonts w:ascii="Arial Narrow" w:hAnsi="Arial Narrow" w:cs="Arial"/>
          <w:bCs/>
          <w:sz w:val="20"/>
          <w:szCs w:val="20"/>
        </w:rPr>
        <w:t>De conformidad con el artículo 2.2.1.2.3.1.1 del Decreto 1082 de 2015  los r</w:t>
      </w:r>
      <w:r w:rsidRPr="005F4893">
        <w:rPr>
          <w:rFonts w:ascii="Arial Narrow" w:hAnsi="Arial Narrow" w:cs="Arial"/>
          <w:iCs/>
          <w:sz w:val="20"/>
          <w:szCs w:val="20"/>
        </w:rPr>
        <w:t>iesgos que deben cubrir las garantías en la contratación, son el</w:t>
      </w:r>
      <w:r w:rsidRPr="005F4893">
        <w:rPr>
          <w:rFonts w:ascii="Arial Narrow" w:hAnsi="Arial Narrow" w:cs="Arial"/>
          <w:sz w:val="20"/>
          <w:szCs w:val="20"/>
        </w:rPr>
        <w:t xml:space="preserve"> cumplimiento de las obligaciones surgidas en favor de las Entidades Estatales con ocasión de: (i) la presentación de las ofertas; (</w:t>
      </w:r>
      <w:proofErr w:type="spellStart"/>
      <w:r w:rsidRPr="005F4893">
        <w:rPr>
          <w:rFonts w:ascii="Arial Narrow" w:hAnsi="Arial Narrow" w:cs="Arial"/>
          <w:sz w:val="20"/>
          <w:szCs w:val="20"/>
        </w:rPr>
        <w:t>ii</w:t>
      </w:r>
      <w:proofErr w:type="spellEnd"/>
      <w:r w:rsidRPr="005F4893">
        <w:rPr>
          <w:rFonts w:ascii="Arial Narrow" w:hAnsi="Arial Narrow" w:cs="Arial"/>
          <w:sz w:val="20"/>
          <w:szCs w:val="20"/>
        </w:rPr>
        <w:t>) los contratos y su liquidación; y (</w:t>
      </w:r>
      <w:proofErr w:type="spellStart"/>
      <w:r w:rsidRPr="005F4893">
        <w:rPr>
          <w:rFonts w:ascii="Arial Narrow" w:hAnsi="Arial Narrow" w:cs="Arial"/>
          <w:sz w:val="20"/>
          <w:szCs w:val="20"/>
        </w:rPr>
        <w:t>iii</w:t>
      </w:r>
      <w:proofErr w:type="spellEnd"/>
      <w:r w:rsidRPr="005F4893">
        <w:rPr>
          <w:rFonts w:ascii="Arial Narrow" w:hAnsi="Arial Narrow" w:cs="Arial"/>
          <w:sz w:val="20"/>
          <w:szCs w:val="20"/>
        </w:rPr>
        <w:t xml:space="preserve">) los riesgos a los que se encuentran expuestas las Entidades Estatales, derivados de la responsabilidad extracontractual que pueda surgir por las actuaciones, hechos u omisiones de sus </w:t>
      </w:r>
      <w:r w:rsidR="00377098" w:rsidRPr="005F4893">
        <w:rPr>
          <w:rFonts w:ascii="Arial Narrow" w:hAnsi="Arial Narrow" w:cs="Arial"/>
          <w:sz w:val="20"/>
          <w:szCs w:val="20"/>
        </w:rPr>
        <w:t>Consultores</w:t>
      </w:r>
      <w:r w:rsidRPr="005F4893">
        <w:rPr>
          <w:rFonts w:ascii="Arial Narrow" w:hAnsi="Arial Narrow" w:cs="Arial"/>
          <w:sz w:val="20"/>
          <w:szCs w:val="20"/>
        </w:rPr>
        <w:t xml:space="preserve"> y </w:t>
      </w:r>
      <w:proofErr w:type="spellStart"/>
      <w:r w:rsidRPr="005F4893">
        <w:rPr>
          <w:rFonts w:ascii="Arial Narrow" w:hAnsi="Arial Narrow" w:cs="Arial"/>
          <w:sz w:val="20"/>
          <w:szCs w:val="20"/>
        </w:rPr>
        <w:t>sub</w:t>
      </w:r>
      <w:r w:rsidR="00377098" w:rsidRPr="005F4893">
        <w:rPr>
          <w:rFonts w:ascii="Arial Narrow" w:hAnsi="Arial Narrow" w:cs="Arial"/>
          <w:sz w:val="20"/>
          <w:szCs w:val="20"/>
        </w:rPr>
        <w:t>Consultores</w:t>
      </w:r>
      <w:proofErr w:type="spellEnd"/>
      <w:r w:rsidRPr="005F4893">
        <w:rPr>
          <w:rFonts w:ascii="Arial Narrow" w:hAnsi="Arial Narrow" w:cs="Arial"/>
          <w:sz w:val="20"/>
          <w:szCs w:val="20"/>
        </w:rPr>
        <w:t>.</w:t>
      </w:r>
    </w:p>
    <w:p w14:paraId="2EC33156" w14:textId="77777777" w:rsidR="00666FB3" w:rsidRPr="005F4893" w:rsidRDefault="00666FB3" w:rsidP="00764820">
      <w:pPr>
        <w:jc w:val="both"/>
        <w:rPr>
          <w:rFonts w:ascii="Arial Narrow" w:hAnsi="Arial Narrow" w:cs="Arial"/>
          <w:sz w:val="20"/>
          <w:szCs w:val="20"/>
        </w:rPr>
      </w:pPr>
    </w:p>
    <w:p w14:paraId="11487840" w14:textId="51B37BC3"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El oferente que resulte favorecido, en su calidad de </w:t>
      </w:r>
      <w:r w:rsidR="00377098" w:rsidRPr="005F4893">
        <w:rPr>
          <w:rFonts w:ascii="Arial Narrow" w:hAnsi="Arial Narrow" w:cs="Arial"/>
          <w:sz w:val="20"/>
          <w:szCs w:val="20"/>
        </w:rPr>
        <w:t>Consultor</w:t>
      </w:r>
      <w:r w:rsidRPr="005F4893">
        <w:rPr>
          <w:rFonts w:ascii="Arial Narrow" w:hAnsi="Arial Narrow" w:cs="Arial"/>
          <w:sz w:val="20"/>
          <w:szCs w:val="20"/>
        </w:rPr>
        <w:t xml:space="preserve"> podrá otorgar para asegurar el cumplimiento de sus obligaciones las siguientes garantías:</w:t>
      </w:r>
    </w:p>
    <w:p w14:paraId="2439F815" w14:textId="77777777" w:rsidR="00666FB3" w:rsidRPr="005F4893" w:rsidRDefault="00666FB3" w:rsidP="00764820">
      <w:pPr>
        <w:jc w:val="both"/>
        <w:rPr>
          <w:rFonts w:ascii="Arial Narrow" w:hAnsi="Arial Narrow" w:cs="Arial"/>
          <w:sz w:val="20"/>
          <w:szCs w:val="20"/>
        </w:rPr>
      </w:pPr>
    </w:p>
    <w:p w14:paraId="5EEF0662" w14:textId="77777777" w:rsidR="00666FB3" w:rsidRPr="005F4893" w:rsidRDefault="00666FB3" w:rsidP="00764820">
      <w:pPr>
        <w:pStyle w:val="Prrafodelista"/>
        <w:numPr>
          <w:ilvl w:val="0"/>
          <w:numId w:val="31"/>
        </w:numPr>
        <w:jc w:val="both"/>
        <w:rPr>
          <w:rFonts w:ascii="Arial Narrow" w:hAnsi="Arial Narrow" w:cs="Arial"/>
          <w:sz w:val="20"/>
          <w:szCs w:val="20"/>
        </w:rPr>
      </w:pPr>
      <w:r w:rsidRPr="005F4893">
        <w:rPr>
          <w:rFonts w:ascii="Arial Narrow" w:hAnsi="Arial Narrow" w:cs="Arial"/>
          <w:sz w:val="20"/>
          <w:szCs w:val="20"/>
        </w:rPr>
        <w:t>Contrato de seguro contenido en una póliza.</w:t>
      </w:r>
    </w:p>
    <w:p w14:paraId="12D4C5C1" w14:textId="77777777" w:rsidR="00666FB3" w:rsidRPr="005F4893" w:rsidRDefault="00666FB3" w:rsidP="00764820">
      <w:pPr>
        <w:jc w:val="both"/>
        <w:rPr>
          <w:rFonts w:ascii="Arial Narrow" w:hAnsi="Arial Narrow" w:cs="Arial"/>
          <w:sz w:val="20"/>
          <w:szCs w:val="20"/>
        </w:rPr>
      </w:pPr>
    </w:p>
    <w:p w14:paraId="07B34306" w14:textId="77777777" w:rsidR="00666FB3" w:rsidRPr="005F4893" w:rsidRDefault="00666FB3" w:rsidP="00764820">
      <w:pPr>
        <w:pStyle w:val="Prrafodelista"/>
        <w:numPr>
          <w:ilvl w:val="0"/>
          <w:numId w:val="31"/>
        </w:numPr>
        <w:jc w:val="both"/>
        <w:rPr>
          <w:rFonts w:ascii="Arial Narrow" w:hAnsi="Arial Narrow" w:cs="Arial"/>
          <w:sz w:val="20"/>
          <w:szCs w:val="20"/>
        </w:rPr>
      </w:pPr>
      <w:r w:rsidRPr="005F4893">
        <w:rPr>
          <w:rFonts w:ascii="Arial Narrow" w:hAnsi="Arial Narrow" w:cs="Arial"/>
          <w:sz w:val="20"/>
          <w:szCs w:val="20"/>
        </w:rPr>
        <w:t>Patrimonio autónomo.</w:t>
      </w:r>
    </w:p>
    <w:p w14:paraId="031F02B8" w14:textId="77777777" w:rsidR="00666FB3" w:rsidRPr="005F4893" w:rsidRDefault="00666FB3" w:rsidP="00764820">
      <w:pPr>
        <w:pStyle w:val="Prrafodelista"/>
        <w:jc w:val="both"/>
        <w:rPr>
          <w:rFonts w:ascii="Arial Narrow" w:hAnsi="Arial Narrow" w:cs="Arial"/>
          <w:sz w:val="20"/>
          <w:szCs w:val="20"/>
        </w:rPr>
      </w:pPr>
    </w:p>
    <w:p w14:paraId="57B7EF89" w14:textId="77777777" w:rsidR="00666FB3" w:rsidRPr="005F4893" w:rsidRDefault="00666FB3" w:rsidP="00764820">
      <w:pPr>
        <w:pStyle w:val="Prrafodelista"/>
        <w:numPr>
          <w:ilvl w:val="0"/>
          <w:numId w:val="31"/>
        </w:numPr>
        <w:jc w:val="both"/>
        <w:rPr>
          <w:rFonts w:ascii="Arial Narrow" w:hAnsi="Arial Narrow" w:cs="Arial"/>
          <w:sz w:val="20"/>
          <w:szCs w:val="20"/>
        </w:rPr>
      </w:pPr>
      <w:r w:rsidRPr="005F4893">
        <w:rPr>
          <w:rFonts w:ascii="Arial Narrow" w:hAnsi="Arial Narrow" w:cs="Arial"/>
          <w:sz w:val="20"/>
          <w:szCs w:val="20"/>
        </w:rPr>
        <w:t>Garantía Bancaria.</w:t>
      </w:r>
    </w:p>
    <w:p w14:paraId="466D386F" w14:textId="77777777" w:rsidR="00666FB3" w:rsidRPr="005F4893" w:rsidRDefault="00666FB3" w:rsidP="00764820">
      <w:pPr>
        <w:jc w:val="both"/>
        <w:rPr>
          <w:rFonts w:ascii="Arial Narrow" w:hAnsi="Arial Narrow" w:cs="Arial"/>
          <w:b/>
          <w:sz w:val="20"/>
          <w:szCs w:val="20"/>
        </w:rPr>
      </w:pPr>
    </w:p>
    <w:p w14:paraId="671AC6C0" w14:textId="59A1F3DB" w:rsidR="00666FB3" w:rsidRPr="005F4893" w:rsidRDefault="00666FB3" w:rsidP="00764820">
      <w:pPr>
        <w:jc w:val="both"/>
        <w:rPr>
          <w:rFonts w:ascii="Arial Narrow" w:hAnsi="Arial Narrow" w:cs="Arial"/>
          <w:sz w:val="20"/>
          <w:szCs w:val="20"/>
        </w:rPr>
      </w:pPr>
      <w:r w:rsidRPr="005F4893">
        <w:rPr>
          <w:rFonts w:ascii="Arial Narrow" w:hAnsi="Arial Narrow" w:cs="Arial"/>
          <w:b/>
          <w:sz w:val="20"/>
          <w:szCs w:val="20"/>
        </w:rPr>
        <w:t>NOTA 1</w:t>
      </w:r>
      <w:r w:rsidRPr="005F4893">
        <w:rPr>
          <w:rFonts w:ascii="Arial Narrow" w:hAnsi="Arial Narrow" w:cs="Arial"/>
          <w:sz w:val="20"/>
          <w:szCs w:val="20"/>
        </w:rPr>
        <w:t xml:space="preserve">: La responsabilidad extracontractual de la administración derivada </w:t>
      </w:r>
      <w:r w:rsidR="0093020E" w:rsidRPr="005F4893">
        <w:rPr>
          <w:rFonts w:ascii="Arial Narrow" w:hAnsi="Arial Narrow" w:cs="Arial"/>
          <w:sz w:val="20"/>
          <w:szCs w:val="20"/>
        </w:rPr>
        <w:t>de las</w:t>
      </w:r>
      <w:r w:rsidRPr="005F4893">
        <w:rPr>
          <w:rFonts w:ascii="Arial Narrow" w:hAnsi="Arial Narrow" w:cs="Arial"/>
          <w:sz w:val="20"/>
          <w:szCs w:val="20"/>
        </w:rPr>
        <w:t xml:space="preserve"> actuaciones, hechos u omisiones de sus </w:t>
      </w:r>
      <w:r w:rsidR="00377098" w:rsidRPr="005F4893">
        <w:rPr>
          <w:rFonts w:ascii="Arial Narrow" w:hAnsi="Arial Narrow" w:cs="Arial"/>
          <w:sz w:val="20"/>
          <w:szCs w:val="20"/>
        </w:rPr>
        <w:t>Consultores</w:t>
      </w:r>
      <w:r w:rsidRPr="005F4893">
        <w:rPr>
          <w:rFonts w:ascii="Arial Narrow" w:hAnsi="Arial Narrow" w:cs="Arial"/>
          <w:sz w:val="20"/>
          <w:szCs w:val="20"/>
        </w:rPr>
        <w:t xml:space="preserve"> o </w:t>
      </w:r>
      <w:proofErr w:type="spellStart"/>
      <w:r w:rsidRPr="005F4893">
        <w:rPr>
          <w:rFonts w:ascii="Arial Narrow" w:hAnsi="Arial Narrow" w:cs="Arial"/>
          <w:sz w:val="20"/>
          <w:szCs w:val="20"/>
        </w:rPr>
        <w:t>sub</w:t>
      </w:r>
      <w:r w:rsidR="00377098" w:rsidRPr="005F4893">
        <w:rPr>
          <w:rFonts w:ascii="Arial Narrow" w:hAnsi="Arial Narrow" w:cs="Arial"/>
          <w:sz w:val="20"/>
          <w:szCs w:val="20"/>
        </w:rPr>
        <w:t>Consultores</w:t>
      </w:r>
      <w:proofErr w:type="spellEnd"/>
      <w:r w:rsidRPr="005F4893">
        <w:rPr>
          <w:rFonts w:ascii="Arial Narrow" w:hAnsi="Arial Narrow" w:cs="Arial"/>
          <w:sz w:val="20"/>
          <w:szCs w:val="20"/>
        </w:rPr>
        <w:t xml:space="preserve"> solo puede ser amparada con un contrato de seguro.</w:t>
      </w:r>
    </w:p>
    <w:p w14:paraId="09479815" w14:textId="77777777" w:rsidR="00666FB3" w:rsidRPr="005F4893" w:rsidRDefault="00666FB3" w:rsidP="00764820">
      <w:pPr>
        <w:jc w:val="both"/>
        <w:rPr>
          <w:rFonts w:ascii="Arial Narrow" w:hAnsi="Arial Narrow" w:cs="Arial"/>
          <w:b/>
          <w:sz w:val="20"/>
          <w:szCs w:val="20"/>
        </w:rPr>
      </w:pPr>
    </w:p>
    <w:p w14:paraId="1AA2196D"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b/>
          <w:sz w:val="20"/>
          <w:szCs w:val="20"/>
        </w:rPr>
        <w:t>NOTA 2:</w:t>
      </w:r>
      <w:r w:rsidRPr="005F4893">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0CC211BD" w14:textId="77777777" w:rsidR="00896384" w:rsidRPr="005F4893" w:rsidRDefault="00896384" w:rsidP="00764820">
      <w:pPr>
        <w:jc w:val="both"/>
        <w:rPr>
          <w:rFonts w:ascii="Arial Narrow" w:hAnsi="Arial Narrow" w:cs="Arial"/>
          <w:sz w:val="20"/>
          <w:szCs w:val="20"/>
        </w:rPr>
      </w:pPr>
    </w:p>
    <w:p w14:paraId="0061D3F1" w14:textId="77777777" w:rsidR="00666FB3" w:rsidRPr="005F4893" w:rsidRDefault="00666FB3" w:rsidP="00764820">
      <w:pPr>
        <w:pStyle w:val="Prrafodelista"/>
        <w:jc w:val="both"/>
        <w:rPr>
          <w:rFonts w:ascii="Arial Narrow" w:hAnsi="Arial Narrow" w:cs="Arial"/>
          <w:sz w:val="20"/>
          <w:szCs w:val="20"/>
        </w:rPr>
      </w:pPr>
      <w:r w:rsidRPr="005F4893">
        <w:rPr>
          <w:rFonts w:ascii="Arial Narrow" w:hAnsi="Arial Narrow" w:cs="Arial"/>
          <w:b/>
          <w:iCs/>
          <w:sz w:val="20"/>
          <w:szCs w:val="20"/>
        </w:rPr>
        <w:t>INDIVISIBILIDAD DE LA GARANTÍA.</w:t>
      </w:r>
      <w:r w:rsidRPr="005F4893">
        <w:rPr>
          <w:rFonts w:ascii="Arial Narrow" w:hAnsi="Arial Narrow" w:cs="Arial"/>
          <w:iCs/>
          <w:sz w:val="20"/>
          <w:szCs w:val="20"/>
        </w:rPr>
        <w:t xml:space="preserve"> </w:t>
      </w:r>
    </w:p>
    <w:p w14:paraId="440C6FA2" w14:textId="77777777" w:rsidR="00666FB3" w:rsidRPr="005F4893" w:rsidRDefault="00666FB3" w:rsidP="00764820">
      <w:pPr>
        <w:jc w:val="both"/>
        <w:rPr>
          <w:rFonts w:ascii="Arial Narrow" w:hAnsi="Arial Narrow" w:cs="Arial"/>
          <w:sz w:val="20"/>
          <w:szCs w:val="20"/>
        </w:rPr>
      </w:pPr>
    </w:p>
    <w:p w14:paraId="2C2384B4"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La garantía de cobertura del Riesgo es indivisible; sin embargo, en los contratos con un plazo mayor a cinco (5) años las garantías pueden cubrir los Riesgos de la Etapa del Contrato o del Periodo Contractual, de acuerdo con lo previsto en el contrato.</w:t>
      </w:r>
    </w:p>
    <w:p w14:paraId="69A6B000" w14:textId="77777777" w:rsidR="00666FB3" w:rsidRPr="005F4893" w:rsidRDefault="00666FB3" w:rsidP="00764820">
      <w:pPr>
        <w:jc w:val="both"/>
        <w:rPr>
          <w:rFonts w:ascii="Arial Narrow" w:hAnsi="Arial Narrow" w:cs="Arial"/>
          <w:sz w:val="20"/>
          <w:szCs w:val="20"/>
        </w:rPr>
      </w:pPr>
    </w:p>
    <w:p w14:paraId="3ABADC32" w14:textId="3FC82C7F"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En consecuencia, </w:t>
      </w:r>
      <w:r w:rsidR="00B45E6A" w:rsidRPr="005F4893">
        <w:rPr>
          <w:rFonts w:ascii="Arial Narrow" w:hAnsi="Arial Narrow" w:cs="Arial"/>
          <w:sz w:val="20"/>
          <w:szCs w:val="20"/>
        </w:rPr>
        <w:t>de conformidad</w:t>
      </w:r>
      <w:r w:rsidRPr="005F4893">
        <w:rPr>
          <w:rFonts w:ascii="Arial Narrow" w:hAnsi="Arial Narrow" w:cs="Arial"/>
          <w:sz w:val="20"/>
          <w:szCs w:val="20"/>
        </w:rPr>
        <w:t xml:space="preserve"> con lo establecido en el Decreto 1082 de </w:t>
      </w:r>
      <w:r w:rsidR="00AE2C07" w:rsidRPr="005F4893">
        <w:rPr>
          <w:rFonts w:ascii="Arial Narrow" w:hAnsi="Arial Narrow" w:cs="Arial"/>
          <w:sz w:val="20"/>
          <w:szCs w:val="20"/>
        </w:rPr>
        <w:t>2015, Entidad</w:t>
      </w:r>
      <w:r w:rsidRPr="005F4893">
        <w:rPr>
          <w:rFonts w:ascii="Arial Narrow" w:hAnsi="Arial Narrow" w:cs="Arial"/>
          <w:sz w:val="20"/>
          <w:szCs w:val="20"/>
        </w:rPr>
        <w:t xml:space="preserve"> Estatal en los pliegos de condiciones para la Contratación debe indicar las garantías que exige en cada Etapa del Contrato o cada Periodo Contractual así:</w:t>
      </w:r>
    </w:p>
    <w:p w14:paraId="2D9E4F18" w14:textId="77777777" w:rsidR="00666FB3" w:rsidRPr="005F4893" w:rsidRDefault="00666FB3" w:rsidP="00764820">
      <w:pPr>
        <w:jc w:val="both"/>
        <w:rPr>
          <w:rFonts w:ascii="Arial Narrow" w:hAnsi="Arial Narrow" w:cs="Arial"/>
          <w:sz w:val="20"/>
          <w:szCs w:val="20"/>
        </w:rPr>
      </w:pPr>
    </w:p>
    <w:p w14:paraId="2D4D18E5" w14:textId="77777777" w:rsidR="00666FB3" w:rsidRPr="005F4893" w:rsidRDefault="00666FB3" w:rsidP="00764820">
      <w:pPr>
        <w:pStyle w:val="Prrafodelista"/>
        <w:numPr>
          <w:ilvl w:val="0"/>
          <w:numId w:val="14"/>
        </w:numPr>
        <w:jc w:val="both"/>
        <w:rPr>
          <w:rFonts w:ascii="Arial Narrow" w:hAnsi="Arial Narrow" w:cs="Arial"/>
          <w:sz w:val="20"/>
          <w:szCs w:val="20"/>
        </w:rPr>
      </w:pPr>
      <w:r w:rsidRPr="005F4893">
        <w:rPr>
          <w:rFonts w:ascii="Arial Narrow" w:hAnsi="Arial Narrow" w:cs="Arial"/>
          <w:sz w:val="20"/>
          <w:szCs w:val="20"/>
        </w:rPr>
        <w:t>La Entidad Estatal debe exigir una garantía independiente para cada Etapa del Contrato o cada Periodo Contractual, cuya vigencia debe ser por lo menos la misma establecida para la Etapa del Contrato o Periodo Contractual respectivo.</w:t>
      </w:r>
    </w:p>
    <w:p w14:paraId="01C0E67B" w14:textId="77777777" w:rsidR="00666FB3" w:rsidRPr="005F4893" w:rsidRDefault="00666FB3" w:rsidP="00764820">
      <w:pPr>
        <w:jc w:val="both"/>
        <w:rPr>
          <w:rFonts w:ascii="Arial Narrow" w:hAnsi="Arial Narrow" w:cs="Arial"/>
          <w:sz w:val="20"/>
          <w:szCs w:val="20"/>
        </w:rPr>
      </w:pPr>
    </w:p>
    <w:p w14:paraId="6056B5A1" w14:textId="1BFCDE74" w:rsidR="00666FB3" w:rsidRPr="005F4893" w:rsidRDefault="00666FB3" w:rsidP="00764820">
      <w:pPr>
        <w:pStyle w:val="Prrafodelista"/>
        <w:numPr>
          <w:ilvl w:val="0"/>
          <w:numId w:val="14"/>
        </w:numPr>
        <w:jc w:val="both"/>
        <w:rPr>
          <w:rFonts w:ascii="Arial Narrow" w:hAnsi="Arial Narrow" w:cs="Arial"/>
          <w:sz w:val="20"/>
          <w:szCs w:val="20"/>
        </w:rPr>
      </w:pPr>
      <w:r w:rsidRPr="005F4893">
        <w:rPr>
          <w:rFonts w:ascii="Arial Narrow" w:hAnsi="Arial Narrow" w:cs="Arial"/>
          <w:sz w:val="20"/>
          <w:szCs w:val="20"/>
        </w:rPr>
        <w:t xml:space="preserve">La Entidad Estatal debe calcular el valor asegurado para cada Etapa del Contrato, Periodo Contractual o unidad funcional, tomando el valor de las obligaciones del </w:t>
      </w:r>
      <w:r w:rsidR="00377098" w:rsidRPr="005F4893">
        <w:rPr>
          <w:rFonts w:ascii="Arial Narrow" w:hAnsi="Arial Narrow" w:cs="Arial"/>
          <w:sz w:val="20"/>
          <w:szCs w:val="20"/>
        </w:rPr>
        <w:t>Consultor</w:t>
      </w:r>
      <w:r w:rsidRPr="005F4893">
        <w:rPr>
          <w:rFonts w:ascii="Arial Narrow" w:hAnsi="Arial Narrow" w:cs="Arial"/>
          <w:sz w:val="20"/>
          <w:szCs w:val="20"/>
        </w:rPr>
        <w:t xml:space="preserve"> para cada Etapa del Contrato o Periodo </w:t>
      </w:r>
      <w:r w:rsidR="00B45E6A" w:rsidRPr="005F4893">
        <w:rPr>
          <w:rFonts w:ascii="Arial Narrow" w:hAnsi="Arial Narrow" w:cs="Arial"/>
          <w:sz w:val="20"/>
          <w:szCs w:val="20"/>
        </w:rPr>
        <w:t>Contractual, de</w:t>
      </w:r>
      <w:r w:rsidRPr="005F4893">
        <w:rPr>
          <w:rFonts w:ascii="Arial Narrow" w:hAnsi="Arial Narrow" w:cs="Arial"/>
          <w:sz w:val="20"/>
          <w:szCs w:val="20"/>
        </w:rPr>
        <w:t xml:space="preserve"> acuerdo con las reglas de suficiencia de las garantías establecidas en el decreto 1082 de 2015.</w:t>
      </w:r>
    </w:p>
    <w:p w14:paraId="7982BD20" w14:textId="77777777" w:rsidR="00666FB3" w:rsidRPr="005F4893" w:rsidRDefault="00666FB3" w:rsidP="00764820">
      <w:pPr>
        <w:pStyle w:val="Prrafodelista"/>
        <w:jc w:val="both"/>
        <w:rPr>
          <w:rFonts w:ascii="Arial Narrow" w:hAnsi="Arial Narrow" w:cs="Arial"/>
          <w:sz w:val="20"/>
          <w:szCs w:val="20"/>
        </w:rPr>
      </w:pPr>
    </w:p>
    <w:p w14:paraId="279E6B17" w14:textId="490CA127" w:rsidR="00666FB3" w:rsidRPr="005F4893" w:rsidRDefault="00666FB3" w:rsidP="00764820">
      <w:pPr>
        <w:pStyle w:val="Prrafodelista"/>
        <w:numPr>
          <w:ilvl w:val="0"/>
          <w:numId w:val="14"/>
        </w:numPr>
        <w:jc w:val="both"/>
        <w:rPr>
          <w:rFonts w:ascii="Arial Narrow" w:hAnsi="Arial Narrow" w:cs="Arial"/>
          <w:sz w:val="20"/>
          <w:szCs w:val="20"/>
        </w:rPr>
      </w:pPr>
      <w:r w:rsidRPr="005F4893">
        <w:rPr>
          <w:rFonts w:ascii="Arial Narrow" w:hAnsi="Arial Narrow" w:cs="Arial"/>
          <w:sz w:val="20"/>
          <w:szCs w:val="20"/>
        </w:rPr>
        <w:t xml:space="preserve">Antes del vencimiento de cada Etapa del Contrato o cada Periodo Contractual, el </w:t>
      </w:r>
      <w:r w:rsidR="00377098" w:rsidRPr="005F4893">
        <w:rPr>
          <w:rFonts w:ascii="Arial Narrow" w:hAnsi="Arial Narrow" w:cs="Arial"/>
          <w:sz w:val="20"/>
          <w:szCs w:val="20"/>
        </w:rPr>
        <w:t>Consultor</w:t>
      </w:r>
      <w:r w:rsidRPr="005F4893">
        <w:rPr>
          <w:rFonts w:ascii="Arial Narrow" w:hAnsi="Arial Narrow" w:cs="Arial"/>
          <w:sz w:val="20"/>
          <w:szCs w:val="20"/>
        </w:rPr>
        <w:t xml:space="preserve"> está obligado a obtener una nueva garantía que ampare el cumplimiento de sus obligaciones para la Etapa del Contrato o Periodo Contractual subsiguiente, si no lo hiciere se aplicarán las reglas previstas para el restablecimiento de la garantía.</w:t>
      </w:r>
    </w:p>
    <w:p w14:paraId="037F0B94" w14:textId="77777777" w:rsidR="00666FB3" w:rsidRPr="005F4893" w:rsidRDefault="00666FB3" w:rsidP="00764820">
      <w:pPr>
        <w:jc w:val="both"/>
        <w:rPr>
          <w:rFonts w:ascii="Arial Narrow" w:hAnsi="Arial Narrow" w:cs="Arial"/>
          <w:sz w:val="20"/>
          <w:szCs w:val="20"/>
        </w:rPr>
      </w:pPr>
    </w:p>
    <w:p w14:paraId="3BEBE569" w14:textId="063BB82F"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w:t>
      </w:r>
      <w:r w:rsidR="00377098" w:rsidRPr="005F4893">
        <w:rPr>
          <w:rFonts w:ascii="Arial Narrow" w:hAnsi="Arial Narrow" w:cs="Arial"/>
          <w:sz w:val="20"/>
          <w:szCs w:val="20"/>
        </w:rPr>
        <w:t>Consultor</w:t>
      </w:r>
      <w:r w:rsidRPr="005F4893">
        <w:rPr>
          <w:rFonts w:ascii="Arial Narrow" w:hAnsi="Arial Narrow" w:cs="Arial"/>
          <w:sz w:val="20"/>
          <w:szCs w:val="20"/>
        </w:rPr>
        <w:t xml:space="preserve"> no obtiene una nueva garantía, queda obligado a garantizar la Etapa del Contrato o el Periodo Contractual subsiguiente.</w:t>
      </w:r>
    </w:p>
    <w:p w14:paraId="63CCD345" w14:textId="77777777" w:rsidR="00666FB3" w:rsidRPr="005F4893" w:rsidRDefault="00666FB3" w:rsidP="00764820">
      <w:pPr>
        <w:pStyle w:val="Default"/>
        <w:jc w:val="both"/>
        <w:rPr>
          <w:rFonts w:ascii="Arial Narrow" w:hAnsi="Arial Narrow"/>
          <w:color w:val="auto"/>
          <w:sz w:val="20"/>
          <w:szCs w:val="20"/>
          <w:lang w:val="es-ES_tradnl" w:eastAsia="es-ES"/>
        </w:rPr>
      </w:pPr>
    </w:p>
    <w:p w14:paraId="43D1EE02" w14:textId="77777777" w:rsidR="00666FB3" w:rsidRPr="005F4893" w:rsidRDefault="00666FB3" w:rsidP="00764820">
      <w:pPr>
        <w:pStyle w:val="Default"/>
        <w:jc w:val="both"/>
        <w:rPr>
          <w:rFonts w:ascii="Arial Narrow" w:hAnsi="Arial Narrow"/>
          <w:color w:val="auto"/>
          <w:sz w:val="20"/>
          <w:szCs w:val="20"/>
          <w:lang w:val="es-ES" w:eastAsia="es-ES"/>
        </w:rPr>
      </w:pPr>
      <w:r w:rsidRPr="005F4893">
        <w:rPr>
          <w:rFonts w:ascii="Arial Narrow" w:hAnsi="Arial Narrow"/>
          <w:color w:val="auto"/>
          <w:sz w:val="20"/>
          <w:szCs w:val="20"/>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67A4AACD" w14:textId="77777777" w:rsidR="00666FB3" w:rsidRPr="005F4893" w:rsidRDefault="00666FB3" w:rsidP="00764820">
      <w:pPr>
        <w:pStyle w:val="Default"/>
        <w:jc w:val="both"/>
        <w:rPr>
          <w:rFonts w:ascii="Arial Narrow" w:hAnsi="Arial Narrow"/>
          <w:b/>
          <w:color w:val="auto"/>
          <w:sz w:val="20"/>
          <w:szCs w:val="20"/>
          <w:u w:val="single"/>
          <w:lang w:val="es-ES" w:eastAsia="es-ES"/>
        </w:rPr>
      </w:pPr>
    </w:p>
    <w:p w14:paraId="33395FC7" w14:textId="74F264AF" w:rsidR="00666FB3" w:rsidRPr="005F4893" w:rsidRDefault="00BF20AE" w:rsidP="00764820">
      <w:pPr>
        <w:pStyle w:val="Default"/>
        <w:jc w:val="both"/>
        <w:rPr>
          <w:rFonts w:ascii="Arial Narrow" w:hAnsi="Arial Narrow"/>
          <w:color w:val="auto"/>
          <w:sz w:val="20"/>
          <w:szCs w:val="20"/>
          <w:lang w:val="es-ES" w:eastAsia="es-ES"/>
        </w:rPr>
      </w:pPr>
      <w:r w:rsidRPr="005F4893">
        <w:rPr>
          <w:rFonts w:ascii="Arial Narrow" w:hAnsi="Arial Narrow"/>
          <w:b/>
          <w:color w:val="auto"/>
          <w:sz w:val="20"/>
          <w:szCs w:val="20"/>
          <w:lang w:val="es-ES" w:eastAsia="es-ES"/>
        </w:rPr>
        <w:t xml:space="preserve">13.1. </w:t>
      </w:r>
      <w:r w:rsidR="00666FB3" w:rsidRPr="005F4893">
        <w:rPr>
          <w:rFonts w:ascii="Arial Narrow" w:hAnsi="Arial Narrow"/>
          <w:b/>
          <w:color w:val="auto"/>
          <w:sz w:val="20"/>
          <w:szCs w:val="20"/>
          <w:lang w:val="es-ES" w:eastAsia="es-ES"/>
        </w:rPr>
        <w:t>GARANTÍA PARA AMPARAR LOS RIESGOS DERIVADOS DEL INCUMPLIMIENTO DEL OFRECIMIENTO</w:t>
      </w:r>
      <w:r w:rsidR="00666FB3" w:rsidRPr="005F4893">
        <w:rPr>
          <w:rFonts w:ascii="Arial Narrow" w:hAnsi="Arial Narrow"/>
          <w:color w:val="auto"/>
          <w:sz w:val="20"/>
          <w:szCs w:val="20"/>
          <w:lang w:val="es-ES" w:eastAsia="es-ES"/>
        </w:rPr>
        <w:t>:</w:t>
      </w:r>
    </w:p>
    <w:p w14:paraId="3B1C1EF3" w14:textId="77777777" w:rsidR="00666FB3" w:rsidRPr="005F4893" w:rsidRDefault="00666FB3" w:rsidP="00764820">
      <w:pPr>
        <w:pStyle w:val="Default"/>
        <w:jc w:val="both"/>
        <w:rPr>
          <w:rFonts w:ascii="Arial Narrow" w:hAnsi="Arial Narrow"/>
          <w:color w:val="auto"/>
          <w:sz w:val="20"/>
          <w:szCs w:val="20"/>
          <w:u w:val="single"/>
          <w:lang w:val="es-ES" w:eastAsia="es-ES"/>
        </w:rPr>
      </w:pPr>
    </w:p>
    <w:p w14:paraId="40DC18F5" w14:textId="77777777" w:rsidR="00666FB3" w:rsidRPr="005F4893" w:rsidRDefault="00666FB3" w:rsidP="00764820">
      <w:pPr>
        <w:jc w:val="both"/>
        <w:rPr>
          <w:rFonts w:ascii="Arial Narrow" w:hAnsi="Arial Narrow" w:cs="Arial"/>
          <w:sz w:val="20"/>
          <w:szCs w:val="20"/>
          <w:lang w:val="es-ES_tradnl" w:eastAsia="en-US"/>
        </w:rPr>
      </w:pPr>
      <w:r w:rsidRPr="005F4893">
        <w:rPr>
          <w:rFonts w:ascii="Arial Narrow" w:hAnsi="Arial Narrow" w:cs="Arial"/>
          <w:sz w:val="20"/>
          <w:szCs w:val="20"/>
        </w:rPr>
        <w:t xml:space="preserve">El Proponente debe presentar de manera simultánea con la PROPUESTA, una Garantía de Seriedad de la Oferta que cumpla con los siguientes parámetros: </w:t>
      </w:r>
    </w:p>
    <w:p w14:paraId="56B6502F" w14:textId="77777777" w:rsidR="00666FB3" w:rsidRPr="005F4893" w:rsidRDefault="00666FB3" w:rsidP="00764820">
      <w:pPr>
        <w:jc w:val="both"/>
        <w:rPr>
          <w:rFonts w:ascii="Arial Narrow" w:hAnsi="Arial Narrow" w:cs="Arial"/>
          <w:sz w:val="20"/>
          <w:szCs w:val="20"/>
        </w:rPr>
      </w:pPr>
    </w:p>
    <w:p w14:paraId="2B2F0B78"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46D7BFC1" w14:textId="77777777" w:rsidR="00666FB3" w:rsidRPr="005F4893" w:rsidRDefault="00666FB3" w:rsidP="00764820">
      <w:pPr>
        <w:jc w:val="both"/>
        <w:rPr>
          <w:rFonts w:ascii="Arial Narrow" w:hAnsi="Arial Narrow" w:cs="Arial"/>
          <w:sz w:val="20"/>
          <w:szCs w:val="20"/>
        </w:rPr>
      </w:pPr>
    </w:p>
    <w:p w14:paraId="5DE41BB0"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La Garantía de Seriedad de la Oferta se extenderá para cubrir los eventos descritos en los pliegos de condiciones </w:t>
      </w:r>
    </w:p>
    <w:p w14:paraId="13072135" w14:textId="77777777" w:rsidR="00666FB3" w:rsidRPr="005F4893" w:rsidRDefault="00666FB3" w:rsidP="00764820">
      <w:pPr>
        <w:jc w:val="both"/>
        <w:rPr>
          <w:rFonts w:ascii="Arial Narrow" w:hAnsi="Arial Narrow" w:cs="Arial"/>
          <w:sz w:val="20"/>
          <w:szCs w:val="20"/>
        </w:rPr>
      </w:pPr>
    </w:p>
    <w:p w14:paraId="1391A1CF" w14:textId="77777777" w:rsidR="00666FB3" w:rsidRPr="005F4893" w:rsidRDefault="00666FB3" w:rsidP="00764820">
      <w:pPr>
        <w:pStyle w:val="Prrafodelista"/>
        <w:numPr>
          <w:ilvl w:val="0"/>
          <w:numId w:val="15"/>
        </w:numPr>
        <w:jc w:val="both"/>
        <w:rPr>
          <w:rFonts w:ascii="Arial Narrow" w:hAnsi="Arial Narrow" w:cs="Arial"/>
          <w:sz w:val="20"/>
          <w:szCs w:val="20"/>
        </w:rPr>
      </w:pPr>
      <w:r w:rsidRPr="005F4893">
        <w:rPr>
          <w:rFonts w:ascii="Arial Narrow" w:hAnsi="Arial Narrow" w:cs="Arial"/>
          <w:sz w:val="20"/>
          <w:szCs w:val="20"/>
        </w:rPr>
        <w:t>La no suscripción del contrato sin justa causa por parte del proponente seleccionado.</w:t>
      </w:r>
    </w:p>
    <w:p w14:paraId="54F9347A" w14:textId="77777777" w:rsidR="00666FB3" w:rsidRPr="005F4893" w:rsidRDefault="00666FB3" w:rsidP="00764820">
      <w:pPr>
        <w:jc w:val="both"/>
        <w:rPr>
          <w:rFonts w:ascii="Arial Narrow" w:hAnsi="Arial Narrow" w:cs="Arial"/>
          <w:sz w:val="20"/>
          <w:szCs w:val="20"/>
        </w:rPr>
      </w:pPr>
    </w:p>
    <w:p w14:paraId="775F0196" w14:textId="77777777" w:rsidR="00666FB3" w:rsidRPr="005F4893" w:rsidRDefault="00666FB3" w:rsidP="00764820">
      <w:pPr>
        <w:pStyle w:val="Prrafodelista"/>
        <w:numPr>
          <w:ilvl w:val="0"/>
          <w:numId w:val="15"/>
        </w:numPr>
        <w:jc w:val="both"/>
        <w:rPr>
          <w:rFonts w:ascii="Arial Narrow" w:hAnsi="Arial Narrow" w:cs="Arial"/>
          <w:sz w:val="20"/>
          <w:szCs w:val="20"/>
        </w:rPr>
      </w:pPr>
      <w:r w:rsidRPr="005F4893">
        <w:rPr>
          <w:rFonts w:ascii="Arial Narrow" w:hAnsi="Arial Narrow" w:cs="Arial"/>
          <w:sz w:val="20"/>
          <w:szCs w:val="20"/>
        </w:rPr>
        <w:lastRenderedPageBreak/>
        <w:t>La no ampliación de la vigencia de la garantía de seriedad de la oferta cuando el termino previsto en los pliegos para la adjudicación del contrato se prorrogue o cuando el término previsto para la suscripción del contrato se prorrogue, siempre y cuando esas prorrogas no excedan un término de tres (3) meses.</w:t>
      </w:r>
    </w:p>
    <w:p w14:paraId="12CCCC75" w14:textId="77777777" w:rsidR="00666FB3" w:rsidRPr="005F4893" w:rsidRDefault="00666FB3" w:rsidP="00764820">
      <w:pPr>
        <w:pStyle w:val="Prrafodelista"/>
        <w:jc w:val="both"/>
        <w:rPr>
          <w:rFonts w:ascii="Arial Narrow" w:hAnsi="Arial Narrow" w:cs="Arial"/>
          <w:sz w:val="20"/>
          <w:szCs w:val="20"/>
        </w:rPr>
      </w:pPr>
    </w:p>
    <w:p w14:paraId="55CC6CCF" w14:textId="77777777" w:rsidR="00666FB3" w:rsidRPr="005F4893" w:rsidRDefault="00666FB3" w:rsidP="00764820">
      <w:pPr>
        <w:pStyle w:val="Prrafodelista"/>
        <w:numPr>
          <w:ilvl w:val="0"/>
          <w:numId w:val="15"/>
        </w:numPr>
        <w:jc w:val="both"/>
        <w:rPr>
          <w:rFonts w:ascii="Arial Narrow" w:hAnsi="Arial Narrow" w:cs="Arial"/>
          <w:sz w:val="20"/>
          <w:szCs w:val="20"/>
        </w:rPr>
      </w:pPr>
      <w:r w:rsidRPr="005F4893">
        <w:rPr>
          <w:rFonts w:ascii="Arial Narrow" w:hAnsi="Arial Narrow" w:cs="Arial"/>
          <w:sz w:val="20"/>
          <w:szCs w:val="20"/>
        </w:rPr>
        <w:t>La falta de otorgamiento por parte del proponente seleccionado, de la garantía de cumplimiento exigida por la entidad para amparar el incumplimiento de las obligaciones del contrato.</w:t>
      </w:r>
    </w:p>
    <w:p w14:paraId="5BF5ED8D" w14:textId="77777777" w:rsidR="00666FB3" w:rsidRPr="005F4893" w:rsidRDefault="00666FB3" w:rsidP="00764820">
      <w:pPr>
        <w:pStyle w:val="Prrafodelista"/>
        <w:numPr>
          <w:ilvl w:val="0"/>
          <w:numId w:val="15"/>
        </w:numPr>
        <w:jc w:val="both"/>
        <w:rPr>
          <w:rFonts w:ascii="Arial Narrow" w:hAnsi="Arial Narrow" w:cs="Arial"/>
          <w:sz w:val="20"/>
          <w:szCs w:val="20"/>
        </w:rPr>
      </w:pPr>
      <w:r w:rsidRPr="005F4893">
        <w:rPr>
          <w:rFonts w:ascii="Arial Narrow" w:hAnsi="Arial Narrow" w:cs="Arial"/>
          <w:sz w:val="20"/>
          <w:szCs w:val="20"/>
        </w:rPr>
        <w:t>El retiro de la oferta después de vencido el termino fijado para la presentación de las propuestas.</w:t>
      </w:r>
    </w:p>
    <w:p w14:paraId="04A723E0" w14:textId="77777777" w:rsidR="00666FB3" w:rsidRPr="005F4893" w:rsidRDefault="00666FB3" w:rsidP="00764820">
      <w:pPr>
        <w:pStyle w:val="Prrafodelista"/>
        <w:jc w:val="both"/>
        <w:rPr>
          <w:rFonts w:ascii="Arial Narrow" w:hAnsi="Arial Narrow" w:cs="Arial"/>
          <w:sz w:val="20"/>
          <w:szCs w:val="20"/>
        </w:rPr>
      </w:pPr>
    </w:p>
    <w:p w14:paraId="1B180033" w14:textId="77777777" w:rsidR="00666FB3" w:rsidRPr="005F4893" w:rsidRDefault="00666FB3" w:rsidP="00764820">
      <w:pPr>
        <w:pStyle w:val="Prrafodelista"/>
        <w:numPr>
          <w:ilvl w:val="0"/>
          <w:numId w:val="15"/>
        </w:numPr>
        <w:jc w:val="both"/>
        <w:rPr>
          <w:rFonts w:ascii="Arial Narrow" w:hAnsi="Arial Narrow" w:cs="Arial"/>
          <w:sz w:val="20"/>
          <w:szCs w:val="20"/>
        </w:rPr>
      </w:pPr>
      <w:r w:rsidRPr="005F4893">
        <w:rPr>
          <w:rFonts w:ascii="Arial Narrow" w:hAnsi="Arial Narrow" w:cs="Arial"/>
          <w:sz w:val="20"/>
          <w:szCs w:val="20"/>
        </w:rPr>
        <w:t xml:space="preserve">La falta de pago de los derechos de publicación en el Diario Único de Contratación previstos como requisitos de legalización del contrato. </w:t>
      </w:r>
    </w:p>
    <w:p w14:paraId="3A67BEA9" w14:textId="77777777" w:rsidR="00422D0C" w:rsidRPr="005F4893" w:rsidRDefault="00422D0C" w:rsidP="00764820">
      <w:pPr>
        <w:pStyle w:val="Prrafodelista"/>
        <w:jc w:val="both"/>
        <w:rPr>
          <w:rFonts w:ascii="Arial Narrow" w:hAnsi="Arial Narrow" w:cs="Arial"/>
          <w:sz w:val="20"/>
          <w:szCs w:val="20"/>
        </w:rPr>
      </w:pPr>
    </w:p>
    <w:p w14:paraId="76333AB2" w14:textId="120D9173" w:rsidR="00666FB3" w:rsidRPr="005F4893" w:rsidRDefault="00BF20AE" w:rsidP="00764820">
      <w:pPr>
        <w:jc w:val="both"/>
        <w:rPr>
          <w:rFonts w:ascii="Arial Narrow" w:hAnsi="Arial Narrow" w:cs="Arial"/>
          <w:b/>
          <w:bCs/>
          <w:sz w:val="20"/>
          <w:szCs w:val="20"/>
        </w:rPr>
      </w:pPr>
      <w:r w:rsidRPr="005F4893">
        <w:rPr>
          <w:rFonts w:ascii="Arial Narrow" w:hAnsi="Arial Narrow" w:cs="Arial"/>
          <w:b/>
          <w:bCs/>
          <w:sz w:val="20"/>
          <w:szCs w:val="20"/>
        </w:rPr>
        <w:t xml:space="preserve">13.1.1. </w:t>
      </w:r>
      <w:r w:rsidR="00666FB3" w:rsidRPr="005F4893">
        <w:rPr>
          <w:rFonts w:ascii="Arial Narrow" w:hAnsi="Arial Narrow" w:cs="Arial"/>
          <w:b/>
          <w:bCs/>
          <w:sz w:val="20"/>
          <w:szCs w:val="20"/>
        </w:rPr>
        <w:t xml:space="preserve">GARANTÍAS ADMISIBLES </w:t>
      </w:r>
    </w:p>
    <w:p w14:paraId="265FA29F" w14:textId="77777777" w:rsidR="00666FB3" w:rsidRPr="005F4893" w:rsidRDefault="00666FB3" w:rsidP="00764820">
      <w:pPr>
        <w:jc w:val="both"/>
        <w:rPr>
          <w:rFonts w:ascii="Arial Narrow" w:hAnsi="Arial Narrow" w:cs="Arial"/>
          <w:sz w:val="20"/>
          <w:szCs w:val="20"/>
        </w:rPr>
      </w:pPr>
    </w:p>
    <w:p w14:paraId="4BBE3873"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El Proponente debe presentar con la propuesta una Garantía de seriedad de la oferta que cumpla con los parámetros, condiciones y requisitos que se indican en este numeral.</w:t>
      </w:r>
    </w:p>
    <w:p w14:paraId="5B8873E9" w14:textId="77777777" w:rsidR="00C54CD4" w:rsidRPr="005F4893" w:rsidRDefault="00C54CD4" w:rsidP="00764820">
      <w:pPr>
        <w:jc w:val="both"/>
        <w:rPr>
          <w:rFonts w:ascii="Arial Narrow" w:hAnsi="Arial Narrow"/>
          <w:sz w:val="20"/>
          <w:szCs w:val="20"/>
        </w:rPr>
      </w:pPr>
    </w:p>
    <w:p w14:paraId="1CD38D36"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 xml:space="preserve">Cualquier error o imprecisión en el texto de la Garantía presentada será susceptible de aclaración por el Proponente hasta el término de traslado del informe de evaluación. </w:t>
      </w:r>
    </w:p>
    <w:p w14:paraId="331B29A7" w14:textId="77777777" w:rsidR="00C54CD4" w:rsidRPr="005F4893" w:rsidRDefault="00C54CD4" w:rsidP="00764820">
      <w:pPr>
        <w:jc w:val="both"/>
        <w:rPr>
          <w:rFonts w:ascii="Arial Narrow" w:hAnsi="Arial Narrow"/>
          <w:sz w:val="20"/>
          <w:szCs w:val="20"/>
        </w:rPr>
      </w:pPr>
    </w:p>
    <w:p w14:paraId="3419AAE9"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Las características de las Garantías son las siguientes:</w:t>
      </w:r>
    </w:p>
    <w:p w14:paraId="2C54D863" w14:textId="77777777" w:rsidR="00B45E6A" w:rsidRPr="005F4893" w:rsidRDefault="00B45E6A" w:rsidP="00764820">
      <w:pPr>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1470"/>
        <w:gridCol w:w="7998"/>
      </w:tblGrid>
      <w:tr w:rsidR="00C54CD4" w:rsidRPr="005F4893" w14:paraId="64C548AE" w14:textId="77777777" w:rsidTr="008B1E2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2B06C8" w14:textId="77777777" w:rsidR="00C54CD4" w:rsidRPr="005F4893" w:rsidRDefault="00C54CD4" w:rsidP="00764820">
            <w:pPr>
              <w:jc w:val="both"/>
              <w:rPr>
                <w:rFonts w:ascii="Arial Narrow" w:eastAsia="Arial" w:hAnsi="Arial Narrow" w:cs="Arial"/>
                <w:b/>
                <w:bCs/>
                <w:sz w:val="20"/>
                <w:szCs w:val="20"/>
              </w:rPr>
            </w:pPr>
            <w:r w:rsidRPr="005F4893">
              <w:rPr>
                <w:rFonts w:ascii="Arial Narrow" w:eastAsia="Arial" w:hAnsi="Arial Narrow" w:cs="Arial"/>
                <w:b/>
                <w:bCs/>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AFF7E0" w14:textId="77777777" w:rsidR="00C54CD4" w:rsidRPr="005F4893" w:rsidRDefault="00C54CD4" w:rsidP="00764820">
            <w:pPr>
              <w:jc w:val="both"/>
              <w:rPr>
                <w:rFonts w:ascii="Arial Narrow" w:eastAsia="Arial" w:hAnsi="Arial Narrow" w:cs="Arial"/>
                <w:b/>
                <w:bCs/>
                <w:sz w:val="20"/>
                <w:szCs w:val="20"/>
              </w:rPr>
            </w:pPr>
            <w:r w:rsidRPr="005F4893">
              <w:rPr>
                <w:rFonts w:ascii="Arial Narrow" w:eastAsia="Arial" w:hAnsi="Arial Narrow" w:cs="Arial"/>
                <w:b/>
                <w:bCs/>
                <w:sz w:val="20"/>
                <w:szCs w:val="20"/>
              </w:rPr>
              <w:t>Condición</w:t>
            </w:r>
          </w:p>
        </w:tc>
      </w:tr>
      <w:tr w:rsidR="00C54CD4" w:rsidRPr="005F4893" w14:paraId="54571005"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822229"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E656EC3"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Cualquiera de las clases permitidas por el artículo 2.2.1.2.3.1.2 del Decreto 1082 de 2015, a saber: (i) Contrato de seguro contenido en una póliza, (</w:t>
            </w:r>
            <w:proofErr w:type="spellStart"/>
            <w:r w:rsidRPr="005F4893">
              <w:rPr>
                <w:rFonts w:ascii="Arial Narrow" w:eastAsia="Arial" w:hAnsi="Arial Narrow" w:cs="Arial"/>
                <w:sz w:val="20"/>
                <w:szCs w:val="20"/>
              </w:rPr>
              <w:t>ii</w:t>
            </w:r>
            <w:proofErr w:type="spellEnd"/>
            <w:r w:rsidRPr="005F4893">
              <w:rPr>
                <w:rFonts w:ascii="Arial Narrow" w:eastAsia="Arial" w:hAnsi="Arial Narrow" w:cs="Arial"/>
                <w:sz w:val="20"/>
                <w:szCs w:val="20"/>
              </w:rPr>
              <w:t>) patrimonio autónomo y (</w:t>
            </w:r>
            <w:proofErr w:type="spellStart"/>
            <w:r w:rsidRPr="005F4893">
              <w:rPr>
                <w:rFonts w:ascii="Arial Narrow" w:eastAsia="Arial" w:hAnsi="Arial Narrow" w:cs="Arial"/>
                <w:sz w:val="20"/>
                <w:szCs w:val="20"/>
              </w:rPr>
              <w:t>iii</w:t>
            </w:r>
            <w:proofErr w:type="spellEnd"/>
            <w:r w:rsidRPr="005F4893">
              <w:rPr>
                <w:rFonts w:ascii="Arial Narrow" w:eastAsia="Arial" w:hAnsi="Arial Narrow" w:cs="Arial"/>
                <w:sz w:val="20"/>
                <w:szCs w:val="20"/>
              </w:rPr>
              <w:t>) Garantía bancaria.</w:t>
            </w:r>
          </w:p>
        </w:tc>
      </w:tr>
      <w:tr w:rsidR="00C54CD4" w:rsidRPr="005F4893" w14:paraId="3C8CBEDF"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F7DB261" w14:textId="77777777" w:rsidR="00C54CD4" w:rsidRPr="005F4893" w:rsidRDefault="00C54CD4" w:rsidP="00764820">
            <w:pPr>
              <w:jc w:val="both"/>
              <w:rPr>
                <w:rFonts w:ascii="Arial Narrow" w:eastAsia="Arial" w:hAnsi="Arial Narrow" w:cs="Arial"/>
                <w:sz w:val="20"/>
                <w:szCs w:val="20"/>
              </w:rPr>
            </w:pPr>
          </w:p>
        </w:tc>
        <w:tc>
          <w:tcPr>
            <w:tcW w:w="0" w:type="auto"/>
            <w:tcBorders>
              <w:top w:val="single" w:sz="4" w:space="0" w:color="auto"/>
              <w:left w:val="single" w:sz="4" w:space="0" w:color="auto"/>
              <w:bottom w:val="single" w:sz="4" w:space="0" w:color="auto"/>
              <w:right w:val="double" w:sz="4" w:space="0" w:color="auto"/>
            </w:tcBorders>
            <w:vAlign w:val="center"/>
          </w:tcPr>
          <w:p w14:paraId="14312608" w14:textId="77777777" w:rsidR="00C54CD4" w:rsidRPr="005F4893" w:rsidRDefault="00C54CD4" w:rsidP="00764820">
            <w:pPr>
              <w:jc w:val="both"/>
              <w:rPr>
                <w:rFonts w:ascii="Arial Narrow" w:eastAsia="Arial" w:hAnsi="Arial Narrow" w:cs="Arial"/>
                <w:sz w:val="20"/>
                <w:szCs w:val="20"/>
              </w:rPr>
            </w:pPr>
          </w:p>
        </w:tc>
      </w:tr>
      <w:tr w:rsidR="00C54CD4" w:rsidRPr="00560826" w14:paraId="0D490AE0"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0E8036"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6595CC6" w14:textId="7CC6386C" w:rsidR="00C54CD4" w:rsidRPr="005F4893" w:rsidRDefault="00C54CD4" w:rsidP="00764820">
            <w:pPr>
              <w:jc w:val="both"/>
              <w:rPr>
                <w:rFonts w:ascii="Arial Narrow" w:eastAsia="Arial" w:hAnsi="Arial Narrow" w:cs="Arial"/>
                <w:sz w:val="20"/>
                <w:szCs w:val="20"/>
                <w:lang w:val="pt-BR"/>
              </w:rPr>
            </w:pPr>
            <w:r w:rsidRPr="005F4893">
              <w:rPr>
                <w:rFonts w:ascii="Arial Narrow" w:eastAsia="Arial" w:hAnsi="Arial Narrow" w:cs="Arial"/>
                <w:sz w:val="20"/>
                <w:szCs w:val="20"/>
                <w:lang w:val="pt-BR"/>
              </w:rPr>
              <w:t xml:space="preserve">INSTITUTO NACIONAL DE VIAS                           </w:t>
            </w:r>
            <w:r w:rsidR="00AE2C07" w:rsidRPr="005F4893">
              <w:rPr>
                <w:rFonts w:ascii="Arial Narrow" w:eastAsia="Arial" w:hAnsi="Arial Narrow" w:cs="Arial"/>
                <w:sz w:val="20"/>
                <w:szCs w:val="20"/>
                <w:lang w:val="pt-BR"/>
              </w:rPr>
              <w:t xml:space="preserve">                                       </w:t>
            </w:r>
            <w:r w:rsidRPr="005F4893">
              <w:rPr>
                <w:rFonts w:ascii="Arial Narrow" w:eastAsia="Arial" w:hAnsi="Arial Narrow" w:cs="Arial"/>
                <w:sz w:val="20"/>
                <w:szCs w:val="20"/>
                <w:lang w:val="pt-BR"/>
              </w:rPr>
              <w:t xml:space="preserve">        NIT </w:t>
            </w:r>
            <w:r w:rsidR="00EA6EDF" w:rsidRPr="005F4893">
              <w:rPr>
                <w:rFonts w:ascii="Arial Narrow" w:eastAsia="Arial" w:hAnsi="Arial Narrow" w:cs="Arial"/>
                <w:sz w:val="20"/>
                <w:szCs w:val="20"/>
                <w:lang w:val="pt-BR"/>
              </w:rPr>
              <w:t>800.215.807-2</w:t>
            </w:r>
          </w:p>
        </w:tc>
      </w:tr>
      <w:tr w:rsidR="00C54CD4" w:rsidRPr="005F4893" w14:paraId="67B7D05F"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632D8EA"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7B862EC"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La sanción derivada del incumplimiento del ofrecimiento en los eventos señalados en el artículo 2.2.1.2.3.1.6 del Decreto 1082 de 2015.</w:t>
            </w:r>
          </w:p>
        </w:tc>
      </w:tr>
      <w:tr w:rsidR="00C54CD4" w:rsidRPr="005F4893" w14:paraId="63E3283A"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1C1C826"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5228020A"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 xml:space="preserve">3 meses contados a partir de la fecha de cierre del Proceso de Contratación. </w:t>
            </w:r>
          </w:p>
        </w:tc>
      </w:tr>
      <w:tr w:rsidR="00C54CD4" w:rsidRPr="005F4893" w14:paraId="7B20ED20" w14:textId="77777777" w:rsidTr="008B1E2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C8B16CF"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EF6BF98" w14:textId="5F4936B1"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 xml:space="preserve">Diez por ciento (10 %) del presupuesto oficial del Proceso de Contratación </w:t>
            </w:r>
          </w:p>
        </w:tc>
      </w:tr>
      <w:tr w:rsidR="00C54CD4" w:rsidRPr="005F4893" w14:paraId="74093907" w14:textId="77777777" w:rsidTr="008B1E2F">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35ECB2" w14:textId="77777777" w:rsidR="00C54CD4" w:rsidRPr="005F4893" w:rsidRDefault="00C54CD4" w:rsidP="00764820">
            <w:pPr>
              <w:jc w:val="both"/>
              <w:rPr>
                <w:rFonts w:ascii="Arial Narrow" w:eastAsia="Arial" w:hAnsi="Arial Narrow" w:cs="Arial"/>
                <w:sz w:val="20"/>
                <w:szCs w:val="20"/>
              </w:rPr>
            </w:pPr>
            <w:r w:rsidRPr="005F4893">
              <w:rPr>
                <w:rFonts w:ascii="Arial Narrow" w:eastAsia="Arial" w:hAnsi="Arial Narrow" w:cs="Arial"/>
                <w:sz w:val="20"/>
                <w:szCs w:val="20"/>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4C63D1B" w14:textId="77777777" w:rsidR="00C54CD4" w:rsidRPr="005F4893" w:rsidRDefault="00C54CD4" w:rsidP="00764820">
            <w:pPr>
              <w:pStyle w:val="Prrafodelista"/>
              <w:numPr>
                <w:ilvl w:val="0"/>
                <w:numId w:val="16"/>
              </w:numPr>
              <w:ind w:left="424"/>
              <w:jc w:val="both"/>
              <w:rPr>
                <w:rFonts w:ascii="Arial Narrow" w:eastAsia="Arial" w:hAnsi="Arial Narrow" w:cs="Arial"/>
                <w:sz w:val="20"/>
                <w:szCs w:val="20"/>
                <w:lang w:eastAsia="es-ES"/>
              </w:rPr>
            </w:pPr>
            <w:r w:rsidRPr="005F4893">
              <w:rPr>
                <w:rFonts w:ascii="Arial Narrow" w:eastAsia="Arial" w:hAnsi="Arial Narrow"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42329D9" w14:textId="77777777" w:rsidR="00C54CD4" w:rsidRPr="005F4893" w:rsidRDefault="00C54CD4" w:rsidP="00764820">
            <w:pPr>
              <w:pStyle w:val="Prrafodelista"/>
              <w:numPr>
                <w:ilvl w:val="0"/>
                <w:numId w:val="16"/>
              </w:numPr>
              <w:ind w:left="424"/>
              <w:jc w:val="both"/>
              <w:rPr>
                <w:rFonts w:ascii="Arial Narrow" w:eastAsia="Arial" w:hAnsi="Arial Narrow" w:cs="Arial"/>
                <w:sz w:val="20"/>
                <w:szCs w:val="20"/>
                <w:lang w:eastAsia="es-ES"/>
              </w:rPr>
            </w:pPr>
            <w:r w:rsidRPr="005F4893">
              <w:rPr>
                <w:rFonts w:ascii="Arial Narrow" w:eastAsia="Arial" w:hAnsi="Arial Narrow" w:cs="Arial"/>
                <w:sz w:val="20"/>
                <w:szCs w:val="20"/>
                <w:lang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7626DB76" w14:textId="77777777" w:rsidR="00C54CD4" w:rsidRPr="005F4893" w:rsidRDefault="00C54CD4" w:rsidP="00764820">
      <w:pPr>
        <w:jc w:val="both"/>
        <w:rPr>
          <w:rFonts w:ascii="Arial Narrow" w:hAnsi="Arial Narrow" w:cs="Arial"/>
          <w:sz w:val="20"/>
          <w:szCs w:val="20"/>
        </w:rPr>
      </w:pPr>
    </w:p>
    <w:p w14:paraId="19D68E45"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 xml:space="preserve">Si en desarrollo del </w:t>
      </w:r>
      <w:r w:rsidRPr="005F4893">
        <w:rPr>
          <w:rFonts w:ascii="Arial Narrow" w:eastAsia="Arial" w:hAnsi="Arial Narrow" w:cs="Arial"/>
          <w:sz w:val="20"/>
          <w:szCs w:val="20"/>
        </w:rPr>
        <w:t>Proceso de Contratación</w:t>
      </w:r>
      <w:r w:rsidRPr="005F4893">
        <w:rPr>
          <w:rFonts w:ascii="Arial Narrow" w:hAnsi="Arial Narrow"/>
          <w:sz w:val="20"/>
          <w:szCs w:val="20"/>
        </w:rPr>
        <w:t xml:space="preserve"> se modifica el Cronograma, el Proponente deberá ampliar la vigencia de la Garantía de seriedad de la oferta hasta tanto no se haya perfeccionado y cumplido los requisitos de ejecución del respectivo Contrato.</w:t>
      </w:r>
    </w:p>
    <w:p w14:paraId="571CA1E4" w14:textId="77777777" w:rsidR="00C54CD4" w:rsidRPr="005F4893" w:rsidRDefault="00C54CD4" w:rsidP="00764820">
      <w:pPr>
        <w:jc w:val="both"/>
        <w:rPr>
          <w:rFonts w:ascii="Arial Narrow" w:hAnsi="Arial Narrow"/>
          <w:sz w:val="20"/>
          <w:szCs w:val="20"/>
        </w:rPr>
      </w:pPr>
    </w:p>
    <w:p w14:paraId="007B83D8"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5F4893">
        <w:rPr>
          <w:rFonts w:ascii="Arial Narrow" w:hAnsi="Arial Narrow"/>
          <w:sz w:val="20"/>
          <w:szCs w:val="20"/>
        </w:rPr>
        <w:t>la misma</w:t>
      </w:r>
      <w:proofErr w:type="gramEnd"/>
      <w:r w:rsidRPr="005F4893">
        <w:rPr>
          <w:rFonts w:ascii="Arial Narrow" w:hAnsi="Arial Narrow"/>
          <w:sz w:val="20"/>
          <w:szCs w:val="20"/>
        </w:rPr>
        <w:t>, so pena de que la Entidad pueda hacer efectiva la Garantía de seriedad de la oferta.</w:t>
      </w:r>
    </w:p>
    <w:p w14:paraId="06892141" w14:textId="242BCFC6" w:rsidR="00896384" w:rsidRPr="005F4893" w:rsidRDefault="00896384" w:rsidP="00764820">
      <w:pPr>
        <w:jc w:val="both"/>
        <w:rPr>
          <w:rFonts w:ascii="Arial Narrow" w:hAnsi="Arial Narrow" w:cs="Arial"/>
          <w:sz w:val="20"/>
          <w:szCs w:val="20"/>
        </w:rPr>
      </w:pPr>
    </w:p>
    <w:p w14:paraId="440285AB" w14:textId="77777777" w:rsidR="00896384" w:rsidRPr="005F4893" w:rsidRDefault="00896384" w:rsidP="00764820">
      <w:pPr>
        <w:jc w:val="both"/>
        <w:rPr>
          <w:rFonts w:ascii="Arial Narrow" w:hAnsi="Arial Narrow"/>
          <w:b/>
          <w:sz w:val="20"/>
          <w:szCs w:val="20"/>
          <w:lang w:val="x-none"/>
        </w:rPr>
      </w:pPr>
      <w:r w:rsidRPr="005F4893">
        <w:rPr>
          <w:rFonts w:ascii="Arial Narrow" w:hAnsi="Arial Narrow"/>
          <w:b/>
          <w:sz w:val="20"/>
          <w:szCs w:val="20"/>
        </w:rPr>
        <w:lastRenderedPageBreak/>
        <w:t xml:space="preserve">NOTA: La no presentación de la garantía de seriedad de la oferta no será subsanable; En caso de no allegar la garantía de seriedad de la oferta en el cierre del presente proceso de selección, </w:t>
      </w:r>
      <w:r w:rsidRPr="005F4893">
        <w:rPr>
          <w:rFonts w:ascii="Arial Narrow" w:hAnsi="Arial Narrow"/>
          <w:b/>
          <w:sz w:val="20"/>
          <w:szCs w:val="20"/>
          <w:lang w:val="x-none"/>
        </w:rPr>
        <w:t xml:space="preserve">la Oferta será </w:t>
      </w:r>
      <w:r w:rsidRPr="005F4893">
        <w:rPr>
          <w:rFonts w:ascii="Arial Narrow" w:hAnsi="Arial Narrow"/>
          <w:b/>
          <w:bCs/>
          <w:sz w:val="20"/>
          <w:szCs w:val="20"/>
          <w:lang w:val="x-none"/>
        </w:rPr>
        <w:t>RECHAZADA</w:t>
      </w:r>
      <w:r w:rsidRPr="005F4893">
        <w:rPr>
          <w:rFonts w:ascii="Arial Narrow" w:hAnsi="Arial Narrow"/>
          <w:b/>
          <w:sz w:val="20"/>
          <w:szCs w:val="20"/>
          <w:lang w:val="x-none"/>
        </w:rPr>
        <w:t>.</w:t>
      </w:r>
      <w:r w:rsidRPr="005F4893">
        <w:rPr>
          <w:rFonts w:ascii="Arial Narrow" w:hAnsi="Arial Narrow"/>
          <w:b/>
          <w:sz w:val="20"/>
          <w:szCs w:val="20"/>
          <w:vertAlign w:val="superscript"/>
          <w:lang w:val="x-none"/>
        </w:rPr>
        <w:footnoteReference w:id="4"/>
      </w:r>
    </w:p>
    <w:p w14:paraId="5BB8CB17" w14:textId="77777777" w:rsidR="00CF4157" w:rsidRPr="005F4893" w:rsidRDefault="00CF4157" w:rsidP="00764820">
      <w:pPr>
        <w:jc w:val="both"/>
        <w:rPr>
          <w:rFonts w:ascii="Arial Narrow" w:hAnsi="Arial Narrow" w:cs="Arial"/>
          <w:sz w:val="20"/>
          <w:szCs w:val="20"/>
          <w:lang w:val="x-none"/>
        </w:rPr>
      </w:pPr>
    </w:p>
    <w:p w14:paraId="417AD7A1" w14:textId="204C6400" w:rsidR="00666FB3" w:rsidRPr="005F4893" w:rsidRDefault="00BF20AE" w:rsidP="00764820">
      <w:pPr>
        <w:jc w:val="both"/>
        <w:rPr>
          <w:rFonts w:ascii="Arial Narrow" w:hAnsi="Arial Narrow" w:cs="Arial"/>
          <w:b/>
          <w:sz w:val="20"/>
          <w:szCs w:val="20"/>
        </w:rPr>
      </w:pPr>
      <w:r w:rsidRPr="005F4893">
        <w:rPr>
          <w:rFonts w:ascii="Arial Narrow" w:hAnsi="Arial Narrow" w:cs="Arial"/>
          <w:b/>
          <w:bCs/>
          <w:sz w:val="20"/>
          <w:szCs w:val="20"/>
        </w:rPr>
        <w:t>13.1.</w:t>
      </w:r>
      <w:r w:rsidR="00D47A0B" w:rsidRPr="005F4893">
        <w:rPr>
          <w:rFonts w:ascii="Arial Narrow" w:hAnsi="Arial Narrow" w:cs="Arial"/>
          <w:b/>
          <w:bCs/>
          <w:sz w:val="20"/>
          <w:szCs w:val="20"/>
        </w:rPr>
        <w:t>2</w:t>
      </w:r>
      <w:r w:rsidRPr="005F4893">
        <w:rPr>
          <w:rFonts w:ascii="Arial Narrow" w:hAnsi="Arial Narrow" w:cs="Arial"/>
          <w:b/>
          <w:bCs/>
          <w:sz w:val="20"/>
          <w:szCs w:val="20"/>
        </w:rPr>
        <w:t xml:space="preserve">. </w:t>
      </w:r>
      <w:r w:rsidR="00666FB3" w:rsidRPr="005F4893">
        <w:rPr>
          <w:rFonts w:ascii="Arial Narrow" w:hAnsi="Arial Narrow" w:cs="Arial"/>
          <w:b/>
          <w:bCs/>
          <w:sz w:val="20"/>
          <w:szCs w:val="20"/>
        </w:rPr>
        <w:t>REQUISITOS</w:t>
      </w:r>
      <w:r w:rsidR="00666FB3" w:rsidRPr="005F4893">
        <w:rPr>
          <w:rFonts w:ascii="Arial Narrow" w:hAnsi="Arial Narrow" w:cs="Arial"/>
          <w:b/>
          <w:sz w:val="20"/>
          <w:szCs w:val="20"/>
        </w:rPr>
        <w:t xml:space="preserve"> METODOLÓGICOS </w:t>
      </w:r>
    </w:p>
    <w:p w14:paraId="20AF2092" w14:textId="77777777" w:rsidR="00666FB3" w:rsidRPr="005F4893" w:rsidRDefault="00666FB3" w:rsidP="00764820">
      <w:pPr>
        <w:jc w:val="both"/>
        <w:rPr>
          <w:rFonts w:ascii="Arial Narrow" w:hAnsi="Arial Narrow" w:cs="Arial"/>
          <w:sz w:val="20"/>
          <w:szCs w:val="20"/>
        </w:rPr>
      </w:pPr>
    </w:p>
    <w:p w14:paraId="798135C9" w14:textId="77777777" w:rsidR="00666FB3" w:rsidRPr="005F4893" w:rsidRDefault="00666FB3" w:rsidP="00764820">
      <w:pPr>
        <w:jc w:val="both"/>
        <w:rPr>
          <w:rFonts w:ascii="Arial Narrow" w:hAnsi="Arial Narrow" w:cs="Arial"/>
          <w:sz w:val="20"/>
          <w:szCs w:val="20"/>
        </w:rPr>
      </w:pPr>
      <w:r w:rsidRPr="005F4893">
        <w:rPr>
          <w:rFonts w:ascii="Arial Narrow" w:hAnsi="Arial Narrow" w:cs="Arial"/>
          <w:sz w:val="20"/>
          <w:szCs w:val="20"/>
        </w:rPr>
        <w:t xml:space="preserve">La garantía se expedirá con el cumplimiento de los siguientes requisitos metodológicos: </w:t>
      </w:r>
    </w:p>
    <w:p w14:paraId="6CF95B6D" w14:textId="77777777" w:rsidR="00666FB3" w:rsidRPr="005F4893" w:rsidRDefault="00666FB3" w:rsidP="00764820">
      <w:pPr>
        <w:jc w:val="both"/>
        <w:rPr>
          <w:rFonts w:ascii="Arial Narrow" w:hAnsi="Arial Narrow" w:cs="Arial"/>
          <w:sz w:val="20"/>
          <w:szCs w:val="20"/>
        </w:rPr>
      </w:pPr>
    </w:p>
    <w:p w14:paraId="353544BB" w14:textId="77777777" w:rsidR="00666FB3" w:rsidRPr="005F4893" w:rsidRDefault="00666FB3" w:rsidP="00764820">
      <w:pPr>
        <w:pStyle w:val="Prrafodelista"/>
        <w:numPr>
          <w:ilvl w:val="0"/>
          <w:numId w:val="17"/>
        </w:numPr>
        <w:jc w:val="both"/>
        <w:rPr>
          <w:rFonts w:ascii="Arial Narrow" w:hAnsi="Arial Narrow" w:cs="Arial"/>
          <w:sz w:val="20"/>
          <w:szCs w:val="20"/>
        </w:rPr>
      </w:pPr>
      <w:r w:rsidRPr="005F4893">
        <w:rPr>
          <w:rFonts w:ascii="Arial Narrow" w:hAnsi="Arial Narrow" w:cs="Arial"/>
          <w:sz w:val="20"/>
          <w:szCs w:val="20"/>
        </w:rPr>
        <w:t>La garantía de seriedad de la Oferta deberá ser incluida en la PROPUESTA, de conformidad con lo previsto en el Decreto 1082 de 2015.</w:t>
      </w:r>
    </w:p>
    <w:p w14:paraId="579A9592" w14:textId="0D5ED2D5" w:rsidR="00666FB3" w:rsidRPr="005F4893" w:rsidRDefault="00666FB3" w:rsidP="00764820">
      <w:pPr>
        <w:ind w:firstLine="48"/>
        <w:jc w:val="both"/>
        <w:rPr>
          <w:rFonts w:ascii="Arial Narrow" w:hAnsi="Arial Narrow" w:cs="Arial"/>
          <w:sz w:val="20"/>
          <w:szCs w:val="20"/>
        </w:rPr>
      </w:pPr>
    </w:p>
    <w:p w14:paraId="6068E17F" w14:textId="77777777" w:rsidR="00666FB3" w:rsidRPr="005F4893" w:rsidRDefault="00666FB3" w:rsidP="00764820">
      <w:pPr>
        <w:pStyle w:val="Prrafodelista"/>
        <w:numPr>
          <w:ilvl w:val="0"/>
          <w:numId w:val="17"/>
        </w:numPr>
        <w:jc w:val="both"/>
        <w:rPr>
          <w:rFonts w:ascii="Arial Narrow" w:hAnsi="Arial Narrow" w:cs="Arial"/>
          <w:sz w:val="20"/>
          <w:szCs w:val="20"/>
        </w:rPr>
      </w:pPr>
      <w:r w:rsidRPr="005F4893">
        <w:rPr>
          <w:rFonts w:ascii="Arial Narrow" w:hAnsi="Arial Narrow" w:cs="Arial"/>
          <w:sz w:val="20"/>
          <w:szCs w:val="20"/>
        </w:rPr>
        <w:t xml:space="preserve">Cualquier error o imprecisión en el texto de la póliza, será susceptible de aclaración. </w:t>
      </w:r>
    </w:p>
    <w:p w14:paraId="329FAEB6" w14:textId="77777777" w:rsidR="00666FB3" w:rsidRPr="005F4893" w:rsidRDefault="00666FB3" w:rsidP="00764820">
      <w:pPr>
        <w:pStyle w:val="Prrafodelista"/>
        <w:jc w:val="both"/>
        <w:rPr>
          <w:rFonts w:ascii="Arial Narrow" w:hAnsi="Arial Narrow" w:cs="Arial"/>
          <w:sz w:val="20"/>
          <w:szCs w:val="20"/>
        </w:rPr>
      </w:pPr>
    </w:p>
    <w:p w14:paraId="791799F6" w14:textId="5B6F76BA" w:rsidR="00C54CD4" w:rsidRPr="005F4893" w:rsidRDefault="00BF20AE" w:rsidP="00764820">
      <w:pPr>
        <w:pStyle w:val="Default"/>
        <w:jc w:val="center"/>
        <w:rPr>
          <w:rFonts w:ascii="Arial Narrow" w:hAnsi="Arial Narrow"/>
          <w:b/>
          <w:color w:val="auto"/>
          <w:sz w:val="20"/>
          <w:szCs w:val="20"/>
          <w:lang w:val="es-ES" w:eastAsia="es-ES"/>
        </w:rPr>
      </w:pPr>
      <w:r w:rsidRPr="005F4893">
        <w:rPr>
          <w:rFonts w:ascii="Arial Narrow" w:hAnsi="Arial Narrow"/>
          <w:b/>
          <w:color w:val="auto"/>
          <w:sz w:val="20"/>
          <w:szCs w:val="20"/>
          <w:lang w:val="es-ES" w:eastAsia="es-ES"/>
        </w:rPr>
        <w:t xml:space="preserve">14. </w:t>
      </w:r>
      <w:r w:rsidR="00C54CD4" w:rsidRPr="005F4893">
        <w:rPr>
          <w:rFonts w:ascii="Arial Narrow" w:hAnsi="Arial Narrow"/>
          <w:b/>
          <w:color w:val="auto"/>
          <w:sz w:val="20"/>
          <w:szCs w:val="20"/>
          <w:lang w:val="es-ES" w:eastAsia="es-ES"/>
        </w:rPr>
        <w:t>GARANTIA DEL CONTRATO</w:t>
      </w:r>
    </w:p>
    <w:p w14:paraId="61CFCE33" w14:textId="77777777" w:rsidR="00666FB3" w:rsidRPr="005F4893" w:rsidRDefault="00666FB3" w:rsidP="00764820">
      <w:pPr>
        <w:jc w:val="both"/>
        <w:rPr>
          <w:rFonts w:ascii="Arial Narrow" w:hAnsi="Arial Narrow" w:cs="Arial"/>
          <w:sz w:val="20"/>
          <w:szCs w:val="20"/>
        </w:rPr>
      </w:pPr>
    </w:p>
    <w:p w14:paraId="69CC5A49" w14:textId="041A1C63" w:rsidR="00666FB3" w:rsidRPr="005F4893" w:rsidRDefault="00BF20AE" w:rsidP="00764820">
      <w:pPr>
        <w:jc w:val="both"/>
        <w:rPr>
          <w:rFonts w:ascii="Arial Narrow" w:hAnsi="Arial Narrow" w:cs="Arial"/>
          <w:b/>
          <w:bCs/>
          <w:sz w:val="20"/>
          <w:szCs w:val="20"/>
        </w:rPr>
      </w:pPr>
      <w:r w:rsidRPr="005F4893">
        <w:rPr>
          <w:rFonts w:ascii="Arial Narrow" w:hAnsi="Arial Narrow" w:cs="Arial"/>
          <w:b/>
          <w:bCs/>
          <w:sz w:val="20"/>
          <w:szCs w:val="20"/>
        </w:rPr>
        <w:t xml:space="preserve">14.1. </w:t>
      </w:r>
      <w:r w:rsidR="00666FB3" w:rsidRPr="005F4893">
        <w:rPr>
          <w:rFonts w:ascii="Arial Narrow" w:hAnsi="Arial Narrow" w:cs="Arial"/>
          <w:b/>
          <w:bCs/>
          <w:sz w:val="20"/>
          <w:szCs w:val="20"/>
        </w:rPr>
        <w:t xml:space="preserve">GARANTÍA </w:t>
      </w:r>
      <w:r w:rsidR="00C54CD4" w:rsidRPr="005F4893">
        <w:rPr>
          <w:rFonts w:ascii="Arial Narrow" w:hAnsi="Arial Narrow" w:cs="Arial"/>
          <w:b/>
          <w:bCs/>
          <w:sz w:val="20"/>
          <w:szCs w:val="20"/>
        </w:rPr>
        <w:t>DE CUMPLIMIENTO</w:t>
      </w:r>
    </w:p>
    <w:p w14:paraId="0AE35940" w14:textId="77777777" w:rsidR="007B08A3" w:rsidRPr="005F4893" w:rsidRDefault="007B08A3" w:rsidP="00764820">
      <w:pPr>
        <w:jc w:val="both"/>
        <w:rPr>
          <w:rFonts w:ascii="Arial Narrow" w:hAnsi="Arial Narrow" w:cs="Arial"/>
          <w:sz w:val="20"/>
          <w:szCs w:val="20"/>
        </w:rPr>
      </w:pPr>
    </w:p>
    <w:p w14:paraId="705B024B" w14:textId="38E4B7BA" w:rsidR="00C54CD4" w:rsidRPr="005F4893" w:rsidRDefault="00C54CD4" w:rsidP="00764820">
      <w:pPr>
        <w:jc w:val="both"/>
        <w:rPr>
          <w:rFonts w:ascii="Arial Narrow" w:eastAsia="Arial" w:hAnsi="Arial Narrow" w:cs="Arial"/>
          <w:sz w:val="19"/>
          <w:szCs w:val="19"/>
        </w:rPr>
      </w:pPr>
      <w:r w:rsidRPr="005F4893">
        <w:rPr>
          <w:rFonts w:ascii="Arial Narrow" w:eastAsia="Arial" w:hAnsi="Arial Narrow" w:cs="Arial"/>
          <w:sz w:val="19"/>
          <w:szCs w:val="19"/>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3969219A" w14:textId="113AF248" w:rsidR="003F697F" w:rsidRPr="005F4893" w:rsidRDefault="003F697F" w:rsidP="00764820">
      <w:pPr>
        <w:jc w:val="both"/>
        <w:rPr>
          <w:rFonts w:ascii="Arial Narrow" w:eastAsia="Arial" w:hAnsi="Arial Narrow" w:cs="Arial"/>
          <w:sz w:val="19"/>
          <w:szCs w:val="19"/>
        </w:rPr>
      </w:pPr>
    </w:p>
    <w:tbl>
      <w:tblPr>
        <w:tblStyle w:val="Tablaconcuadrcula"/>
        <w:tblW w:w="0" w:type="auto"/>
        <w:jc w:val="center"/>
        <w:tblLook w:val="04A0" w:firstRow="1" w:lastRow="0" w:firstColumn="1" w:lastColumn="0" w:noHBand="0" w:noVBand="1"/>
      </w:tblPr>
      <w:tblGrid>
        <w:gridCol w:w="1575"/>
        <w:gridCol w:w="7913"/>
      </w:tblGrid>
      <w:tr w:rsidR="003F697F" w:rsidRPr="005F4893" w14:paraId="1258FCB3" w14:textId="77777777" w:rsidTr="0059017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8E5A6C3" w14:textId="77777777" w:rsidR="003F697F" w:rsidRPr="005F4893" w:rsidRDefault="003F697F" w:rsidP="00764820">
            <w:pPr>
              <w:jc w:val="center"/>
              <w:rPr>
                <w:rFonts w:ascii="Arial Narrow" w:hAnsi="Arial Narrow"/>
                <w:b/>
                <w:bCs/>
                <w:sz w:val="18"/>
                <w:szCs w:val="18"/>
              </w:rPr>
            </w:pPr>
            <w:r w:rsidRPr="005F4893">
              <w:rPr>
                <w:rFonts w:ascii="Arial Narrow" w:hAnsi="Arial Narrow"/>
                <w:b/>
                <w:bCs/>
                <w:sz w:val="18"/>
                <w:szCs w:val="18"/>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D3B2DCD" w14:textId="77777777" w:rsidR="003F697F" w:rsidRPr="005F4893" w:rsidRDefault="003F697F" w:rsidP="00764820">
            <w:pPr>
              <w:jc w:val="center"/>
              <w:rPr>
                <w:rFonts w:ascii="Arial Narrow" w:hAnsi="Arial Narrow"/>
                <w:b/>
                <w:bCs/>
                <w:sz w:val="18"/>
                <w:szCs w:val="18"/>
              </w:rPr>
            </w:pPr>
            <w:r w:rsidRPr="005F4893">
              <w:rPr>
                <w:rFonts w:ascii="Arial Narrow" w:hAnsi="Arial Narrow"/>
                <w:b/>
                <w:bCs/>
                <w:sz w:val="18"/>
                <w:szCs w:val="18"/>
              </w:rPr>
              <w:t>Condición</w:t>
            </w:r>
          </w:p>
        </w:tc>
      </w:tr>
      <w:tr w:rsidR="003F697F" w:rsidRPr="005F4893" w14:paraId="481F6D3F" w14:textId="77777777" w:rsidTr="005901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E30FCD"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3E23530"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Cualquiera de las clases permitidas por el artículo 2.2.1.2.3.1.2 del Decreto 1082 de 2015, a saber: (i) Contrato de seguro contenido en una póliza para Entidades Estatales, (</w:t>
            </w:r>
            <w:proofErr w:type="spellStart"/>
            <w:r w:rsidRPr="005F4893">
              <w:rPr>
                <w:rFonts w:ascii="Arial Narrow" w:hAnsi="Arial Narrow"/>
                <w:sz w:val="18"/>
                <w:szCs w:val="18"/>
              </w:rPr>
              <w:t>ii</w:t>
            </w:r>
            <w:proofErr w:type="spellEnd"/>
            <w:r w:rsidRPr="005F4893">
              <w:rPr>
                <w:rFonts w:ascii="Arial Narrow" w:hAnsi="Arial Narrow"/>
                <w:sz w:val="18"/>
                <w:szCs w:val="18"/>
              </w:rPr>
              <w:t>) patrimonio autónomo o (</w:t>
            </w:r>
            <w:proofErr w:type="spellStart"/>
            <w:r w:rsidRPr="005F4893">
              <w:rPr>
                <w:rFonts w:ascii="Arial Narrow" w:hAnsi="Arial Narrow"/>
                <w:sz w:val="18"/>
                <w:szCs w:val="18"/>
              </w:rPr>
              <w:t>iii</w:t>
            </w:r>
            <w:proofErr w:type="spellEnd"/>
            <w:r w:rsidRPr="005F4893">
              <w:rPr>
                <w:rFonts w:ascii="Arial Narrow" w:hAnsi="Arial Narrow"/>
                <w:sz w:val="18"/>
                <w:szCs w:val="18"/>
              </w:rPr>
              <w:t>) Garantía bancaria.</w:t>
            </w:r>
          </w:p>
        </w:tc>
      </w:tr>
      <w:tr w:rsidR="003F697F" w:rsidRPr="005F4893" w14:paraId="7E56743E" w14:textId="77777777" w:rsidTr="005901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AED8A2"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9BB61" w14:textId="77777777" w:rsidR="003F697F" w:rsidRPr="005F4893" w:rsidRDefault="003F697F" w:rsidP="00764820">
            <w:pPr>
              <w:rPr>
                <w:rFonts w:ascii="Arial Narrow" w:hAnsi="Arial Narrow"/>
                <w:sz w:val="18"/>
                <w:szCs w:val="18"/>
              </w:rPr>
            </w:pPr>
            <w:r w:rsidRPr="005F4893">
              <w:rPr>
                <w:rFonts w:ascii="Arial Narrow" w:eastAsia="Arial" w:hAnsi="Arial Narrow" w:cs="Arial"/>
                <w:sz w:val="18"/>
                <w:szCs w:val="18"/>
              </w:rPr>
              <w:t>Instituto Nacional de Vías - INVIAS identificada con NIT 800.215.807 -2</w:t>
            </w:r>
          </w:p>
        </w:tc>
      </w:tr>
      <w:tr w:rsidR="003F697F" w:rsidRPr="005F4893" w14:paraId="5B57EE73" w14:textId="77777777" w:rsidTr="005901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B65FF7"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08C60DE" w14:textId="77777777" w:rsidR="003F697F" w:rsidRPr="005F4893" w:rsidRDefault="003F697F" w:rsidP="00764820">
            <w:pPr>
              <w:rPr>
                <w:rFonts w:ascii="Arial Narrow" w:hAnsi="Arial Narrow"/>
                <w:sz w:val="18"/>
                <w:szCs w:val="18"/>
              </w:rPr>
            </w:pPr>
          </w:p>
          <w:tbl>
            <w:tblPr>
              <w:tblStyle w:val="Tablaconcuadrcula"/>
              <w:tblW w:w="5000" w:type="pct"/>
              <w:tblLook w:val="04A0" w:firstRow="1" w:lastRow="0" w:firstColumn="1" w:lastColumn="0" w:noHBand="0" w:noVBand="1"/>
            </w:tblPr>
            <w:tblGrid>
              <w:gridCol w:w="3280"/>
              <w:gridCol w:w="2119"/>
              <w:gridCol w:w="2288"/>
            </w:tblGrid>
            <w:tr w:rsidR="003F697F" w:rsidRPr="005F4893" w14:paraId="038D4160" w14:textId="77777777" w:rsidTr="0059017A">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46D1232" w14:textId="77777777" w:rsidR="003F697F" w:rsidRPr="005F4893" w:rsidRDefault="003F697F" w:rsidP="00764820">
                  <w:pPr>
                    <w:jc w:val="center"/>
                    <w:rPr>
                      <w:rFonts w:ascii="Arial Narrow" w:hAnsi="Arial Narrow"/>
                      <w:b/>
                      <w:bCs/>
                      <w:sz w:val="18"/>
                      <w:szCs w:val="18"/>
                    </w:rPr>
                  </w:pPr>
                  <w:r w:rsidRPr="005F4893">
                    <w:rPr>
                      <w:rFonts w:ascii="Arial Narrow" w:hAnsi="Arial Narrow"/>
                      <w:b/>
                      <w:bCs/>
                      <w:sz w:val="18"/>
                      <w:szCs w:val="18"/>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75FD111" w14:textId="77777777" w:rsidR="003F697F" w:rsidRPr="005F4893" w:rsidRDefault="003F697F" w:rsidP="00764820">
                  <w:pPr>
                    <w:jc w:val="center"/>
                    <w:rPr>
                      <w:rFonts w:ascii="Arial Narrow" w:hAnsi="Arial Narrow"/>
                      <w:b/>
                      <w:bCs/>
                      <w:sz w:val="18"/>
                      <w:szCs w:val="18"/>
                    </w:rPr>
                  </w:pPr>
                  <w:r w:rsidRPr="005F4893">
                    <w:rPr>
                      <w:rFonts w:ascii="Arial Narrow" w:hAnsi="Arial Narrow"/>
                      <w:b/>
                      <w:bCs/>
                      <w:sz w:val="18"/>
                      <w:szCs w:val="18"/>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1E46F44" w14:textId="77777777" w:rsidR="003F697F" w:rsidRPr="005F4893" w:rsidRDefault="003F697F" w:rsidP="00764820">
                  <w:pPr>
                    <w:jc w:val="center"/>
                    <w:rPr>
                      <w:rFonts w:ascii="Arial Narrow" w:hAnsi="Arial Narrow"/>
                      <w:b/>
                      <w:bCs/>
                      <w:sz w:val="18"/>
                      <w:szCs w:val="18"/>
                    </w:rPr>
                  </w:pPr>
                  <w:r w:rsidRPr="005F4893">
                    <w:rPr>
                      <w:rFonts w:ascii="Arial Narrow" w:hAnsi="Arial Narrow"/>
                      <w:b/>
                      <w:bCs/>
                      <w:sz w:val="18"/>
                      <w:szCs w:val="18"/>
                    </w:rPr>
                    <w:t>Valor Asegurado</w:t>
                  </w:r>
                </w:p>
              </w:tc>
            </w:tr>
            <w:tr w:rsidR="003F697F" w:rsidRPr="005F4893" w14:paraId="2A044770" w14:textId="77777777" w:rsidTr="000E2AE3">
              <w:tc>
                <w:tcPr>
                  <w:tcW w:w="2134" w:type="pct"/>
                  <w:tcBorders>
                    <w:top w:val="single" w:sz="4" w:space="0" w:color="auto"/>
                    <w:left w:val="single" w:sz="4" w:space="0" w:color="auto"/>
                    <w:bottom w:val="single" w:sz="4" w:space="0" w:color="auto"/>
                    <w:right w:val="single" w:sz="4" w:space="0" w:color="auto"/>
                  </w:tcBorders>
                  <w:vAlign w:val="center"/>
                  <w:hideMark/>
                </w:tcPr>
                <w:p w14:paraId="5D119FCB"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82C1720"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E7FDB14"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Diez por ciento (10%) del valor total del contrato.</w:t>
                  </w:r>
                </w:p>
              </w:tc>
            </w:tr>
            <w:tr w:rsidR="003F697F" w:rsidRPr="005F4893" w14:paraId="02C16867" w14:textId="77777777" w:rsidTr="000E2AE3">
              <w:tc>
                <w:tcPr>
                  <w:tcW w:w="2134" w:type="pct"/>
                  <w:tcBorders>
                    <w:top w:val="single" w:sz="4" w:space="0" w:color="auto"/>
                    <w:left w:val="single" w:sz="4" w:space="0" w:color="auto"/>
                    <w:bottom w:val="single" w:sz="4" w:space="0" w:color="auto"/>
                    <w:right w:val="single" w:sz="4" w:space="0" w:color="auto"/>
                  </w:tcBorders>
                  <w:vAlign w:val="center"/>
                </w:tcPr>
                <w:p w14:paraId="01355DDF" w14:textId="77777777" w:rsidR="003F697F" w:rsidRPr="005F4893" w:rsidRDefault="003F697F" w:rsidP="00764820">
                  <w:pPr>
                    <w:rPr>
                      <w:rFonts w:ascii="Arial Narrow" w:hAnsi="Arial Narrow"/>
                      <w:sz w:val="18"/>
                      <w:szCs w:val="18"/>
                    </w:rPr>
                  </w:pPr>
                  <w:r w:rsidRPr="005F4893">
                    <w:rPr>
                      <w:rFonts w:ascii="Arial Narrow" w:hAnsi="Arial Narrow" w:cs="Arial"/>
                      <w:sz w:val="18"/>
                      <w:szCs w:val="18"/>
                    </w:rPr>
                    <w:t>El 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tcPr>
                <w:p w14:paraId="775EE0BE"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tcPr>
                <w:p w14:paraId="0DE0C3BA"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Cien (100%) del valor que el interventor reciba en dinero o en especie por concepto de anticipo</w:t>
                  </w:r>
                </w:p>
              </w:tc>
            </w:tr>
            <w:tr w:rsidR="003F697F" w:rsidRPr="005F4893" w14:paraId="0B06ACAD" w14:textId="77777777" w:rsidTr="000E2AE3">
              <w:tc>
                <w:tcPr>
                  <w:tcW w:w="2134" w:type="pct"/>
                  <w:tcBorders>
                    <w:top w:val="single" w:sz="4" w:space="0" w:color="auto"/>
                    <w:left w:val="single" w:sz="4" w:space="0" w:color="auto"/>
                    <w:bottom w:val="single" w:sz="4" w:space="0" w:color="auto"/>
                    <w:right w:val="single" w:sz="4" w:space="0" w:color="auto"/>
                  </w:tcBorders>
                  <w:vAlign w:val="center"/>
                  <w:hideMark/>
                </w:tcPr>
                <w:p w14:paraId="50CEE2E0"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BE292B4"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E22E061"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Veinte por ciento (20%) del valor total del contrato.</w:t>
                  </w:r>
                </w:p>
              </w:tc>
            </w:tr>
            <w:tr w:rsidR="003F697F" w:rsidRPr="005F4893" w14:paraId="2609197F" w14:textId="77777777" w:rsidTr="000E2AE3">
              <w:tc>
                <w:tcPr>
                  <w:tcW w:w="2134" w:type="pct"/>
                  <w:tcBorders>
                    <w:top w:val="single" w:sz="4" w:space="0" w:color="auto"/>
                    <w:left w:val="single" w:sz="4" w:space="0" w:color="auto"/>
                    <w:bottom w:val="single" w:sz="4" w:space="0" w:color="auto"/>
                    <w:right w:val="single" w:sz="4" w:space="0" w:color="auto"/>
                  </w:tcBorders>
                  <w:vAlign w:val="center"/>
                  <w:hideMark/>
                </w:tcPr>
                <w:p w14:paraId="1FD7CE45" w14:textId="47A599D3" w:rsidR="003F697F" w:rsidRPr="005F4893" w:rsidRDefault="003F697F" w:rsidP="00764820">
                  <w:pPr>
                    <w:rPr>
                      <w:rFonts w:ascii="Arial Narrow" w:hAnsi="Arial Narrow"/>
                      <w:sz w:val="18"/>
                      <w:szCs w:val="18"/>
                    </w:rPr>
                  </w:pPr>
                  <w:r w:rsidRPr="005F4893">
                    <w:rPr>
                      <w:rFonts w:ascii="Arial Narrow" w:hAnsi="Arial Narrow"/>
                      <w:sz w:val="18"/>
                      <w:szCs w:val="18"/>
                    </w:rPr>
                    <w:t>Calidad del Servicio</w:t>
                  </w:r>
                  <w:r w:rsidR="00FD03F2">
                    <w:rPr>
                      <w:rFonts w:ascii="Arial Narrow" w:hAnsi="Arial Narrow"/>
                      <w:sz w:val="18"/>
                      <w:szCs w:val="18"/>
                    </w:rPr>
                    <w:t xml:space="preserve"> </w:t>
                  </w:r>
                  <w:r w:rsidRPr="005F4893">
                    <w:rPr>
                      <w:rFonts w:ascii="Arial Narrow" w:hAnsi="Arial Narrow"/>
                      <w:sz w:val="18"/>
                      <w:szCs w:val="18"/>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510FE5D" w14:textId="77777777" w:rsidR="003F697F" w:rsidRPr="005F4893" w:rsidRDefault="003F697F" w:rsidP="00764820">
                  <w:pPr>
                    <w:rPr>
                      <w:rFonts w:ascii="Arial Narrow" w:hAnsi="Arial Narrow"/>
                      <w:sz w:val="18"/>
                      <w:szCs w:val="18"/>
                    </w:rPr>
                  </w:pPr>
                  <w:r w:rsidRPr="005F4893">
                    <w:rPr>
                      <w:rFonts w:ascii="Arial Narrow" w:hAnsi="Arial Narrow" w:cs="Arial"/>
                      <w:bCs/>
                      <w:sz w:val="18"/>
                      <w:szCs w:val="18"/>
                      <w:lang w:eastAsia="es-CO"/>
                    </w:rPr>
                    <w:t>Plazo de tres (3)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7FB12B2" w14:textId="2DC29B93" w:rsidR="003F697F" w:rsidRPr="005F4893" w:rsidRDefault="003F697F" w:rsidP="00764820">
                  <w:pPr>
                    <w:rPr>
                      <w:rFonts w:ascii="Arial Narrow" w:hAnsi="Arial Narrow"/>
                      <w:sz w:val="18"/>
                      <w:szCs w:val="18"/>
                    </w:rPr>
                  </w:pPr>
                  <w:r w:rsidRPr="005F4893">
                    <w:rPr>
                      <w:rFonts w:ascii="Arial Narrow" w:hAnsi="Arial Narrow"/>
                      <w:sz w:val="18"/>
                      <w:szCs w:val="18"/>
                    </w:rPr>
                    <w:t xml:space="preserve">Veinte por </w:t>
                  </w:r>
                  <w:r w:rsidR="00FD03F2">
                    <w:rPr>
                      <w:rFonts w:ascii="Arial Narrow" w:hAnsi="Arial Narrow"/>
                      <w:sz w:val="18"/>
                      <w:szCs w:val="18"/>
                    </w:rPr>
                    <w:t>treinta</w:t>
                  </w:r>
                  <w:r w:rsidRPr="005F4893">
                    <w:rPr>
                      <w:rFonts w:ascii="Arial Narrow" w:hAnsi="Arial Narrow"/>
                      <w:sz w:val="18"/>
                      <w:szCs w:val="18"/>
                    </w:rPr>
                    <w:t xml:space="preserve"> </w:t>
                  </w:r>
                  <w:r w:rsidR="00FD03F2">
                    <w:rPr>
                      <w:rFonts w:ascii="Arial Narrow" w:hAnsi="Arial Narrow"/>
                      <w:sz w:val="18"/>
                      <w:szCs w:val="18"/>
                    </w:rPr>
                    <w:t>3</w:t>
                  </w:r>
                  <w:r w:rsidRPr="005F4893">
                    <w:rPr>
                      <w:rFonts w:ascii="Arial Narrow" w:hAnsi="Arial Narrow"/>
                      <w:sz w:val="18"/>
                      <w:szCs w:val="18"/>
                    </w:rPr>
                    <w:t>0% del valor total del contrato.</w:t>
                  </w:r>
                </w:p>
              </w:tc>
            </w:tr>
          </w:tbl>
          <w:p w14:paraId="6A626209" w14:textId="77777777" w:rsidR="003F697F" w:rsidRPr="005F4893" w:rsidRDefault="003F697F" w:rsidP="00764820">
            <w:pPr>
              <w:rPr>
                <w:rFonts w:ascii="Arial Narrow" w:hAnsi="Arial Narrow"/>
                <w:sz w:val="18"/>
                <w:szCs w:val="18"/>
              </w:rPr>
            </w:pPr>
          </w:p>
        </w:tc>
      </w:tr>
      <w:tr w:rsidR="003F697F" w:rsidRPr="005F4893" w14:paraId="470FB54B" w14:textId="77777777" w:rsidTr="005901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63A34B" w14:textId="77777777" w:rsidR="003F697F" w:rsidRPr="005F4893" w:rsidRDefault="003F697F" w:rsidP="00764820">
            <w:pPr>
              <w:rPr>
                <w:rFonts w:ascii="Arial Narrow" w:hAnsi="Arial Narrow"/>
                <w:sz w:val="18"/>
                <w:szCs w:val="18"/>
              </w:rPr>
            </w:pPr>
            <w:r w:rsidRPr="005F4893">
              <w:rPr>
                <w:rFonts w:ascii="Arial Narrow" w:hAnsi="Arial Narrow"/>
                <w:sz w:val="18"/>
                <w:szCs w:val="18"/>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47C5535"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0DD8761"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lastRenderedPageBreak/>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5D9F65C2"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F4893">
              <w:rPr>
                <w:rFonts w:ascii="Arial Narrow" w:hAnsi="Arial Narrow"/>
                <w:sz w:val="18"/>
                <w:szCs w:val="18"/>
              </w:rPr>
              <w:t>la misma</w:t>
            </w:r>
            <w:proofErr w:type="gramEnd"/>
            <w:r w:rsidRPr="005F4893">
              <w:rPr>
                <w:rFonts w:ascii="Arial Narrow" w:hAnsi="Arial Narrow"/>
                <w:sz w:val="18"/>
                <w:szCs w:val="18"/>
              </w:rPr>
              <w:t xml:space="preserve">. </w:t>
            </w:r>
          </w:p>
        </w:tc>
      </w:tr>
      <w:tr w:rsidR="003F697F" w:rsidRPr="005F4893" w14:paraId="6D307215" w14:textId="77777777" w:rsidTr="005901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AAD4B7" w14:textId="77777777" w:rsidR="003F697F" w:rsidRPr="005F4893" w:rsidRDefault="003F697F" w:rsidP="00764820">
            <w:pPr>
              <w:rPr>
                <w:rFonts w:ascii="Arial Narrow" w:hAnsi="Arial Narrow"/>
                <w:sz w:val="18"/>
                <w:szCs w:val="18"/>
              </w:rPr>
            </w:pPr>
            <w:r w:rsidRPr="005F4893">
              <w:rPr>
                <w:rFonts w:ascii="Arial Narrow" w:hAnsi="Arial Narrow"/>
                <w:sz w:val="18"/>
                <w:szCs w:val="18"/>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F3B7B"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 xml:space="preserve">Número y año del Contrato </w:t>
            </w:r>
          </w:p>
          <w:p w14:paraId="0189D712"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Objeto del Contrato</w:t>
            </w:r>
          </w:p>
          <w:p w14:paraId="200C8AE8"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Firma del representante legal del Contratista</w:t>
            </w:r>
          </w:p>
          <w:p w14:paraId="1C39B70F" w14:textId="77777777" w:rsidR="003F697F" w:rsidRPr="005F4893" w:rsidRDefault="003F697F" w:rsidP="00764820">
            <w:pPr>
              <w:numPr>
                <w:ilvl w:val="0"/>
                <w:numId w:val="39"/>
              </w:numPr>
              <w:jc w:val="both"/>
              <w:rPr>
                <w:rFonts w:ascii="Arial Narrow" w:hAnsi="Arial Narrow"/>
                <w:sz w:val="18"/>
                <w:szCs w:val="18"/>
              </w:rPr>
            </w:pPr>
            <w:r w:rsidRPr="005F4893">
              <w:rPr>
                <w:rFonts w:ascii="Arial Narrow" w:hAnsi="Arial Narrow"/>
                <w:sz w:val="18"/>
                <w:szCs w:val="18"/>
              </w:rPr>
              <w:t>En caso de no usar centavos, los valores deben aproximarse al mayor Ej. cumplimiento si el valor a asegurar es $14.980.420,20 aproximar a $14.980.421</w:t>
            </w:r>
          </w:p>
        </w:tc>
      </w:tr>
    </w:tbl>
    <w:p w14:paraId="1D6D65C3" w14:textId="77777777" w:rsidR="003F697F" w:rsidRPr="005F4893" w:rsidRDefault="003F697F" w:rsidP="00764820">
      <w:pPr>
        <w:jc w:val="both"/>
        <w:rPr>
          <w:rFonts w:ascii="Arial Narrow" w:eastAsia="Arial" w:hAnsi="Arial Narrow" w:cs="Arial"/>
          <w:sz w:val="19"/>
          <w:szCs w:val="19"/>
        </w:rPr>
      </w:pPr>
    </w:p>
    <w:p w14:paraId="3B2F9F8F" w14:textId="77777777" w:rsidR="00C54CD4" w:rsidRPr="005F4893" w:rsidRDefault="00C54CD4" w:rsidP="00764820">
      <w:pPr>
        <w:jc w:val="both"/>
        <w:rPr>
          <w:rFonts w:ascii="Arial Narrow" w:hAnsi="Arial Narrow"/>
          <w:sz w:val="20"/>
          <w:szCs w:val="20"/>
        </w:rPr>
      </w:pPr>
      <w:r w:rsidRPr="005F4893">
        <w:rPr>
          <w:rFonts w:ascii="Arial Narrow" w:hAnsi="Arial Narrow"/>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D5177D4" w14:textId="77777777" w:rsidR="00C54CD4" w:rsidRPr="005F4893" w:rsidRDefault="00C54CD4" w:rsidP="00764820">
      <w:pPr>
        <w:jc w:val="both"/>
        <w:rPr>
          <w:rFonts w:ascii="Arial Narrow" w:hAnsi="Arial Narrow"/>
          <w:sz w:val="20"/>
          <w:szCs w:val="20"/>
        </w:rPr>
      </w:pPr>
    </w:p>
    <w:p w14:paraId="096EC0AF" w14:textId="77777777" w:rsidR="00C54CD4" w:rsidRPr="005F4893" w:rsidRDefault="00C54CD4" w:rsidP="00764820">
      <w:pPr>
        <w:pStyle w:val="Ttulo3"/>
        <w:jc w:val="both"/>
        <w:rPr>
          <w:sz w:val="20"/>
          <w:szCs w:val="20"/>
        </w:rPr>
      </w:pPr>
      <w:bookmarkStart w:id="25" w:name="_Toc77230802"/>
      <w:r w:rsidRPr="005F4893">
        <w:rPr>
          <w:sz w:val="20"/>
          <w:szCs w:val="20"/>
        </w:rPr>
        <w:t>DEL AMPARO DE CALIDAD DEL SERVICIO EN LA GARANTÍA ÚNICA DE CUMPLIMIENTO</w:t>
      </w:r>
      <w:bookmarkEnd w:id="25"/>
    </w:p>
    <w:p w14:paraId="78E2A3AE" w14:textId="77777777" w:rsidR="00C54CD4" w:rsidRPr="005F4893" w:rsidRDefault="00C54CD4" w:rsidP="00764820">
      <w:pPr>
        <w:jc w:val="both"/>
        <w:rPr>
          <w:rFonts w:ascii="Arial Narrow" w:hAnsi="Arial Narrow"/>
          <w:sz w:val="20"/>
          <w:szCs w:val="20"/>
        </w:rPr>
      </w:pPr>
    </w:p>
    <w:p w14:paraId="29AE4D90" w14:textId="77777777" w:rsidR="00C54CD4" w:rsidRPr="005F4893" w:rsidRDefault="00C54CD4" w:rsidP="00764820">
      <w:pPr>
        <w:jc w:val="both"/>
        <w:rPr>
          <w:rFonts w:ascii="Arial Narrow" w:hAnsi="Arial Narrow"/>
          <w:sz w:val="20"/>
          <w:szCs w:val="20"/>
        </w:rPr>
      </w:pPr>
      <w:r w:rsidRPr="005F4893">
        <w:rPr>
          <w:rFonts w:ascii="Arial Narrow" w:eastAsia="Arial" w:hAnsi="Arial Narrow" w:cs="Arial"/>
          <w:sz w:val="20"/>
          <w:szCs w:val="20"/>
        </w:rPr>
        <w:t xml:space="preserve">En relación con el amparo de calidad del servicio de la Garantía </w:t>
      </w:r>
      <w:r w:rsidRPr="005F4893">
        <w:rPr>
          <w:rFonts w:ascii="Arial Narrow" w:eastAsiaTheme="minorEastAsia" w:hAnsi="Arial Narrow"/>
          <w:sz w:val="20"/>
          <w:szCs w:val="20"/>
        </w:rPr>
        <w:t xml:space="preserve">única </w:t>
      </w:r>
      <w:r w:rsidRPr="005F4893">
        <w:rPr>
          <w:rFonts w:ascii="Arial Narrow" w:eastAsia="Arial" w:hAnsi="Arial Narrow" w:cs="Arial"/>
          <w:sz w:val="20"/>
          <w:szCs w:val="20"/>
        </w:rPr>
        <w:t>de cumplimiento, se tendrá en cuenta que e</w:t>
      </w:r>
      <w:r w:rsidRPr="005F4893">
        <w:rPr>
          <w:rFonts w:ascii="Arial Narrow" w:hAnsi="Arial Narrow"/>
          <w:sz w:val="20"/>
          <w:szCs w:val="20"/>
        </w:rPr>
        <w:t>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5F4893">
        <w:rPr>
          <w:rFonts w:ascii="Arial Narrow" w:hAnsi="Arial Narrow"/>
          <w:sz w:val="20"/>
          <w:szCs w:val="20"/>
        </w:rPr>
        <w:t>ii</w:t>
      </w:r>
      <w:proofErr w:type="spellEnd"/>
      <w:r w:rsidRPr="005F4893">
        <w:rPr>
          <w:rFonts w:ascii="Arial Narrow" w:hAnsi="Arial Narrow"/>
          <w:sz w:val="20"/>
          <w:szCs w:val="20"/>
        </w:rPr>
        <w:t>) mala calidad del servicio prestado, siempre y cuando se acredite que éstos son imputables al contratista.</w:t>
      </w:r>
    </w:p>
    <w:p w14:paraId="22B1DDD9" w14:textId="77777777" w:rsidR="00C72E57" w:rsidRPr="005F4893" w:rsidRDefault="00C72E57" w:rsidP="00764820">
      <w:pPr>
        <w:jc w:val="both"/>
        <w:rPr>
          <w:rFonts w:ascii="Arial Narrow" w:hAnsi="Arial Narrow"/>
          <w:sz w:val="20"/>
          <w:szCs w:val="20"/>
        </w:rPr>
      </w:pPr>
    </w:p>
    <w:p w14:paraId="04E1E213" w14:textId="0D0CF893" w:rsidR="00B73324" w:rsidRPr="005F4893" w:rsidRDefault="00BF20AE" w:rsidP="00764820">
      <w:pPr>
        <w:jc w:val="center"/>
        <w:rPr>
          <w:rFonts w:ascii="Arial Narrow" w:hAnsi="Arial Narrow" w:cs="Arial Narrow"/>
          <w:b/>
          <w:bCs/>
          <w:sz w:val="20"/>
          <w:szCs w:val="20"/>
          <w:lang w:val="es-ES"/>
        </w:rPr>
      </w:pPr>
      <w:bookmarkStart w:id="26" w:name="_Toc451790605"/>
      <w:r w:rsidRPr="005F4893">
        <w:rPr>
          <w:rFonts w:ascii="Arial Narrow" w:hAnsi="Arial Narrow" w:cs="Arial Narrow"/>
          <w:b/>
          <w:bCs/>
          <w:sz w:val="20"/>
          <w:szCs w:val="20"/>
          <w:lang w:val="es-ES"/>
        </w:rPr>
        <w:t>1</w:t>
      </w:r>
      <w:r w:rsidR="00EA6EDF" w:rsidRPr="005F4893">
        <w:rPr>
          <w:rFonts w:ascii="Arial Narrow" w:hAnsi="Arial Narrow" w:cs="Arial Narrow"/>
          <w:b/>
          <w:bCs/>
          <w:sz w:val="20"/>
          <w:szCs w:val="20"/>
          <w:lang w:val="es-ES"/>
        </w:rPr>
        <w:t>5</w:t>
      </w:r>
      <w:r w:rsidRPr="005F4893">
        <w:rPr>
          <w:rFonts w:ascii="Arial Narrow" w:hAnsi="Arial Narrow" w:cs="Arial Narrow"/>
          <w:b/>
          <w:bCs/>
          <w:sz w:val="20"/>
          <w:szCs w:val="20"/>
          <w:lang w:val="es-ES"/>
        </w:rPr>
        <w:t xml:space="preserve">. </w:t>
      </w:r>
      <w:r w:rsidR="00B73324" w:rsidRPr="005F4893">
        <w:rPr>
          <w:rFonts w:ascii="Arial Narrow" w:hAnsi="Arial Narrow" w:cs="Arial Narrow"/>
          <w:b/>
          <w:bCs/>
          <w:sz w:val="20"/>
          <w:szCs w:val="20"/>
          <w:lang w:val="es-ES"/>
        </w:rPr>
        <w:t>ACUERDOS COMERCIALES</w:t>
      </w:r>
      <w:bookmarkEnd w:id="26"/>
      <w:r w:rsidR="00B73324" w:rsidRPr="005F4893">
        <w:rPr>
          <w:rFonts w:ascii="Arial Narrow" w:hAnsi="Arial Narrow" w:cs="Arial Narrow"/>
          <w:b/>
          <w:bCs/>
          <w:sz w:val="20"/>
          <w:szCs w:val="20"/>
          <w:vertAlign w:val="superscript"/>
          <w:lang w:val="es-ES"/>
        </w:rPr>
        <w:footnoteReference w:id="5"/>
      </w:r>
    </w:p>
    <w:p w14:paraId="5B69D73C" w14:textId="77777777" w:rsidR="002E0C15" w:rsidRPr="005F4893" w:rsidRDefault="002E0C15" w:rsidP="00764820">
      <w:pPr>
        <w:jc w:val="both"/>
        <w:rPr>
          <w:rFonts w:ascii="Arial Narrow" w:hAnsi="Arial Narrow"/>
          <w:sz w:val="20"/>
          <w:szCs w:val="20"/>
        </w:rPr>
      </w:pPr>
    </w:p>
    <w:p w14:paraId="62991FC4" w14:textId="77777777" w:rsidR="0092603E" w:rsidRPr="00BD18BB" w:rsidRDefault="0092603E" w:rsidP="0092603E">
      <w:pPr>
        <w:pStyle w:val="InviasNormal"/>
        <w:spacing w:before="0" w:after="0"/>
        <w:rPr>
          <w:rFonts w:eastAsia="Arial" w:cs="Arial"/>
          <w:sz w:val="20"/>
          <w:szCs w:val="20"/>
          <w:lang w:val="es-CO"/>
        </w:rPr>
      </w:pPr>
      <w:r w:rsidRPr="00BD18BB">
        <w:rPr>
          <w:rFonts w:eastAsia="Arial" w:cs="Arial"/>
          <w:sz w:val="20"/>
          <w:szCs w:val="20"/>
          <w:lang w:val="es-CO"/>
        </w:rPr>
        <w:t xml:space="preserve">El proceso de contratación está cubierto por los siguientes Acuerdos Comerciales y por la Decisión 439 de la Secretaría de la Comunidad Andina de Naciones (CAN): </w:t>
      </w:r>
    </w:p>
    <w:p w14:paraId="27649931" w14:textId="77777777" w:rsidR="0092603E" w:rsidRPr="00BD18BB" w:rsidRDefault="0092603E" w:rsidP="0092603E">
      <w:pPr>
        <w:pStyle w:val="InviasNormal"/>
        <w:spacing w:before="0" w:after="0"/>
        <w:rPr>
          <w:rFonts w:eastAsia="Arial" w:cs="Arial"/>
          <w:sz w:val="20"/>
          <w:szCs w:val="20"/>
          <w:lang w:val="es-CO"/>
        </w:rPr>
      </w:pP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92603E" w:rsidRPr="00BD18BB" w14:paraId="65AB1167"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955B15C" w14:textId="77777777" w:rsidR="0092603E" w:rsidRPr="00BD18BB" w:rsidRDefault="0092603E" w:rsidP="005A537A">
            <w:pPr>
              <w:jc w:val="center"/>
              <w:rPr>
                <w:rFonts w:ascii="Arial Narrow" w:hAnsi="Arial Narrow"/>
                <w:b/>
                <w:bCs/>
                <w:sz w:val="20"/>
                <w:szCs w:val="20"/>
                <w:lang w:val="es-ES"/>
              </w:rPr>
            </w:pPr>
            <w:r w:rsidRPr="00BD18B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781F7FA" w14:textId="77777777" w:rsidR="0092603E" w:rsidRPr="00BD18BB" w:rsidRDefault="0092603E" w:rsidP="005A537A">
            <w:pPr>
              <w:jc w:val="center"/>
              <w:rPr>
                <w:rFonts w:ascii="Arial Narrow" w:hAnsi="Arial Narrow"/>
                <w:b/>
                <w:bCs/>
                <w:sz w:val="20"/>
                <w:szCs w:val="20"/>
                <w:lang w:val="es-ES"/>
              </w:rPr>
            </w:pPr>
            <w:r w:rsidRPr="00BD18B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0131EB1" w14:textId="77777777" w:rsidR="0092603E" w:rsidRPr="00BD18BB" w:rsidRDefault="0092603E" w:rsidP="005A537A">
            <w:pPr>
              <w:jc w:val="center"/>
              <w:rPr>
                <w:rFonts w:ascii="Arial Narrow" w:hAnsi="Arial Narrow"/>
                <w:b/>
                <w:bCs/>
                <w:sz w:val="20"/>
                <w:szCs w:val="20"/>
                <w:lang w:val="es-ES"/>
              </w:rPr>
            </w:pPr>
            <w:r w:rsidRPr="00BD18B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88D4337" w14:textId="77777777" w:rsidR="0092603E" w:rsidRPr="00BD18BB" w:rsidRDefault="0092603E" w:rsidP="005A537A">
            <w:pPr>
              <w:jc w:val="center"/>
              <w:rPr>
                <w:rFonts w:ascii="Arial Narrow" w:hAnsi="Arial Narrow"/>
                <w:b/>
                <w:bCs/>
                <w:sz w:val="20"/>
                <w:szCs w:val="20"/>
                <w:lang w:val="es-ES"/>
              </w:rPr>
            </w:pPr>
            <w:r w:rsidRPr="00BD18B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E5889CB" w14:textId="77777777" w:rsidR="0092603E" w:rsidRPr="00BD18BB" w:rsidRDefault="0092603E" w:rsidP="005A537A">
            <w:pPr>
              <w:jc w:val="center"/>
              <w:rPr>
                <w:rFonts w:ascii="Arial Narrow" w:hAnsi="Arial Narrow"/>
                <w:b/>
                <w:bCs/>
                <w:sz w:val="20"/>
                <w:szCs w:val="20"/>
                <w:lang w:val="es-ES"/>
              </w:rPr>
            </w:pPr>
            <w:r w:rsidRPr="00BD18BB">
              <w:rPr>
                <w:rFonts w:ascii="Arial Narrow" w:hAnsi="Arial Narrow"/>
                <w:b/>
                <w:bCs/>
                <w:sz w:val="20"/>
                <w:szCs w:val="20"/>
                <w:lang w:val="es-ES"/>
              </w:rPr>
              <w:t>Proceso de Contratación cubierto</w:t>
            </w:r>
          </w:p>
        </w:tc>
      </w:tr>
      <w:tr w:rsidR="0092603E" w:rsidRPr="00BD18BB" w14:paraId="7C20DDA7" w14:textId="77777777" w:rsidTr="005A537A">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EC78265"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E23EB2"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8C22FB"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6DBCF"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B923B"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5A8FD"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r>
      <w:tr w:rsidR="0092603E" w:rsidRPr="00BD18BB" w14:paraId="2389D7B0" w14:textId="77777777" w:rsidTr="005A537A">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E45784" w14:textId="77777777" w:rsidR="0092603E" w:rsidRPr="00BD18BB" w:rsidRDefault="0092603E" w:rsidP="005A537A">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E2291"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80F6AE"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84618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9E5C99"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32A4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354966C0" w14:textId="77777777" w:rsidTr="005A537A">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43202" w14:textId="77777777" w:rsidR="0092603E" w:rsidRPr="00BD18BB" w:rsidRDefault="0092603E" w:rsidP="005A537A">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F63F9"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B1B00"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7BD25"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800EB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C1F10E"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5ED5E27E"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BF7A439"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63FBB1"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BB9F1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36E34"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379ED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36209A63"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E5ED8AF"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AB946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6923A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89E7F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955D15"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2F667CF9"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BCFA4CE"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F22857"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02393D"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ADCBD"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2F0A3"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0B3D54D2"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9D53B8B"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5A0A3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473EE5"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449947"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91A93"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585C4C8B"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AEBA07B"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85E42"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C4E012"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4E110"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CB0A71"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6452B9F4"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7F152E0"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05482C"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AE8FEF"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D49666"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A80F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27B049F3"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4B4BC40"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6D1B2"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C76976"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5BEDD"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180CD0"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525C3AA6" w14:textId="77777777" w:rsidTr="005A537A">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111C692"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lastRenderedPageBreak/>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FB99F8"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4E8B25"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3CF24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27F7CA"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5A0AC7"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r>
      <w:tr w:rsidR="0092603E" w:rsidRPr="00BD18BB" w14:paraId="5EB37430" w14:textId="77777777" w:rsidTr="005A537A">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42E1A6" w14:textId="77777777" w:rsidR="0092603E" w:rsidRPr="00BD18BB" w:rsidRDefault="0092603E" w:rsidP="005A537A">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D77400"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9DD8C"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050A84"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14ECF"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E9216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r>
      <w:tr w:rsidR="0092603E" w:rsidRPr="00BD18BB" w14:paraId="60DC60AE" w14:textId="77777777" w:rsidTr="005A537A">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7D3460" w14:textId="77777777" w:rsidR="0092603E" w:rsidRPr="00BD18BB" w:rsidRDefault="0092603E" w:rsidP="005A537A">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EFFAC" w14:textId="77777777" w:rsidR="0092603E" w:rsidRPr="00BD18BB" w:rsidRDefault="0092603E" w:rsidP="005A537A">
            <w:pPr>
              <w:rPr>
                <w:rFonts w:ascii="Arial Narrow" w:hAnsi="Arial Narrow"/>
                <w:sz w:val="20"/>
                <w:szCs w:val="20"/>
                <w:lang w:val="es-ES"/>
              </w:rPr>
            </w:pPr>
            <w:r w:rsidRPr="00BD18B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B33730"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58EDC7"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A6ADC2"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64A35F"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r>
      <w:tr w:rsidR="0092603E" w:rsidRPr="00BD18BB" w14:paraId="3213DC11"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175E601" w14:textId="77777777" w:rsidR="0092603E" w:rsidRPr="00BD18BB" w:rsidRDefault="0092603E" w:rsidP="005A537A">
            <w:pPr>
              <w:rPr>
                <w:rFonts w:ascii="Arial Narrow" w:hAnsi="Arial Narrow"/>
                <w:b/>
                <w:bCs/>
                <w:sz w:val="20"/>
                <w:szCs w:val="20"/>
                <w:lang w:val="es-ES"/>
              </w:rPr>
            </w:pPr>
            <w:r w:rsidRPr="00BD18B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057255"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FE2AD"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A7C3E0"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25356"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02520DC6"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EE3924" w14:textId="77777777" w:rsidR="0092603E" w:rsidRPr="00BD18BB" w:rsidRDefault="0092603E" w:rsidP="005A537A">
            <w:pPr>
              <w:rPr>
                <w:rFonts w:ascii="Arial Narrow" w:hAnsi="Arial Narrow"/>
                <w:b/>
                <w:bCs/>
                <w:sz w:val="20"/>
                <w:szCs w:val="20"/>
                <w:lang w:val="pt-PT"/>
              </w:rPr>
            </w:pPr>
            <w:r w:rsidRPr="00BD18BB">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5412E00F"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732A9250"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433BF25C"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6DCD9174"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r w:rsidR="0092603E" w:rsidRPr="00BD18BB" w14:paraId="17A2F8A9" w14:textId="77777777" w:rsidTr="005A537A">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0E71782" w14:textId="77777777" w:rsidR="0092603E" w:rsidRPr="00BD18BB" w:rsidRDefault="0092603E" w:rsidP="005A537A">
            <w:pPr>
              <w:rPr>
                <w:rFonts w:ascii="Arial Narrow" w:hAnsi="Arial Narrow"/>
                <w:b/>
                <w:bCs/>
                <w:sz w:val="20"/>
                <w:szCs w:val="20"/>
                <w:lang w:val="pt-PT"/>
              </w:rPr>
            </w:pPr>
            <w:r w:rsidRPr="00BD18BB">
              <w:rPr>
                <w:rFonts w:ascii="Arial Narrow" w:hAnsi="Arial Narrow"/>
                <w:b/>
                <w:bCs/>
                <w:sz w:val="20"/>
                <w:szCs w:val="20"/>
                <w:lang w:val="pt-PT"/>
              </w:rPr>
              <w:t>Israel</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5C7DA102"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5A969ED8"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5F58AB7E" w14:textId="77777777" w:rsidR="0092603E" w:rsidRPr="00BD18BB" w:rsidRDefault="0092603E" w:rsidP="005A537A">
            <w:pPr>
              <w:jc w:val="center"/>
              <w:rPr>
                <w:rFonts w:ascii="Arial Narrow" w:hAnsi="Arial Narrow"/>
                <w:sz w:val="20"/>
                <w:szCs w:val="20"/>
                <w:lang w:val="es-ES"/>
              </w:rPr>
            </w:pPr>
            <w:r w:rsidRPr="00BD18B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67B7F79C" w14:textId="77777777" w:rsidR="0092603E" w:rsidRPr="00BD18BB" w:rsidRDefault="0092603E" w:rsidP="005A537A">
            <w:pPr>
              <w:jc w:val="center"/>
              <w:rPr>
                <w:rFonts w:ascii="Arial Narrow" w:hAnsi="Arial Narrow"/>
                <w:sz w:val="20"/>
                <w:szCs w:val="20"/>
                <w:lang w:val="es-ES"/>
              </w:rPr>
            </w:pPr>
            <w:r>
              <w:rPr>
                <w:rFonts w:ascii="Arial Narrow" w:hAnsi="Arial Narrow"/>
                <w:sz w:val="20"/>
                <w:szCs w:val="20"/>
                <w:lang w:val="es-ES"/>
              </w:rPr>
              <w:t>NO</w:t>
            </w:r>
          </w:p>
        </w:tc>
      </w:tr>
    </w:tbl>
    <w:p w14:paraId="12086FF5" w14:textId="77777777" w:rsidR="00374998" w:rsidRPr="005F4893" w:rsidRDefault="00374998" w:rsidP="00764820">
      <w:pPr>
        <w:jc w:val="both"/>
        <w:rPr>
          <w:rFonts w:ascii="Arial Narrow" w:hAnsi="Arial Narrow"/>
          <w:sz w:val="20"/>
          <w:szCs w:val="20"/>
        </w:rPr>
      </w:pPr>
    </w:p>
    <w:p w14:paraId="5FA81DDD" w14:textId="77777777" w:rsidR="00036D4F" w:rsidRPr="005F4893" w:rsidRDefault="00036D4F" w:rsidP="00764820">
      <w:pPr>
        <w:jc w:val="both"/>
        <w:rPr>
          <w:rFonts w:ascii="Arial Narrow" w:hAnsi="Arial Narrow"/>
          <w:sz w:val="20"/>
          <w:szCs w:val="20"/>
        </w:rPr>
      </w:pPr>
      <w:r w:rsidRPr="005F4893">
        <w:rPr>
          <w:rFonts w:ascii="Arial Narrow" w:hAnsi="Arial Narrow"/>
          <w:sz w:val="20"/>
          <w:szCs w:val="20"/>
        </w:rPr>
        <w:t xml:space="preserve">En consecuencia, la Entidad concederá Trato Nacional a Proponentes y servicios de los Estados que cuenten con un Acuerdo Comercial que cubra el Proceso de Contratación. </w:t>
      </w:r>
    </w:p>
    <w:p w14:paraId="4F8E8EB0" w14:textId="77777777" w:rsidR="00036D4F" w:rsidRPr="005F4893" w:rsidRDefault="00036D4F" w:rsidP="00764820">
      <w:pPr>
        <w:jc w:val="both"/>
        <w:rPr>
          <w:rFonts w:ascii="Arial Narrow" w:hAnsi="Arial Narrow"/>
          <w:sz w:val="20"/>
          <w:szCs w:val="20"/>
        </w:rPr>
      </w:pPr>
    </w:p>
    <w:p w14:paraId="720D72C8" w14:textId="2B04C2E4" w:rsidR="00B2422B" w:rsidRPr="005F4893" w:rsidRDefault="00036D4F" w:rsidP="00764820">
      <w:pPr>
        <w:jc w:val="both"/>
        <w:rPr>
          <w:rFonts w:ascii="Arial Narrow" w:hAnsi="Arial Narrow" w:cs="Arial"/>
          <w:b/>
          <w:sz w:val="20"/>
          <w:szCs w:val="20"/>
        </w:rPr>
      </w:pPr>
      <w:r w:rsidRPr="005F4893">
        <w:rPr>
          <w:rFonts w:ascii="Arial Narrow" w:hAnsi="Arial Narrow"/>
          <w:sz w:val="20"/>
          <w:szCs w:val="20"/>
        </w:rPr>
        <w:t>Adicionalmente, los Proponentes de Estados con los cuales el Gobierno Nacional haya certificado la existencia de Trato Nacional por reciprocidad recibirán este trato.</w:t>
      </w:r>
    </w:p>
    <w:p w14:paraId="1497B235" w14:textId="77777777" w:rsidR="00036D4F" w:rsidRPr="005F4893" w:rsidRDefault="00036D4F" w:rsidP="00764820">
      <w:pPr>
        <w:jc w:val="both"/>
        <w:rPr>
          <w:rFonts w:ascii="Arial Narrow" w:hAnsi="Arial Narrow" w:cs="Arial"/>
          <w:bCs/>
          <w:sz w:val="20"/>
          <w:szCs w:val="20"/>
        </w:rPr>
      </w:pPr>
    </w:p>
    <w:p w14:paraId="631B9A9D" w14:textId="77777777" w:rsidR="00666FB3" w:rsidRPr="005F4893" w:rsidRDefault="00666FB3" w:rsidP="00764820">
      <w:pPr>
        <w:jc w:val="both"/>
        <w:rPr>
          <w:rFonts w:ascii="Arial Narrow" w:hAnsi="Arial Narrow" w:cs="Arial"/>
          <w:b/>
          <w:sz w:val="20"/>
          <w:szCs w:val="20"/>
        </w:rPr>
      </w:pPr>
      <w:r w:rsidRPr="005F4893">
        <w:rPr>
          <w:rFonts w:ascii="Arial Narrow" w:hAnsi="Arial Narrow" w:cs="Arial"/>
          <w:b/>
          <w:sz w:val="20"/>
          <w:szCs w:val="20"/>
        </w:rPr>
        <w:t xml:space="preserve">Firma: </w:t>
      </w:r>
    </w:p>
    <w:p w14:paraId="271653DE" w14:textId="61482EDE" w:rsidR="005F5959" w:rsidRPr="005F4893" w:rsidRDefault="005F5959" w:rsidP="00764820">
      <w:pPr>
        <w:jc w:val="both"/>
        <w:rPr>
          <w:rFonts w:ascii="Arial Narrow" w:hAnsi="Arial Narrow" w:cs="Arial"/>
          <w:bCs/>
          <w:sz w:val="20"/>
          <w:szCs w:val="20"/>
        </w:rPr>
      </w:pPr>
    </w:p>
    <w:p w14:paraId="293AE37A" w14:textId="77777777" w:rsidR="00D660F5" w:rsidRPr="005F4893" w:rsidRDefault="00D660F5" w:rsidP="00764820">
      <w:pPr>
        <w:jc w:val="both"/>
        <w:rPr>
          <w:rFonts w:ascii="Arial Narrow" w:hAnsi="Arial Narrow" w:cs="Arial"/>
          <w:bCs/>
          <w:sz w:val="20"/>
          <w:szCs w:val="20"/>
        </w:rPr>
      </w:pPr>
    </w:p>
    <w:p w14:paraId="0191B873" w14:textId="58E84F17" w:rsidR="002E3C9B" w:rsidRPr="005F4893" w:rsidRDefault="002E3C9B" w:rsidP="00764820">
      <w:pPr>
        <w:jc w:val="center"/>
        <w:rPr>
          <w:rFonts w:ascii="Arial Narrow" w:hAnsi="Arial Narrow" w:cs="Arial"/>
          <w:b/>
          <w:sz w:val="20"/>
          <w:szCs w:val="20"/>
        </w:rPr>
      </w:pPr>
    </w:p>
    <w:p w14:paraId="632F1658" w14:textId="77777777" w:rsidR="004D44C4" w:rsidRPr="005F4893" w:rsidRDefault="004D44C4" w:rsidP="00764820">
      <w:pPr>
        <w:jc w:val="center"/>
        <w:rPr>
          <w:rFonts w:ascii="Arial Narrow" w:hAnsi="Arial Narrow" w:cs="Arial"/>
          <w:b/>
          <w:sz w:val="20"/>
          <w:szCs w:val="20"/>
        </w:rPr>
      </w:pPr>
    </w:p>
    <w:p w14:paraId="520A1315" w14:textId="38ACD585" w:rsidR="000E2AE3" w:rsidRPr="00707EE5" w:rsidRDefault="00560826" w:rsidP="00764820">
      <w:pPr>
        <w:jc w:val="both"/>
        <w:outlineLvl w:val="0"/>
        <w:rPr>
          <w:rFonts w:ascii="Arial Narrow" w:hAnsi="Arial Narrow" w:cs="Arial"/>
          <w:b/>
          <w:bCs/>
          <w:sz w:val="20"/>
          <w:szCs w:val="20"/>
        </w:rPr>
      </w:pPr>
      <w:r>
        <w:rPr>
          <w:rFonts w:ascii="Arial Narrow" w:hAnsi="Arial Narrow" w:cs="Arial"/>
          <w:b/>
          <w:bCs/>
          <w:sz w:val="20"/>
          <w:szCs w:val="20"/>
        </w:rPr>
        <w:t>YAMIL JOSE MERCADO QUIROZ</w:t>
      </w:r>
    </w:p>
    <w:p w14:paraId="73D5BF57" w14:textId="547AD96A" w:rsidR="004323BF" w:rsidRPr="005F4893" w:rsidRDefault="000E2AE3" w:rsidP="00764820">
      <w:pPr>
        <w:jc w:val="both"/>
        <w:outlineLvl w:val="0"/>
        <w:rPr>
          <w:rFonts w:ascii="Arial Narrow" w:hAnsi="Arial Narrow" w:cs="Arial"/>
          <w:b/>
          <w:sz w:val="20"/>
          <w:szCs w:val="20"/>
        </w:rPr>
      </w:pPr>
      <w:r w:rsidRPr="00F017F3">
        <w:rPr>
          <w:rFonts w:ascii="Arial Narrow" w:hAnsi="Arial Narrow" w:cs="Arial"/>
          <w:sz w:val="20"/>
          <w:szCs w:val="20"/>
        </w:rPr>
        <w:t xml:space="preserve">Subdirector de Estructuración de Proyectos </w:t>
      </w:r>
    </w:p>
    <w:sectPr w:rsidR="004323BF" w:rsidRPr="005F4893" w:rsidSect="00494BF8">
      <w:headerReference w:type="default" r:id="rId56"/>
      <w:headerReference w:type="first" r:id="rId57"/>
      <w:pgSz w:w="12242" w:h="15842" w:code="1"/>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6257D" w14:textId="77777777" w:rsidR="006B3038" w:rsidRDefault="006B3038" w:rsidP="00C64C07">
      <w:r>
        <w:separator/>
      </w:r>
    </w:p>
  </w:endnote>
  <w:endnote w:type="continuationSeparator" w:id="0">
    <w:p w14:paraId="77FBA597" w14:textId="77777777" w:rsidR="006B3038" w:rsidRDefault="006B3038"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3314" w14:textId="77777777" w:rsidR="006B3038" w:rsidRDefault="006B3038" w:rsidP="00C64C07">
      <w:r>
        <w:separator/>
      </w:r>
    </w:p>
  </w:footnote>
  <w:footnote w:type="continuationSeparator" w:id="0">
    <w:p w14:paraId="4CC79B3A" w14:textId="77777777" w:rsidR="006B3038" w:rsidRDefault="006B3038" w:rsidP="00C64C07">
      <w:r>
        <w:continuationSeparator/>
      </w:r>
    </w:p>
  </w:footnote>
  <w:footnote w:id="1">
    <w:p w14:paraId="1612F575" w14:textId="77777777" w:rsidR="00306014" w:rsidRDefault="00306014" w:rsidP="00306014">
      <w:pPr>
        <w:pStyle w:val="Textonotapie"/>
        <w:rPr>
          <w:rFonts w:ascii="Arial Narrow" w:hAnsi="Arial Narrow"/>
          <w:sz w:val="16"/>
          <w:szCs w:val="16"/>
        </w:rPr>
      </w:pPr>
      <w:r>
        <w:rPr>
          <w:rStyle w:val="Refdenotaalpie"/>
          <w:rFonts w:ascii="Arial Narrow" w:hAnsi="Arial Narrow"/>
          <w:sz w:val="16"/>
          <w:szCs w:val="16"/>
        </w:rPr>
        <w:footnoteRef/>
      </w:r>
      <w:r>
        <w:rPr>
          <w:rFonts w:ascii="Arial Narrow" w:hAnsi="Arial Narrow"/>
          <w:sz w:val="16"/>
          <w:szCs w:val="16"/>
        </w:rPr>
        <w:t>CONSEJO DE ESTADO. Sala de lo Contencioso Administrativo. Sección Tercera. Sentencia 22 de junio de 2001. Consejero Ponente: Ricardo Hoyos Duque. Expediente 13436.</w:t>
      </w:r>
    </w:p>
  </w:footnote>
  <w:footnote w:id="2">
    <w:p w14:paraId="15F279CC" w14:textId="77777777" w:rsidR="003232CC" w:rsidRPr="00B36C33" w:rsidRDefault="003232CC" w:rsidP="00E66A76">
      <w:pPr>
        <w:pStyle w:val="Textonotapie"/>
        <w:rPr>
          <w:rFonts w:ascii="Arial Narrow" w:hAnsi="Arial Narrow"/>
          <w:lang w:val="pt-BR"/>
        </w:rPr>
      </w:pPr>
      <w:r>
        <w:rPr>
          <w:rStyle w:val="Refdenotaalpie"/>
          <w:rFonts w:ascii="Arial Narrow" w:hAnsi="Arial Narrow"/>
          <w:sz w:val="18"/>
        </w:rPr>
        <w:footnoteRef/>
      </w:r>
      <w:r w:rsidRPr="00B36C33">
        <w:rPr>
          <w:rFonts w:ascii="Arial Narrow" w:hAnsi="Arial Narrow"/>
          <w:sz w:val="18"/>
          <w:lang w:val="pt-BR"/>
        </w:rPr>
        <w:t xml:space="preserve"> Tomado de: </w:t>
      </w:r>
      <w:r w:rsidR="00000000">
        <w:fldChar w:fldCharType="begin"/>
      </w:r>
      <w:r w:rsidR="00000000" w:rsidRPr="00560826">
        <w:rPr>
          <w:lang w:val="pt-PT"/>
        </w:rPr>
        <w:instrText>HYPERLINK "http://lema.rae.es/drae/"</w:instrText>
      </w:r>
      <w:r w:rsidR="00000000">
        <w:fldChar w:fldCharType="separate"/>
      </w:r>
      <w:r w:rsidRPr="00B36C33">
        <w:rPr>
          <w:rStyle w:val="Hipervnculo"/>
          <w:rFonts w:ascii="Arial Narrow" w:hAnsi="Arial Narrow"/>
          <w:sz w:val="18"/>
          <w:lang w:val="pt-BR"/>
        </w:rPr>
        <w:t>http://lema.rae.es/drae/</w:t>
      </w:r>
      <w:r w:rsidR="00000000">
        <w:rPr>
          <w:rStyle w:val="Hipervnculo"/>
          <w:rFonts w:ascii="Arial Narrow" w:hAnsi="Arial Narrow"/>
          <w:sz w:val="18"/>
          <w:lang w:val="pt-BR"/>
        </w:rPr>
        <w:fldChar w:fldCharType="end"/>
      </w:r>
    </w:p>
  </w:footnote>
  <w:footnote w:id="3">
    <w:p w14:paraId="02646426" w14:textId="7DAC78A2" w:rsidR="003232CC" w:rsidRPr="003E1A7F" w:rsidRDefault="003232CC" w:rsidP="00CF4157">
      <w:pPr>
        <w:tabs>
          <w:tab w:val="left" w:pos="284"/>
        </w:tabs>
        <w:spacing w:before="120" w:after="240"/>
        <w:jc w:val="both"/>
        <w:rPr>
          <w:rFonts w:ascii="Arial Narrow" w:hAnsi="Arial Narrow"/>
          <w:i/>
          <w:sz w:val="16"/>
          <w:szCs w:val="16"/>
        </w:rPr>
      </w:pPr>
      <w:r w:rsidRPr="000A71A6">
        <w:rPr>
          <w:rStyle w:val="Refdenotaalpie"/>
          <w:rFonts w:ascii="Arial Narrow" w:hAnsi="Arial Narrow"/>
          <w:sz w:val="16"/>
          <w:szCs w:val="16"/>
        </w:rPr>
        <w:footnoteRef/>
      </w:r>
      <w:r w:rsidRPr="000A71A6">
        <w:rPr>
          <w:rFonts w:ascii="Arial Narrow" w:hAnsi="Arial Narrow"/>
          <w:sz w:val="16"/>
          <w:szCs w:val="16"/>
        </w:rPr>
        <w:t xml:space="preserve"> Numeral </w:t>
      </w:r>
      <w:r>
        <w:rPr>
          <w:rFonts w:ascii="Arial Narrow" w:hAnsi="Arial Narrow"/>
          <w:sz w:val="16"/>
          <w:szCs w:val="16"/>
        </w:rPr>
        <w:t>7.7</w:t>
      </w:r>
      <w:r w:rsidRPr="000A71A6">
        <w:rPr>
          <w:rFonts w:ascii="Arial Narrow" w:hAnsi="Arial Narrow"/>
          <w:sz w:val="16"/>
          <w:szCs w:val="16"/>
        </w:rPr>
        <w:t xml:space="preserve"> CAUSALES DE RECHAZO “(.)</w:t>
      </w:r>
      <w:r w:rsidRPr="000A71A6">
        <w:rPr>
          <w:rFonts w:ascii="Arial Narrow" w:hAnsi="Arial Narrow"/>
          <w:i/>
          <w:sz w:val="16"/>
          <w:szCs w:val="16"/>
        </w:rPr>
        <w:t xml:space="preserve"> 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14:paraId="6062C711" w14:textId="77777777" w:rsidR="003232CC" w:rsidRPr="007D3B82" w:rsidRDefault="003232CC" w:rsidP="00CF4157">
      <w:pPr>
        <w:pStyle w:val="Textonotapie"/>
      </w:pPr>
    </w:p>
  </w:footnote>
  <w:footnote w:id="4">
    <w:p w14:paraId="295327CD" w14:textId="77777777" w:rsidR="003232CC" w:rsidRPr="0078038B" w:rsidRDefault="003232CC" w:rsidP="00896384">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5">
    <w:p w14:paraId="2F84FA98" w14:textId="129E187C" w:rsidR="003232CC" w:rsidRDefault="003232CC" w:rsidP="00B73324">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3232CC" w14:paraId="7B85EC9C" w14:textId="77777777" w:rsidTr="00494BF8">
      <w:trPr>
        <w:cantSplit/>
        <w:trHeight w:val="467"/>
      </w:trPr>
      <w:tc>
        <w:tcPr>
          <w:tcW w:w="1531" w:type="dxa"/>
          <w:vMerge w:val="restart"/>
        </w:tcPr>
        <w:p w14:paraId="1F757D62" w14:textId="77777777" w:rsidR="003232CC" w:rsidRDefault="003232CC">
          <w:pPr>
            <w:pStyle w:val="Encabezado"/>
            <w:rPr>
              <w:rFonts w:ascii="Tahoma" w:hAnsi="Tahoma"/>
              <w:lang w:val="pt-BR"/>
            </w:rPr>
          </w:pPr>
          <w:r>
            <w:rPr>
              <w:rFonts w:ascii="Tahoma" w:hAnsi="Tahoma"/>
              <w:noProof/>
              <w:lang w:eastAsia="es-CO"/>
            </w:rPr>
            <w:drawing>
              <wp:anchor distT="0" distB="0" distL="114300" distR="114300" simplePos="0" relativeHeight="251660288" behindDoc="0" locked="0" layoutInCell="1" allowOverlap="1" wp14:anchorId="2FAA2DCA" wp14:editId="2EAB68CA">
                <wp:simplePos x="0" y="0"/>
                <wp:positionH relativeFrom="column">
                  <wp:posOffset>36830</wp:posOffset>
                </wp:positionH>
                <wp:positionV relativeFrom="paragraph">
                  <wp:posOffset>114300</wp:posOffset>
                </wp:positionV>
                <wp:extent cx="781685" cy="730885"/>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noProof/>
              <w:lang w:eastAsia="es-CO"/>
            </w:rPr>
            <w:drawing>
              <wp:anchor distT="0" distB="0" distL="114300" distR="114300" simplePos="0" relativeHeight="251659264" behindDoc="0" locked="0" layoutInCell="1" allowOverlap="1" wp14:anchorId="00DFCF06" wp14:editId="2515D127">
                <wp:simplePos x="0" y="0"/>
                <wp:positionH relativeFrom="column">
                  <wp:posOffset>8890</wp:posOffset>
                </wp:positionH>
                <wp:positionV relativeFrom="paragraph">
                  <wp:posOffset>152400</wp:posOffset>
                </wp:positionV>
                <wp:extent cx="753110" cy="704215"/>
                <wp:effectExtent l="0" t="0" r="8890" b="63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4D012F39" w14:textId="77777777" w:rsidR="003232CC" w:rsidRPr="00B36C33" w:rsidRDefault="003232CC" w:rsidP="006911B1">
          <w:pPr>
            <w:pStyle w:val="Encabezado"/>
            <w:jc w:val="center"/>
            <w:rPr>
              <w:rFonts w:ascii="Arial" w:hAnsi="Arial"/>
              <w:sz w:val="16"/>
              <w:szCs w:val="16"/>
            </w:rPr>
          </w:pPr>
          <w:r w:rsidRPr="00B36C33">
            <w:rPr>
              <w:rFonts w:ascii="Arial" w:hAnsi="Arial"/>
              <w:sz w:val="16"/>
              <w:szCs w:val="16"/>
            </w:rPr>
            <w:t>Instituto   Nacional   de   Vías</w:t>
          </w:r>
        </w:p>
        <w:p w14:paraId="417D88C8" w14:textId="77777777" w:rsidR="003232CC" w:rsidRPr="00B36C33" w:rsidRDefault="003232CC" w:rsidP="006911B1">
          <w:pPr>
            <w:pStyle w:val="Encabezado"/>
            <w:jc w:val="center"/>
            <w:rPr>
              <w:rFonts w:ascii="Arial" w:hAnsi="Arial"/>
              <w:sz w:val="18"/>
              <w:szCs w:val="18"/>
            </w:rPr>
          </w:pPr>
          <w:r w:rsidRPr="00B36C33">
            <w:rPr>
              <w:rFonts w:ascii="Arial" w:hAnsi="Arial"/>
              <w:sz w:val="18"/>
              <w:szCs w:val="18"/>
            </w:rPr>
            <w:t>GESTIÓN CONTRACTUAL</w:t>
          </w:r>
        </w:p>
        <w:p w14:paraId="07F529CA" w14:textId="77777777" w:rsidR="003232CC" w:rsidRDefault="003232CC" w:rsidP="006911B1">
          <w:pPr>
            <w:pStyle w:val="Encabezado"/>
            <w:jc w:val="center"/>
            <w:rPr>
              <w:rFonts w:ascii="Arial" w:hAnsi="Arial"/>
              <w:sz w:val="20"/>
            </w:rPr>
          </w:pPr>
          <w:r>
            <w:rPr>
              <w:rFonts w:ascii="Arial" w:hAnsi="Arial"/>
              <w:sz w:val="20"/>
            </w:rPr>
            <w:t xml:space="preserve">ESTUDIO PREVIO Y ANÁLISIS DEL SECTOR  </w:t>
          </w:r>
        </w:p>
        <w:p w14:paraId="07BDB09F" w14:textId="2CACD5F2" w:rsidR="003232CC" w:rsidRPr="00B568BD" w:rsidRDefault="000F7CAB" w:rsidP="006911B1">
          <w:pPr>
            <w:pStyle w:val="Encabezado"/>
            <w:jc w:val="center"/>
            <w:rPr>
              <w:rFonts w:ascii="Arial" w:hAnsi="Arial"/>
              <w:sz w:val="16"/>
              <w:lang w:val="en-US"/>
            </w:rPr>
          </w:pPr>
          <w:r w:rsidRPr="001863D0">
            <w:rPr>
              <w:rFonts w:ascii="Arial Narrow" w:hAnsi="Arial Narrow" w:cs="Arial"/>
              <w:b/>
              <w:sz w:val="22"/>
              <w:szCs w:val="22"/>
              <w:lang w:val="es-ES"/>
            </w:rPr>
            <w:t>CMA-DTE-SPI-5</w:t>
          </w:r>
          <w:r>
            <w:rPr>
              <w:rFonts w:ascii="Arial Narrow" w:hAnsi="Arial Narrow" w:cs="Arial"/>
              <w:b/>
              <w:sz w:val="22"/>
              <w:szCs w:val="22"/>
              <w:lang w:val="es-ES"/>
            </w:rPr>
            <w:t>8</w:t>
          </w:r>
          <w:r w:rsidRPr="001863D0">
            <w:rPr>
              <w:rFonts w:ascii="Arial Narrow" w:hAnsi="Arial Narrow" w:cs="Arial"/>
              <w:b/>
              <w:sz w:val="22"/>
              <w:szCs w:val="22"/>
              <w:lang w:val="es-ES"/>
            </w:rPr>
            <w:t>-2022</w:t>
          </w:r>
        </w:p>
      </w:tc>
      <w:tc>
        <w:tcPr>
          <w:tcW w:w="1113" w:type="dxa"/>
          <w:vAlign w:val="center"/>
        </w:tcPr>
        <w:p w14:paraId="132D7A16" w14:textId="17F17D82" w:rsidR="003232CC" w:rsidRDefault="003232CC">
          <w:pPr>
            <w:pStyle w:val="Encabezado"/>
            <w:rPr>
              <w:rFonts w:ascii="Arial" w:hAnsi="Arial" w:cs="Arial"/>
              <w:sz w:val="18"/>
              <w:szCs w:val="18"/>
            </w:rPr>
          </w:pPr>
        </w:p>
      </w:tc>
      <w:tc>
        <w:tcPr>
          <w:tcW w:w="1760" w:type="dxa"/>
          <w:gridSpan w:val="3"/>
          <w:vAlign w:val="center"/>
        </w:tcPr>
        <w:p w14:paraId="52B16BEB" w14:textId="3875BD72" w:rsidR="003232CC" w:rsidRPr="00C2073F" w:rsidRDefault="003232CC" w:rsidP="00494BF8">
          <w:pPr>
            <w:pStyle w:val="Encabezado"/>
            <w:jc w:val="center"/>
            <w:rPr>
              <w:rFonts w:ascii="Arial" w:hAnsi="Arial" w:cs="Arial"/>
              <w:sz w:val="18"/>
              <w:szCs w:val="18"/>
            </w:rPr>
          </w:pPr>
        </w:p>
      </w:tc>
    </w:tr>
    <w:tr w:rsidR="003232CC" w14:paraId="02E313E6" w14:textId="77777777" w:rsidTr="00494BF8">
      <w:trPr>
        <w:cantSplit/>
        <w:trHeight w:val="467"/>
      </w:trPr>
      <w:tc>
        <w:tcPr>
          <w:tcW w:w="1531" w:type="dxa"/>
          <w:vMerge/>
        </w:tcPr>
        <w:p w14:paraId="5BD31F7F" w14:textId="77777777" w:rsidR="003232CC" w:rsidRDefault="003232CC">
          <w:pPr>
            <w:pStyle w:val="Encabezado"/>
            <w:rPr>
              <w:rFonts w:ascii="Tahoma" w:hAnsi="Tahoma"/>
              <w:lang w:val="pt-BR"/>
            </w:rPr>
          </w:pPr>
        </w:p>
      </w:tc>
      <w:tc>
        <w:tcPr>
          <w:tcW w:w="5147" w:type="dxa"/>
          <w:vMerge/>
          <w:vAlign w:val="center"/>
        </w:tcPr>
        <w:p w14:paraId="4D6C2AAB" w14:textId="77777777" w:rsidR="003232CC" w:rsidRDefault="003232CC">
          <w:pPr>
            <w:pStyle w:val="Encabezado"/>
            <w:jc w:val="center"/>
            <w:rPr>
              <w:rFonts w:ascii="Arial" w:hAnsi="Arial"/>
              <w:sz w:val="20"/>
            </w:rPr>
          </w:pPr>
        </w:p>
      </w:tc>
      <w:tc>
        <w:tcPr>
          <w:tcW w:w="1113" w:type="dxa"/>
          <w:vAlign w:val="center"/>
        </w:tcPr>
        <w:p w14:paraId="49ADD2AA" w14:textId="153A69F2" w:rsidR="003232CC" w:rsidRDefault="003232CC">
          <w:pPr>
            <w:pStyle w:val="Encabezado"/>
            <w:rPr>
              <w:rFonts w:ascii="Arial" w:hAnsi="Arial" w:cs="Arial"/>
              <w:sz w:val="18"/>
              <w:szCs w:val="18"/>
            </w:rPr>
          </w:pPr>
        </w:p>
      </w:tc>
      <w:tc>
        <w:tcPr>
          <w:tcW w:w="1760" w:type="dxa"/>
          <w:gridSpan w:val="3"/>
          <w:vAlign w:val="center"/>
        </w:tcPr>
        <w:p w14:paraId="2C7796DB" w14:textId="26689575" w:rsidR="003232CC" w:rsidRDefault="003232CC">
          <w:pPr>
            <w:pStyle w:val="Encabezado"/>
            <w:jc w:val="center"/>
            <w:rPr>
              <w:rFonts w:ascii="Arial" w:hAnsi="Arial" w:cs="Arial"/>
              <w:sz w:val="18"/>
              <w:szCs w:val="18"/>
            </w:rPr>
          </w:pPr>
        </w:p>
      </w:tc>
    </w:tr>
    <w:tr w:rsidR="003232CC" w14:paraId="05A87634" w14:textId="77777777" w:rsidTr="00494BF8">
      <w:trPr>
        <w:cantSplit/>
        <w:trHeight w:val="467"/>
      </w:trPr>
      <w:tc>
        <w:tcPr>
          <w:tcW w:w="1531" w:type="dxa"/>
          <w:vMerge/>
        </w:tcPr>
        <w:p w14:paraId="5C7F04D7" w14:textId="77777777" w:rsidR="003232CC" w:rsidRDefault="003232CC">
          <w:pPr>
            <w:pStyle w:val="Encabezado"/>
            <w:rPr>
              <w:rFonts w:ascii="Tahoma" w:hAnsi="Tahoma"/>
              <w:lang w:val="pt-BR"/>
            </w:rPr>
          </w:pPr>
        </w:p>
      </w:tc>
      <w:tc>
        <w:tcPr>
          <w:tcW w:w="5147" w:type="dxa"/>
          <w:vMerge/>
          <w:vAlign w:val="center"/>
        </w:tcPr>
        <w:p w14:paraId="0FE9A558" w14:textId="77777777" w:rsidR="003232CC" w:rsidRDefault="003232CC">
          <w:pPr>
            <w:pStyle w:val="Encabezado"/>
            <w:jc w:val="center"/>
            <w:rPr>
              <w:rFonts w:ascii="Arial" w:hAnsi="Arial"/>
              <w:sz w:val="20"/>
            </w:rPr>
          </w:pPr>
        </w:p>
      </w:tc>
      <w:tc>
        <w:tcPr>
          <w:tcW w:w="1113" w:type="dxa"/>
          <w:vAlign w:val="center"/>
        </w:tcPr>
        <w:p w14:paraId="1178E768" w14:textId="77777777" w:rsidR="003232CC" w:rsidRDefault="003232CC">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6522A5D" w14:textId="0279C097" w:rsidR="003232CC" w:rsidRDefault="003232CC">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17403E">
            <w:rPr>
              <w:rStyle w:val="Nmerodepgina"/>
              <w:rFonts w:ascii="Arial" w:hAnsi="Arial" w:cs="Arial"/>
              <w:noProof/>
              <w:sz w:val="18"/>
              <w:szCs w:val="18"/>
            </w:rPr>
            <w:t>65</w:t>
          </w:r>
          <w:r>
            <w:rPr>
              <w:rStyle w:val="Nmerodepgina"/>
              <w:rFonts w:ascii="Arial" w:hAnsi="Arial" w:cs="Arial"/>
              <w:sz w:val="18"/>
              <w:szCs w:val="18"/>
            </w:rPr>
            <w:fldChar w:fldCharType="end"/>
          </w:r>
        </w:p>
      </w:tc>
      <w:tc>
        <w:tcPr>
          <w:tcW w:w="556" w:type="dxa"/>
          <w:vAlign w:val="center"/>
        </w:tcPr>
        <w:p w14:paraId="79302AB7" w14:textId="77777777" w:rsidR="003232CC" w:rsidRDefault="003232CC">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47E3B520" w14:textId="4A06AF52" w:rsidR="003232CC" w:rsidRDefault="003232CC">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17403E">
            <w:rPr>
              <w:rStyle w:val="Nmerodepgina"/>
              <w:rFonts w:ascii="Arial" w:hAnsi="Arial" w:cs="Arial"/>
              <w:noProof/>
              <w:sz w:val="18"/>
              <w:szCs w:val="18"/>
            </w:rPr>
            <w:t>76</w:t>
          </w:r>
          <w:r>
            <w:rPr>
              <w:rStyle w:val="Nmerodepgina"/>
              <w:rFonts w:ascii="Arial" w:hAnsi="Arial" w:cs="Arial"/>
              <w:sz w:val="18"/>
              <w:szCs w:val="18"/>
            </w:rPr>
            <w:fldChar w:fldCharType="end"/>
          </w:r>
        </w:p>
      </w:tc>
    </w:tr>
  </w:tbl>
  <w:p w14:paraId="2ACB59BF" w14:textId="77777777" w:rsidR="003232CC" w:rsidRDefault="003232CC">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3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5"/>
      <w:gridCol w:w="5811"/>
      <w:gridCol w:w="784"/>
      <w:gridCol w:w="808"/>
      <w:gridCol w:w="477"/>
      <w:gridCol w:w="367"/>
    </w:tblGrid>
    <w:tr w:rsidR="003232CC" w14:paraId="17BF49F0" w14:textId="77777777" w:rsidTr="00546F0E">
      <w:trPr>
        <w:cantSplit/>
        <w:trHeight w:val="456"/>
      </w:trPr>
      <w:tc>
        <w:tcPr>
          <w:tcW w:w="1485" w:type="dxa"/>
          <w:vMerge w:val="restart"/>
        </w:tcPr>
        <w:p w14:paraId="3F32FE81" w14:textId="77777777" w:rsidR="003232CC" w:rsidRDefault="00000000">
          <w:pPr>
            <w:pStyle w:val="Encabezado"/>
            <w:rPr>
              <w:rFonts w:ascii="Tahoma" w:hAnsi="Tahoma"/>
              <w:lang w:val="pt-BR"/>
            </w:rPr>
          </w:pPr>
          <w:r>
            <w:rPr>
              <w:rFonts w:ascii="Tahoma" w:hAnsi="Tahoma"/>
              <w:noProof/>
              <w:lang w:eastAsia="es-CO"/>
            </w:rPr>
            <w:object w:dxaOrig="1440" w:dyaOrig="1440" w14:anchorId="51059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95pt;margin-top:12.9pt;width:61.55pt;height:57.55pt;z-index:251661312">
                <v:imagedata r:id="rId1" o:title=""/>
                <w10:wrap type="square"/>
              </v:shape>
              <o:OLEObject Type="Embed" ProgID="PBrush" ShapeID="_x0000_s1025" DrawAspect="Content" ObjectID="_1753113611" r:id="rId2"/>
            </w:object>
          </w:r>
        </w:p>
      </w:tc>
      <w:tc>
        <w:tcPr>
          <w:tcW w:w="5811" w:type="dxa"/>
          <w:vMerge w:val="restart"/>
          <w:vAlign w:val="center"/>
        </w:tcPr>
        <w:p w14:paraId="6A01392B" w14:textId="77777777" w:rsidR="003232CC" w:rsidRPr="00B36C33" w:rsidRDefault="003232CC" w:rsidP="00546F0E">
          <w:pPr>
            <w:pStyle w:val="Encabezado"/>
            <w:jc w:val="center"/>
            <w:rPr>
              <w:rFonts w:ascii="Arial" w:hAnsi="Arial"/>
              <w:sz w:val="16"/>
              <w:szCs w:val="16"/>
            </w:rPr>
          </w:pPr>
          <w:r w:rsidRPr="00B36C33">
            <w:rPr>
              <w:rFonts w:ascii="Arial" w:hAnsi="Arial"/>
              <w:sz w:val="16"/>
              <w:szCs w:val="16"/>
            </w:rPr>
            <w:t>Instituto   Nacional   de   Vías</w:t>
          </w:r>
        </w:p>
        <w:p w14:paraId="4BFB1B82" w14:textId="77777777" w:rsidR="003232CC" w:rsidRPr="00B36C33" w:rsidRDefault="003232CC" w:rsidP="00546F0E">
          <w:pPr>
            <w:pStyle w:val="Encabezado"/>
            <w:jc w:val="center"/>
            <w:rPr>
              <w:rFonts w:ascii="Arial" w:hAnsi="Arial"/>
              <w:sz w:val="18"/>
              <w:szCs w:val="18"/>
            </w:rPr>
          </w:pPr>
          <w:r w:rsidRPr="00B36C33">
            <w:rPr>
              <w:rFonts w:ascii="Arial" w:hAnsi="Arial"/>
              <w:sz w:val="18"/>
              <w:szCs w:val="18"/>
            </w:rPr>
            <w:t>GESTIÓN CONTRACTUAL</w:t>
          </w:r>
        </w:p>
        <w:p w14:paraId="168A2B9B" w14:textId="77777777" w:rsidR="003232CC" w:rsidRDefault="003232CC" w:rsidP="00546F0E">
          <w:pPr>
            <w:pStyle w:val="Encabezado"/>
            <w:jc w:val="center"/>
            <w:rPr>
              <w:rFonts w:ascii="Arial" w:hAnsi="Arial"/>
              <w:sz w:val="20"/>
            </w:rPr>
          </w:pPr>
          <w:r>
            <w:rPr>
              <w:rFonts w:ascii="Arial" w:hAnsi="Arial"/>
              <w:sz w:val="20"/>
            </w:rPr>
            <w:t xml:space="preserve">ESTUDIO PREVIO Y ANÁLISIS DEL SECTOR  </w:t>
          </w:r>
        </w:p>
        <w:p w14:paraId="7B5B31D9" w14:textId="1F7DA3C2" w:rsidR="003232CC" w:rsidRDefault="003232CC" w:rsidP="00546F0E">
          <w:pPr>
            <w:pStyle w:val="Encabezado"/>
            <w:jc w:val="center"/>
            <w:rPr>
              <w:rFonts w:ascii="Arial" w:hAnsi="Arial"/>
              <w:sz w:val="20"/>
            </w:rPr>
          </w:pPr>
        </w:p>
        <w:p w14:paraId="25BB2805" w14:textId="71AC87CB" w:rsidR="003232CC" w:rsidRPr="00B568BD" w:rsidRDefault="0092603E" w:rsidP="00546F0E">
          <w:pPr>
            <w:pStyle w:val="Encabezado"/>
            <w:jc w:val="center"/>
            <w:rPr>
              <w:rFonts w:ascii="Arial" w:hAnsi="Arial"/>
              <w:sz w:val="20"/>
              <w:lang w:val="en-US"/>
            </w:rPr>
          </w:pPr>
          <w:r>
            <w:rPr>
              <w:rStyle w:val="normaltextrun"/>
              <w:b/>
              <w:bCs/>
              <w:sz w:val="22"/>
              <w:szCs w:val="22"/>
              <w:shd w:val="clear" w:color="auto" w:fill="FFFFFF"/>
            </w:rPr>
            <w:t>CMA-DTE-SPI-065-2023</w:t>
          </w:r>
        </w:p>
      </w:tc>
      <w:tc>
        <w:tcPr>
          <w:tcW w:w="784" w:type="dxa"/>
          <w:vAlign w:val="center"/>
        </w:tcPr>
        <w:p w14:paraId="17FB1ED0" w14:textId="1855D4B3" w:rsidR="003232CC" w:rsidRDefault="003232CC">
          <w:pPr>
            <w:pStyle w:val="Encabezado"/>
            <w:rPr>
              <w:rFonts w:ascii="Arial" w:hAnsi="Arial" w:cs="Arial"/>
              <w:sz w:val="18"/>
              <w:szCs w:val="18"/>
            </w:rPr>
          </w:pPr>
        </w:p>
      </w:tc>
      <w:tc>
        <w:tcPr>
          <w:tcW w:w="1652" w:type="dxa"/>
          <w:gridSpan w:val="3"/>
          <w:vAlign w:val="center"/>
        </w:tcPr>
        <w:p w14:paraId="17D9C09F" w14:textId="4C19E43D" w:rsidR="003232CC" w:rsidRPr="00C2073F" w:rsidRDefault="003232CC" w:rsidP="00494BF8">
          <w:pPr>
            <w:pStyle w:val="Encabezado"/>
            <w:jc w:val="center"/>
            <w:rPr>
              <w:rFonts w:ascii="Arial" w:hAnsi="Arial" w:cs="Arial"/>
              <w:sz w:val="18"/>
              <w:szCs w:val="18"/>
            </w:rPr>
          </w:pPr>
        </w:p>
      </w:tc>
    </w:tr>
    <w:tr w:rsidR="003232CC" w14:paraId="68991D1B" w14:textId="77777777" w:rsidTr="00546F0E">
      <w:trPr>
        <w:cantSplit/>
        <w:trHeight w:val="456"/>
      </w:trPr>
      <w:tc>
        <w:tcPr>
          <w:tcW w:w="1485" w:type="dxa"/>
          <w:vMerge/>
        </w:tcPr>
        <w:p w14:paraId="20843C2E" w14:textId="36340DE8" w:rsidR="003232CC" w:rsidRDefault="003232CC">
          <w:pPr>
            <w:pStyle w:val="Encabezado"/>
            <w:rPr>
              <w:rFonts w:ascii="Tahoma" w:hAnsi="Tahoma"/>
              <w:lang w:val="pt-BR"/>
            </w:rPr>
          </w:pPr>
        </w:p>
      </w:tc>
      <w:tc>
        <w:tcPr>
          <w:tcW w:w="5811" w:type="dxa"/>
          <w:vMerge/>
          <w:vAlign w:val="center"/>
        </w:tcPr>
        <w:p w14:paraId="0C0568D6" w14:textId="77777777" w:rsidR="003232CC" w:rsidRDefault="003232CC">
          <w:pPr>
            <w:pStyle w:val="Encabezado"/>
            <w:jc w:val="center"/>
            <w:rPr>
              <w:rFonts w:ascii="Arial" w:hAnsi="Arial"/>
              <w:sz w:val="20"/>
            </w:rPr>
          </w:pPr>
        </w:p>
      </w:tc>
      <w:tc>
        <w:tcPr>
          <w:tcW w:w="784" w:type="dxa"/>
          <w:vAlign w:val="center"/>
        </w:tcPr>
        <w:p w14:paraId="46938F17" w14:textId="7D2752EF" w:rsidR="003232CC" w:rsidRDefault="003232CC">
          <w:pPr>
            <w:pStyle w:val="Encabezado"/>
            <w:rPr>
              <w:rFonts w:ascii="Arial" w:hAnsi="Arial" w:cs="Arial"/>
              <w:sz w:val="18"/>
              <w:szCs w:val="18"/>
            </w:rPr>
          </w:pPr>
        </w:p>
      </w:tc>
      <w:tc>
        <w:tcPr>
          <w:tcW w:w="1652" w:type="dxa"/>
          <w:gridSpan w:val="3"/>
          <w:vAlign w:val="center"/>
        </w:tcPr>
        <w:p w14:paraId="25E54BC9" w14:textId="2FCD9704" w:rsidR="003232CC" w:rsidRDefault="003232CC">
          <w:pPr>
            <w:pStyle w:val="Encabezado"/>
            <w:jc w:val="center"/>
            <w:rPr>
              <w:rFonts w:ascii="Arial" w:hAnsi="Arial" w:cs="Arial"/>
              <w:sz w:val="18"/>
              <w:szCs w:val="18"/>
            </w:rPr>
          </w:pPr>
        </w:p>
      </w:tc>
    </w:tr>
    <w:tr w:rsidR="003232CC" w14:paraId="33E560C7" w14:textId="77777777" w:rsidTr="00546F0E">
      <w:trPr>
        <w:cantSplit/>
        <w:trHeight w:val="456"/>
      </w:trPr>
      <w:tc>
        <w:tcPr>
          <w:tcW w:w="1485" w:type="dxa"/>
          <w:vMerge/>
        </w:tcPr>
        <w:p w14:paraId="54FE92C3" w14:textId="77777777" w:rsidR="003232CC" w:rsidRDefault="003232CC">
          <w:pPr>
            <w:pStyle w:val="Encabezado"/>
            <w:rPr>
              <w:rFonts w:ascii="Tahoma" w:hAnsi="Tahoma"/>
              <w:lang w:val="pt-BR"/>
            </w:rPr>
          </w:pPr>
        </w:p>
      </w:tc>
      <w:tc>
        <w:tcPr>
          <w:tcW w:w="5811" w:type="dxa"/>
          <w:vMerge/>
          <w:vAlign w:val="center"/>
        </w:tcPr>
        <w:p w14:paraId="455129A4" w14:textId="77777777" w:rsidR="003232CC" w:rsidRDefault="003232CC">
          <w:pPr>
            <w:pStyle w:val="Encabezado"/>
            <w:jc w:val="center"/>
            <w:rPr>
              <w:rFonts w:ascii="Arial" w:hAnsi="Arial"/>
              <w:sz w:val="20"/>
            </w:rPr>
          </w:pPr>
        </w:p>
      </w:tc>
      <w:tc>
        <w:tcPr>
          <w:tcW w:w="784" w:type="dxa"/>
          <w:vAlign w:val="center"/>
        </w:tcPr>
        <w:p w14:paraId="55B75A82" w14:textId="77777777" w:rsidR="003232CC" w:rsidRDefault="003232CC">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76181693" w14:textId="199FC5BC" w:rsidR="003232CC" w:rsidRDefault="003232CC">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10616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526EE15" w14:textId="77777777" w:rsidR="003232CC" w:rsidRDefault="003232CC">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118845AB" w14:textId="77777777" w:rsidR="003232CC" w:rsidRDefault="003232CC">
          <w:pPr>
            <w:pStyle w:val="Encabezado"/>
            <w:jc w:val="center"/>
            <w:rPr>
              <w:rFonts w:ascii="Arial" w:hAnsi="Arial" w:cs="Arial"/>
              <w:sz w:val="18"/>
              <w:szCs w:val="18"/>
            </w:rPr>
          </w:pPr>
          <w:r>
            <w:rPr>
              <w:rFonts w:ascii="Arial" w:hAnsi="Arial" w:cs="Arial"/>
              <w:sz w:val="18"/>
              <w:szCs w:val="18"/>
            </w:rPr>
            <w:t>84</w:t>
          </w:r>
        </w:p>
      </w:tc>
    </w:tr>
  </w:tbl>
  <w:p w14:paraId="01BE79DB" w14:textId="77777777" w:rsidR="003232CC" w:rsidRDefault="003232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78pt;height:176.5pt" o:bullet="t">
        <v:imagedata r:id="rId1" o:title=""/>
      </v:shape>
    </w:pict>
  </w:numPicBullet>
  <w:abstractNum w:abstractNumId="0" w15:restartNumberingAfterBreak="0">
    <w:nsid w:val="006D01F8"/>
    <w:multiLevelType w:val="hybridMultilevel"/>
    <w:tmpl w:val="78106E3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6487A"/>
    <w:multiLevelType w:val="hybridMultilevel"/>
    <w:tmpl w:val="44C49F8E"/>
    <w:lvl w:ilvl="0" w:tplc="8DB4B682">
      <w:start w:val="1"/>
      <w:numFmt w:val="upperLetter"/>
      <w:lvlText w:val="%1."/>
      <w:lvlJc w:val="left"/>
      <w:pPr>
        <w:ind w:left="953" w:hanging="286"/>
      </w:pPr>
      <w:rPr>
        <w:rFonts w:hint="default"/>
        <w:i/>
        <w:spacing w:val="-1"/>
        <w:w w:val="100"/>
        <w:lang w:val="es-ES" w:eastAsia="en-US" w:bidi="ar-SA"/>
      </w:rPr>
    </w:lvl>
    <w:lvl w:ilvl="1" w:tplc="2EEA272C">
      <w:numFmt w:val="bullet"/>
      <w:lvlText w:val="•"/>
      <w:lvlJc w:val="left"/>
      <w:pPr>
        <w:ind w:left="1822" w:hanging="286"/>
      </w:pPr>
      <w:rPr>
        <w:rFonts w:hint="default"/>
        <w:lang w:val="es-ES" w:eastAsia="en-US" w:bidi="ar-SA"/>
      </w:rPr>
    </w:lvl>
    <w:lvl w:ilvl="2" w:tplc="4E8A64F2">
      <w:numFmt w:val="bullet"/>
      <w:lvlText w:val="•"/>
      <w:lvlJc w:val="left"/>
      <w:pPr>
        <w:ind w:left="2684" w:hanging="286"/>
      </w:pPr>
      <w:rPr>
        <w:rFonts w:hint="default"/>
        <w:lang w:val="es-ES" w:eastAsia="en-US" w:bidi="ar-SA"/>
      </w:rPr>
    </w:lvl>
    <w:lvl w:ilvl="3" w:tplc="F1B41624">
      <w:numFmt w:val="bullet"/>
      <w:lvlText w:val="•"/>
      <w:lvlJc w:val="left"/>
      <w:pPr>
        <w:ind w:left="3546" w:hanging="286"/>
      </w:pPr>
      <w:rPr>
        <w:rFonts w:hint="default"/>
        <w:lang w:val="es-ES" w:eastAsia="en-US" w:bidi="ar-SA"/>
      </w:rPr>
    </w:lvl>
    <w:lvl w:ilvl="4" w:tplc="D2ACC512">
      <w:numFmt w:val="bullet"/>
      <w:lvlText w:val="•"/>
      <w:lvlJc w:val="left"/>
      <w:pPr>
        <w:ind w:left="4408" w:hanging="286"/>
      </w:pPr>
      <w:rPr>
        <w:rFonts w:hint="default"/>
        <w:lang w:val="es-ES" w:eastAsia="en-US" w:bidi="ar-SA"/>
      </w:rPr>
    </w:lvl>
    <w:lvl w:ilvl="5" w:tplc="D33C4318">
      <w:numFmt w:val="bullet"/>
      <w:lvlText w:val="•"/>
      <w:lvlJc w:val="left"/>
      <w:pPr>
        <w:ind w:left="5270" w:hanging="286"/>
      </w:pPr>
      <w:rPr>
        <w:rFonts w:hint="default"/>
        <w:lang w:val="es-ES" w:eastAsia="en-US" w:bidi="ar-SA"/>
      </w:rPr>
    </w:lvl>
    <w:lvl w:ilvl="6" w:tplc="3D30D2B6">
      <w:numFmt w:val="bullet"/>
      <w:lvlText w:val="•"/>
      <w:lvlJc w:val="left"/>
      <w:pPr>
        <w:ind w:left="6132" w:hanging="286"/>
      </w:pPr>
      <w:rPr>
        <w:rFonts w:hint="default"/>
        <w:lang w:val="es-ES" w:eastAsia="en-US" w:bidi="ar-SA"/>
      </w:rPr>
    </w:lvl>
    <w:lvl w:ilvl="7" w:tplc="2026B0E8">
      <w:numFmt w:val="bullet"/>
      <w:lvlText w:val="•"/>
      <w:lvlJc w:val="left"/>
      <w:pPr>
        <w:ind w:left="6994" w:hanging="286"/>
      </w:pPr>
      <w:rPr>
        <w:rFonts w:hint="default"/>
        <w:lang w:val="es-ES" w:eastAsia="en-US" w:bidi="ar-SA"/>
      </w:rPr>
    </w:lvl>
    <w:lvl w:ilvl="8" w:tplc="37BEE1AC">
      <w:numFmt w:val="bullet"/>
      <w:lvlText w:val="•"/>
      <w:lvlJc w:val="left"/>
      <w:pPr>
        <w:ind w:left="7856" w:hanging="286"/>
      </w:pPr>
      <w:rPr>
        <w:rFonts w:hint="default"/>
        <w:lang w:val="es-ES" w:eastAsia="en-US" w:bidi="ar-SA"/>
      </w:rPr>
    </w:lvl>
  </w:abstractNum>
  <w:abstractNum w:abstractNumId="2" w15:restartNumberingAfterBreak="0">
    <w:nsid w:val="057502FC"/>
    <w:multiLevelType w:val="hybridMultilevel"/>
    <w:tmpl w:val="3B8CBCAC"/>
    <w:lvl w:ilvl="0" w:tplc="240A0011">
      <w:start w:val="1"/>
      <w:numFmt w:val="decimal"/>
      <w:lvlText w:val="%1)"/>
      <w:lvlJc w:val="left"/>
      <w:pPr>
        <w:ind w:left="72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8209BE"/>
    <w:multiLevelType w:val="hybridMultilevel"/>
    <w:tmpl w:val="BE9E6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1273C"/>
    <w:multiLevelType w:val="multilevel"/>
    <w:tmpl w:val="E5822B86"/>
    <w:lvl w:ilvl="0">
      <w:start w:val="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9AE0D0B"/>
    <w:multiLevelType w:val="hybridMultilevel"/>
    <w:tmpl w:val="3F028170"/>
    <w:lvl w:ilvl="0" w:tplc="03E017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0710EB"/>
    <w:multiLevelType w:val="hybridMultilevel"/>
    <w:tmpl w:val="4F7A88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7A48B3"/>
    <w:multiLevelType w:val="hybridMultilevel"/>
    <w:tmpl w:val="3B50B7EC"/>
    <w:lvl w:ilvl="0" w:tplc="5D2616E0">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FB43194"/>
    <w:multiLevelType w:val="hybridMultilevel"/>
    <w:tmpl w:val="6938E9DC"/>
    <w:lvl w:ilvl="0" w:tplc="240A0017">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2602954"/>
    <w:multiLevelType w:val="hybridMultilevel"/>
    <w:tmpl w:val="4BB243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35676C0"/>
    <w:multiLevelType w:val="hybridMultilevel"/>
    <w:tmpl w:val="058C1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C3777A"/>
    <w:multiLevelType w:val="hybridMultilevel"/>
    <w:tmpl w:val="8A30FA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D3404AB"/>
    <w:multiLevelType w:val="hybridMultilevel"/>
    <w:tmpl w:val="076E6210"/>
    <w:lvl w:ilvl="0" w:tplc="B3FA16E0">
      <w:start w:val="1"/>
      <w:numFmt w:val="bullet"/>
      <w:pStyle w:val="Invias-VietalogoINV"/>
      <w:lvlText w:val=""/>
      <w:lvlPicBulletId w:val="0"/>
      <w:lvlJc w:val="left"/>
      <w:pPr>
        <w:ind w:left="1778" w:hanging="360"/>
      </w:pPr>
      <w:rPr>
        <w:rFonts w:ascii="Symbol" w:hAnsi="Symbol" w:hint="default"/>
        <w:color w:val="auto"/>
      </w:rPr>
    </w:lvl>
    <w:lvl w:ilvl="1" w:tplc="D5907B86">
      <w:start w:val="1"/>
      <w:numFmt w:val="bullet"/>
      <w:lvlText w:val="o"/>
      <w:lvlJc w:val="left"/>
      <w:pPr>
        <w:ind w:left="1894" w:hanging="360"/>
      </w:pPr>
      <w:rPr>
        <w:rFonts w:ascii="Courier New" w:hAnsi="Courier New" w:cs="Times New Roman" w:hint="default"/>
      </w:rPr>
    </w:lvl>
    <w:lvl w:ilvl="2" w:tplc="3BDCD824">
      <w:start w:val="1"/>
      <w:numFmt w:val="bullet"/>
      <w:lvlText w:val=""/>
      <w:lvlJc w:val="left"/>
      <w:pPr>
        <w:ind w:left="2614" w:hanging="360"/>
      </w:pPr>
      <w:rPr>
        <w:rFonts w:ascii="Wingdings" w:hAnsi="Wingdings" w:hint="default"/>
      </w:rPr>
    </w:lvl>
    <w:lvl w:ilvl="3" w:tplc="7806F676">
      <w:start w:val="1"/>
      <w:numFmt w:val="bullet"/>
      <w:lvlText w:val=""/>
      <w:lvlJc w:val="left"/>
      <w:pPr>
        <w:ind w:left="3334" w:hanging="360"/>
      </w:pPr>
      <w:rPr>
        <w:rFonts w:ascii="Symbol" w:hAnsi="Symbol" w:hint="default"/>
      </w:rPr>
    </w:lvl>
    <w:lvl w:ilvl="4" w:tplc="A1141920">
      <w:start w:val="1"/>
      <w:numFmt w:val="bullet"/>
      <w:lvlText w:val="o"/>
      <w:lvlJc w:val="left"/>
      <w:pPr>
        <w:ind w:left="4054" w:hanging="360"/>
      </w:pPr>
      <w:rPr>
        <w:rFonts w:ascii="Courier New" w:hAnsi="Courier New" w:cs="Times New Roman" w:hint="default"/>
      </w:rPr>
    </w:lvl>
    <w:lvl w:ilvl="5" w:tplc="308E153A">
      <w:start w:val="1"/>
      <w:numFmt w:val="bullet"/>
      <w:lvlText w:val=""/>
      <w:lvlJc w:val="left"/>
      <w:pPr>
        <w:ind w:left="4774" w:hanging="360"/>
      </w:pPr>
      <w:rPr>
        <w:rFonts w:ascii="Wingdings" w:hAnsi="Wingdings" w:hint="default"/>
      </w:rPr>
    </w:lvl>
    <w:lvl w:ilvl="6" w:tplc="BE78A17C">
      <w:start w:val="1"/>
      <w:numFmt w:val="bullet"/>
      <w:lvlText w:val=""/>
      <w:lvlJc w:val="left"/>
      <w:pPr>
        <w:ind w:left="5494" w:hanging="360"/>
      </w:pPr>
      <w:rPr>
        <w:rFonts w:ascii="Symbol" w:hAnsi="Symbol" w:hint="default"/>
      </w:rPr>
    </w:lvl>
    <w:lvl w:ilvl="7" w:tplc="B6A8EE64">
      <w:start w:val="1"/>
      <w:numFmt w:val="bullet"/>
      <w:lvlText w:val="o"/>
      <w:lvlJc w:val="left"/>
      <w:pPr>
        <w:ind w:left="6214" w:hanging="360"/>
      </w:pPr>
      <w:rPr>
        <w:rFonts w:ascii="Courier New" w:hAnsi="Courier New" w:cs="Times New Roman" w:hint="default"/>
      </w:rPr>
    </w:lvl>
    <w:lvl w:ilvl="8" w:tplc="215ADDAE">
      <w:start w:val="1"/>
      <w:numFmt w:val="bullet"/>
      <w:lvlText w:val=""/>
      <w:lvlJc w:val="left"/>
      <w:pPr>
        <w:ind w:left="6934" w:hanging="360"/>
      </w:pPr>
      <w:rPr>
        <w:rFonts w:ascii="Wingdings" w:hAnsi="Wingdings" w:hint="default"/>
      </w:rPr>
    </w:lvl>
  </w:abstractNum>
  <w:abstractNum w:abstractNumId="16" w15:restartNumberingAfterBreak="0">
    <w:nsid w:val="1EEC9985"/>
    <w:multiLevelType w:val="multilevel"/>
    <w:tmpl w:val="D7B837C8"/>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8"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E3B4309"/>
    <w:multiLevelType w:val="hybridMultilevel"/>
    <w:tmpl w:val="FD820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E5C282B"/>
    <w:multiLevelType w:val="hybridMultilevel"/>
    <w:tmpl w:val="63120B0C"/>
    <w:lvl w:ilvl="0" w:tplc="1C347098">
      <w:start w:val="1"/>
      <w:numFmt w:val="bullet"/>
      <w:lvlText w:val=""/>
      <w:lvlJc w:val="left"/>
      <w:pPr>
        <w:ind w:left="720" w:hanging="360"/>
      </w:pPr>
      <w:rPr>
        <w:rFonts w:ascii="Symbol" w:hAnsi="Symbol" w:hint="default"/>
      </w:rPr>
    </w:lvl>
    <w:lvl w:ilvl="1" w:tplc="046635A0">
      <w:start w:val="1"/>
      <w:numFmt w:val="bullet"/>
      <w:lvlText w:val="o"/>
      <w:lvlJc w:val="left"/>
      <w:pPr>
        <w:ind w:left="1440" w:hanging="360"/>
      </w:pPr>
      <w:rPr>
        <w:rFonts w:ascii="Courier New" w:hAnsi="Courier New" w:hint="default"/>
      </w:rPr>
    </w:lvl>
    <w:lvl w:ilvl="2" w:tplc="C1AEB5B2">
      <w:start w:val="1"/>
      <w:numFmt w:val="bullet"/>
      <w:lvlText w:val=""/>
      <w:lvlJc w:val="left"/>
      <w:pPr>
        <w:ind w:left="2160" w:hanging="360"/>
      </w:pPr>
      <w:rPr>
        <w:rFonts w:ascii="Wingdings" w:hAnsi="Wingdings" w:hint="default"/>
      </w:rPr>
    </w:lvl>
    <w:lvl w:ilvl="3" w:tplc="030EB358">
      <w:start w:val="1"/>
      <w:numFmt w:val="bullet"/>
      <w:lvlText w:val=""/>
      <w:lvlJc w:val="left"/>
      <w:pPr>
        <w:ind w:left="2880" w:hanging="360"/>
      </w:pPr>
      <w:rPr>
        <w:rFonts w:ascii="Symbol" w:hAnsi="Symbol" w:hint="default"/>
      </w:rPr>
    </w:lvl>
    <w:lvl w:ilvl="4" w:tplc="D9680A10">
      <w:start w:val="1"/>
      <w:numFmt w:val="bullet"/>
      <w:lvlText w:val="o"/>
      <w:lvlJc w:val="left"/>
      <w:pPr>
        <w:ind w:left="3600" w:hanging="360"/>
      </w:pPr>
      <w:rPr>
        <w:rFonts w:ascii="Courier New" w:hAnsi="Courier New" w:hint="default"/>
      </w:rPr>
    </w:lvl>
    <w:lvl w:ilvl="5" w:tplc="4A88C68C">
      <w:start w:val="1"/>
      <w:numFmt w:val="bullet"/>
      <w:lvlText w:val=""/>
      <w:lvlJc w:val="left"/>
      <w:pPr>
        <w:ind w:left="4320" w:hanging="360"/>
      </w:pPr>
      <w:rPr>
        <w:rFonts w:ascii="Wingdings" w:hAnsi="Wingdings" w:hint="default"/>
      </w:rPr>
    </w:lvl>
    <w:lvl w:ilvl="6" w:tplc="9D5450C4">
      <w:start w:val="1"/>
      <w:numFmt w:val="bullet"/>
      <w:lvlText w:val=""/>
      <w:lvlJc w:val="left"/>
      <w:pPr>
        <w:ind w:left="5040" w:hanging="360"/>
      </w:pPr>
      <w:rPr>
        <w:rFonts w:ascii="Symbol" w:hAnsi="Symbol" w:hint="default"/>
      </w:rPr>
    </w:lvl>
    <w:lvl w:ilvl="7" w:tplc="E7E87540">
      <w:start w:val="1"/>
      <w:numFmt w:val="bullet"/>
      <w:lvlText w:val="o"/>
      <w:lvlJc w:val="left"/>
      <w:pPr>
        <w:ind w:left="5760" w:hanging="360"/>
      </w:pPr>
      <w:rPr>
        <w:rFonts w:ascii="Courier New" w:hAnsi="Courier New" w:hint="default"/>
      </w:rPr>
    </w:lvl>
    <w:lvl w:ilvl="8" w:tplc="9C527AEA">
      <w:start w:val="1"/>
      <w:numFmt w:val="bullet"/>
      <w:lvlText w:val=""/>
      <w:lvlJc w:val="left"/>
      <w:pPr>
        <w:ind w:left="6480" w:hanging="360"/>
      </w:pPr>
      <w:rPr>
        <w:rFonts w:ascii="Wingdings" w:hAnsi="Wingdings" w:hint="default"/>
      </w:rPr>
    </w:lvl>
  </w:abstractNum>
  <w:abstractNum w:abstractNumId="22" w15:restartNumberingAfterBreak="0">
    <w:nsid w:val="39D55322"/>
    <w:multiLevelType w:val="hybridMultilevel"/>
    <w:tmpl w:val="F39413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8B33A8"/>
    <w:multiLevelType w:val="hybridMultilevel"/>
    <w:tmpl w:val="C62E7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12531E"/>
    <w:multiLevelType w:val="hybridMultilevel"/>
    <w:tmpl w:val="D2AED4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13975D7"/>
    <w:multiLevelType w:val="hybridMultilevel"/>
    <w:tmpl w:val="1C52C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433662"/>
    <w:multiLevelType w:val="hybridMultilevel"/>
    <w:tmpl w:val="FCD07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2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E106EA4"/>
    <w:multiLevelType w:val="hybridMultilevel"/>
    <w:tmpl w:val="92729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3" w15:restartNumberingAfterBreak="0">
    <w:nsid w:val="4FFB0BF8"/>
    <w:multiLevelType w:val="hybridMultilevel"/>
    <w:tmpl w:val="A106E35A"/>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527514FF"/>
    <w:multiLevelType w:val="hybridMultilevel"/>
    <w:tmpl w:val="62E2D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F17267"/>
    <w:multiLevelType w:val="hybridMultilevel"/>
    <w:tmpl w:val="24EE2C08"/>
    <w:lvl w:ilvl="0" w:tplc="795AE81C">
      <w:start w:val="1"/>
      <w:numFmt w:val="upperLetter"/>
      <w:lvlText w:val="%1."/>
      <w:lvlJc w:val="left"/>
      <w:pPr>
        <w:ind w:left="1440" w:hanging="360"/>
      </w:pPr>
      <w:rPr>
        <w:rFonts w:hint="default"/>
        <w:b w:val="0"/>
        <w:bCs w:val="0"/>
        <w:i/>
        <w:spacing w:val="-1"/>
        <w:w w:val="100"/>
        <w:lang w:val="es-ES" w:eastAsia="en-US" w:bidi="ar-SA"/>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582E1D71"/>
    <w:multiLevelType w:val="hybridMultilevel"/>
    <w:tmpl w:val="4528994C"/>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3B2823"/>
    <w:multiLevelType w:val="hybridMultilevel"/>
    <w:tmpl w:val="F67EDA66"/>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98E5883"/>
    <w:multiLevelType w:val="multilevel"/>
    <w:tmpl w:val="CDD04DB6"/>
    <w:lvl w:ilvl="0">
      <w:start w:val="9"/>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BCE3C9E"/>
    <w:multiLevelType w:val="hybridMultilevel"/>
    <w:tmpl w:val="51801250"/>
    <w:lvl w:ilvl="0" w:tplc="FFFFFFFF">
      <w:start w:val="1"/>
      <w:numFmt w:val="lowerRoman"/>
      <w:lvlText w:val="%1."/>
      <w:lvlJc w:val="right"/>
      <w:pPr>
        <w:ind w:left="720" w:hanging="360"/>
      </w:pPr>
      <w:rPr>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2F6B1D"/>
    <w:multiLevelType w:val="hybridMultilevel"/>
    <w:tmpl w:val="EC26F1A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54E3E85"/>
    <w:multiLevelType w:val="hybridMultilevel"/>
    <w:tmpl w:val="7FFEA1D6"/>
    <w:lvl w:ilvl="0" w:tplc="458689F8">
      <w:numFmt w:val="bullet"/>
      <w:lvlText w:val="•"/>
      <w:lvlJc w:val="left"/>
      <w:pPr>
        <w:ind w:left="1068" w:hanging="708"/>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634C91"/>
    <w:multiLevelType w:val="hybridMultilevel"/>
    <w:tmpl w:val="160C2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69656BC"/>
    <w:multiLevelType w:val="hybridMultilevel"/>
    <w:tmpl w:val="6EA065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4F3AB5"/>
    <w:multiLevelType w:val="hybridMultilevel"/>
    <w:tmpl w:val="DF229E86"/>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6" w15:restartNumberingAfterBreak="0">
    <w:nsid w:val="786F1B5E"/>
    <w:multiLevelType w:val="hybridMultilevel"/>
    <w:tmpl w:val="5568EB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F87979"/>
    <w:multiLevelType w:val="hybridMultilevel"/>
    <w:tmpl w:val="34760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777DFA"/>
    <w:multiLevelType w:val="hybridMultilevel"/>
    <w:tmpl w:val="675E03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0055495">
    <w:abstractNumId w:val="21"/>
  </w:num>
  <w:num w:numId="2" w16cid:durableId="1022627184">
    <w:abstractNumId w:val="16"/>
  </w:num>
  <w:num w:numId="3" w16cid:durableId="1487823377">
    <w:abstractNumId w:val="29"/>
  </w:num>
  <w:num w:numId="4" w16cid:durableId="1004165680">
    <w:abstractNumId w:val="17"/>
  </w:num>
  <w:num w:numId="5" w16cid:durableId="417486947">
    <w:abstractNumId w:val="6"/>
  </w:num>
  <w:num w:numId="6" w16cid:durableId="454980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069422">
    <w:abstractNumId w:val="19"/>
  </w:num>
  <w:num w:numId="8" w16cid:durableId="1239092006">
    <w:abstractNumId w:val="41"/>
  </w:num>
  <w:num w:numId="9" w16cid:durableId="250504670">
    <w:abstractNumId w:val="32"/>
  </w:num>
  <w:num w:numId="10" w16cid:durableId="1485656707">
    <w:abstractNumId w:val="25"/>
  </w:num>
  <w:num w:numId="11" w16cid:durableId="1005592303">
    <w:abstractNumId w:val="15"/>
  </w:num>
  <w:num w:numId="12" w16cid:durableId="87233481">
    <w:abstractNumId w:val="37"/>
  </w:num>
  <w:num w:numId="13" w16cid:durableId="648940079">
    <w:abstractNumId w:val="3"/>
  </w:num>
  <w:num w:numId="14" w16cid:durableId="1038623829">
    <w:abstractNumId w:val="11"/>
  </w:num>
  <w:num w:numId="15" w16cid:durableId="2121021664">
    <w:abstractNumId w:val="23"/>
  </w:num>
  <w:num w:numId="16" w16cid:durableId="951209695">
    <w:abstractNumId w:val="13"/>
  </w:num>
  <w:num w:numId="17" w16cid:durableId="1958877467">
    <w:abstractNumId w:val="8"/>
  </w:num>
  <w:num w:numId="18" w16cid:durableId="751632993">
    <w:abstractNumId w:val="22"/>
  </w:num>
  <w:num w:numId="19" w16cid:durableId="1102799765">
    <w:abstractNumId w:val="12"/>
  </w:num>
  <w:num w:numId="20" w16cid:durableId="1421298175">
    <w:abstractNumId w:val="34"/>
  </w:num>
  <w:num w:numId="21" w16cid:durableId="733622318">
    <w:abstractNumId w:val="26"/>
  </w:num>
  <w:num w:numId="22" w16cid:durableId="1552423216">
    <w:abstractNumId w:val="40"/>
  </w:num>
  <w:num w:numId="23" w16cid:durableId="1488129276">
    <w:abstractNumId w:val="7"/>
  </w:num>
  <w:num w:numId="24" w16cid:durableId="539778287">
    <w:abstractNumId w:val="10"/>
  </w:num>
  <w:num w:numId="25" w16cid:durableId="1558126681">
    <w:abstractNumId w:val="43"/>
  </w:num>
  <w:num w:numId="26" w16cid:durableId="405418856">
    <w:abstractNumId w:val="33"/>
  </w:num>
  <w:num w:numId="27" w16cid:durableId="933827942">
    <w:abstractNumId w:val="45"/>
  </w:num>
  <w:num w:numId="28" w16cid:durableId="1553807999">
    <w:abstractNumId w:val="0"/>
  </w:num>
  <w:num w:numId="29" w16cid:durableId="2136214079">
    <w:abstractNumId w:val="35"/>
  </w:num>
  <w:num w:numId="30" w16cid:durableId="2120249567">
    <w:abstractNumId w:val="4"/>
  </w:num>
  <w:num w:numId="31" w16cid:durableId="131215355">
    <w:abstractNumId w:val="36"/>
  </w:num>
  <w:num w:numId="32" w16cid:durableId="10398647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6333428">
    <w:abstractNumId w:val="9"/>
  </w:num>
  <w:num w:numId="34" w16cid:durableId="1599941969">
    <w:abstractNumId w:val="2"/>
  </w:num>
  <w:num w:numId="35" w16cid:durableId="1917931425">
    <w:abstractNumId w:val="44"/>
  </w:num>
  <w:num w:numId="36" w16cid:durableId="701443918">
    <w:abstractNumId w:val="31"/>
  </w:num>
  <w:num w:numId="37" w16cid:durableId="1201700843">
    <w:abstractNumId w:val="27"/>
  </w:num>
  <w:num w:numId="38" w16cid:durableId="35396426">
    <w:abstractNumId w:val="42"/>
  </w:num>
  <w:num w:numId="39" w16cid:durableId="362285714">
    <w:abstractNumId w:val="30"/>
  </w:num>
  <w:num w:numId="40" w16cid:durableId="1271089197">
    <w:abstractNumId w:val="48"/>
  </w:num>
  <w:num w:numId="41" w16cid:durableId="1375694647">
    <w:abstractNumId w:val="46"/>
  </w:num>
  <w:num w:numId="42" w16cid:durableId="894586853">
    <w:abstractNumId w:val="5"/>
  </w:num>
  <w:num w:numId="43" w16cid:durableId="427193879">
    <w:abstractNumId w:val="18"/>
  </w:num>
  <w:num w:numId="44" w16cid:durableId="1890414321">
    <w:abstractNumId w:val="14"/>
  </w:num>
  <w:num w:numId="45" w16cid:durableId="2095736931">
    <w:abstractNumId w:val="47"/>
  </w:num>
  <w:num w:numId="46" w16cid:durableId="1316227658">
    <w:abstractNumId w:val="1"/>
  </w:num>
  <w:num w:numId="47" w16cid:durableId="1944730144">
    <w:abstractNumId w:val="38"/>
  </w:num>
  <w:num w:numId="48" w16cid:durableId="1228305293">
    <w:abstractNumId w:val="24"/>
  </w:num>
  <w:num w:numId="49" w16cid:durableId="1180660726">
    <w:abstractNumId w:val="20"/>
  </w:num>
  <w:num w:numId="50" w16cid:durableId="1227959503">
    <w:abstractNumId w:val="3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pt-BR" w:vendorID="64" w:dllVersion="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1436"/>
    <w:rsid w:val="00001F7F"/>
    <w:rsid w:val="00002F0C"/>
    <w:rsid w:val="00003417"/>
    <w:rsid w:val="00004291"/>
    <w:rsid w:val="00005514"/>
    <w:rsid w:val="00010DFB"/>
    <w:rsid w:val="00010E3F"/>
    <w:rsid w:val="00011411"/>
    <w:rsid w:val="00013DC2"/>
    <w:rsid w:val="00014651"/>
    <w:rsid w:val="00014914"/>
    <w:rsid w:val="00016A56"/>
    <w:rsid w:val="00016B5D"/>
    <w:rsid w:val="00017CBB"/>
    <w:rsid w:val="000211A7"/>
    <w:rsid w:val="0002198E"/>
    <w:rsid w:val="000226D7"/>
    <w:rsid w:val="00022CE1"/>
    <w:rsid w:val="00036D4F"/>
    <w:rsid w:val="0004343B"/>
    <w:rsid w:val="00044204"/>
    <w:rsid w:val="0004690A"/>
    <w:rsid w:val="00046C81"/>
    <w:rsid w:val="000470E8"/>
    <w:rsid w:val="00052541"/>
    <w:rsid w:val="000548F4"/>
    <w:rsid w:val="00055340"/>
    <w:rsid w:val="00057B26"/>
    <w:rsid w:val="00057D20"/>
    <w:rsid w:val="00057F2B"/>
    <w:rsid w:val="000601C4"/>
    <w:rsid w:val="00062770"/>
    <w:rsid w:val="0006391A"/>
    <w:rsid w:val="0006592F"/>
    <w:rsid w:val="000661B3"/>
    <w:rsid w:val="00066808"/>
    <w:rsid w:val="000677A6"/>
    <w:rsid w:val="00071CDE"/>
    <w:rsid w:val="00072423"/>
    <w:rsid w:val="00074C68"/>
    <w:rsid w:val="00080E7F"/>
    <w:rsid w:val="000850B5"/>
    <w:rsid w:val="000867C0"/>
    <w:rsid w:val="00090F3C"/>
    <w:rsid w:val="00092DB8"/>
    <w:rsid w:val="00095823"/>
    <w:rsid w:val="00095BE9"/>
    <w:rsid w:val="00096FBF"/>
    <w:rsid w:val="000A21D5"/>
    <w:rsid w:val="000A3151"/>
    <w:rsid w:val="000A4072"/>
    <w:rsid w:val="000A6629"/>
    <w:rsid w:val="000B0039"/>
    <w:rsid w:val="000B293F"/>
    <w:rsid w:val="000B4BCE"/>
    <w:rsid w:val="000C0351"/>
    <w:rsid w:val="000C07EF"/>
    <w:rsid w:val="000C3383"/>
    <w:rsid w:val="000C3518"/>
    <w:rsid w:val="000C708F"/>
    <w:rsid w:val="000D0518"/>
    <w:rsid w:val="000D138A"/>
    <w:rsid w:val="000D42F3"/>
    <w:rsid w:val="000D4767"/>
    <w:rsid w:val="000D5375"/>
    <w:rsid w:val="000D7D11"/>
    <w:rsid w:val="000E0DB9"/>
    <w:rsid w:val="000E2503"/>
    <w:rsid w:val="000E264B"/>
    <w:rsid w:val="000E2AE3"/>
    <w:rsid w:val="000E2C44"/>
    <w:rsid w:val="000E30AF"/>
    <w:rsid w:val="000E5DEF"/>
    <w:rsid w:val="000F2347"/>
    <w:rsid w:val="000F4171"/>
    <w:rsid w:val="000F451C"/>
    <w:rsid w:val="000F49F2"/>
    <w:rsid w:val="000F5104"/>
    <w:rsid w:val="000F6739"/>
    <w:rsid w:val="000F6A3A"/>
    <w:rsid w:val="000F7CAB"/>
    <w:rsid w:val="00104F33"/>
    <w:rsid w:val="00104F44"/>
    <w:rsid w:val="0010548B"/>
    <w:rsid w:val="0010616C"/>
    <w:rsid w:val="00106AD9"/>
    <w:rsid w:val="00106C1D"/>
    <w:rsid w:val="00110C6E"/>
    <w:rsid w:val="001159CE"/>
    <w:rsid w:val="001169C4"/>
    <w:rsid w:val="00116A93"/>
    <w:rsid w:val="00120672"/>
    <w:rsid w:val="00121CDC"/>
    <w:rsid w:val="00121EB2"/>
    <w:rsid w:val="00122491"/>
    <w:rsid w:val="00127129"/>
    <w:rsid w:val="00131D6E"/>
    <w:rsid w:val="00132092"/>
    <w:rsid w:val="00132C3A"/>
    <w:rsid w:val="0013309F"/>
    <w:rsid w:val="00133AC7"/>
    <w:rsid w:val="00134615"/>
    <w:rsid w:val="001351CB"/>
    <w:rsid w:val="001368EB"/>
    <w:rsid w:val="001410CA"/>
    <w:rsid w:val="00142A3D"/>
    <w:rsid w:val="00143925"/>
    <w:rsid w:val="00144309"/>
    <w:rsid w:val="00144CDB"/>
    <w:rsid w:val="001458A5"/>
    <w:rsid w:val="00145AE0"/>
    <w:rsid w:val="0014696C"/>
    <w:rsid w:val="00152D87"/>
    <w:rsid w:val="00160781"/>
    <w:rsid w:val="0016227C"/>
    <w:rsid w:val="00162A38"/>
    <w:rsid w:val="00162A4F"/>
    <w:rsid w:val="00162BD4"/>
    <w:rsid w:val="00162F47"/>
    <w:rsid w:val="00163E84"/>
    <w:rsid w:val="001649C6"/>
    <w:rsid w:val="0016503E"/>
    <w:rsid w:val="0016735D"/>
    <w:rsid w:val="0017403E"/>
    <w:rsid w:val="00174C07"/>
    <w:rsid w:val="00174EB4"/>
    <w:rsid w:val="00180112"/>
    <w:rsid w:val="0018078E"/>
    <w:rsid w:val="001814AE"/>
    <w:rsid w:val="00181B69"/>
    <w:rsid w:val="00186301"/>
    <w:rsid w:val="0018741C"/>
    <w:rsid w:val="00190834"/>
    <w:rsid w:val="0019096B"/>
    <w:rsid w:val="00190E3B"/>
    <w:rsid w:val="00191C89"/>
    <w:rsid w:val="00192390"/>
    <w:rsid w:val="00192898"/>
    <w:rsid w:val="001A2F25"/>
    <w:rsid w:val="001A2FC0"/>
    <w:rsid w:val="001B0C3F"/>
    <w:rsid w:val="001B1190"/>
    <w:rsid w:val="001B188E"/>
    <w:rsid w:val="001B2DC6"/>
    <w:rsid w:val="001B2F71"/>
    <w:rsid w:val="001B300D"/>
    <w:rsid w:val="001B3B4B"/>
    <w:rsid w:val="001B4AF9"/>
    <w:rsid w:val="001B6022"/>
    <w:rsid w:val="001B6CDF"/>
    <w:rsid w:val="001C02E9"/>
    <w:rsid w:val="001C04F9"/>
    <w:rsid w:val="001C1119"/>
    <w:rsid w:val="001C138E"/>
    <w:rsid w:val="001C1A19"/>
    <w:rsid w:val="001C4739"/>
    <w:rsid w:val="001C6A43"/>
    <w:rsid w:val="001D2F0F"/>
    <w:rsid w:val="001D3D11"/>
    <w:rsid w:val="001D5BD9"/>
    <w:rsid w:val="001D63BD"/>
    <w:rsid w:val="001E0538"/>
    <w:rsid w:val="001E1C45"/>
    <w:rsid w:val="001E2CF5"/>
    <w:rsid w:val="001E4335"/>
    <w:rsid w:val="001E4B95"/>
    <w:rsid w:val="001E5809"/>
    <w:rsid w:val="001E59E0"/>
    <w:rsid w:val="001E7069"/>
    <w:rsid w:val="001F0770"/>
    <w:rsid w:val="001F25AA"/>
    <w:rsid w:val="001F26E5"/>
    <w:rsid w:val="001F40C6"/>
    <w:rsid w:val="001F4CD5"/>
    <w:rsid w:val="001F64CA"/>
    <w:rsid w:val="00210563"/>
    <w:rsid w:val="00212E53"/>
    <w:rsid w:val="0021550A"/>
    <w:rsid w:val="002156E0"/>
    <w:rsid w:val="00215B10"/>
    <w:rsid w:val="00216C94"/>
    <w:rsid w:val="0022428F"/>
    <w:rsid w:val="00227C74"/>
    <w:rsid w:val="00227D1C"/>
    <w:rsid w:val="00227D75"/>
    <w:rsid w:val="00231880"/>
    <w:rsid w:val="0023597D"/>
    <w:rsid w:val="0024477F"/>
    <w:rsid w:val="0024536E"/>
    <w:rsid w:val="00245D66"/>
    <w:rsid w:val="002462FC"/>
    <w:rsid w:val="0024659A"/>
    <w:rsid w:val="002470AA"/>
    <w:rsid w:val="0024743F"/>
    <w:rsid w:val="00247547"/>
    <w:rsid w:val="002477AE"/>
    <w:rsid w:val="00247B27"/>
    <w:rsid w:val="00251EEF"/>
    <w:rsid w:val="00253F75"/>
    <w:rsid w:val="002616E1"/>
    <w:rsid w:val="002661E3"/>
    <w:rsid w:val="00271547"/>
    <w:rsid w:val="0027227D"/>
    <w:rsid w:val="002730ED"/>
    <w:rsid w:val="00273C90"/>
    <w:rsid w:val="00291490"/>
    <w:rsid w:val="00291B33"/>
    <w:rsid w:val="00291D63"/>
    <w:rsid w:val="00292803"/>
    <w:rsid w:val="00295FCE"/>
    <w:rsid w:val="00296D97"/>
    <w:rsid w:val="002A1A31"/>
    <w:rsid w:val="002A23F5"/>
    <w:rsid w:val="002A424E"/>
    <w:rsid w:val="002A4685"/>
    <w:rsid w:val="002A5425"/>
    <w:rsid w:val="002A6C78"/>
    <w:rsid w:val="002B00E4"/>
    <w:rsid w:val="002B1B22"/>
    <w:rsid w:val="002B2DB2"/>
    <w:rsid w:val="002B7521"/>
    <w:rsid w:val="002B7636"/>
    <w:rsid w:val="002C3784"/>
    <w:rsid w:val="002C62EC"/>
    <w:rsid w:val="002C685B"/>
    <w:rsid w:val="002C6D56"/>
    <w:rsid w:val="002D4379"/>
    <w:rsid w:val="002E0A3D"/>
    <w:rsid w:val="002E0C15"/>
    <w:rsid w:val="002E3C9B"/>
    <w:rsid w:val="002E47C2"/>
    <w:rsid w:val="002E5493"/>
    <w:rsid w:val="002E65A7"/>
    <w:rsid w:val="002F2087"/>
    <w:rsid w:val="002F42BB"/>
    <w:rsid w:val="002F4F3B"/>
    <w:rsid w:val="002F64B4"/>
    <w:rsid w:val="002F65EA"/>
    <w:rsid w:val="002F66F4"/>
    <w:rsid w:val="002F7DBF"/>
    <w:rsid w:val="00302BBF"/>
    <w:rsid w:val="00305616"/>
    <w:rsid w:val="00306014"/>
    <w:rsid w:val="003062D1"/>
    <w:rsid w:val="00306F2A"/>
    <w:rsid w:val="0031027F"/>
    <w:rsid w:val="00311694"/>
    <w:rsid w:val="0031223A"/>
    <w:rsid w:val="00313459"/>
    <w:rsid w:val="003146FB"/>
    <w:rsid w:val="003213EC"/>
    <w:rsid w:val="0032175D"/>
    <w:rsid w:val="0032196B"/>
    <w:rsid w:val="003232CC"/>
    <w:rsid w:val="00333A3A"/>
    <w:rsid w:val="00333A72"/>
    <w:rsid w:val="00335774"/>
    <w:rsid w:val="0033752A"/>
    <w:rsid w:val="00337A91"/>
    <w:rsid w:val="00341278"/>
    <w:rsid w:val="0034287F"/>
    <w:rsid w:val="00342F93"/>
    <w:rsid w:val="003435BC"/>
    <w:rsid w:val="003440A8"/>
    <w:rsid w:val="003446A4"/>
    <w:rsid w:val="0034489E"/>
    <w:rsid w:val="00345CDA"/>
    <w:rsid w:val="00346254"/>
    <w:rsid w:val="00347116"/>
    <w:rsid w:val="00352058"/>
    <w:rsid w:val="003525A9"/>
    <w:rsid w:val="00353FA5"/>
    <w:rsid w:val="0035591D"/>
    <w:rsid w:val="00357645"/>
    <w:rsid w:val="00361E33"/>
    <w:rsid w:val="0036464F"/>
    <w:rsid w:val="003669E0"/>
    <w:rsid w:val="00367717"/>
    <w:rsid w:val="00370AAB"/>
    <w:rsid w:val="0037185B"/>
    <w:rsid w:val="0037269B"/>
    <w:rsid w:val="00373366"/>
    <w:rsid w:val="00374998"/>
    <w:rsid w:val="00377098"/>
    <w:rsid w:val="00377474"/>
    <w:rsid w:val="00377A1C"/>
    <w:rsid w:val="00380206"/>
    <w:rsid w:val="00380D72"/>
    <w:rsid w:val="00381780"/>
    <w:rsid w:val="00381A13"/>
    <w:rsid w:val="00382A7A"/>
    <w:rsid w:val="00385B76"/>
    <w:rsid w:val="00393442"/>
    <w:rsid w:val="0039541A"/>
    <w:rsid w:val="00395EE5"/>
    <w:rsid w:val="0039714F"/>
    <w:rsid w:val="003978D4"/>
    <w:rsid w:val="003A00F3"/>
    <w:rsid w:val="003A09E7"/>
    <w:rsid w:val="003A110C"/>
    <w:rsid w:val="003A384A"/>
    <w:rsid w:val="003A404B"/>
    <w:rsid w:val="003A644F"/>
    <w:rsid w:val="003A7E59"/>
    <w:rsid w:val="003B0535"/>
    <w:rsid w:val="003B1F9F"/>
    <w:rsid w:val="003B2313"/>
    <w:rsid w:val="003B326F"/>
    <w:rsid w:val="003B5F44"/>
    <w:rsid w:val="003B6076"/>
    <w:rsid w:val="003B6140"/>
    <w:rsid w:val="003B63B5"/>
    <w:rsid w:val="003C265D"/>
    <w:rsid w:val="003C35E3"/>
    <w:rsid w:val="003C3A16"/>
    <w:rsid w:val="003C630F"/>
    <w:rsid w:val="003C6769"/>
    <w:rsid w:val="003C74D7"/>
    <w:rsid w:val="003D075F"/>
    <w:rsid w:val="003D128B"/>
    <w:rsid w:val="003D15E9"/>
    <w:rsid w:val="003D3F0A"/>
    <w:rsid w:val="003D4275"/>
    <w:rsid w:val="003D5242"/>
    <w:rsid w:val="003E01B3"/>
    <w:rsid w:val="003E058D"/>
    <w:rsid w:val="003E775D"/>
    <w:rsid w:val="003F0CAA"/>
    <w:rsid w:val="003F1993"/>
    <w:rsid w:val="003F3ED7"/>
    <w:rsid w:val="003F697F"/>
    <w:rsid w:val="003F724D"/>
    <w:rsid w:val="00402C81"/>
    <w:rsid w:val="00402D97"/>
    <w:rsid w:val="00402DED"/>
    <w:rsid w:val="004030F4"/>
    <w:rsid w:val="004042F4"/>
    <w:rsid w:val="004044C9"/>
    <w:rsid w:val="00413D87"/>
    <w:rsid w:val="00414B72"/>
    <w:rsid w:val="00417ABF"/>
    <w:rsid w:val="00421CE8"/>
    <w:rsid w:val="00422B08"/>
    <w:rsid w:val="00422D0C"/>
    <w:rsid w:val="0042370A"/>
    <w:rsid w:val="004263EB"/>
    <w:rsid w:val="0042676D"/>
    <w:rsid w:val="004323BF"/>
    <w:rsid w:val="00435F0F"/>
    <w:rsid w:val="00436A36"/>
    <w:rsid w:val="00437CAE"/>
    <w:rsid w:val="0044045B"/>
    <w:rsid w:val="0044084D"/>
    <w:rsid w:val="00440EDE"/>
    <w:rsid w:val="0044589F"/>
    <w:rsid w:val="00445E0E"/>
    <w:rsid w:val="00447056"/>
    <w:rsid w:val="004472C2"/>
    <w:rsid w:val="00452140"/>
    <w:rsid w:val="004577F1"/>
    <w:rsid w:val="00467E86"/>
    <w:rsid w:val="00474806"/>
    <w:rsid w:val="00477119"/>
    <w:rsid w:val="00480DF0"/>
    <w:rsid w:val="0048134A"/>
    <w:rsid w:val="004835E7"/>
    <w:rsid w:val="00484C3C"/>
    <w:rsid w:val="00485E85"/>
    <w:rsid w:val="0048636E"/>
    <w:rsid w:val="00486BF7"/>
    <w:rsid w:val="004922B7"/>
    <w:rsid w:val="00492F6B"/>
    <w:rsid w:val="00493CF9"/>
    <w:rsid w:val="00493D5C"/>
    <w:rsid w:val="004940D9"/>
    <w:rsid w:val="00494BF8"/>
    <w:rsid w:val="00495581"/>
    <w:rsid w:val="004958C1"/>
    <w:rsid w:val="004961FA"/>
    <w:rsid w:val="0049654B"/>
    <w:rsid w:val="00497486"/>
    <w:rsid w:val="004A0F64"/>
    <w:rsid w:val="004A31F8"/>
    <w:rsid w:val="004A5A55"/>
    <w:rsid w:val="004A6248"/>
    <w:rsid w:val="004B05BB"/>
    <w:rsid w:val="004B2439"/>
    <w:rsid w:val="004B343E"/>
    <w:rsid w:val="004B43D7"/>
    <w:rsid w:val="004B6199"/>
    <w:rsid w:val="004B6AA9"/>
    <w:rsid w:val="004B74FC"/>
    <w:rsid w:val="004B7F21"/>
    <w:rsid w:val="004C4746"/>
    <w:rsid w:val="004C476C"/>
    <w:rsid w:val="004C4F9F"/>
    <w:rsid w:val="004C563D"/>
    <w:rsid w:val="004C5E61"/>
    <w:rsid w:val="004C63F7"/>
    <w:rsid w:val="004C6666"/>
    <w:rsid w:val="004C790B"/>
    <w:rsid w:val="004D16F0"/>
    <w:rsid w:val="004D2C54"/>
    <w:rsid w:val="004D42FA"/>
    <w:rsid w:val="004D44C4"/>
    <w:rsid w:val="004D7046"/>
    <w:rsid w:val="004E0940"/>
    <w:rsid w:val="004E3521"/>
    <w:rsid w:val="004E3DD8"/>
    <w:rsid w:val="004F21AD"/>
    <w:rsid w:val="004F2BEA"/>
    <w:rsid w:val="004F3E3B"/>
    <w:rsid w:val="004F3FFF"/>
    <w:rsid w:val="004F5FB2"/>
    <w:rsid w:val="005012E3"/>
    <w:rsid w:val="00501485"/>
    <w:rsid w:val="00501B33"/>
    <w:rsid w:val="005028AE"/>
    <w:rsid w:val="0050470C"/>
    <w:rsid w:val="00511EAE"/>
    <w:rsid w:val="005123FD"/>
    <w:rsid w:val="00512F68"/>
    <w:rsid w:val="0051371E"/>
    <w:rsid w:val="00514E7A"/>
    <w:rsid w:val="00514F93"/>
    <w:rsid w:val="00520216"/>
    <w:rsid w:val="00520BE7"/>
    <w:rsid w:val="005211C3"/>
    <w:rsid w:val="0052168A"/>
    <w:rsid w:val="00523460"/>
    <w:rsid w:val="005238FD"/>
    <w:rsid w:val="00525247"/>
    <w:rsid w:val="00526737"/>
    <w:rsid w:val="005274D8"/>
    <w:rsid w:val="0053340F"/>
    <w:rsid w:val="0053628C"/>
    <w:rsid w:val="0053678C"/>
    <w:rsid w:val="00536929"/>
    <w:rsid w:val="005440C8"/>
    <w:rsid w:val="0054423C"/>
    <w:rsid w:val="00546F0E"/>
    <w:rsid w:val="0055198D"/>
    <w:rsid w:val="00551ECB"/>
    <w:rsid w:val="00552474"/>
    <w:rsid w:val="0055359F"/>
    <w:rsid w:val="0055416A"/>
    <w:rsid w:val="00554788"/>
    <w:rsid w:val="00560826"/>
    <w:rsid w:val="00560981"/>
    <w:rsid w:val="005645A9"/>
    <w:rsid w:val="00567730"/>
    <w:rsid w:val="0058000E"/>
    <w:rsid w:val="00582590"/>
    <w:rsid w:val="00591F0D"/>
    <w:rsid w:val="00592756"/>
    <w:rsid w:val="005928F7"/>
    <w:rsid w:val="00592EEE"/>
    <w:rsid w:val="005946A4"/>
    <w:rsid w:val="00596E7E"/>
    <w:rsid w:val="00597813"/>
    <w:rsid w:val="005A042D"/>
    <w:rsid w:val="005A305F"/>
    <w:rsid w:val="005A36CE"/>
    <w:rsid w:val="005B0B53"/>
    <w:rsid w:val="005B1BC5"/>
    <w:rsid w:val="005B2546"/>
    <w:rsid w:val="005B2DBC"/>
    <w:rsid w:val="005B436D"/>
    <w:rsid w:val="005B479F"/>
    <w:rsid w:val="005B5852"/>
    <w:rsid w:val="005C32F5"/>
    <w:rsid w:val="005D2A0E"/>
    <w:rsid w:val="005D32EE"/>
    <w:rsid w:val="005D5DF5"/>
    <w:rsid w:val="005D607D"/>
    <w:rsid w:val="005D797E"/>
    <w:rsid w:val="005E1B98"/>
    <w:rsid w:val="005E21E7"/>
    <w:rsid w:val="005E28A8"/>
    <w:rsid w:val="005E41F7"/>
    <w:rsid w:val="005E4E4A"/>
    <w:rsid w:val="005E6E06"/>
    <w:rsid w:val="005E765F"/>
    <w:rsid w:val="005F0ED0"/>
    <w:rsid w:val="005F4893"/>
    <w:rsid w:val="005F5959"/>
    <w:rsid w:val="005F66DA"/>
    <w:rsid w:val="00603873"/>
    <w:rsid w:val="0060406F"/>
    <w:rsid w:val="006044D5"/>
    <w:rsid w:val="00605B63"/>
    <w:rsid w:val="006069B7"/>
    <w:rsid w:val="006102C8"/>
    <w:rsid w:val="00610E49"/>
    <w:rsid w:val="00611414"/>
    <w:rsid w:val="0061281C"/>
    <w:rsid w:val="006147E7"/>
    <w:rsid w:val="00614BAC"/>
    <w:rsid w:val="00615337"/>
    <w:rsid w:val="00616054"/>
    <w:rsid w:val="006211C0"/>
    <w:rsid w:val="00621CCC"/>
    <w:rsid w:val="006220DB"/>
    <w:rsid w:val="00626589"/>
    <w:rsid w:val="006266CA"/>
    <w:rsid w:val="00627BAF"/>
    <w:rsid w:val="00627F09"/>
    <w:rsid w:val="006312D1"/>
    <w:rsid w:val="00634DD9"/>
    <w:rsid w:val="00640708"/>
    <w:rsid w:val="00640AA1"/>
    <w:rsid w:val="00640C7D"/>
    <w:rsid w:val="006420CD"/>
    <w:rsid w:val="00642C2F"/>
    <w:rsid w:val="006446A7"/>
    <w:rsid w:val="00645B50"/>
    <w:rsid w:val="00646C68"/>
    <w:rsid w:val="00646C9C"/>
    <w:rsid w:val="006478AC"/>
    <w:rsid w:val="00652BBA"/>
    <w:rsid w:val="0065480B"/>
    <w:rsid w:val="0065507F"/>
    <w:rsid w:val="00660B74"/>
    <w:rsid w:val="0066156D"/>
    <w:rsid w:val="00661812"/>
    <w:rsid w:val="00666FB3"/>
    <w:rsid w:val="00667EC1"/>
    <w:rsid w:val="00673683"/>
    <w:rsid w:val="00677525"/>
    <w:rsid w:val="00684600"/>
    <w:rsid w:val="00685DB2"/>
    <w:rsid w:val="00685E1E"/>
    <w:rsid w:val="00686366"/>
    <w:rsid w:val="00687349"/>
    <w:rsid w:val="00687553"/>
    <w:rsid w:val="0068761A"/>
    <w:rsid w:val="00690C94"/>
    <w:rsid w:val="006911B1"/>
    <w:rsid w:val="00693EED"/>
    <w:rsid w:val="006943DB"/>
    <w:rsid w:val="006A1C43"/>
    <w:rsid w:val="006A286F"/>
    <w:rsid w:val="006A3A22"/>
    <w:rsid w:val="006A558E"/>
    <w:rsid w:val="006B0128"/>
    <w:rsid w:val="006B077E"/>
    <w:rsid w:val="006B3038"/>
    <w:rsid w:val="006B3C56"/>
    <w:rsid w:val="006B436D"/>
    <w:rsid w:val="006B6E4A"/>
    <w:rsid w:val="006B7520"/>
    <w:rsid w:val="006C0704"/>
    <w:rsid w:val="006C14B9"/>
    <w:rsid w:val="006C178A"/>
    <w:rsid w:val="006C349B"/>
    <w:rsid w:val="006C3A79"/>
    <w:rsid w:val="006C45C9"/>
    <w:rsid w:val="006C5039"/>
    <w:rsid w:val="006C6A15"/>
    <w:rsid w:val="006C78D7"/>
    <w:rsid w:val="006D078C"/>
    <w:rsid w:val="006D09A2"/>
    <w:rsid w:val="006D20A9"/>
    <w:rsid w:val="006D498B"/>
    <w:rsid w:val="006E176E"/>
    <w:rsid w:val="006E1845"/>
    <w:rsid w:val="006E18EE"/>
    <w:rsid w:val="006E1C83"/>
    <w:rsid w:val="006E4474"/>
    <w:rsid w:val="006E5278"/>
    <w:rsid w:val="006E53CC"/>
    <w:rsid w:val="006E7B23"/>
    <w:rsid w:val="006F2346"/>
    <w:rsid w:val="006F2EDD"/>
    <w:rsid w:val="006F31E2"/>
    <w:rsid w:val="006F607C"/>
    <w:rsid w:val="006F75F8"/>
    <w:rsid w:val="007032C9"/>
    <w:rsid w:val="00703788"/>
    <w:rsid w:val="0070420B"/>
    <w:rsid w:val="007048E7"/>
    <w:rsid w:val="00705415"/>
    <w:rsid w:val="007138F0"/>
    <w:rsid w:val="00713B09"/>
    <w:rsid w:val="00716E1E"/>
    <w:rsid w:val="0071792F"/>
    <w:rsid w:val="0072404F"/>
    <w:rsid w:val="007243C0"/>
    <w:rsid w:val="0072669F"/>
    <w:rsid w:val="007270D9"/>
    <w:rsid w:val="00730F65"/>
    <w:rsid w:val="00731A54"/>
    <w:rsid w:val="007328EE"/>
    <w:rsid w:val="00733574"/>
    <w:rsid w:val="00740D8A"/>
    <w:rsid w:val="00741A9E"/>
    <w:rsid w:val="00741C12"/>
    <w:rsid w:val="007422D9"/>
    <w:rsid w:val="00743B20"/>
    <w:rsid w:val="0074431C"/>
    <w:rsid w:val="00745045"/>
    <w:rsid w:val="0074686E"/>
    <w:rsid w:val="007510AA"/>
    <w:rsid w:val="00751504"/>
    <w:rsid w:val="00755B37"/>
    <w:rsid w:val="00756239"/>
    <w:rsid w:val="00763330"/>
    <w:rsid w:val="00764820"/>
    <w:rsid w:val="00765849"/>
    <w:rsid w:val="007716A2"/>
    <w:rsid w:val="007722AC"/>
    <w:rsid w:val="00772499"/>
    <w:rsid w:val="007755FC"/>
    <w:rsid w:val="00777BAA"/>
    <w:rsid w:val="007808AC"/>
    <w:rsid w:val="007878E2"/>
    <w:rsid w:val="00787FF8"/>
    <w:rsid w:val="00790F79"/>
    <w:rsid w:val="00792FBD"/>
    <w:rsid w:val="00792FE3"/>
    <w:rsid w:val="007954BF"/>
    <w:rsid w:val="00796892"/>
    <w:rsid w:val="007A177A"/>
    <w:rsid w:val="007A4069"/>
    <w:rsid w:val="007A4759"/>
    <w:rsid w:val="007A491A"/>
    <w:rsid w:val="007A5A95"/>
    <w:rsid w:val="007A6018"/>
    <w:rsid w:val="007B034A"/>
    <w:rsid w:val="007B08A3"/>
    <w:rsid w:val="007B4471"/>
    <w:rsid w:val="007B6447"/>
    <w:rsid w:val="007C0864"/>
    <w:rsid w:val="007C2C72"/>
    <w:rsid w:val="007C7645"/>
    <w:rsid w:val="007D24D0"/>
    <w:rsid w:val="007D4507"/>
    <w:rsid w:val="007D6124"/>
    <w:rsid w:val="007E0064"/>
    <w:rsid w:val="007E0073"/>
    <w:rsid w:val="007E06AE"/>
    <w:rsid w:val="007E1AE6"/>
    <w:rsid w:val="007E568C"/>
    <w:rsid w:val="007E6AAD"/>
    <w:rsid w:val="007E74D2"/>
    <w:rsid w:val="007F02D4"/>
    <w:rsid w:val="007F10F6"/>
    <w:rsid w:val="007F1A6E"/>
    <w:rsid w:val="007F3CC2"/>
    <w:rsid w:val="007F5502"/>
    <w:rsid w:val="007F677F"/>
    <w:rsid w:val="00800CEF"/>
    <w:rsid w:val="00801D39"/>
    <w:rsid w:val="00804DD3"/>
    <w:rsid w:val="00805BD9"/>
    <w:rsid w:val="00807102"/>
    <w:rsid w:val="0080785B"/>
    <w:rsid w:val="00807A06"/>
    <w:rsid w:val="00812084"/>
    <w:rsid w:val="00817CED"/>
    <w:rsid w:val="008205F1"/>
    <w:rsid w:val="00820F03"/>
    <w:rsid w:val="00821250"/>
    <w:rsid w:val="00822E0B"/>
    <w:rsid w:val="008245DA"/>
    <w:rsid w:val="00824905"/>
    <w:rsid w:val="0082490E"/>
    <w:rsid w:val="00824C75"/>
    <w:rsid w:val="00827516"/>
    <w:rsid w:val="00827535"/>
    <w:rsid w:val="0082795E"/>
    <w:rsid w:val="00831E81"/>
    <w:rsid w:val="00833ADA"/>
    <w:rsid w:val="00835EEB"/>
    <w:rsid w:val="00841F04"/>
    <w:rsid w:val="008445CF"/>
    <w:rsid w:val="00844607"/>
    <w:rsid w:val="00846EFA"/>
    <w:rsid w:val="00847514"/>
    <w:rsid w:val="00850476"/>
    <w:rsid w:val="00855E3D"/>
    <w:rsid w:val="0086001A"/>
    <w:rsid w:val="0086424A"/>
    <w:rsid w:val="008642AA"/>
    <w:rsid w:val="00865A34"/>
    <w:rsid w:val="0087169F"/>
    <w:rsid w:val="00873336"/>
    <w:rsid w:val="00873A43"/>
    <w:rsid w:val="008743C7"/>
    <w:rsid w:val="00880B4B"/>
    <w:rsid w:val="00880C80"/>
    <w:rsid w:val="00880F84"/>
    <w:rsid w:val="00881CD3"/>
    <w:rsid w:val="008829B1"/>
    <w:rsid w:val="00884949"/>
    <w:rsid w:val="00887A95"/>
    <w:rsid w:val="00887ED1"/>
    <w:rsid w:val="00887FEA"/>
    <w:rsid w:val="0089070D"/>
    <w:rsid w:val="00892E4B"/>
    <w:rsid w:val="00895AE6"/>
    <w:rsid w:val="00896384"/>
    <w:rsid w:val="00897378"/>
    <w:rsid w:val="00897B3E"/>
    <w:rsid w:val="008A5083"/>
    <w:rsid w:val="008A57B8"/>
    <w:rsid w:val="008B1E2F"/>
    <w:rsid w:val="008B2D9E"/>
    <w:rsid w:val="008B3145"/>
    <w:rsid w:val="008B413C"/>
    <w:rsid w:val="008B4B19"/>
    <w:rsid w:val="008B4E77"/>
    <w:rsid w:val="008B534C"/>
    <w:rsid w:val="008B6747"/>
    <w:rsid w:val="008B7AAE"/>
    <w:rsid w:val="008B7FDB"/>
    <w:rsid w:val="008C14AA"/>
    <w:rsid w:val="008C1B8C"/>
    <w:rsid w:val="008C624F"/>
    <w:rsid w:val="008C7192"/>
    <w:rsid w:val="008C763B"/>
    <w:rsid w:val="008D1A69"/>
    <w:rsid w:val="008D2507"/>
    <w:rsid w:val="008D75EE"/>
    <w:rsid w:val="008E0702"/>
    <w:rsid w:val="008E3BBB"/>
    <w:rsid w:val="008E5825"/>
    <w:rsid w:val="008E5DE2"/>
    <w:rsid w:val="008E7E4B"/>
    <w:rsid w:val="008F098A"/>
    <w:rsid w:val="008F0CAD"/>
    <w:rsid w:val="008F6170"/>
    <w:rsid w:val="00905191"/>
    <w:rsid w:val="00905FD0"/>
    <w:rsid w:val="009065C5"/>
    <w:rsid w:val="00907E9D"/>
    <w:rsid w:val="009103F9"/>
    <w:rsid w:val="0091192A"/>
    <w:rsid w:val="009141C5"/>
    <w:rsid w:val="00914B4A"/>
    <w:rsid w:val="00915E59"/>
    <w:rsid w:val="0091748B"/>
    <w:rsid w:val="009201A2"/>
    <w:rsid w:val="00920E20"/>
    <w:rsid w:val="00921770"/>
    <w:rsid w:val="009238DD"/>
    <w:rsid w:val="00923CAE"/>
    <w:rsid w:val="0092472F"/>
    <w:rsid w:val="0092603E"/>
    <w:rsid w:val="009267DC"/>
    <w:rsid w:val="00926C66"/>
    <w:rsid w:val="0093020E"/>
    <w:rsid w:val="00932247"/>
    <w:rsid w:val="00936082"/>
    <w:rsid w:val="00941A3E"/>
    <w:rsid w:val="00941BB2"/>
    <w:rsid w:val="00943299"/>
    <w:rsid w:val="00945230"/>
    <w:rsid w:val="009455AE"/>
    <w:rsid w:val="00945E01"/>
    <w:rsid w:val="00950376"/>
    <w:rsid w:val="00952110"/>
    <w:rsid w:val="009523C4"/>
    <w:rsid w:val="009527D4"/>
    <w:rsid w:val="00955454"/>
    <w:rsid w:val="00956A9C"/>
    <w:rsid w:val="00956CB3"/>
    <w:rsid w:val="00960607"/>
    <w:rsid w:val="00962B6D"/>
    <w:rsid w:val="00964F28"/>
    <w:rsid w:val="00965EF4"/>
    <w:rsid w:val="0097199B"/>
    <w:rsid w:val="009737B5"/>
    <w:rsid w:val="00976FDD"/>
    <w:rsid w:val="0097703D"/>
    <w:rsid w:val="009834E3"/>
    <w:rsid w:val="009858B0"/>
    <w:rsid w:val="00986986"/>
    <w:rsid w:val="00987131"/>
    <w:rsid w:val="009903D9"/>
    <w:rsid w:val="0099125E"/>
    <w:rsid w:val="009A0BFD"/>
    <w:rsid w:val="009A0D70"/>
    <w:rsid w:val="009A1AC8"/>
    <w:rsid w:val="009A2304"/>
    <w:rsid w:val="009A4F34"/>
    <w:rsid w:val="009B03CA"/>
    <w:rsid w:val="009B22D8"/>
    <w:rsid w:val="009B3050"/>
    <w:rsid w:val="009B3070"/>
    <w:rsid w:val="009B3A39"/>
    <w:rsid w:val="009B4501"/>
    <w:rsid w:val="009B4733"/>
    <w:rsid w:val="009C206B"/>
    <w:rsid w:val="009C49CA"/>
    <w:rsid w:val="009C7749"/>
    <w:rsid w:val="009D68A3"/>
    <w:rsid w:val="009E5126"/>
    <w:rsid w:val="009E5B44"/>
    <w:rsid w:val="009F0B1B"/>
    <w:rsid w:val="009F2B00"/>
    <w:rsid w:val="009F30B5"/>
    <w:rsid w:val="009F3A38"/>
    <w:rsid w:val="009F7951"/>
    <w:rsid w:val="009F7DEB"/>
    <w:rsid w:val="00A06D99"/>
    <w:rsid w:val="00A06F5C"/>
    <w:rsid w:val="00A078D9"/>
    <w:rsid w:val="00A10049"/>
    <w:rsid w:val="00A102CD"/>
    <w:rsid w:val="00A10EC9"/>
    <w:rsid w:val="00A119AC"/>
    <w:rsid w:val="00A162B8"/>
    <w:rsid w:val="00A17001"/>
    <w:rsid w:val="00A22D09"/>
    <w:rsid w:val="00A23F2D"/>
    <w:rsid w:val="00A2513B"/>
    <w:rsid w:val="00A257E8"/>
    <w:rsid w:val="00A27D1F"/>
    <w:rsid w:val="00A30C3B"/>
    <w:rsid w:val="00A32E87"/>
    <w:rsid w:val="00A34C82"/>
    <w:rsid w:val="00A374B3"/>
    <w:rsid w:val="00A41A0E"/>
    <w:rsid w:val="00A41F48"/>
    <w:rsid w:val="00A472B2"/>
    <w:rsid w:val="00A50A84"/>
    <w:rsid w:val="00A51690"/>
    <w:rsid w:val="00A51961"/>
    <w:rsid w:val="00A51E9F"/>
    <w:rsid w:val="00A5200F"/>
    <w:rsid w:val="00A54414"/>
    <w:rsid w:val="00A550E7"/>
    <w:rsid w:val="00A5707A"/>
    <w:rsid w:val="00A575C8"/>
    <w:rsid w:val="00A63BBC"/>
    <w:rsid w:val="00A66DCF"/>
    <w:rsid w:val="00A67C5A"/>
    <w:rsid w:val="00A7180F"/>
    <w:rsid w:val="00A72540"/>
    <w:rsid w:val="00A7293B"/>
    <w:rsid w:val="00A72F72"/>
    <w:rsid w:val="00A739DE"/>
    <w:rsid w:val="00A74143"/>
    <w:rsid w:val="00A7435D"/>
    <w:rsid w:val="00A75586"/>
    <w:rsid w:val="00A80341"/>
    <w:rsid w:val="00A80502"/>
    <w:rsid w:val="00A815EF"/>
    <w:rsid w:val="00A81A4B"/>
    <w:rsid w:val="00A82402"/>
    <w:rsid w:val="00A83FDD"/>
    <w:rsid w:val="00A84641"/>
    <w:rsid w:val="00A84EFA"/>
    <w:rsid w:val="00A85D1B"/>
    <w:rsid w:val="00A860D5"/>
    <w:rsid w:val="00A86CC3"/>
    <w:rsid w:val="00A901A0"/>
    <w:rsid w:val="00A9615B"/>
    <w:rsid w:val="00A9621D"/>
    <w:rsid w:val="00AA7F12"/>
    <w:rsid w:val="00AB5609"/>
    <w:rsid w:val="00AB7608"/>
    <w:rsid w:val="00AB7C3A"/>
    <w:rsid w:val="00AC24E9"/>
    <w:rsid w:val="00AC6C6C"/>
    <w:rsid w:val="00AD083F"/>
    <w:rsid w:val="00AD1012"/>
    <w:rsid w:val="00AD33D1"/>
    <w:rsid w:val="00AD3528"/>
    <w:rsid w:val="00AD493F"/>
    <w:rsid w:val="00AD630E"/>
    <w:rsid w:val="00AD6564"/>
    <w:rsid w:val="00AD752C"/>
    <w:rsid w:val="00AD7D95"/>
    <w:rsid w:val="00AE181E"/>
    <w:rsid w:val="00AE1D4E"/>
    <w:rsid w:val="00AE2C07"/>
    <w:rsid w:val="00AE7BB0"/>
    <w:rsid w:val="00AE7CA3"/>
    <w:rsid w:val="00AF041D"/>
    <w:rsid w:val="00AF16D1"/>
    <w:rsid w:val="00AF3C59"/>
    <w:rsid w:val="00AF425D"/>
    <w:rsid w:val="00AF537C"/>
    <w:rsid w:val="00B00AD3"/>
    <w:rsid w:val="00B076A8"/>
    <w:rsid w:val="00B1001A"/>
    <w:rsid w:val="00B1149B"/>
    <w:rsid w:val="00B15096"/>
    <w:rsid w:val="00B15F3B"/>
    <w:rsid w:val="00B16807"/>
    <w:rsid w:val="00B17E02"/>
    <w:rsid w:val="00B22955"/>
    <w:rsid w:val="00B23514"/>
    <w:rsid w:val="00B23557"/>
    <w:rsid w:val="00B2422B"/>
    <w:rsid w:val="00B25D1C"/>
    <w:rsid w:val="00B35EA2"/>
    <w:rsid w:val="00B36C33"/>
    <w:rsid w:val="00B372C3"/>
    <w:rsid w:val="00B37879"/>
    <w:rsid w:val="00B4134E"/>
    <w:rsid w:val="00B4139F"/>
    <w:rsid w:val="00B45E6A"/>
    <w:rsid w:val="00B45EFF"/>
    <w:rsid w:val="00B4606B"/>
    <w:rsid w:val="00B46559"/>
    <w:rsid w:val="00B47D22"/>
    <w:rsid w:val="00B51DCB"/>
    <w:rsid w:val="00B525F2"/>
    <w:rsid w:val="00B5425E"/>
    <w:rsid w:val="00B568BD"/>
    <w:rsid w:val="00B57295"/>
    <w:rsid w:val="00B602A6"/>
    <w:rsid w:val="00B61856"/>
    <w:rsid w:val="00B61D1E"/>
    <w:rsid w:val="00B632FE"/>
    <w:rsid w:val="00B67F0E"/>
    <w:rsid w:val="00B71CD0"/>
    <w:rsid w:val="00B73324"/>
    <w:rsid w:val="00B77CC7"/>
    <w:rsid w:val="00B8004F"/>
    <w:rsid w:val="00B801EC"/>
    <w:rsid w:val="00B81702"/>
    <w:rsid w:val="00B81CA6"/>
    <w:rsid w:val="00B85F9E"/>
    <w:rsid w:val="00B8637B"/>
    <w:rsid w:val="00B90178"/>
    <w:rsid w:val="00B91AFA"/>
    <w:rsid w:val="00B92500"/>
    <w:rsid w:val="00B92B6A"/>
    <w:rsid w:val="00B9566B"/>
    <w:rsid w:val="00B96300"/>
    <w:rsid w:val="00B96498"/>
    <w:rsid w:val="00B96528"/>
    <w:rsid w:val="00B96BB2"/>
    <w:rsid w:val="00BA0469"/>
    <w:rsid w:val="00BA1DFA"/>
    <w:rsid w:val="00BA3F6F"/>
    <w:rsid w:val="00BA4D78"/>
    <w:rsid w:val="00BA7B70"/>
    <w:rsid w:val="00BB2857"/>
    <w:rsid w:val="00BB2C38"/>
    <w:rsid w:val="00BB2D60"/>
    <w:rsid w:val="00BB66C0"/>
    <w:rsid w:val="00BC338D"/>
    <w:rsid w:val="00BC3C4F"/>
    <w:rsid w:val="00BC3E56"/>
    <w:rsid w:val="00BC4B6E"/>
    <w:rsid w:val="00BC501D"/>
    <w:rsid w:val="00BC5DE4"/>
    <w:rsid w:val="00BC6369"/>
    <w:rsid w:val="00BD1366"/>
    <w:rsid w:val="00BD3EF6"/>
    <w:rsid w:val="00BD61FF"/>
    <w:rsid w:val="00BD7BDA"/>
    <w:rsid w:val="00BE15D7"/>
    <w:rsid w:val="00BE29D8"/>
    <w:rsid w:val="00BE2EDC"/>
    <w:rsid w:val="00BE3D88"/>
    <w:rsid w:val="00BE518E"/>
    <w:rsid w:val="00BE5C9B"/>
    <w:rsid w:val="00BE6463"/>
    <w:rsid w:val="00BE7CCB"/>
    <w:rsid w:val="00BF0008"/>
    <w:rsid w:val="00BF0A19"/>
    <w:rsid w:val="00BF0E5A"/>
    <w:rsid w:val="00BF152C"/>
    <w:rsid w:val="00BF1F73"/>
    <w:rsid w:val="00BF20AE"/>
    <w:rsid w:val="00BF2801"/>
    <w:rsid w:val="00BF3DC0"/>
    <w:rsid w:val="00BF5BD0"/>
    <w:rsid w:val="00BF5E07"/>
    <w:rsid w:val="00BF6A0E"/>
    <w:rsid w:val="00C04727"/>
    <w:rsid w:val="00C100C7"/>
    <w:rsid w:val="00C1020B"/>
    <w:rsid w:val="00C10ADE"/>
    <w:rsid w:val="00C121BE"/>
    <w:rsid w:val="00C12ECC"/>
    <w:rsid w:val="00C15ED7"/>
    <w:rsid w:val="00C208D6"/>
    <w:rsid w:val="00C213AD"/>
    <w:rsid w:val="00C241C7"/>
    <w:rsid w:val="00C25E09"/>
    <w:rsid w:val="00C26DAD"/>
    <w:rsid w:val="00C271D9"/>
    <w:rsid w:val="00C3291D"/>
    <w:rsid w:val="00C338D3"/>
    <w:rsid w:val="00C3473D"/>
    <w:rsid w:val="00C35C7E"/>
    <w:rsid w:val="00C373F0"/>
    <w:rsid w:val="00C37C3E"/>
    <w:rsid w:val="00C37C60"/>
    <w:rsid w:val="00C4088D"/>
    <w:rsid w:val="00C41891"/>
    <w:rsid w:val="00C45438"/>
    <w:rsid w:val="00C47BEA"/>
    <w:rsid w:val="00C50446"/>
    <w:rsid w:val="00C53F3C"/>
    <w:rsid w:val="00C5427D"/>
    <w:rsid w:val="00C54CD4"/>
    <w:rsid w:val="00C54F31"/>
    <w:rsid w:val="00C565FE"/>
    <w:rsid w:val="00C6074E"/>
    <w:rsid w:val="00C60938"/>
    <w:rsid w:val="00C61ECD"/>
    <w:rsid w:val="00C61F1E"/>
    <w:rsid w:val="00C639DE"/>
    <w:rsid w:val="00C63A25"/>
    <w:rsid w:val="00C64C07"/>
    <w:rsid w:val="00C70829"/>
    <w:rsid w:val="00C717FB"/>
    <w:rsid w:val="00C721B6"/>
    <w:rsid w:val="00C72E57"/>
    <w:rsid w:val="00C72FF0"/>
    <w:rsid w:val="00C73765"/>
    <w:rsid w:val="00C740DC"/>
    <w:rsid w:val="00C80071"/>
    <w:rsid w:val="00C828DB"/>
    <w:rsid w:val="00C83050"/>
    <w:rsid w:val="00C8758A"/>
    <w:rsid w:val="00C909C3"/>
    <w:rsid w:val="00C9584F"/>
    <w:rsid w:val="00C95F16"/>
    <w:rsid w:val="00C96EAB"/>
    <w:rsid w:val="00CA0E6B"/>
    <w:rsid w:val="00CA2A2F"/>
    <w:rsid w:val="00CA3A45"/>
    <w:rsid w:val="00CA4CB9"/>
    <w:rsid w:val="00CA5B2E"/>
    <w:rsid w:val="00CB1684"/>
    <w:rsid w:val="00CB3845"/>
    <w:rsid w:val="00CB3ACB"/>
    <w:rsid w:val="00CB3FA6"/>
    <w:rsid w:val="00CB5352"/>
    <w:rsid w:val="00CB7065"/>
    <w:rsid w:val="00CB7710"/>
    <w:rsid w:val="00CC1264"/>
    <w:rsid w:val="00CC3384"/>
    <w:rsid w:val="00CC7430"/>
    <w:rsid w:val="00CD1620"/>
    <w:rsid w:val="00CD1716"/>
    <w:rsid w:val="00CD1AF5"/>
    <w:rsid w:val="00CD580C"/>
    <w:rsid w:val="00CD67E7"/>
    <w:rsid w:val="00CE01C5"/>
    <w:rsid w:val="00CE3025"/>
    <w:rsid w:val="00CE4104"/>
    <w:rsid w:val="00CE4484"/>
    <w:rsid w:val="00CF0BF9"/>
    <w:rsid w:val="00CF2261"/>
    <w:rsid w:val="00CF4157"/>
    <w:rsid w:val="00CF6153"/>
    <w:rsid w:val="00CF65A1"/>
    <w:rsid w:val="00D02332"/>
    <w:rsid w:val="00D0400F"/>
    <w:rsid w:val="00D06B24"/>
    <w:rsid w:val="00D07156"/>
    <w:rsid w:val="00D072AF"/>
    <w:rsid w:val="00D1026D"/>
    <w:rsid w:val="00D1167F"/>
    <w:rsid w:val="00D126AD"/>
    <w:rsid w:val="00D15E3F"/>
    <w:rsid w:val="00D1616D"/>
    <w:rsid w:val="00D16A60"/>
    <w:rsid w:val="00D16BA2"/>
    <w:rsid w:val="00D16BE2"/>
    <w:rsid w:val="00D216B7"/>
    <w:rsid w:val="00D226A1"/>
    <w:rsid w:val="00D22C99"/>
    <w:rsid w:val="00D23569"/>
    <w:rsid w:val="00D23BE9"/>
    <w:rsid w:val="00D243AB"/>
    <w:rsid w:val="00D2470F"/>
    <w:rsid w:val="00D2639A"/>
    <w:rsid w:val="00D275C5"/>
    <w:rsid w:val="00D27D4E"/>
    <w:rsid w:val="00D27DD2"/>
    <w:rsid w:val="00D309A4"/>
    <w:rsid w:val="00D31DFD"/>
    <w:rsid w:val="00D33932"/>
    <w:rsid w:val="00D3542C"/>
    <w:rsid w:val="00D35575"/>
    <w:rsid w:val="00D36F7A"/>
    <w:rsid w:val="00D41083"/>
    <w:rsid w:val="00D41A75"/>
    <w:rsid w:val="00D4434B"/>
    <w:rsid w:val="00D46320"/>
    <w:rsid w:val="00D465D2"/>
    <w:rsid w:val="00D479A9"/>
    <w:rsid w:val="00D47A0B"/>
    <w:rsid w:val="00D50407"/>
    <w:rsid w:val="00D525F2"/>
    <w:rsid w:val="00D53FF7"/>
    <w:rsid w:val="00D54361"/>
    <w:rsid w:val="00D54AB1"/>
    <w:rsid w:val="00D57D05"/>
    <w:rsid w:val="00D60743"/>
    <w:rsid w:val="00D62858"/>
    <w:rsid w:val="00D62978"/>
    <w:rsid w:val="00D62E4B"/>
    <w:rsid w:val="00D64ECC"/>
    <w:rsid w:val="00D654F1"/>
    <w:rsid w:val="00D660F5"/>
    <w:rsid w:val="00D67E27"/>
    <w:rsid w:val="00D70678"/>
    <w:rsid w:val="00D708E4"/>
    <w:rsid w:val="00D73D12"/>
    <w:rsid w:val="00D76396"/>
    <w:rsid w:val="00D810B4"/>
    <w:rsid w:val="00D82291"/>
    <w:rsid w:val="00D860DF"/>
    <w:rsid w:val="00D9112F"/>
    <w:rsid w:val="00D9166D"/>
    <w:rsid w:val="00D918C3"/>
    <w:rsid w:val="00D91AEA"/>
    <w:rsid w:val="00D95399"/>
    <w:rsid w:val="00D95D48"/>
    <w:rsid w:val="00D95D8F"/>
    <w:rsid w:val="00D96771"/>
    <w:rsid w:val="00D97837"/>
    <w:rsid w:val="00DA1856"/>
    <w:rsid w:val="00DA18AA"/>
    <w:rsid w:val="00DA21D9"/>
    <w:rsid w:val="00DA73CB"/>
    <w:rsid w:val="00DB05FA"/>
    <w:rsid w:val="00DB202A"/>
    <w:rsid w:val="00DB5BE3"/>
    <w:rsid w:val="00DC0CFA"/>
    <w:rsid w:val="00DC0D59"/>
    <w:rsid w:val="00DC2211"/>
    <w:rsid w:val="00DC28B9"/>
    <w:rsid w:val="00DC3846"/>
    <w:rsid w:val="00DC3EFE"/>
    <w:rsid w:val="00DC50EE"/>
    <w:rsid w:val="00DC52C3"/>
    <w:rsid w:val="00DD0617"/>
    <w:rsid w:val="00DD2233"/>
    <w:rsid w:val="00DD53D9"/>
    <w:rsid w:val="00DD6A4D"/>
    <w:rsid w:val="00DD6D8C"/>
    <w:rsid w:val="00DD71C4"/>
    <w:rsid w:val="00DD74A1"/>
    <w:rsid w:val="00DD7D90"/>
    <w:rsid w:val="00DE19FE"/>
    <w:rsid w:val="00DE1D32"/>
    <w:rsid w:val="00DE209D"/>
    <w:rsid w:val="00DE3E3C"/>
    <w:rsid w:val="00DE41DB"/>
    <w:rsid w:val="00DE42DB"/>
    <w:rsid w:val="00DE73B3"/>
    <w:rsid w:val="00DF047B"/>
    <w:rsid w:val="00DF0F55"/>
    <w:rsid w:val="00DF35DD"/>
    <w:rsid w:val="00DF6EB8"/>
    <w:rsid w:val="00E02197"/>
    <w:rsid w:val="00E0241E"/>
    <w:rsid w:val="00E03ED6"/>
    <w:rsid w:val="00E04A35"/>
    <w:rsid w:val="00E10C6F"/>
    <w:rsid w:val="00E12059"/>
    <w:rsid w:val="00E12821"/>
    <w:rsid w:val="00E12D50"/>
    <w:rsid w:val="00E12D88"/>
    <w:rsid w:val="00E138E9"/>
    <w:rsid w:val="00E14C37"/>
    <w:rsid w:val="00E1511F"/>
    <w:rsid w:val="00E175B6"/>
    <w:rsid w:val="00E17FBC"/>
    <w:rsid w:val="00E2073E"/>
    <w:rsid w:val="00E218CA"/>
    <w:rsid w:val="00E21D6A"/>
    <w:rsid w:val="00E2232E"/>
    <w:rsid w:val="00E238D6"/>
    <w:rsid w:val="00E24635"/>
    <w:rsid w:val="00E2486A"/>
    <w:rsid w:val="00E25206"/>
    <w:rsid w:val="00E3058F"/>
    <w:rsid w:val="00E30F1C"/>
    <w:rsid w:val="00E31A31"/>
    <w:rsid w:val="00E40F29"/>
    <w:rsid w:val="00E428D1"/>
    <w:rsid w:val="00E42A4A"/>
    <w:rsid w:val="00E42F92"/>
    <w:rsid w:val="00E44BC1"/>
    <w:rsid w:val="00E44BF6"/>
    <w:rsid w:val="00E4548C"/>
    <w:rsid w:val="00E466F4"/>
    <w:rsid w:val="00E46D74"/>
    <w:rsid w:val="00E46FB2"/>
    <w:rsid w:val="00E475D2"/>
    <w:rsid w:val="00E5004A"/>
    <w:rsid w:val="00E50465"/>
    <w:rsid w:val="00E5102D"/>
    <w:rsid w:val="00E52F68"/>
    <w:rsid w:val="00E536D2"/>
    <w:rsid w:val="00E54BAB"/>
    <w:rsid w:val="00E551DC"/>
    <w:rsid w:val="00E55FBC"/>
    <w:rsid w:val="00E56F4E"/>
    <w:rsid w:val="00E60A87"/>
    <w:rsid w:val="00E61E85"/>
    <w:rsid w:val="00E64732"/>
    <w:rsid w:val="00E6508A"/>
    <w:rsid w:val="00E657D7"/>
    <w:rsid w:val="00E66A76"/>
    <w:rsid w:val="00E67D37"/>
    <w:rsid w:val="00E70C1D"/>
    <w:rsid w:val="00E71142"/>
    <w:rsid w:val="00E73670"/>
    <w:rsid w:val="00E7494E"/>
    <w:rsid w:val="00E75683"/>
    <w:rsid w:val="00E76039"/>
    <w:rsid w:val="00E82520"/>
    <w:rsid w:val="00E8273D"/>
    <w:rsid w:val="00E82AC0"/>
    <w:rsid w:val="00E82C8C"/>
    <w:rsid w:val="00E8614F"/>
    <w:rsid w:val="00E87BC2"/>
    <w:rsid w:val="00E91AAC"/>
    <w:rsid w:val="00E9261D"/>
    <w:rsid w:val="00E956AC"/>
    <w:rsid w:val="00EA04C2"/>
    <w:rsid w:val="00EA5844"/>
    <w:rsid w:val="00EA59FC"/>
    <w:rsid w:val="00EA6EDF"/>
    <w:rsid w:val="00EA768C"/>
    <w:rsid w:val="00EA76B1"/>
    <w:rsid w:val="00EB00F8"/>
    <w:rsid w:val="00EB0770"/>
    <w:rsid w:val="00EB20A3"/>
    <w:rsid w:val="00EB22C4"/>
    <w:rsid w:val="00EB398E"/>
    <w:rsid w:val="00EB4D07"/>
    <w:rsid w:val="00EB5881"/>
    <w:rsid w:val="00EB66CE"/>
    <w:rsid w:val="00EB6722"/>
    <w:rsid w:val="00EB7D40"/>
    <w:rsid w:val="00EC110C"/>
    <w:rsid w:val="00EC5D24"/>
    <w:rsid w:val="00EC67CF"/>
    <w:rsid w:val="00EC6B4E"/>
    <w:rsid w:val="00ED2CC3"/>
    <w:rsid w:val="00ED2DDF"/>
    <w:rsid w:val="00ED521F"/>
    <w:rsid w:val="00ED584E"/>
    <w:rsid w:val="00ED6C10"/>
    <w:rsid w:val="00EE37B5"/>
    <w:rsid w:val="00EE3900"/>
    <w:rsid w:val="00EE7959"/>
    <w:rsid w:val="00EF038B"/>
    <w:rsid w:val="00EF1797"/>
    <w:rsid w:val="00EF29DF"/>
    <w:rsid w:val="00EF4086"/>
    <w:rsid w:val="00EF5B70"/>
    <w:rsid w:val="00EF7BEA"/>
    <w:rsid w:val="00F023FA"/>
    <w:rsid w:val="00F0479B"/>
    <w:rsid w:val="00F05C14"/>
    <w:rsid w:val="00F078DD"/>
    <w:rsid w:val="00F07BA9"/>
    <w:rsid w:val="00F14172"/>
    <w:rsid w:val="00F14720"/>
    <w:rsid w:val="00F14BFF"/>
    <w:rsid w:val="00F15F4E"/>
    <w:rsid w:val="00F17F19"/>
    <w:rsid w:val="00F224B5"/>
    <w:rsid w:val="00F255D2"/>
    <w:rsid w:val="00F30033"/>
    <w:rsid w:val="00F307A9"/>
    <w:rsid w:val="00F31B4F"/>
    <w:rsid w:val="00F32791"/>
    <w:rsid w:val="00F33A4C"/>
    <w:rsid w:val="00F33ADF"/>
    <w:rsid w:val="00F34F57"/>
    <w:rsid w:val="00F359B2"/>
    <w:rsid w:val="00F359BE"/>
    <w:rsid w:val="00F373D5"/>
    <w:rsid w:val="00F401CB"/>
    <w:rsid w:val="00F40625"/>
    <w:rsid w:val="00F420F9"/>
    <w:rsid w:val="00F44315"/>
    <w:rsid w:val="00F44531"/>
    <w:rsid w:val="00F44BDE"/>
    <w:rsid w:val="00F45C63"/>
    <w:rsid w:val="00F47B0B"/>
    <w:rsid w:val="00F47D82"/>
    <w:rsid w:val="00F47E07"/>
    <w:rsid w:val="00F47FE6"/>
    <w:rsid w:val="00F52251"/>
    <w:rsid w:val="00F53A50"/>
    <w:rsid w:val="00F53CE4"/>
    <w:rsid w:val="00F557A8"/>
    <w:rsid w:val="00F557E9"/>
    <w:rsid w:val="00F57888"/>
    <w:rsid w:val="00F60759"/>
    <w:rsid w:val="00F621BF"/>
    <w:rsid w:val="00F64BC9"/>
    <w:rsid w:val="00F66F8F"/>
    <w:rsid w:val="00F708AA"/>
    <w:rsid w:val="00F749A6"/>
    <w:rsid w:val="00F77B44"/>
    <w:rsid w:val="00F845AC"/>
    <w:rsid w:val="00F873AC"/>
    <w:rsid w:val="00F87932"/>
    <w:rsid w:val="00F87F6E"/>
    <w:rsid w:val="00F92DDC"/>
    <w:rsid w:val="00F94AA2"/>
    <w:rsid w:val="00FA0840"/>
    <w:rsid w:val="00FA0A39"/>
    <w:rsid w:val="00FB0323"/>
    <w:rsid w:val="00FB0436"/>
    <w:rsid w:val="00FB424F"/>
    <w:rsid w:val="00FB47A3"/>
    <w:rsid w:val="00FB65A9"/>
    <w:rsid w:val="00FC0182"/>
    <w:rsid w:val="00FC04A1"/>
    <w:rsid w:val="00FC1B14"/>
    <w:rsid w:val="00FC3057"/>
    <w:rsid w:val="00FC31EB"/>
    <w:rsid w:val="00FC4200"/>
    <w:rsid w:val="00FC4C55"/>
    <w:rsid w:val="00FD028E"/>
    <w:rsid w:val="00FD03F2"/>
    <w:rsid w:val="00FD342C"/>
    <w:rsid w:val="00FD4785"/>
    <w:rsid w:val="00FD5D96"/>
    <w:rsid w:val="00FD6886"/>
    <w:rsid w:val="00FD747C"/>
    <w:rsid w:val="00FD7BEB"/>
    <w:rsid w:val="00FE3AEA"/>
    <w:rsid w:val="00FE5676"/>
    <w:rsid w:val="00FE6DFE"/>
    <w:rsid w:val="00FE7DD4"/>
    <w:rsid w:val="00FF050B"/>
    <w:rsid w:val="00FF0A37"/>
    <w:rsid w:val="00FF3B60"/>
    <w:rsid w:val="00FF4D52"/>
    <w:rsid w:val="01163341"/>
    <w:rsid w:val="01F77C66"/>
    <w:rsid w:val="04688A88"/>
    <w:rsid w:val="055B18DC"/>
    <w:rsid w:val="05D464C5"/>
    <w:rsid w:val="06974273"/>
    <w:rsid w:val="06D31CEC"/>
    <w:rsid w:val="098BCE48"/>
    <w:rsid w:val="0A4F0D1E"/>
    <w:rsid w:val="0A9FB9D6"/>
    <w:rsid w:val="0AF71A8C"/>
    <w:rsid w:val="0B34F32A"/>
    <w:rsid w:val="0B6AB396"/>
    <w:rsid w:val="0B9D2FBC"/>
    <w:rsid w:val="0BA68E0F"/>
    <w:rsid w:val="0D740B99"/>
    <w:rsid w:val="0E6851DE"/>
    <w:rsid w:val="0E9462E1"/>
    <w:rsid w:val="0EE61C57"/>
    <w:rsid w:val="0F59A45F"/>
    <w:rsid w:val="0FC404D6"/>
    <w:rsid w:val="1015635C"/>
    <w:rsid w:val="10CD09CA"/>
    <w:rsid w:val="1110D1C9"/>
    <w:rsid w:val="136AE398"/>
    <w:rsid w:val="140C9812"/>
    <w:rsid w:val="14163EEC"/>
    <w:rsid w:val="149C5EE9"/>
    <w:rsid w:val="14ED83B8"/>
    <w:rsid w:val="1541C524"/>
    <w:rsid w:val="1564F51B"/>
    <w:rsid w:val="15E442EC"/>
    <w:rsid w:val="160A44F1"/>
    <w:rsid w:val="17A0E457"/>
    <w:rsid w:val="19A002BE"/>
    <w:rsid w:val="1B172906"/>
    <w:rsid w:val="1B80D760"/>
    <w:rsid w:val="1D606FC0"/>
    <w:rsid w:val="1E265ED2"/>
    <w:rsid w:val="1F6341AD"/>
    <w:rsid w:val="1FD20941"/>
    <w:rsid w:val="20EC488C"/>
    <w:rsid w:val="21596D08"/>
    <w:rsid w:val="21599EDB"/>
    <w:rsid w:val="21C66948"/>
    <w:rsid w:val="21F5FC2F"/>
    <w:rsid w:val="220F8A7A"/>
    <w:rsid w:val="222C1A18"/>
    <w:rsid w:val="23A7CDBF"/>
    <w:rsid w:val="25F89C2A"/>
    <w:rsid w:val="26047335"/>
    <w:rsid w:val="27AF862F"/>
    <w:rsid w:val="2924785D"/>
    <w:rsid w:val="29443F69"/>
    <w:rsid w:val="2967144F"/>
    <w:rsid w:val="2B2B2C59"/>
    <w:rsid w:val="2B343D3C"/>
    <w:rsid w:val="2B3A2583"/>
    <w:rsid w:val="2DF43DC4"/>
    <w:rsid w:val="2EA49303"/>
    <w:rsid w:val="303AA02E"/>
    <w:rsid w:val="307D5EEE"/>
    <w:rsid w:val="30DEEB05"/>
    <w:rsid w:val="314CE367"/>
    <w:rsid w:val="31D46DB6"/>
    <w:rsid w:val="32C7AEE7"/>
    <w:rsid w:val="33A6EC18"/>
    <w:rsid w:val="3433B991"/>
    <w:rsid w:val="35FD5711"/>
    <w:rsid w:val="36F3129C"/>
    <w:rsid w:val="39283543"/>
    <w:rsid w:val="39960FA2"/>
    <w:rsid w:val="39BCA9FA"/>
    <w:rsid w:val="39C58DF0"/>
    <w:rsid w:val="3A120230"/>
    <w:rsid w:val="3B82BBC0"/>
    <w:rsid w:val="3CBCA397"/>
    <w:rsid w:val="3D341E58"/>
    <w:rsid w:val="3DE5580A"/>
    <w:rsid w:val="3E2A3C6B"/>
    <w:rsid w:val="403E5C37"/>
    <w:rsid w:val="4194DB12"/>
    <w:rsid w:val="4435439B"/>
    <w:rsid w:val="45CBDDE2"/>
    <w:rsid w:val="46A4F0F7"/>
    <w:rsid w:val="47A72C3A"/>
    <w:rsid w:val="48227A5F"/>
    <w:rsid w:val="482A18AA"/>
    <w:rsid w:val="482E7960"/>
    <w:rsid w:val="48C83AA5"/>
    <w:rsid w:val="49477838"/>
    <w:rsid w:val="49B3C21C"/>
    <w:rsid w:val="49D30095"/>
    <w:rsid w:val="4A9801C7"/>
    <w:rsid w:val="4AC8D0A9"/>
    <w:rsid w:val="4AF29EAC"/>
    <w:rsid w:val="4C7B50F5"/>
    <w:rsid w:val="4C9BEACD"/>
    <w:rsid w:val="4D1C0950"/>
    <w:rsid w:val="4DA60941"/>
    <w:rsid w:val="4FCF222E"/>
    <w:rsid w:val="508F9B3C"/>
    <w:rsid w:val="50B0076E"/>
    <w:rsid w:val="5166D13B"/>
    <w:rsid w:val="5214C2EF"/>
    <w:rsid w:val="52DDB36F"/>
    <w:rsid w:val="55BDF37B"/>
    <w:rsid w:val="55E828C7"/>
    <w:rsid w:val="5723C289"/>
    <w:rsid w:val="588B72C4"/>
    <w:rsid w:val="598709FF"/>
    <w:rsid w:val="59B6CA08"/>
    <w:rsid w:val="5BD044A3"/>
    <w:rsid w:val="5C3CE94D"/>
    <w:rsid w:val="5CAE38F2"/>
    <w:rsid w:val="5CE68E46"/>
    <w:rsid w:val="5DC175DF"/>
    <w:rsid w:val="600F5116"/>
    <w:rsid w:val="60BEE763"/>
    <w:rsid w:val="631EA9AC"/>
    <w:rsid w:val="635C448C"/>
    <w:rsid w:val="64462D26"/>
    <w:rsid w:val="65563F23"/>
    <w:rsid w:val="6705E4AC"/>
    <w:rsid w:val="6735A4B5"/>
    <w:rsid w:val="67E245AA"/>
    <w:rsid w:val="67E415B6"/>
    <w:rsid w:val="67E4D55D"/>
    <w:rsid w:val="68A1B50D"/>
    <w:rsid w:val="69A2D2AC"/>
    <w:rsid w:val="6B919868"/>
    <w:rsid w:val="6C7714E1"/>
    <w:rsid w:val="6D8A2654"/>
    <w:rsid w:val="6D9DCF12"/>
    <w:rsid w:val="6E3E876D"/>
    <w:rsid w:val="6EDCAF17"/>
    <w:rsid w:val="7159C330"/>
    <w:rsid w:val="723EC1E8"/>
    <w:rsid w:val="73650328"/>
    <w:rsid w:val="74096031"/>
    <w:rsid w:val="7431B7DC"/>
    <w:rsid w:val="74E61ABF"/>
    <w:rsid w:val="7576B307"/>
    <w:rsid w:val="77304F53"/>
    <w:rsid w:val="776CF415"/>
    <w:rsid w:val="77795C6A"/>
    <w:rsid w:val="7A09EE8F"/>
    <w:rsid w:val="7A8B56C4"/>
    <w:rsid w:val="7AA60993"/>
    <w:rsid w:val="7B1324B1"/>
    <w:rsid w:val="7CB745C1"/>
    <w:rsid w:val="7E6F987E"/>
    <w:rsid w:val="7E7587DF"/>
    <w:rsid w:val="7E7F3FBD"/>
    <w:rsid w:val="7F459F8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D0BB6D"/>
  <w15:docId w15:val="{5F5DF6A1-A875-4B71-8E47-F02CE5ADA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C64C07"/>
    <w:pPr>
      <w:keepNext/>
      <w:numPr>
        <w:numId w:val="4"/>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8"/>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uiPriority w:val="9"/>
    <w:qFormat/>
    <w:rsid w:val="00C64C07"/>
    <w:pPr>
      <w:keepNext/>
      <w:outlineLvl w:val="2"/>
    </w:pPr>
    <w:rPr>
      <w:rFonts w:ascii="Arial Narrow" w:hAnsi="Arial Narrow"/>
      <w:b/>
      <w:bCs/>
      <w:sz w:val="22"/>
    </w:rPr>
  </w:style>
  <w:style w:type="paragraph" w:styleId="Ttulo4">
    <w:name w:val="heading 4"/>
    <w:basedOn w:val="Normal"/>
    <w:next w:val="Normal"/>
    <w:link w:val="Ttulo4Car"/>
    <w:uiPriority w:val="9"/>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semiHidden/>
    <w:unhideWhenUsed/>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4C07"/>
    <w:rPr>
      <w:rFonts w:ascii="Tahoma" w:eastAsia="Times New Roman" w:hAnsi="Tahoma" w:cs="Arial Narrow"/>
      <w:b/>
      <w:bCs/>
      <w:sz w:val="20"/>
      <w:szCs w:val="24"/>
      <w:lang w:eastAsia="es-ES"/>
    </w:rPr>
  </w:style>
  <w:style w:type="character" w:customStyle="1" w:styleId="Ttulo2Car">
    <w:name w:val="Título 2 Car"/>
    <w:basedOn w:val="Fuentedeprrafopredeter"/>
    <w:link w:val="Ttulo2"/>
    <w:uiPriority w:val="9"/>
    <w:rsid w:val="00C64C07"/>
    <w:rPr>
      <w:rFonts w:ascii="Arial Narrow" w:eastAsia="Times New Roman" w:hAnsi="Arial Narrow" w:cs="Times New Roman"/>
      <w:snapToGrid w:val="0"/>
      <w:color w:val="000000"/>
      <w:sz w:val="28"/>
      <w:szCs w:val="24"/>
      <w:lang w:eastAsia="es-ES"/>
    </w:rPr>
  </w:style>
  <w:style w:type="character" w:customStyle="1" w:styleId="Ttulo3Car">
    <w:name w:val="Título 3 Car"/>
    <w:basedOn w:val="Fuentedeprrafopredeter"/>
    <w:link w:val="Ttulo3"/>
    <w:uiPriority w:val="9"/>
    <w:rsid w:val="00C64C07"/>
    <w:rPr>
      <w:rFonts w:ascii="Arial Narrow" w:eastAsia="Times New Roman" w:hAnsi="Arial Narrow" w:cs="Times New Roman"/>
      <w:b/>
      <w:bCs/>
      <w:szCs w:val="24"/>
      <w:lang w:eastAsia="es-ES"/>
    </w:rPr>
  </w:style>
  <w:style w:type="character" w:customStyle="1" w:styleId="Ttulo4Car">
    <w:name w:val="Título 4 Car"/>
    <w:basedOn w:val="Fuentedeprrafopredete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basedOn w:val="Fuentedeprrafopredeter"/>
    <w:link w:val="Ttulo5"/>
    <w:rsid w:val="00C64C07"/>
    <w:rPr>
      <w:rFonts w:ascii="Arial Narrow" w:eastAsia="Times New Roman" w:hAnsi="Arial Narrow" w:cs="Times New Roman"/>
      <w:b/>
      <w:szCs w:val="24"/>
      <w:lang w:eastAsia="es-ES"/>
    </w:rPr>
  </w:style>
  <w:style w:type="character" w:customStyle="1" w:styleId="Ttulo6Car">
    <w:name w:val="Título 6 Car"/>
    <w:basedOn w:val="Fuentedeprrafopredeter"/>
    <w:link w:val="Ttulo6"/>
    <w:semiHidden/>
    <w:rsid w:val="00C64C07"/>
    <w:rPr>
      <w:rFonts w:ascii="Calibri" w:eastAsia="Times New Roman" w:hAnsi="Calibri" w:cs="Times New Roman"/>
      <w:b/>
      <w:bCs/>
      <w:lang w:eastAsia="es-ES"/>
    </w:rPr>
  </w:style>
  <w:style w:type="paragraph" w:styleId="Encabezado">
    <w:name w:val="header"/>
    <w:aliases w:val="h,h8,h9,h10,h18,encabezado,Car"/>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Car Car"/>
    <w:basedOn w:val="Fuentedeprrafopredete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basedOn w:val="Fuentedeprrafopredete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basedOn w:val="Fuentedeprrafopredete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0"/>
      </w:numPr>
      <w:ind w:left="0" w:firstLine="0"/>
    </w:pPr>
    <w:rPr>
      <w:rFonts w:ascii="Arial Narrow" w:hAnsi="Arial Narrow"/>
      <w:snapToGrid w:val="0"/>
      <w:sz w:val="28"/>
    </w:rPr>
  </w:style>
  <w:style w:type="character" w:customStyle="1" w:styleId="Textoindependiente2Car">
    <w:name w:val="Texto independiente 2 Car"/>
    <w:basedOn w:val="Fuentedeprrafopredeter"/>
    <w:link w:val="Textoindependiente2"/>
    <w:rsid w:val="00C64C07"/>
    <w:rPr>
      <w:rFonts w:ascii="Arial Narrow" w:eastAsia="Times New Roman" w:hAnsi="Arial Narrow" w:cs="Times New Roman"/>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basedOn w:val="Fuentedeprrafopredete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basedOn w:val="Fuentedeprrafopredeter"/>
    <w:link w:val="Textodeglobo"/>
    <w:uiPriority w:val="99"/>
    <w:semiHidden/>
    <w:rsid w:val="00C64C07"/>
    <w:rPr>
      <w:rFonts w:ascii="Tahoma" w:eastAsia="Times New Roman" w:hAnsi="Tahoma" w:cs="Tahoma"/>
      <w:sz w:val="16"/>
      <w:szCs w:val="16"/>
      <w:lang w:eastAsia="es-ES"/>
    </w:rPr>
  </w:style>
  <w:style w:type="paragraph" w:customStyle="1" w:styleId="Default">
    <w:name w:val="Default"/>
    <w:uiPriority w:val="99"/>
    <w:rsid w:val="00C64C07"/>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basedOn w:val="Tablanormal"/>
    <w:uiPriority w:val="59"/>
    <w:rsid w:val="00C64C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uiPriority w:val="99"/>
    <w:qFormat/>
    <w:rsid w:val="00C64C07"/>
    <w:pPr>
      <w:spacing w:after="0" w:line="240" w:lineRule="auto"/>
      <w:jc w:val="center"/>
    </w:pPr>
    <w:rPr>
      <w:rFonts w:ascii="Arial Narrow" w:eastAsia="Calibri" w:hAnsi="Arial Narrow" w:cs="Arial"/>
      <w:bCs/>
      <w:caps/>
      <w:color w:val="000000"/>
      <w:sz w:val="20"/>
      <w:szCs w:val="20"/>
      <w:lang w:val="es-ES" w:eastAsia="es-CO"/>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basedOn w:val="Fuentedeprrafopredeter"/>
    <w:link w:val="Textocomentario"/>
    <w:uiPriority w:val="99"/>
    <w:rsid w:val="00C64C07"/>
    <w:rPr>
      <w:rFonts w:ascii="Times New Roman" w:eastAsia="Times New Roman" w:hAnsi="Times New Roman" w:cs="Times New Roman"/>
      <w:sz w:val="20"/>
      <w:szCs w:val="20"/>
      <w:lang w:val="es-ES" w:eastAsia="es-ES"/>
    </w:rPr>
  </w:style>
  <w:style w:type="paragraph" w:styleId="Prrafodelista">
    <w:name w:val="List Paragraph"/>
    <w:aliases w:val="Fotografía,Párrafo de lista1,Bullet List,FooterText,numbered,List Paragraph1,Paragraphe de liste1,lp1,HOJA,Colorful List Accent 1,Lista vistosa - Énfasis 11,Colorful List - Accent 11,Lista vistosa - Énfasis 111,Foot,列出段落,Scitum normal"/>
    <w:basedOn w:val="Normal"/>
    <w:link w:val="PrrafodelistaCar"/>
    <w:uiPriority w:val="34"/>
    <w:qFormat/>
    <w:rsid w:val="00C64C07"/>
    <w:pPr>
      <w:ind w:left="720"/>
      <w:contextualSpacing/>
    </w:pPr>
    <w:rPr>
      <w:rFonts w:ascii="Cambria" w:eastAsia="Cambria" w:hAnsi="Cambria"/>
      <w:lang w:val="es-ES_tradnl" w:eastAsia="en-US"/>
    </w:rPr>
  </w:style>
  <w:style w:type="character" w:customStyle="1" w:styleId="PrrafodelistaCar">
    <w:name w:val="Párrafo de lista Car"/>
    <w:aliases w:val="Fotografía Car,Párrafo de lista1 Car,Bullet List Car,FooterText Car,numbered Car,List Paragraph1 Car,Paragraphe de liste1 Car,lp1 Car,HOJA Car,Colorful List Accent 1 Car,Lista vistosa - Énfasis 11 Car,Colorful List - Accent 11 Car"/>
    <w:link w:val="Prrafodelista"/>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styleId="Sinespaciado">
    <w:name w:val="No Spacing"/>
    <w:basedOn w:val="Normal"/>
    <w:link w:val="SinespaciadoCar"/>
    <w:uiPriority w:val="1"/>
    <w:qFormat/>
    <w:rsid w:val="00C64C07"/>
    <w:rPr>
      <w:rFonts w:ascii="Calibri" w:eastAsia="Calibri" w:hAnsi="Calibri"/>
      <w:sz w:val="20"/>
      <w:szCs w:val="20"/>
      <w:lang w:val="es-ES_tradnl" w:eastAsia="en-US"/>
    </w:rPr>
  </w:style>
  <w:style w:type="character" w:customStyle="1" w:styleId="SinespaciadoCar">
    <w:name w:val="Sin espaciado Car"/>
    <w:link w:val="Sinespaciado"/>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link w:val="Invias-Titulo1Car"/>
    <w:autoRedefine/>
    <w:uiPriority w:val="99"/>
    <w:qFormat/>
    <w:rsid w:val="001C138E"/>
    <w:pPr>
      <w:keepNext/>
      <w:tabs>
        <w:tab w:val="left" w:pos="8789"/>
      </w:tabs>
      <w:spacing w:before="480" w:after="360" w:line="240" w:lineRule="auto"/>
      <w:jc w:val="both"/>
      <w:outlineLvl w:val="1"/>
    </w:pPr>
    <w:rPr>
      <w:rFonts w:ascii="Arial Narrow" w:eastAsia="Calibri" w:hAnsi="Arial Narrow" w:cs="Verdana"/>
      <w:b/>
      <w:sz w:val="20"/>
      <w:szCs w:val="20"/>
    </w:rPr>
  </w:style>
  <w:style w:type="paragraph" w:customStyle="1" w:styleId="Invias-Titulo2">
    <w:name w:val="Invias-Titulo 2"/>
    <w:next w:val="Normal"/>
    <w:autoRedefine/>
    <w:uiPriority w:val="99"/>
    <w:qFormat/>
    <w:rsid w:val="00C64C07"/>
    <w:pPr>
      <w:keepNext/>
      <w:numPr>
        <w:ilvl w:val="2"/>
        <w:numId w:val="3"/>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64C07"/>
    <w:pPr>
      <w:keepNext/>
      <w:numPr>
        <w:ilvl w:val="6"/>
        <w:numId w:val="3"/>
      </w:numPr>
      <w:spacing w:before="240" w:after="120" w:line="240" w:lineRule="auto"/>
    </w:pPr>
    <w:rPr>
      <w:rFonts w:ascii="Arial" w:eastAsia="Times New Roman" w:hAnsi="Arial" w:cs="Times New Roman"/>
      <w:i/>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styleId="Bibliografa">
    <w:name w:val="Bibliography"/>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basedOn w:val="Textocomentario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basedOn w:val="Fuentedeprrafopredete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table" w:customStyle="1" w:styleId="Tablaconcuadrcula1">
    <w:name w:val="Tabla con cuadrícula1"/>
    <w:basedOn w:val="Tablanormal"/>
    <w:next w:val="Tablaconcuadrcula"/>
    <w:uiPriority w:val="59"/>
    <w:rsid w:val="00C64C0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Listavistosa-nfasis1"/>
    <w:locked/>
    <w:rsid w:val="00C64C07"/>
    <w:rPr>
      <w:rFonts w:ascii="Cambria" w:eastAsia="Cambria" w:hAnsi="Cambria"/>
      <w:sz w:val="24"/>
      <w:szCs w:val="24"/>
      <w:lang w:val="es-ES_tradnl" w:eastAsia="en-US"/>
    </w:rPr>
  </w:style>
  <w:style w:type="table" w:styleId="Listavistosa-nfasis1">
    <w:name w:val="Colorful List Accent 1"/>
    <w:basedOn w:val="Tablanormal"/>
    <w:link w:val="Listavistosa-nfasis1Car"/>
    <w:rsid w:val="00C64C07"/>
    <w:pPr>
      <w:spacing w:after="0" w:line="240" w:lineRule="auto"/>
    </w:pPr>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tuloTDC">
    <w:name w:val="TOC Heading"/>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rsid w:val="00C64C07"/>
    <w:pPr>
      <w:numPr>
        <w:numId w:val="5"/>
      </w:numPr>
      <w:spacing w:before="120" w:after="120"/>
      <w:jc w:val="both"/>
    </w:pPr>
    <w:rPr>
      <w:rFonts w:ascii="Arial Narrow" w:eastAsia="Calibri" w:hAnsi="Arial Narrow"/>
    </w:rPr>
  </w:style>
  <w:style w:type="paragraph" w:customStyle="1" w:styleId="Invias-VietaRomana">
    <w:name w:val="Invias-Viñeta Romana"/>
    <w:basedOn w:val="Normal"/>
    <w:uiPriority w:val="99"/>
    <w:qFormat/>
    <w:rsid w:val="00C64C07"/>
    <w:pPr>
      <w:numPr>
        <w:numId w:val="6"/>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cs="Times New Roman"/>
      <w:sz w:val="24"/>
      <w:szCs w:val="24"/>
      <w:lang w:val="en-US" w:eastAsia="es-ES"/>
    </w:rPr>
  </w:style>
  <w:style w:type="character" w:customStyle="1" w:styleId="Invias-Titulo1Car">
    <w:name w:val="Invias-Titulo 1 Car"/>
    <w:link w:val="Invias-Titulo1"/>
    <w:uiPriority w:val="99"/>
    <w:rsid w:val="001C138E"/>
    <w:rPr>
      <w:rFonts w:ascii="Arial Narrow" w:eastAsia="Calibri" w:hAnsi="Arial Narrow" w:cs="Verdana"/>
      <w:b/>
      <w:sz w:val="20"/>
      <w:szCs w:val="20"/>
    </w:rPr>
  </w:style>
  <w:style w:type="paragraph" w:styleId="Revisin">
    <w:name w:val="Revision"/>
    <w:hidden/>
    <w:uiPriority w:val="99"/>
    <w:semiHidden/>
    <w:rsid w:val="00C64C07"/>
    <w:pPr>
      <w:spacing w:after="0" w:line="240" w:lineRule="auto"/>
    </w:pPr>
    <w:rPr>
      <w:rFonts w:ascii="Cambria" w:eastAsia="Cambria" w:hAnsi="Cambria" w:cs="Times New Roman"/>
      <w:sz w:val="24"/>
      <w:szCs w:val="24"/>
      <w:lang w:val="es-ES_tradnl"/>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ar,ft Car,fn Car"/>
    <w:basedOn w:val="Fuentedeprrafopredeter"/>
    <w:semiHidden/>
    <w:rsid w:val="00666FB3"/>
    <w:rPr>
      <w:rFonts w:ascii="Cambria" w:eastAsia="Cambria" w:hAnsi="Cambria" w:cs="Times New Roman"/>
      <w:sz w:val="20"/>
      <w:szCs w:val="20"/>
      <w:lang w:val="es-ES_tradnl"/>
    </w:rPr>
  </w:style>
  <w:style w:type="character" w:customStyle="1" w:styleId="EncabezadoCar1">
    <w:name w:val="Encabezado Car1"/>
    <w:aliases w:val="h Car1,h8 Car1,h9 Car1,h10 Car1,h18 Car1,encabezado Car1,Car Car1"/>
    <w:basedOn w:val="Fuentedeprrafopredeter"/>
    <w:semiHidden/>
    <w:rsid w:val="00666FB3"/>
    <w:rPr>
      <w:rFonts w:ascii="Cambria" w:eastAsia="Cambria" w:hAnsi="Cambria" w:cs="Times New Roman"/>
      <w:sz w:val="24"/>
      <w:szCs w:val="24"/>
      <w:lang w:val="es-ES_tradnl"/>
    </w:rPr>
  </w:style>
  <w:style w:type="paragraph" w:styleId="Descripcin">
    <w:name w:val="caption"/>
    <w:basedOn w:val="Normal"/>
    <w:next w:val="Normal"/>
    <w:uiPriority w:val="35"/>
    <w:semiHidden/>
    <w:unhideWhenUsed/>
    <w:qFormat/>
    <w:rsid w:val="00666FB3"/>
    <w:pPr>
      <w:keepNext/>
      <w:spacing w:after="200"/>
      <w:jc w:val="center"/>
    </w:pPr>
    <w:rPr>
      <w:rFonts w:ascii="Arial Narrow" w:eastAsia="Calibri" w:hAnsi="Arial Narrow"/>
      <w:b/>
      <w:bCs/>
      <w:sz w:val="20"/>
      <w:szCs w:val="18"/>
      <w:lang w:eastAsia="en-US"/>
    </w:rPr>
  </w:style>
  <w:style w:type="character" w:customStyle="1" w:styleId="TextoindependienteCar1">
    <w:name w:val="Texto independiente Car1"/>
    <w:aliases w:val="Subsection Body Text Car1,TextindepT2 Car1,bt Car1,body text Car1"/>
    <w:basedOn w:val="Fuentedeprrafopredeter"/>
    <w:uiPriority w:val="99"/>
    <w:semiHidden/>
    <w:rsid w:val="00666FB3"/>
    <w:rPr>
      <w:rFonts w:ascii="Cambria" w:eastAsia="Cambria" w:hAnsi="Cambria" w:cs="Times New Roman"/>
      <w:sz w:val="24"/>
      <w:szCs w:val="24"/>
      <w:lang w:val="es-ES_tradnl"/>
    </w:rPr>
  </w:style>
  <w:style w:type="paragraph" w:customStyle="1" w:styleId="Invias-VietalogoINV">
    <w:name w:val="Invias-Viñeta logo INV"/>
    <w:next w:val="InviasNormal"/>
    <w:uiPriority w:val="99"/>
    <w:qFormat/>
    <w:rsid w:val="00666FB3"/>
    <w:pPr>
      <w:numPr>
        <w:numId w:val="11"/>
      </w:numPr>
      <w:spacing w:before="240" w:after="240" w:line="240" w:lineRule="auto"/>
      <w:jc w:val="both"/>
    </w:pPr>
    <w:rPr>
      <w:rFonts w:ascii="Arial Narrow" w:eastAsia="Times New Roman" w:hAnsi="Arial Narrow" w:cs="Times New Roman"/>
      <w:sz w:val="24"/>
      <w:szCs w:val="24"/>
      <w:lang w:eastAsia="es-ES"/>
    </w:rPr>
  </w:style>
  <w:style w:type="character" w:customStyle="1" w:styleId="FootnoteCharacters">
    <w:name w:val="Footnote Characters"/>
    <w:rsid w:val="00666FB3"/>
    <w:rPr>
      <w:vertAlign w:val="superscript"/>
    </w:rPr>
  </w:style>
  <w:style w:type="character" w:customStyle="1" w:styleId="Refdenotaalpie1">
    <w:name w:val="Ref. de nota al pie1"/>
    <w:rsid w:val="00666FB3"/>
    <w:rPr>
      <w:position w:val="6"/>
      <w:sz w:val="16"/>
      <w:szCs w:val="16"/>
      <w:lang w:val="es-ES_tradnl"/>
    </w:rPr>
  </w:style>
  <w:style w:type="paragraph" w:customStyle="1" w:styleId="EpgrafeCarCar">
    <w:name w:val="Epígrafe Car Car"/>
    <w:aliases w:val="Car Car Car Car Car,Epígrafe Car1,Epígrafe Car2,Epígrafe Car3,Epígrafe Car4,Epígrafe Car5,Epígrafe Car6,Epígrafe Car7,Epígrafe Car8,Epígrafe Car9,Epígrafe Car11,Epígrafe Car21, Car Car Car Car Car"/>
    <w:basedOn w:val="Normal"/>
    <w:next w:val="Normal"/>
    <w:unhideWhenUsed/>
    <w:qFormat/>
    <w:rsid w:val="00C61ECD"/>
    <w:pPr>
      <w:keepNext/>
      <w:spacing w:before="240"/>
      <w:jc w:val="center"/>
    </w:pPr>
    <w:rPr>
      <w:rFonts w:ascii="Verdana" w:hAnsi="Verdana"/>
      <w:b/>
      <w:bCs/>
      <w:sz w:val="18"/>
      <w:szCs w:val="18"/>
      <w:lang w:eastAsia="x-none"/>
    </w:rPr>
  </w:style>
  <w:style w:type="table" w:styleId="Tabladelista2-nfasis3">
    <w:name w:val="List Table 2 Accent 3"/>
    <w:basedOn w:val="Tablanormal"/>
    <w:uiPriority w:val="47"/>
    <w:rsid w:val="00DC0CF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NormalTable0">
    <w:name w:val="Normal Table0"/>
    <w:uiPriority w:val="2"/>
    <w:semiHidden/>
    <w:unhideWhenUsed/>
    <w:qFormat/>
    <w:rsid w:val="00A10E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EC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concuadrcula2">
    <w:name w:val="Tabla con cuadrícula2"/>
    <w:basedOn w:val="Tablanormal"/>
    <w:next w:val="Tablaconcuadrcula"/>
    <w:uiPriority w:val="59"/>
    <w:rsid w:val="00F078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926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8606">
      <w:bodyDiv w:val="1"/>
      <w:marLeft w:val="0"/>
      <w:marRight w:val="0"/>
      <w:marTop w:val="0"/>
      <w:marBottom w:val="0"/>
      <w:divBdr>
        <w:top w:val="none" w:sz="0" w:space="0" w:color="auto"/>
        <w:left w:val="none" w:sz="0" w:space="0" w:color="auto"/>
        <w:bottom w:val="none" w:sz="0" w:space="0" w:color="auto"/>
        <w:right w:val="none" w:sz="0" w:space="0" w:color="auto"/>
      </w:divBdr>
    </w:div>
    <w:div w:id="238180120">
      <w:bodyDiv w:val="1"/>
      <w:marLeft w:val="0"/>
      <w:marRight w:val="0"/>
      <w:marTop w:val="0"/>
      <w:marBottom w:val="0"/>
      <w:divBdr>
        <w:top w:val="none" w:sz="0" w:space="0" w:color="auto"/>
        <w:left w:val="none" w:sz="0" w:space="0" w:color="auto"/>
        <w:bottom w:val="none" w:sz="0" w:space="0" w:color="auto"/>
        <w:right w:val="none" w:sz="0" w:space="0" w:color="auto"/>
      </w:divBdr>
    </w:div>
    <w:div w:id="375353119">
      <w:bodyDiv w:val="1"/>
      <w:marLeft w:val="0"/>
      <w:marRight w:val="0"/>
      <w:marTop w:val="0"/>
      <w:marBottom w:val="0"/>
      <w:divBdr>
        <w:top w:val="none" w:sz="0" w:space="0" w:color="auto"/>
        <w:left w:val="none" w:sz="0" w:space="0" w:color="auto"/>
        <w:bottom w:val="none" w:sz="0" w:space="0" w:color="auto"/>
        <w:right w:val="none" w:sz="0" w:space="0" w:color="auto"/>
      </w:divBdr>
    </w:div>
    <w:div w:id="940993192">
      <w:bodyDiv w:val="1"/>
      <w:marLeft w:val="0"/>
      <w:marRight w:val="0"/>
      <w:marTop w:val="0"/>
      <w:marBottom w:val="0"/>
      <w:divBdr>
        <w:top w:val="none" w:sz="0" w:space="0" w:color="auto"/>
        <w:left w:val="none" w:sz="0" w:space="0" w:color="auto"/>
        <w:bottom w:val="none" w:sz="0" w:space="0" w:color="auto"/>
        <w:right w:val="none" w:sz="0" w:space="0" w:color="auto"/>
      </w:divBdr>
    </w:div>
    <w:div w:id="1015888892">
      <w:bodyDiv w:val="1"/>
      <w:marLeft w:val="0"/>
      <w:marRight w:val="0"/>
      <w:marTop w:val="0"/>
      <w:marBottom w:val="0"/>
      <w:divBdr>
        <w:top w:val="none" w:sz="0" w:space="0" w:color="auto"/>
        <w:left w:val="none" w:sz="0" w:space="0" w:color="auto"/>
        <w:bottom w:val="none" w:sz="0" w:space="0" w:color="auto"/>
        <w:right w:val="none" w:sz="0" w:space="0" w:color="auto"/>
      </w:divBdr>
    </w:div>
    <w:div w:id="1059748881">
      <w:bodyDiv w:val="1"/>
      <w:marLeft w:val="0"/>
      <w:marRight w:val="0"/>
      <w:marTop w:val="0"/>
      <w:marBottom w:val="0"/>
      <w:divBdr>
        <w:top w:val="none" w:sz="0" w:space="0" w:color="auto"/>
        <w:left w:val="none" w:sz="0" w:space="0" w:color="auto"/>
        <w:bottom w:val="none" w:sz="0" w:space="0" w:color="auto"/>
        <w:right w:val="none" w:sz="0" w:space="0" w:color="auto"/>
      </w:divBdr>
    </w:div>
    <w:div w:id="1673603814">
      <w:bodyDiv w:val="1"/>
      <w:marLeft w:val="0"/>
      <w:marRight w:val="0"/>
      <w:marTop w:val="0"/>
      <w:marBottom w:val="0"/>
      <w:divBdr>
        <w:top w:val="none" w:sz="0" w:space="0" w:color="auto"/>
        <w:left w:val="none" w:sz="0" w:space="0" w:color="auto"/>
        <w:bottom w:val="none" w:sz="0" w:space="0" w:color="auto"/>
        <w:right w:val="none" w:sz="0" w:space="0" w:color="auto"/>
      </w:divBdr>
    </w:div>
    <w:div w:id="1700547450">
      <w:bodyDiv w:val="1"/>
      <w:marLeft w:val="0"/>
      <w:marRight w:val="0"/>
      <w:marTop w:val="0"/>
      <w:marBottom w:val="0"/>
      <w:divBdr>
        <w:top w:val="none" w:sz="0" w:space="0" w:color="auto"/>
        <w:left w:val="none" w:sz="0" w:space="0" w:color="auto"/>
        <w:bottom w:val="none" w:sz="0" w:space="0" w:color="auto"/>
        <w:right w:val="none" w:sz="0" w:space="0" w:color="auto"/>
      </w:divBdr>
    </w:div>
    <w:div w:id="207507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emf"/><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emf"/><Relationship Id="rId47" Type="http://schemas.openxmlformats.org/officeDocument/2006/relationships/image" Target="media/image36.emf"/><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repository.eafit.edu.co/bitstream/handle/10784/621/JorgeMario_RiveraIllera_2012.pdf?sequence=3" TargetMode="External"/><Relationship Id="rId46" Type="http://schemas.openxmlformats.org/officeDocument/2006/relationships/chart" Target="charts/chart1.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1.emf"/><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persociedades.gov.co"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0.emf"/><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8.png"/><Relationship Id="rId57" Type="http://schemas.openxmlformats.org/officeDocument/2006/relationships/header" Target="header2.xml"/><Relationship Id="rId10" Type="http://schemas.openxmlformats.org/officeDocument/2006/relationships/hyperlink" Target="http://www.dane.gov.co"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emf"/><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emf"/><Relationship Id="rId48" Type="http://schemas.openxmlformats.org/officeDocument/2006/relationships/image" Target="media/image37.png"/><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image" Target="media/image40.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5.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5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650273224043716E-2"/>
          <c:y val="8.7912087912087919E-2"/>
          <c:w val="0.70765027322404372"/>
          <c:h val="0.72527472527472525"/>
        </c:manualLayout>
      </c:layout>
      <c:bar3DChart>
        <c:barDir val="col"/>
        <c:grouping val="clustered"/>
        <c:varyColors val="0"/>
        <c:ser>
          <c:idx val="0"/>
          <c:order val="0"/>
          <c:tx>
            <c:strRef>
              <c:f>Sheet1!$A$2</c:f>
              <c:strCache>
                <c:ptCount val="1"/>
                <c:pt idx="0">
                  <c:v>Proyectos</c:v>
                </c:pt>
              </c:strCache>
            </c:strRef>
          </c:tx>
          <c:spPr>
            <a:solidFill>
              <a:srgbClr val="9999FF"/>
            </a:solidFill>
            <a:ln w="12666">
              <a:solidFill>
                <a:srgbClr val="000000"/>
              </a:solidFill>
              <a:prstDash val="solid"/>
            </a:ln>
          </c:spPr>
          <c:invertIfNegative val="0"/>
          <c:cat>
            <c:numRef>
              <c:f>Sheet1!$B$1:$G$1</c:f>
              <c:numCache>
                <c:formatCode>General</c:formatCode>
                <c:ptCount val="6"/>
                <c:pt idx="0">
                  <c:v>2009</c:v>
                </c:pt>
                <c:pt idx="1">
                  <c:v>2010</c:v>
                </c:pt>
                <c:pt idx="2">
                  <c:v>2011</c:v>
                </c:pt>
                <c:pt idx="3">
                  <c:v>2012</c:v>
                </c:pt>
                <c:pt idx="4">
                  <c:v>2013</c:v>
                </c:pt>
                <c:pt idx="5">
                  <c:v>2014</c:v>
                </c:pt>
              </c:numCache>
            </c:numRef>
          </c:cat>
          <c:val>
            <c:numRef>
              <c:f>Sheet1!$B$2:$G$2</c:f>
              <c:numCache>
                <c:formatCode>General</c:formatCode>
                <c:ptCount val="6"/>
                <c:pt idx="0">
                  <c:v>13</c:v>
                </c:pt>
                <c:pt idx="1">
                  <c:v>3</c:v>
                </c:pt>
                <c:pt idx="2">
                  <c:v>46</c:v>
                </c:pt>
                <c:pt idx="3">
                  <c:v>6</c:v>
                </c:pt>
                <c:pt idx="4">
                  <c:v>14</c:v>
                </c:pt>
                <c:pt idx="5">
                  <c:v>4</c:v>
                </c:pt>
              </c:numCache>
            </c:numRef>
          </c:val>
          <c:extLst>
            <c:ext xmlns:c16="http://schemas.microsoft.com/office/drawing/2014/chart" uri="{C3380CC4-5D6E-409C-BE32-E72D297353CC}">
              <c16:uniqueId val="{00000000-71EC-4792-BC39-336957621DD8}"/>
            </c:ext>
          </c:extLst>
        </c:ser>
        <c:dLbls>
          <c:showLegendKey val="0"/>
          <c:showVal val="0"/>
          <c:showCatName val="0"/>
          <c:showSerName val="0"/>
          <c:showPercent val="0"/>
          <c:showBubbleSize val="0"/>
        </c:dLbls>
        <c:gapWidth val="150"/>
        <c:gapDepth val="0"/>
        <c:shape val="box"/>
        <c:axId val="678531408"/>
        <c:axId val="678531952"/>
        <c:axId val="0"/>
      </c:bar3DChart>
      <c:catAx>
        <c:axId val="678531408"/>
        <c:scaling>
          <c:orientation val="minMax"/>
        </c:scaling>
        <c:delete val="0"/>
        <c:axPos val="b"/>
        <c:numFmt formatCode="General" sourceLinked="1"/>
        <c:majorTickMark val="out"/>
        <c:minorTickMark val="none"/>
        <c:tickLblPos val="low"/>
        <c:spPr>
          <a:ln w="3167">
            <a:solidFill>
              <a:srgbClr val="000000"/>
            </a:solidFill>
            <a:prstDash val="solid"/>
          </a:ln>
        </c:spPr>
        <c:txPr>
          <a:bodyPr rot="0" vert="horz"/>
          <a:lstStyle/>
          <a:p>
            <a:pPr>
              <a:defRPr sz="798" b="1" i="0" u="none" strike="noStrike" baseline="0">
                <a:solidFill>
                  <a:srgbClr val="000000"/>
                </a:solidFill>
                <a:latin typeface="Calibri"/>
                <a:ea typeface="Calibri"/>
                <a:cs typeface="Calibri"/>
              </a:defRPr>
            </a:pPr>
            <a:endParaRPr lang="es-CO"/>
          </a:p>
        </c:txPr>
        <c:crossAx val="678531952"/>
        <c:crosses val="autoZero"/>
        <c:auto val="1"/>
        <c:lblAlgn val="ctr"/>
        <c:lblOffset val="100"/>
        <c:tickLblSkip val="1"/>
        <c:tickMarkSkip val="1"/>
        <c:noMultiLvlLbl val="0"/>
      </c:catAx>
      <c:valAx>
        <c:axId val="678531952"/>
        <c:scaling>
          <c:orientation val="minMax"/>
        </c:scaling>
        <c:delete val="0"/>
        <c:axPos val="l"/>
        <c:majorGridlines>
          <c:spPr>
            <a:ln w="3167">
              <a:solidFill>
                <a:srgbClr val="000000"/>
              </a:solidFill>
              <a:prstDash val="solid"/>
            </a:ln>
          </c:spPr>
        </c:majorGridlines>
        <c:numFmt formatCode="General" sourceLinked="1"/>
        <c:majorTickMark val="out"/>
        <c:minorTickMark val="none"/>
        <c:tickLblPos val="nextTo"/>
        <c:spPr>
          <a:ln w="3167">
            <a:solidFill>
              <a:srgbClr val="000000"/>
            </a:solidFill>
            <a:prstDash val="solid"/>
          </a:ln>
        </c:spPr>
        <c:txPr>
          <a:bodyPr rot="0" vert="horz"/>
          <a:lstStyle/>
          <a:p>
            <a:pPr>
              <a:defRPr sz="798" b="1" i="0" u="none" strike="noStrike" baseline="0">
                <a:solidFill>
                  <a:srgbClr val="000000"/>
                </a:solidFill>
                <a:latin typeface="Calibri"/>
                <a:ea typeface="Calibri"/>
                <a:cs typeface="Calibri"/>
              </a:defRPr>
            </a:pPr>
            <a:endParaRPr lang="es-CO"/>
          </a:p>
        </c:txPr>
        <c:crossAx val="678531408"/>
        <c:crosses val="autoZero"/>
        <c:crossBetween val="between"/>
      </c:valAx>
      <c:spPr>
        <a:noFill/>
        <a:ln w="25332">
          <a:noFill/>
        </a:ln>
      </c:spPr>
    </c:plotArea>
    <c:legend>
      <c:legendPos val="r"/>
      <c:layout>
        <c:manualLayout>
          <c:xMode val="edge"/>
          <c:yMode val="edge"/>
          <c:x val="0.81420765027322406"/>
          <c:y val="0.44505494505494503"/>
          <c:w val="0.17486338797814208"/>
          <c:h val="0.10989010989010989"/>
        </c:manualLayout>
      </c:layout>
      <c:overlay val="0"/>
      <c:spPr>
        <a:noFill/>
        <a:ln w="3167">
          <a:solidFill>
            <a:srgbClr val="000000"/>
          </a:solidFill>
          <a:prstDash val="solid"/>
        </a:ln>
      </c:spPr>
      <c:txPr>
        <a:bodyPr/>
        <a:lstStyle/>
        <a:p>
          <a:pPr>
            <a:defRPr sz="733" b="1" i="0" u="none" strike="noStrike" baseline="0">
              <a:solidFill>
                <a:srgbClr val="000000"/>
              </a:solidFill>
              <a:latin typeface="Calibri"/>
              <a:ea typeface="Calibri"/>
              <a:cs typeface="Calibri"/>
            </a:defRPr>
          </a:pPr>
          <a:endParaRPr lang="es-CO"/>
        </a:p>
      </c:txPr>
    </c:legend>
    <c:plotVisOnly val="1"/>
    <c:dispBlanksAs val="gap"/>
    <c:showDLblsOverMax val="0"/>
  </c:chart>
  <c:spPr>
    <a:noFill/>
    <a:ln>
      <a:noFill/>
    </a:ln>
  </c:spPr>
  <c:txPr>
    <a:bodyPr/>
    <a:lstStyle/>
    <a:p>
      <a:pPr>
        <a:defRPr sz="798" b="1" i="0" u="none" strike="noStrike" baseline="0">
          <a:solidFill>
            <a:srgbClr val="000000"/>
          </a:solidFill>
          <a:latin typeface="Calibri"/>
          <a:ea typeface="Calibri"/>
          <a:cs typeface="Calibri"/>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01DD5-18C0-4DB9-95DA-1A291F839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76</Pages>
  <Words>29808</Words>
  <Characters>163945</Characters>
  <Application>Microsoft Office Word</Application>
  <DocSecurity>0</DocSecurity>
  <Lines>1366</Lines>
  <Paragraphs>386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Andres Solorza Sanabria</dc:creator>
  <cp:lastModifiedBy>Sandra Liliana Baron Becerra</cp:lastModifiedBy>
  <cp:revision>4</cp:revision>
  <cp:lastPrinted>2018-02-10T18:18:00Z</cp:lastPrinted>
  <dcterms:created xsi:type="dcterms:W3CDTF">2023-08-04T21:43:00Z</dcterms:created>
  <dcterms:modified xsi:type="dcterms:W3CDTF">2023-08-10T00:14:00Z</dcterms:modified>
</cp:coreProperties>
</file>