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C1B" w:rsidRPr="0028208D" w:rsidRDefault="009F0C1B" w:rsidP="009F0C1B"/>
    <w:p w:rsidR="009F0C1B" w:rsidRPr="00493805" w:rsidRDefault="009F0C1B" w:rsidP="009F0C1B">
      <w:pPr>
        <w:jc w:val="center"/>
        <w:rPr>
          <w:rFonts w:ascii="Arial" w:hAnsi="Arial" w:cs="Arial"/>
          <w:b/>
          <w:sz w:val="20"/>
          <w:szCs w:val="20"/>
        </w:rPr>
      </w:pPr>
      <w:r w:rsidRPr="00493805">
        <w:rPr>
          <w:rFonts w:ascii="Arial" w:hAnsi="Arial" w:cs="Arial"/>
          <w:b/>
          <w:sz w:val="20"/>
          <w:szCs w:val="20"/>
        </w:rPr>
        <w:t>ANEXO TÉCNICO</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 xml:space="preserve">De acuerdo al Decreto 1074 de 2015, modificado por el Decreto 1595 de 2015 define la Metrología Legal como la “(…) parte de la metrología - (ciencia de las mediciones) - relacionada con las actividades que se derivan de los requisitos legales que se aplican a la medición, las unidades de medida, los instrumentos de medida y los métodos de medida que se llevan a cabo por los organismos competentes (…)”. </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Para los ciudadanos, el concepto de Metrología Legal, su impacto y su alcance, pasan desapercibidos; surge cuando se analizan en detalle las actividades que realizan en la cotidianidad, así como en los beneficios que reciben, los que traducen en protección de sus derechos fundamentales, relacionados con la salud, la seguridad, el medio ambiente y con sus intereses económicos.</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Las mediciones y los instrumentos de medición han estado presentes en los escenarios de intercambio de productos, en los cuales, la preocupación fundamental es que las mediciones y sus resultados sean confiables.</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La metrología legal representa para todas las instancias un campo reglamentado por el Estado que protege al consumidor y a toda la sociedad. Opera sobre todas las transacciones en que interviene un instrumento de medida para determinar el precio de un producto o un servicio (por ejemplo: Básculas y balanzas, surtidores de gasolina etc.)</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En el caso de los productos, un campo fundamental es el de los expendidos por peso o volumen, como los alimentos o los combustibles. La cuantificación de las propiedades de los productos y servicios atendiendo a los reglamentos técnicos es el sustento para garantizar su cumplimiento, por lo que se hace indispensable asegurar una medición metrológica adecuada.</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En general la metrología legal se considera como el área de metrología relativa a las unidades de medida, a los métodos de medición y a los instrumentos de medición, en lo que concierne a las exigencias técnicas y jurídicas reglamentadas que tienen como fin brindar garantías a la ciudadanía desde el punto de vista de la economía y de la exactitud conveniente de las mediciones.</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 xml:space="preserve">Por lo tanto, para el acatamiento de las disposiciones  consagradas en el Decreto 1421  de 1993 y en el Decreto 2259 de 1993  referentes al control de precios, pesas y medidas otorgado a los Alcaldes Locales para el eficaz cumplimiento de las mismas, la Alcaldía Local de Teusaquillo, requiere adelantar un proceso de selección para la contratación de la prestación de los servicios de metrología legal en la modalidad de verificación de equipos e instrumentos de medición ( balanzas comerciales y surtidores de combustible derivados del petróleo), para la supervisión e inspección de los mismos </w:t>
      </w:r>
      <w:proofErr w:type="gramStart"/>
      <w:r w:rsidRPr="0028208D">
        <w:rPr>
          <w:rFonts w:ascii="Arial" w:hAnsi="Arial" w:cs="Arial"/>
          <w:sz w:val="20"/>
          <w:szCs w:val="20"/>
        </w:rPr>
        <w:t>en</w:t>
      </w:r>
      <w:proofErr w:type="gramEnd"/>
      <w:r w:rsidRPr="0028208D">
        <w:rPr>
          <w:rFonts w:ascii="Arial" w:hAnsi="Arial" w:cs="Arial"/>
          <w:sz w:val="20"/>
          <w:szCs w:val="20"/>
        </w:rPr>
        <w:t xml:space="preserve"> establecimientos comerciales, estaciones de servicio, supermercados de cadena, mercados móviles, agrícolas y mercados en general, ubicados en la localidad y para promover la seguridad, calidad y competitividad, protegiendo los intereses de los consumidores.  Para el efecto, quien resulte contratado se obliga para con la Administración Local de Teusaquillo a desarrollar el objeto del contrato en los siguientes Alcance del Objeto. </w:t>
      </w:r>
    </w:p>
    <w:p w:rsidR="009F0C1B" w:rsidRDefault="009F0C1B" w:rsidP="009F0C1B">
      <w:pPr>
        <w:jc w:val="both"/>
        <w:rPr>
          <w:rFonts w:ascii="Arial" w:hAnsi="Arial" w:cs="Arial"/>
          <w:sz w:val="20"/>
          <w:szCs w:val="20"/>
        </w:rPr>
      </w:pPr>
    </w:p>
    <w:p w:rsidR="009F0C1B" w:rsidRPr="00EF728A" w:rsidRDefault="009F0C1B" w:rsidP="009F0C1B">
      <w:pPr>
        <w:jc w:val="both"/>
        <w:rPr>
          <w:rFonts w:ascii="Arial" w:hAnsi="Arial" w:cs="Arial"/>
          <w:i/>
          <w:sz w:val="20"/>
          <w:szCs w:val="20"/>
        </w:rPr>
      </w:pPr>
      <w:r w:rsidRPr="00EF728A">
        <w:rPr>
          <w:rFonts w:ascii="Arial" w:hAnsi="Arial" w:cs="Arial"/>
          <w:sz w:val="20"/>
          <w:szCs w:val="20"/>
        </w:rPr>
        <w:t xml:space="preserve">El nuevo enfoque de control metrológico </w:t>
      </w:r>
      <w:r>
        <w:rPr>
          <w:rFonts w:ascii="Arial" w:hAnsi="Arial" w:cs="Arial"/>
          <w:sz w:val="20"/>
          <w:szCs w:val="20"/>
        </w:rPr>
        <w:t xml:space="preserve">de acuerdo a la SIC </w:t>
      </w:r>
      <w:r w:rsidRPr="00EF728A">
        <w:rPr>
          <w:rFonts w:ascii="Arial" w:hAnsi="Arial" w:cs="Arial"/>
          <w:sz w:val="20"/>
          <w:szCs w:val="20"/>
        </w:rPr>
        <w:t xml:space="preserve">se define </w:t>
      </w:r>
      <w:r>
        <w:rPr>
          <w:rFonts w:ascii="Arial" w:hAnsi="Arial" w:cs="Arial"/>
          <w:sz w:val="20"/>
          <w:szCs w:val="20"/>
        </w:rPr>
        <w:t>“</w:t>
      </w:r>
      <w:r w:rsidRPr="00EF728A">
        <w:rPr>
          <w:rFonts w:ascii="Arial" w:hAnsi="Arial" w:cs="Arial"/>
          <w:i/>
          <w:sz w:val="20"/>
          <w:szCs w:val="20"/>
        </w:rPr>
        <w:t>con las Fases de control metrológico, donde los instrumentos de medición respecto de los cuales se haya expedido reglamentación técnica metrológica por parte de esta Superintendencia, que sirvan para medir, pesar o contar y que sean utilizadas en cualquiera de las actividades enumeradas en el artículo 2.2.1.7.14.3 del Decreto 1074 de 2015 modificado por el decreto 1595 de 2015 que se produzcan, importen o se utilicen en el territorio nacional deberán cumplir con lo siguiente:</w:t>
      </w:r>
    </w:p>
    <w:p w:rsidR="009F0C1B" w:rsidRPr="00EF728A" w:rsidRDefault="009F0C1B" w:rsidP="009F0C1B">
      <w:pPr>
        <w:jc w:val="both"/>
        <w:rPr>
          <w:rFonts w:ascii="Arial" w:hAnsi="Arial" w:cs="Arial"/>
          <w:i/>
          <w:sz w:val="20"/>
          <w:szCs w:val="20"/>
        </w:rPr>
      </w:pPr>
    </w:p>
    <w:p w:rsidR="009F0C1B" w:rsidRDefault="009F0C1B" w:rsidP="009F0C1B">
      <w:pPr>
        <w:pStyle w:val="Prrafodelista"/>
        <w:widowControl w:val="0"/>
        <w:numPr>
          <w:ilvl w:val="0"/>
          <w:numId w:val="11"/>
        </w:numPr>
        <w:suppressAutoHyphens/>
        <w:autoSpaceDN w:val="0"/>
        <w:spacing w:after="0" w:line="240" w:lineRule="auto"/>
        <w:jc w:val="both"/>
        <w:textAlignment w:val="baseline"/>
        <w:rPr>
          <w:rFonts w:ascii="Arial" w:hAnsi="Arial" w:cs="Arial"/>
          <w:i/>
          <w:sz w:val="20"/>
          <w:szCs w:val="20"/>
        </w:rPr>
      </w:pPr>
      <w:r w:rsidRPr="00EF728A">
        <w:rPr>
          <w:rFonts w:ascii="Arial" w:hAnsi="Arial" w:cs="Arial"/>
          <w:i/>
          <w:sz w:val="20"/>
          <w:szCs w:val="20"/>
        </w:rPr>
        <w:lastRenderedPageBreak/>
        <w:t>Fase de evaluación de la conformidad:</w:t>
      </w:r>
    </w:p>
    <w:p w:rsidR="00D464FF" w:rsidRPr="00EF728A" w:rsidRDefault="00D464FF" w:rsidP="00D464FF">
      <w:pPr>
        <w:pStyle w:val="Prrafodelista"/>
        <w:widowControl w:val="0"/>
        <w:suppressAutoHyphens/>
        <w:autoSpaceDN w:val="0"/>
        <w:spacing w:after="0" w:line="240" w:lineRule="auto"/>
        <w:jc w:val="both"/>
        <w:textAlignment w:val="baseline"/>
        <w:rPr>
          <w:rFonts w:ascii="Arial" w:hAnsi="Arial" w:cs="Arial"/>
          <w:i/>
          <w:sz w:val="20"/>
          <w:szCs w:val="20"/>
        </w:rPr>
      </w:pPr>
    </w:p>
    <w:p w:rsidR="009F0C1B" w:rsidRDefault="009F0C1B" w:rsidP="009F0C1B">
      <w:pPr>
        <w:jc w:val="both"/>
        <w:rPr>
          <w:rFonts w:ascii="Arial" w:hAnsi="Arial" w:cs="Arial"/>
          <w:i/>
          <w:sz w:val="20"/>
          <w:szCs w:val="20"/>
        </w:rPr>
      </w:pPr>
      <w:r w:rsidRPr="00EF728A">
        <w:rPr>
          <w:rFonts w:ascii="Arial" w:hAnsi="Arial" w:cs="Arial"/>
          <w:i/>
          <w:sz w:val="20"/>
          <w:szCs w:val="20"/>
        </w:rPr>
        <w:t>Previo a la comercialización o importación, todo productor o importador de instrumentos de medición sujetos a control metrológico, deberá demostrar la conformidad de sus instrumentos en la forma en que lo establezca el reglamento técnico metrológico correspondiente.</w:t>
      </w:r>
    </w:p>
    <w:p w:rsidR="00D464FF" w:rsidRPr="00EF728A" w:rsidRDefault="00D464FF" w:rsidP="009F0C1B">
      <w:pPr>
        <w:jc w:val="both"/>
        <w:rPr>
          <w:rFonts w:ascii="Arial" w:hAnsi="Arial" w:cs="Arial"/>
          <w:i/>
          <w:sz w:val="20"/>
          <w:szCs w:val="20"/>
        </w:rPr>
      </w:pPr>
    </w:p>
    <w:p w:rsidR="009F0C1B" w:rsidRDefault="009F0C1B" w:rsidP="009F0C1B">
      <w:pPr>
        <w:pStyle w:val="Prrafodelista"/>
        <w:widowControl w:val="0"/>
        <w:numPr>
          <w:ilvl w:val="0"/>
          <w:numId w:val="11"/>
        </w:numPr>
        <w:suppressAutoHyphens/>
        <w:autoSpaceDN w:val="0"/>
        <w:spacing w:after="0" w:line="240" w:lineRule="auto"/>
        <w:jc w:val="both"/>
        <w:textAlignment w:val="baseline"/>
        <w:rPr>
          <w:rFonts w:ascii="Arial" w:hAnsi="Arial" w:cs="Arial"/>
          <w:i/>
          <w:sz w:val="20"/>
          <w:szCs w:val="20"/>
        </w:rPr>
      </w:pPr>
      <w:r w:rsidRPr="00EF728A">
        <w:rPr>
          <w:rFonts w:ascii="Arial" w:hAnsi="Arial" w:cs="Arial"/>
          <w:i/>
          <w:sz w:val="20"/>
          <w:szCs w:val="20"/>
        </w:rPr>
        <w:t>Fase de instrumento de medición en servicio</w:t>
      </w:r>
    </w:p>
    <w:p w:rsidR="00D464FF" w:rsidRDefault="00D464FF" w:rsidP="009F0C1B">
      <w:pPr>
        <w:jc w:val="both"/>
        <w:rPr>
          <w:rFonts w:ascii="Arial" w:hAnsi="Arial" w:cs="Arial"/>
          <w:i/>
          <w:sz w:val="20"/>
          <w:szCs w:val="20"/>
        </w:rPr>
      </w:pPr>
    </w:p>
    <w:p w:rsidR="009F0C1B" w:rsidRPr="00EF728A" w:rsidRDefault="009F0C1B" w:rsidP="009F0C1B">
      <w:pPr>
        <w:jc w:val="both"/>
        <w:rPr>
          <w:rFonts w:ascii="Arial" w:hAnsi="Arial" w:cs="Arial"/>
          <w:i/>
          <w:sz w:val="20"/>
          <w:szCs w:val="20"/>
        </w:rPr>
      </w:pPr>
      <w:r w:rsidRPr="00EF728A">
        <w:rPr>
          <w:rFonts w:ascii="Arial" w:hAnsi="Arial" w:cs="Arial"/>
          <w:i/>
          <w:sz w:val="20"/>
          <w:szCs w:val="20"/>
        </w:rPr>
        <w:t>Aquellos instrumentos de medición cuya evaluación de la conformidad haya sido superada con sujeción a lo dispuesto en el reglamento técnico metrológico aplicable a cada tipo de instrumento, podrán ser comercializados y utilizados libremente en el territorio nacional. Por lo anterior, los instrumentos de medición sujetos a control metrológico estarán en etapa de REGULARIZACION, VERIFICACIÓN METROLÓGICA PERIODICA Y DE DESPUÉS DE REPARACIÓN O MODIFICACIÓN por los Organismos Autorizados de Verificación Metrológica – OAVM designados por la Superintendencia de Industria y Comercio.</w:t>
      </w:r>
    </w:p>
    <w:p w:rsidR="009F0C1B" w:rsidRPr="00EF728A" w:rsidRDefault="009F0C1B" w:rsidP="009F0C1B">
      <w:pPr>
        <w:jc w:val="both"/>
        <w:rPr>
          <w:rFonts w:ascii="Arial" w:hAnsi="Arial" w:cs="Arial"/>
          <w:i/>
          <w:sz w:val="20"/>
          <w:szCs w:val="20"/>
        </w:rPr>
      </w:pPr>
    </w:p>
    <w:p w:rsidR="009F0C1B" w:rsidRPr="00EF728A" w:rsidRDefault="009F0C1B" w:rsidP="009F0C1B">
      <w:pPr>
        <w:jc w:val="both"/>
        <w:rPr>
          <w:rFonts w:ascii="Arial" w:hAnsi="Arial" w:cs="Arial"/>
          <w:i/>
          <w:sz w:val="20"/>
          <w:szCs w:val="20"/>
        </w:rPr>
      </w:pPr>
      <w:r w:rsidRPr="00EF728A">
        <w:rPr>
          <w:rFonts w:ascii="Arial" w:hAnsi="Arial" w:cs="Arial"/>
          <w:i/>
          <w:sz w:val="20"/>
          <w:szCs w:val="20"/>
        </w:rPr>
        <w:t xml:space="preserve">Los Organismos Autorizados de Verificación Metrológica –OAVM son definidos por el numeral 62 del artículo 2.2.1.7.1.7 del Decreto 1074 de 2015 como una “Entidad designada mediante convocatoria pública que apoya a la Superintendencia de Industria y Comercio y a las autoridades territoriales a realizar verificaciones en metrología legal en relación con los instrumentos de medición o productos </w:t>
      </w:r>
      <w:proofErr w:type="spellStart"/>
      <w:r w:rsidRPr="00EF728A">
        <w:rPr>
          <w:rFonts w:ascii="Arial" w:hAnsi="Arial" w:cs="Arial"/>
          <w:i/>
          <w:sz w:val="20"/>
          <w:szCs w:val="20"/>
        </w:rPr>
        <w:t>preempacados</w:t>
      </w:r>
      <w:proofErr w:type="spellEnd"/>
      <w:r w:rsidRPr="00EF728A">
        <w:rPr>
          <w:rFonts w:ascii="Arial" w:hAnsi="Arial" w:cs="Arial"/>
          <w:i/>
          <w:sz w:val="20"/>
          <w:szCs w:val="20"/>
        </w:rPr>
        <w:t>”.</w:t>
      </w:r>
    </w:p>
    <w:p w:rsidR="009F0C1B" w:rsidRPr="00EF728A" w:rsidRDefault="009F0C1B" w:rsidP="009F0C1B">
      <w:pPr>
        <w:jc w:val="both"/>
        <w:rPr>
          <w:rFonts w:ascii="Arial" w:hAnsi="Arial" w:cs="Arial"/>
          <w:i/>
          <w:sz w:val="20"/>
          <w:szCs w:val="20"/>
        </w:rPr>
      </w:pPr>
    </w:p>
    <w:p w:rsidR="009F0C1B" w:rsidRPr="000F4887" w:rsidRDefault="009F0C1B" w:rsidP="009F0C1B">
      <w:pPr>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uppressAutoHyphens/>
        <w:jc w:val="both"/>
        <w:rPr>
          <w:rFonts w:ascii="Arial" w:hAnsi="Arial" w:cs="Arial"/>
          <w:sz w:val="20"/>
          <w:szCs w:val="20"/>
        </w:rPr>
      </w:pPr>
      <w:r w:rsidRPr="000F4887">
        <w:rPr>
          <w:rFonts w:ascii="Arial" w:hAnsi="Arial" w:cs="Arial"/>
          <w:b/>
          <w:sz w:val="20"/>
          <w:szCs w:val="20"/>
        </w:rPr>
        <w:t xml:space="preserve">Objeto </w:t>
      </w:r>
    </w:p>
    <w:p w:rsidR="009F0C1B" w:rsidRPr="000F4887" w:rsidRDefault="009F0C1B" w:rsidP="009F0C1B">
      <w:pPr>
        <w:jc w:val="both"/>
        <w:rPr>
          <w:rFonts w:ascii="Arial" w:hAnsi="Arial" w:cs="Arial"/>
          <w:sz w:val="20"/>
          <w:szCs w:val="20"/>
          <w:u w:val="single"/>
        </w:rPr>
      </w:pPr>
    </w:p>
    <w:p w:rsidR="009F0C1B" w:rsidRDefault="009F0C1B" w:rsidP="009F0C1B">
      <w:pPr>
        <w:jc w:val="both"/>
        <w:rPr>
          <w:rFonts w:ascii="Arial" w:hAnsi="Arial" w:cs="Arial"/>
          <w:sz w:val="20"/>
          <w:szCs w:val="20"/>
        </w:rPr>
      </w:pPr>
      <w:r w:rsidRPr="000F4887">
        <w:rPr>
          <w:rFonts w:ascii="Arial" w:hAnsi="Arial" w:cs="Arial"/>
          <w:spacing w:val="-1"/>
          <w:sz w:val="20"/>
          <w:szCs w:val="20"/>
        </w:rPr>
        <w:t>El contrato que se pretende celebrar, tendrá por objeto</w:t>
      </w:r>
      <w:r w:rsidRPr="000F4887">
        <w:rPr>
          <w:rFonts w:ascii="Arial" w:hAnsi="Arial" w:cs="Arial"/>
          <w:i/>
          <w:spacing w:val="-1"/>
          <w:sz w:val="20"/>
          <w:szCs w:val="20"/>
        </w:rPr>
        <w:t xml:space="preserve"> “</w:t>
      </w:r>
      <w:r w:rsidRPr="004173A7">
        <w:rPr>
          <w:rFonts w:ascii="Arial" w:hAnsi="Arial" w:cs="Arial"/>
          <w:i/>
          <w:spacing w:val="-1"/>
          <w:sz w:val="20"/>
          <w:szCs w:val="20"/>
        </w:rPr>
        <w:t>Contratar el servicio de metrología legal a precios unitarios y monto agotable, para el desarrollo de actividades inherentes a la verificación de equipos e instrumentos de medición, en el marco de la inspección, vigilancia y control que adelanta el fondo de desarrollo local de Teusaquillo</w:t>
      </w:r>
      <w:r w:rsidRPr="000F4887">
        <w:rPr>
          <w:rFonts w:ascii="Arial" w:hAnsi="Arial" w:cs="Arial"/>
          <w:i/>
          <w:spacing w:val="-1"/>
          <w:sz w:val="20"/>
          <w:szCs w:val="20"/>
        </w:rPr>
        <w:t>”.</w:t>
      </w:r>
    </w:p>
    <w:p w:rsidR="009F0C1B" w:rsidRPr="00D06C5A" w:rsidRDefault="009F0C1B" w:rsidP="009F0C1B">
      <w:pPr>
        <w:jc w:val="both"/>
        <w:rPr>
          <w:rFonts w:ascii="Arial" w:hAnsi="Arial" w:cs="Arial"/>
          <w:sz w:val="20"/>
          <w:szCs w:val="20"/>
        </w:rPr>
      </w:pPr>
    </w:p>
    <w:p w:rsidR="009F0C1B" w:rsidRPr="000F4887" w:rsidRDefault="009F0C1B" w:rsidP="009F0C1B">
      <w:pPr>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uppressAutoHyphens/>
        <w:jc w:val="both"/>
        <w:rPr>
          <w:rFonts w:ascii="Arial" w:hAnsi="Arial" w:cs="Arial"/>
          <w:b/>
          <w:sz w:val="20"/>
          <w:szCs w:val="20"/>
        </w:rPr>
      </w:pPr>
      <w:r w:rsidRPr="000F4887">
        <w:rPr>
          <w:rFonts w:ascii="Arial" w:hAnsi="Arial" w:cs="Arial"/>
          <w:b/>
          <w:sz w:val="20"/>
          <w:szCs w:val="20"/>
        </w:rPr>
        <w:t>Desarrollo del proceso</w:t>
      </w:r>
    </w:p>
    <w:p w:rsidR="009F0C1B" w:rsidRPr="000F4887" w:rsidRDefault="009F0C1B" w:rsidP="009F0C1B">
      <w:pPr>
        <w:jc w:val="both"/>
        <w:rPr>
          <w:rFonts w:ascii="Arial" w:hAnsi="Arial" w:cs="Arial"/>
          <w:sz w:val="20"/>
          <w:szCs w:val="20"/>
        </w:rPr>
      </w:pPr>
    </w:p>
    <w:p w:rsidR="009F0C1B" w:rsidRPr="000F4887" w:rsidRDefault="009F0C1B" w:rsidP="009F0C1B">
      <w:pPr>
        <w:jc w:val="both"/>
        <w:rPr>
          <w:rFonts w:ascii="Arial" w:hAnsi="Arial" w:cs="Arial"/>
          <w:sz w:val="20"/>
          <w:szCs w:val="20"/>
        </w:rPr>
      </w:pPr>
      <w:r w:rsidRPr="000F4887">
        <w:rPr>
          <w:rFonts w:ascii="Arial" w:hAnsi="Arial" w:cs="Arial"/>
          <w:sz w:val="20"/>
          <w:szCs w:val="20"/>
        </w:rPr>
        <w:t xml:space="preserve">El presente proceso tiene como objetivo fundamental contribuir a la protección del consumidor final mediante la revisión y verificación del cumplimiento normativo en cuanto a pesas y medidas corresponde.  </w:t>
      </w:r>
    </w:p>
    <w:p w:rsidR="009F0C1B" w:rsidRPr="000F4887" w:rsidRDefault="009F0C1B" w:rsidP="009F0C1B">
      <w:pPr>
        <w:jc w:val="both"/>
        <w:rPr>
          <w:rFonts w:ascii="Arial" w:hAnsi="Arial" w:cs="Arial"/>
          <w:sz w:val="20"/>
          <w:szCs w:val="20"/>
        </w:rPr>
      </w:pPr>
    </w:p>
    <w:p w:rsidR="009F0C1B" w:rsidRPr="000F4887" w:rsidRDefault="009F0C1B" w:rsidP="009F0C1B">
      <w:pPr>
        <w:jc w:val="both"/>
        <w:rPr>
          <w:rFonts w:ascii="Arial" w:hAnsi="Arial" w:cs="Arial"/>
          <w:sz w:val="20"/>
          <w:szCs w:val="20"/>
        </w:rPr>
      </w:pPr>
      <w:r w:rsidRPr="000F4887">
        <w:rPr>
          <w:rFonts w:ascii="Arial" w:hAnsi="Arial" w:cs="Arial"/>
          <w:b/>
          <w:sz w:val="20"/>
          <w:szCs w:val="20"/>
        </w:rPr>
        <w:t>Alcance del Objeto</w:t>
      </w:r>
      <w:r w:rsidRPr="000F4887">
        <w:rPr>
          <w:rFonts w:ascii="Arial" w:hAnsi="Arial" w:cs="Arial"/>
          <w:sz w:val="20"/>
          <w:szCs w:val="20"/>
        </w:rPr>
        <w:t xml:space="preserve">. </w:t>
      </w:r>
    </w:p>
    <w:p w:rsidR="009F0C1B" w:rsidRPr="000F4887" w:rsidRDefault="009F0C1B" w:rsidP="009F0C1B">
      <w:pPr>
        <w:jc w:val="both"/>
        <w:rPr>
          <w:rFonts w:ascii="Arial" w:hAnsi="Arial" w:cs="Arial"/>
          <w:sz w:val="20"/>
          <w:szCs w:val="20"/>
        </w:rPr>
      </w:pPr>
    </w:p>
    <w:p w:rsidR="009F0C1B" w:rsidRPr="000F4887" w:rsidRDefault="009F0C1B" w:rsidP="009F0C1B">
      <w:pPr>
        <w:jc w:val="both"/>
        <w:rPr>
          <w:rFonts w:ascii="Arial" w:hAnsi="Arial" w:cs="Arial"/>
          <w:sz w:val="20"/>
          <w:szCs w:val="20"/>
        </w:rPr>
      </w:pPr>
      <w:r w:rsidRPr="000F4887">
        <w:rPr>
          <w:rFonts w:ascii="Arial" w:hAnsi="Arial" w:cs="Arial"/>
          <w:sz w:val="20"/>
          <w:szCs w:val="20"/>
        </w:rPr>
        <w:t xml:space="preserve">La metrología legal consiste en ejercer el control metrológico sobre los instrumentos y métodos de medida para velar por su exactitud, contribuyendo a la protección de los consumidores, del medio ambiente y la prevención de fraudes.  </w:t>
      </w:r>
    </w:p>
    <w:p w:rsidR="009F0C1B" w:rsidRPr="0028208D" w:rsidRDefault="009F0C1B" w:rsidP="009F0C1B">
      <w:pPr>
        <w:jc w:val="both"/>
        <w:rPr>
          <w:rFonts w:ascii="Arial" w:hAnsi="Arial" w:cs="Arial"/>
          <w:sz w:val="20"/>
          <w:szCs w:val="20"/>
        </w:rPr>
      </w:pPr>
    </w:p>
    <w:p w:rsidR="009F0C1B" w:rsidRPr="008F5F29" w:rsidRDefault="009F0C1B" w:rsidP="009F0C1B">
      <w:pPr>
        <w:jc w:val="both"/>
        <w:rPr>
          <w:rFonts w:ascii="Arial" w:hAnsi="Arial" w:cs="Arial"/>
          <w:sz w:val="20"/>
          <w:szCs w:val="20"/>
        </w:rPr>
      </w:pPr>
      <w:r w:rsidRPr="008F5F29">
        <w:rPr>
          <w:rFonts w:ascii="Arial" w:hAnsi="Arial" w:cs="Arial"/>
          <w:sz w:val="20"/>
          <w:szCs w:val="20"/>
        </w:rPr>
        <w:t>La verificación de equipos e instrumentos de medición de metrología legal</w:t>
      </w:r>
      <w:r w:rsidRPr="0028208D">
        <w:rPr>
          <w:rFonts w:ascii="Arial" w:hAnsi="Arial" w:cs="Arial"/>
          <w:sz w:val="20"/>
          <w:szCs w:val="20"/>
        </w:rPr>
        <w:t xml:space="preserve"> en la localidad </w:t>
      </w:r>
      <w:r w:rsidRPr="008F5F29">
        <w:rPr>
          <w:rFonts w:ascii="Arial" w:hAnsi="Arial" w:cs="Arial"/>
          <w:sz w:val="20"/>
          <w:szCs w:val="20"/>
        </w:rPr>
        <w:t>se realizará en los establecimientos de comercio que se encuentren dentro de la localidad de Teusaquillo, según se indique por profesional de apoyo a la supervisión, y de conformidad con los parámetros y especificaciones contenidos en la Norma Técnica Colombiana “NTC 2031:2002” y las disposiciones vigentes establecidas por la Superintendencia de Industria y Comercio y el Instituto Nacional de Metrología.</w:t>
      </w:r>
    </w:p>
    <w:p w:rsidR="009F0C1B" w:rsidRPr="008F5F29" w:rsidRDefault="009F0C1B" w:rsidP="009F0C1B">
      <w:pPr>
        <w:jc w:val="both"/>
        <w:rPr>
          <w:rFonts w:ascii="Arial" w:hAnsi="Arial" w:cs="Arial"/>
          <w:sz w:val="20"/>
          <w:szCs w:val="20"/>
        </w:rPr>
      </w:pPr>
    </w:p>
    <w:p w:rsidR="009F0C1B" w:rsidRDefault="009F0C1B" w:rsidP="009F0C1B">
      <w:pPr>
        <w:jc w:val="both"/>
        <w:rPr>
          <w:rFonts w:ascii="Arial" w:hAnsi="Arial" w:cs="Arial"/>
          <w:sz w:val="20"/>
          <w:szCs w:val="20"/>
        </w:rPr>
      </w:pPr>
      <w:r w:rsidRPr="008F5F29">
        <w:rPr>
          <w:rFonts w:ascii="Arial" w:hAnsi="Arial" w:cs="Arial"/>
          <w:sz w:val="20"/>
          <w:szCs w:val="20"/>
        </w:rPr>
        <w:t xml:space="preserve">Los equipos susceptibles de verificación serán las balanzas comerciales clases II, III y IV de hasta 30 kg de carga máxima, mecánicas y electrónicas; la verificación deberá realizarse inicialmente a aquellas balanzas comerciales que NO hayan sido objeto de verificación en ejecución del </w:t>
      </w:r>
      <w:r w:rsidRPr="0028208D">
        <w:rPr>
          <w:rFonts w:ascii="Arial" w:hAnsi="Arial" w:cs="Arial"/>
          <w:sz w:val="20"/>
          <w:szCs w:val="20"/>
        </w:rPr>
        <w:t xml:space="preserve">contrato </w:t>
      </w:r>
      <w:r w:rsidRPr="00C74282">
        <w:rPr>
          <w:rFonts w:ascii="Arial" w:hAnsi="Arial" w:cs="Arial"/>
          <w:sz w:val="20"/>
          <w:szCs w:val="20"/>
        </w:rPr>
        <w:t>099 de 2018</w:t>
      </w:r>
      <w:r w:rsidRPr="008F5F29">
        <w:rPr>
          <w:rFonts w:ascii="Arial" w:hAnsi="Arial" w:cs="Arial"/>
          <w:sz w:val="20"/>
          <w:szCs w:val="20"/>
        </w:rPr>
        <w:t>.</w:t>
      </w:r>
      <w:r w:rsidRPr="0028208D">
        <w:rPr>
          <w:rFonts w:ascii="Arial" w:hAnsi="Arial" w:cs="Arial"/>
          <w:color w:val="A6A6A6"/>
          <w:sz w:val="20"/>
          <w:szCs w:val="20"/>
        </w:rPr>
        <w:t xml:space="preserve"> </w:t>
      </w:r>
      <w:r w:rsidRPr="0028208D">
        <w:rPr>
          <w:rFonts w:ascii="Arial" w:hAnsi="Arial" w:cs="Arial"/>
          <w:sz w:val="20"/>
          <w:szCs w:val="20"/>
        </w:rPr>
        <w:t>Los cuales s</w:t>
      </w:r>
      <w:r w:rsidRPr="008F5F29">
        <w:rPr>
          <w:rFonts w:ascii="Arial" w:hAnsi="Arial" w:cs="Arial"/>
          <w:sz w:val="20"/>
          <w:szCs w:val="20"/>
        </w:rPr>
        <w:t>e anexa inventario de establecimientos en matriz de Excel (anexo 1).</w:t>
      </w:r>
    </w:p>
    <w:p w:rsidR="009F0C1B" w:rsidRPr="0028208D" w:rsidRDefault="009F0C1B" w:rsidP="009F0C1B">
      <w:pPr>
        <w:jc w:val="both"/>
        <w:rPr>
          <w:rFonts w:ascii="Arial" w:hAnsi="Arial" w:cs="Arial"/>
          <w:sz w:val="20"/>
          <w:szCs w:val="20"/>
        </w:rPr>
      </w:pPr>
    </w:p>
    <w:p w:rsidR="009F0C1B" w:rsidRPr="008F5F29" w:rsidRDefault="009F0C1B" w:rsidP="009F0C1B">
      <w:pPr>
        <w:contextualSpacing/>
        <w:jc w:val="both"/>
        <w:rPr>
          <w:rFonts w:ascii="Arial" w:hAnsi="Arial" w:cs="Arial"/>
          <w:sz w:val="20"/>
          <w:szCs w:val="20"/>
        </w:rPr>
      </w:pPr>
      <w:r w:rsidRPr="0028208D">
        <w:rPr>
          <w:rFonts w:ascii="Arial" w:hAnsi="Arial" w:cs="Arial"/>
          <w:sz w:val="20"/>
          <w:szCs w:val="20"/>
        </w:rPr>
        <w:lastRenderedPageBreak/>
        <w:t>El objeto contractual se realizará conforme las actividades descritas a continuación:</w:t>
      </w:r>
    </w:p>
    <w:p w:rsidR="009F0C1B" w:rsidRPr="008F5F29" w:rsidRDefault="009F0C1B" w:rsidP="009F0C1B">
      <w:pPr>
        <w:spacing w:before="10" w:line="240" w:lineRule="exact"/>
        <w:jc w:val="both"/>
        <w:rPr>
          <w:rFonts w:ascii="Arial" w:hAnsi="Arial" w:cs="Arial"/>
          <w:sz w:val="20"/>
          <w:szCs w:val="20"/>
        </w:rPr>
      </w:pPr>
    </w:p>
    <w:p w:rsidR="009F0C1B" w:rsidRPr="00515CE5" w:rsidRDefault="009F0C1B" w:rsidP="009F0C1B">
      <w:pPr>
        <w:jc w:val="both"/>
        <w:rPr>
          <w:rFonts w:ascii="Arial" w:hAnsi="Arial" w:cs="Arial"/>
          <w:b/>
          <w:sz w:val="20"/>
          <w:szCs w:val="20"/>
        </w:rPr>
      </w:pPr>
      <w:r w:rsidRPr="008F5F29">
        <w:rPr>
          <w:rFonts w:ascii="Arial" w:hAnsi="Arial" w:cs="Arial"/>
          <w:b/>
          <w:sz w:val="20"/>
          <w:szCs w:val="20"/>
        </w:rPr>
        <w:t>ACTIVIDAD 1.</w:t>
      </w:r>
      <w:r w:rsidRPr="00515CE5">
        <w:rPr>
          <w:rFonts w:ascii="Arial" w:hAnsi="Arial" w:cs="Arial"/>
          <w:b/>
          <w:sz w:val="20"/>
          <w:szCs w:val="20"/>
        </w:rPr>
        <w:t xml:space="preserve"> VERIFICACIÓN</w:t>
      </w:r>
    </w:p>
    <w:p w:rsidR="009F0C1B" w:rsidRPr="008F5F29" w:rsidRDefault="009F0C1B" w:rsidP="009F0C1B">
      <w:pPr>
        <w:jc w:val="both"/>
        <w:rPr>
          <w:rFonts w:ascii="Arial" w:hAnsi="Arial" w:cs="Arial"/>
          <w:sz w:val="20"/>
          <w:szCs w:val="20"/>
        </w:rPr>
      </w:pPr>
    </w:p>
    <w:p w:rsidR="009F0C1B" w:rsidRPr="008F5F29" w:rsidRDefault="009F0C1B" w:rsidP="009F0C1B">
      <w:pPr>
        <w:jc w:val="both"/>
        <w:rPr>
          <w:rFonts w:ascii="Arial" w:hAnsi="Arial" w:cs="Arial"/>
          <w:sz w:val="20"/>
          <w:szCs w:val="20"/>
        </w:rPr>
      </w:pPr>
      <w:r w:rsidRPr="008F5F29">
        <w:rPr>
          <w:rFonts w:ascii="Arial" w:hAnsi="Arial" w:cs="Arial"/>
          <w:sz w:val="20"/>
          <w:szCs w:val="20"/>
        </w:rPr>
        <w:t>Mediante el presente proceso pretende contratar la prestación de servicios de actividades de metrología legal en la modalidad de verificación de equipos e instrumentos de medición teniendo en cuenta los siguientes criterios:</w:t>
      </w:r>
    </w:p>
    <w:p w:rsidR="009F0C1B" w:rsidRPr="008F5F29" w:rsidRDefault="009F0C1B" w:rsidP="009F0C1B">
      <w:pPr>
        <w:jc w:val="both"/>
        <w:rPr>
          <w:rFonts w:ascii="Arial" w:hAnsi="Arial" w:cs="Arial"/>
          <w:sz w:val="20"/>
          <w:szCs w:val="20"/>
        </w:rPr>
      </w:pPr>
    </w:p>
    <w:tbl>
      <w:tblPr>
        <w:tblW w:w="9356" w:type="dxa"/>
        <w:tblInd w:w="6" w:type="dxa"/>
        <w:tblLayout w:type="fixed"/>
        <w:tblCellMar>
          <w:left w:w="0" w:type="dxa"/>
          <w:right w:w="0" w:type="dxa"/>
        </w:tblCellMar>
        <w:tblLook w:val="01E0" w:firstRow="1" w:lastRow="1" w:firstColumn="1" w:lastColumn="1" w:noHBand="0" w:noVBand="0"/>
      </w:tblPr>
      <w:tblGrid>
        <w:gridCol w:w="4536"/>
        <w:gridCol w:w="1418"/>
        <w:gridCol w:w="3402"/>
      </w:tblGrid>
      <w:tr w:rsidR="009F0C1B" w:rsidRPr="008F5F29" w:rsidTr="005359D4">
        <w:trPr>
          <w:trHeight w:hRule="exact" w:val="264"/>
        </w:trPr>
        <w:tc>
          <w:tcPr>
            <w:tcW w:w="4536" w:type="dxa"/>
            <w:tcBorders>
              <w:top w:val="single" w:sz="5" w:space="0" w:color="000000"/>
              <w:left w:val="single" w:sz="5" w:space="0" w:color="000000"/>
              <w:bottom w:val="single" w:sz="5" w:space="0" w:color="000000"/>
              <w:right w:val="single" w:sz="5" w:space="0" w:color="000000"/>
            </w:tcBorders>
            <w:shd w:val="clear" w:color="auto" w:fill="244061" w:themeFill="accent1" w:themeFillShade="80"/>
            <w:vAlign w:val="center"/>
          </w:tcPr>
          <w:p w:rsidR="009F0C1B" w:rsidRPr="008F5F29" w:rsidRDefault="009F0C1B" w:rsidP="005359D4">
            <w:pPr>
              <w:jc w:val="center"/>
              <w:rPr>
                <w:rFonts w:ascii="Arial" w:hAnsi="Arial" w:cs="Arial"/>
                <w:color w:val="FFFFFF"/>
                <w:sz w:val="20"/>
                <w:szCs w:val="20"/>
              </w:rPr>
            </w:pPr>
            <w:r w:rsidRPr="008F5F29">
              <w:rPr>
                <w:rFonts w:ascii="Arial" w:hAnsi="Arial" w:cs="Arial"/>
                <w:color w:val="FFFFFF"/>
                <w:sz w:val="20"/>
                <w:szCs w:val="20"/>
              </w:rPr>
              <w:t>Actividades Especificas</w:t>
            </w:r>
          </w:p>
        </w:tc>
        <w:tc>
          <w:tcPr>
            <w:tcW w:w="1418" w:type="dxa"/>
            <w:tcBorders>
              <w:top w:val="single" w:sz="5" w:space="0" w:color="000000"/>
              <w:left w:val="single" w:sz="5" w:space="0" w:color="000000"/>
              <w:bottom w:val="single" w:sz="5" w:space="0" w:color="000000"/>
              <w:right w:val="single" w:sz="5" w:space="0" w:color="000000"/>
            </w:tcBorders>
            <w:shd w:val="clear" w:color="auto" w:fill="244061" w:themeFill="accent1" w:themeFillShade="80"/>
            <w:vAlign w:val="center"/>
          </w:tcPr>
          <w:p w:rsidR="009F0C1B" w:rsidRPr="008F5F29" w:rsidRDefault="009F0C1B" w:rsidP="005359D4">
            <w:pPr>
              <w:jc w:val="center"/>
              <w:rPr>
                <w:rFonts w:ascii="Arial" w:hAnsi="Arial" w:cs="Arial"/>
                <w:color w:val="FFFFFF"/>
                <w:sz w:val="20"/>
                <w:szCs w:val="20"/>
              </w:rPr>
            </w:pPr>
            <w:r w:rsidRPr="008F5F29">
              <w:rPr>
                <w:rFonts w:ascii="Arial" w:hAnsi="Arial" w:cs="Arial"/>
                <w:color w:val="FFFFFF"/>
                <w:sz w:val="20"/>
                <w:szCs w:val="20"/>
              </w:rPr>
              <w:t>Unidad</w:t>
            </w:r>
          </w:p>
        </w:tc>
        <w:tc>
          <w:tcPr>
            <w:tcW w:w="3402" w:type="dxa"/>
            <w:tcBorders>
              <w:top w:val="single" w:sz="5" w:space="0" w:color="000000"/>
              <w:left w:val="single" w:sz="5" w:space="0" w:color="000000"/>
              <w:bottom w:val="single" w:sz="5" w:space="0" w:color="000000"/>
              <w:right w:val="single" w:sz="5" w:space="0" w:color="000000"/>
            </w:tcBorders>
            <w:shd w:val="clear" w:color="auto" w:fill="244061" w:themeFill="accent1" w:themeFillShade="80"/>
            <w:vAlign w:val="center"/>
          </w:tcPr>
          <w:p w:rsidR="009F0C1B" w:rsidRPr="008F5F29" w:rsidRDefault="009F0C1B" w:rsidP="005359D4">
            <w:pPr>
              <w:jc w:val="center"/>
              <w:rPr>
                <w:rFonts w:ascii="Arial" w:hAnsi="Arial" w:cs="Arial"/>
                <w:color w:val="FFFFFF"/>
                <w:sz w:val="20"/>
                <w:szCs w:val="20"/>
              </w:rPr>
            </w:pPr>
            <w:r w:rsidRPr="008F5F29">
              <w:rPr>
                <w:rFonts w:ascii="Arial" w:hAnsi="Arial" w:cs="Arial"/>
                <w:color w:val="FFFFFF"/>
                <w:sz w:val="20"/>
                <w:szCs w:val="20"/>
              </w:rPr>
              <w:t>Indicador</w:t>
            </w:r>
          </w:p>
        </w:tc>
      </w:tr>
      <w:tr w:rsidR="009F0C1B" w:rsidRPr="008F5F29" w:rsidTr="005359D4">
        <w:trPr>
          <w:trHeight w:hRule="exact" w:val="1339"/>
        </w:trPr>
        <w:tc>
          <w:tcPr>
            <w:tcW w:w="4536"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20"/>
                <w:szCs w:val="20"/>
              </w:rPr>
            </w:pPr>
            <w:r w:rsidRPr="008F5F29">
              <w:rPr>
                <w:rFonts w:ascii="Arial" w:hAnsi="Arial" w:cs="Arial"/>
                <w:sz w:val="20"/>
                <w:szCs w:val="20"/>
              </w:rPr>
              <w:t>Prestar el servicio de metrología legal a establecimientos de comercio con básculas y balanzas comerciales clase III y IV (según NTC 2031) de hasta 30 Kg, de capacidad máxima.</w:t>
            </w:r>
          </w:p>
        </w:tc>
        <w:tc>
          <w:tcPr>
            <w:tcW w:w="1418"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20"/>
                <w:szCs w:val="20"/>
              </w:rPr>
            </w:pPr>
            <w:r w:rsidRPr="008F5F29">
              <w:rPr>
                <w:rFonts w:ascii="Arial" w:hAnsi="Arial" w:cs="Arial"/>
                <w:sz w:val="20"/>
                <w:szCs w:val="20"/>
              </w:rPr>
              <w:t>Basculas o</w:t>
            </w:r>
          </w:p>
          <w:p w:rsidR="009F0C1B" w:rsidRPr="008F5F29" w:rsidRDefault="009F0C1B" w:rsidP="005359D4">
            <w:pPr>
              <w:jc w:val="center"/>
              <w:rPr>
                <w:rFonts w:ascii="Arial" w:hAnsi="Arial" w:cs="Arial"/>
                <w:sz w:val="20"/>
                <w:szCs w:val="20"/>
              </w:rPr>
            </w:pPr>
            <w:r w:rsidRPr="008F5F29">
              <w:rPr>
                <w:rFonts w:ascii="Arial" w:hAnsi="Arial" w:cs="Arial"/>
                <w:sz w:val="20"/>
                <w:szCs w:val="20"/>
              </w:rPr>
              <w:t>balanzas</w:t>
            </w:r>
          </w:p>
        </w:tc>
        <w:tc>
          <w:tcPr>
            <w:tcW w:w="3402"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20"/>
                <w:szCs w:val="20"/>
              </w:rPr>
            </w:pPr>
            <w:r w:rsidRPr="008F5F29">
              <w:rPr>
                <w:rFonts w:ascii="Arial" w:hAnsi="Arial" w:cs="Arial"/>
                <w:sz w:val="20"/>
                <w:szCs w:val="20"/>
              </w:rPr>
              <w:t>verificaciones realizadas durante el tiempo establecido como plazo de ejecución del contrato</w:t>
            </w:r>
          </w:p>
        </w:tc>
      </w:tr>
      <w:tr w:rsidR="009F0C1B" w:rsidRPr="008F5F29" w:rsidTr="005359D4">
        <w:trPr>
          <w:trHeight w:hRule="exact" w:val="1132"/>
        </w:trPr>
        <w:tc>
          <w:tcPr>
            <w:tcW w:w="4536"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20"/>
                <w:szCs w:val="20"/>
              </w:rPr>
            </w:pPr>
            <w:r w:rsidRPr="008F5F29">
              <w:rPr>
                <w:rFonts w:ascii="Arial" w:hAnsi="Arial" w:cs="Arial"/>
                <w:sz w:val="20"/>
                <w:szCs w:val="20"/>
              </w:rPr>
              <w:t>Prestar el servicio de metrología legal a estaciones de servicio de llenado con surtidores de combustible líquido derivados del petróleo de indicación mecánica y electrónica.</w:t>
            </w:r>
          </w:p>
        </w:tc>
        <w:tc>
          <w:tcPr>
            <w:tcW w:w="1418"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20"/>
                <w:szCs w:val="20"/>
              </w:rPr>
            </w:pPr>
            <w:r w:rsidRPr="008F5F29">
              <w:rPr>
                <w:rFonts w:ascii="Arial" w:hAnsi="Arial" w:cs="Arial"/>
                <w:sz w:val="20"/>
                <w:szCs w:val="20"/>
              </w:rPr>
              <w:t>Surtidores</w:t>
            </w:r>
          </w:p>
          <w:p w:rsidR="009F0C1B" w:rsidRPr="008F5F29" w:rsidRDefault="009F0C1B" w:rsidP="005359D4">
            <w:pPr>
              <w:jc w:val="center"/>
              <w:rPr>
                <w:rFonts w:ascii="Arial" w:hAnsi="Arial" w:cs="Arial"/>
                <w:sz w:val="20"/>
                <w:szCs w:val="20"/>
              </w:rPr>
            </w:pPr>
            <w:r w:rsidRPr="008F5F29">
              <w:rPr>
                <w:rFonts w:ascii="Arial" w:hAnsi="Arial" w:cs="Arial"/>
                <w:sz w:val="20"/>
                <w:szCs w:val="20"/>
              </w:rPr>
              <w:t>o mangueras</w:t>
            </w:r>
          </w:p>
        </w:tc>
        <w:tc>
          <w:tcPr>
            <w:tcW w:w="3402"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20"/>
                <w:szCs w:val="20"/>
              </w:rPr>
            </w:pPr>
            <w:r w:rsidRPr="008F5F29">
              <w:rPr>
                <w:rFonts w:ascii="Arial" w:hAnsi="Arial" w:cs="Arial"/>
                <w:sz w:val="20"/>
                <w:szCs w:val="20"/>
              </w:rPr>
              <w:t>verificaciones realizadas durante el tiempo establecido como plazo de ejecución del  contrato</w:t>
            </w:r>
          </w:p>
        </w:tc>
      </w:tr>
    </w:tbl>
    <w:p w:rsidR="009F0C1B" w:rsidRPr="008F5F29" w:rsidRDefault="009F0C1B" w:rsidP="009F0C1B">
      <w:pPr>
        <w:jc w:val="both"/>
        <w:rPr>
          <w:rFonts w:ascii="Arial" w:hAnsi="Arial" w:cs="Arial"/>
          <w:sz w:val="20"/>
          <w:szCs w:val="20"/>
        </w:rPr>
      </w:pPr>
    </w:p>
    <w:p w:rsidR="009F0C1B" w:rsidRPr="00515CE5" w:rsidRDefault="009F0C1B" w:rsidP="009F0C1B">
      <w:pPr>
        <w:pStyle w:val="Prrafodelista"/>
        <w:numPr>
          <w:ilvl w:val="0"/>
          <w:numId w:val="10"/>
        </w:numPr>
        <w:suppressAutoHyphens/>
        <w:spacing w:after="0" w:line="240" w:lineRule="auto"/>
        <w:jc w:val="both"/>
        <w:rPr>
          <w:rFonts w:ascii="Arial" w:hAnsi="Arial" w:cs="Arial"/>
          <w:b/>
          <w:sz w:val="20"/>
          <w:szCs w:val="20"/>
        </w:rPr>
      </w:pPr>
      <w:r w:rsidRPr="00515CE5">
        <w:rPr>
          <w:rFonts w:ascii="Arial" w:hAnsi="Arial" w:cs="Arial"/>
          <w:b/>
          <w:sz w:val="20"/>
          <w:szCs w:val="20"/>
        </w:rPr>
        <w:t>Verificación a la calibración de básculas y balanzas</w:t>
      </w:r>
    </w:p>
    <w:p w:rsidR="009F0C1B" w:rsidRPr="0028208D" w:rsidRDefault="009F0C1B" w:rsidP="009F0C1B">
      <w:pPr>
        <w:jc w:val="both"/>
        <w:rPr>
          <w:rFonts w:ascii="Arial" w:hAnsi="Arial" w:cs="Arial"/>
          <w:sz w:val="20"/>
          <w:szCs w:val="20"/>
        </w:rPr>
      </w:pPr>
    </w:p>
    <w:p w:rsidR="009F0C1B" w:rsidRPr="008F5F29" w:rsidRDefault="009F0C1B" w:rsidP="009F0C1B">
      <w:pPr>
        <w:jc w:val="both"/>
        <w:rPr>
          <w:rFonts w:ascii="Arial" w:hAnsi="Arial" w:cs="Arial"/>
          <w:sz w:val="20"/>
          <w:szCs w:val="20"/>
        </w:rPr>
      </w:pPr>
      <w:r w:rsidRPr="008F5F29">
        <w:rPr>
          <w:rFonts w:ascii="Arial" w:hAnsi="Arial" w:cs="Arial"/>
          <w:sz w:val="20"/>
          <w:szCs w:val="20"/>
        </w:rPr>
        <w:t>Prestar el servicio de metrología legal en establecimientos de comercio con básculas y balanzas comerciales clase III y IV (según NTC 2031) de hasta 30 Kg, de capacidad máxima.</w:t>
      </w:r>
    </w:p>
    <w:p w:rsidR="009F0C1B" w:rsidRPr="008F5F29" w:rsidRDefault="009F0C1B" w:rsidP="009F0C1B">
      <w:pPr>
        <w:jc w:val="both"/>
        <w:rPr>
          <w:rFonts w:ascii="Arial" w:hAnsi="Arial" w:cs="Arial"/>
          <w:sz w:val="20"/>
          <w:szCs w:val="20"/>
        </w:rPr>
      </w:pPr>
    </w:p>
    <w:p w:rsidR="009F0C1B" w:rsidRPr="008F5F29" w:rsidRDefault="009F0C1B" w:rsidP="009F0C1B">
      <w:pPr>
        <w:jc w:val="both"/>
        <w:rPr>
          <w:rFonts w:ascii="Arial" w:hAnsi="Arial" w:cs="Arial"/>
          <w:sz w:val="20"/>
          <w:szCs w:val="20"/>
        </w:rPr>
      </w:pPr>
      <w:r w:rsidRPr="008F5F29">
        <w:rPr>
          <w:rFonts w:ascii="Arial" w:hAnsi="Arial" w:cs="Arial"/>
          <w:sz w:val="20"/>
          <w:szCs w:val="20"/>
        </w:rPr>
        <w:t>Definición del Procedimiento: El proceso que permite determinar y corregir el error en la información del indicador, sea esta mecánica del tipo de contrapeso o electrónica, del tipo banco o de pesa colgante, con un set de pesas de hasta 30 kg debidamente calibradas y certificadas por un laboratorio acreditado; otro de los factores para la calibración de estos elementos de precisión está relacionado con el tiempo en que esta balanza ha sido usada, determinando si se excede la capacidad limitada de la misma y por ende esto puede provocar desperfectos que conlleven a un mal o incorrecto funcionamiento, también se debe tener en cuenta que la verificación de la calibración tiene que estar seguida de una verificación de calidad, esto garantizará  la funcionalidad de la balanza.</w:t>
      </w:r>
    </w:p>
    <w:p w:rsidR="009F0C1B" w:rsidRPr="008F5F29" w:rsidRDefault="009F0C1B" w:rsidP="009F0C1B">
      <w:pPr>
        <w:jc w:val="both"/>
        <w:rPr>
          <w:rFonts w:ascii="Arial" w:hAnsi="Arial" w:cs="Arial"/>
          <w:sz w:val="20"/>
          <w:szCs w:val="20"/>
        </w:rPr>
      </w:pPr>
    </w:p>
    <w:p w:rsidR="009F0C1B" w:rsidRPr="008F5F29" w:rsidRDefault="009F0C1B" w:rsidP="009F0C1B">
      <w:pPr>
        <w:jc w:val="both"/>
        <w:rPr>
          <w:rFonts w:ascii="Arial" w:hAnsi="Arial" w:cs="Arial"/>
          <w:sz w:val="20"/>
          <w:szCs w:val="20"/>
        </w:rPr>
      </w:pPr>
      <w:r w:rsidRPr="008F5F29">
        <w:rPr>
          <w:rFonts w:ascii="Arial" w:hAnsi="Arial" w:cs="Arial"/>
          <w:sz w:val="20"/>
          <w:szCs w:val="20"/>
        </w:rPr>
        <w:t>El proceso de verificación y control de Metrología Legal que adelanta el contratista a estos equipos consiste en determinar mediante la observación y medición del nivel 0,0, con los grados de tolerancia máximos que establece para estos equipos la norma técnica NTC 2031, que se deben mantener cuando sobre sus superficies de medición no se ubican elementos objetos de medida, además de verificar con la aplicación de medidas aleatorias del set de pesas si la información que muestra el indicador, sea digital o del tipo platillo con contrapeso sea la que corresponde al peso colocado sobre la superficie con el set de pesas, siendo la cantidad exacta en peso que se entrega al consumidor sin importar su precio de venta al público, de cada una de las basculas y balanzas utilizadas para medir los insumos y víveres de venta al público en los establecimientos de comercio abiertos al público incluidos en el inventario y que se encuentran en funcionamiento en el territorio de la Alcaldía Local.</w:t>
      </w:r>
    </w:p>
    <w:p w:rsidR="009F0C1B" w:rsidRPr="008F5F29" w:rsidRDefault="009F0C1B" w:rsidP="009F0C1B">
      <w:pPr>
        <w:jc w:val="both"/>
        <w:rPr>
          <w:rFonts w:ascii="Arial" w:hAnsi="Arial" w:cs="Arial"/>
          <w:sz w:val="20"/>
          <w:szCs w:val="20"/>
        </w:rPr>
      </w:pPr>
    </w:p>
    <w:p w:rsidR="009F0C1B" w:rsidRPr="00515CE5" w:rsidRDefault="009F0C1B" w:rsidP="009F0C1B">
      <w:pPr>
        <w:pStyle w:val="Prrafodelista"/>
        <w:numPr>
          <w:ilvl w:val="0"/>
          <w:numId w:val="10"/>
        </w:numPr>
        <w:suppressAutoHyphens/>
        <w:spacing w:after="0" w:line="240" w:lineRule="auto"/>
        <w:jc w:val="both"/>
        <w:rPr>
          <w:rFonts w:ascii="Arial" w:hAnsi="Arial" w:cs="Arial"/>
          <w:b/>
          <w:sz w:val="20"/>
          <w:szCs w:val="20"/>
        </w:rPr>
      </w:pPr>
      <w:r w:rsidRPr="00515CE5">
        <w:rPr>
          <w:rFonts w:ascii="Arial" w:hAnsi="Arial" w:cs="Arial"/>
          <w:b/>
          <w:sz w:val="20"/>
          <w:szCs w:val="20"/>
        </w:rPr>
        <w:t>Verificación a calibración volumétrica</w:t>
      </w:r>
    </w:p>
    <w:p w:rsidR="009F0C1B" w:rsidRPr="008F5F29" w:rsidRDefault="009F0C1B" w:rsidP="009F0C1B">
      <w:pPr>
        <w:jc w:val="both"/>
        <w:rPr>
          <w:rFonts w:ascii="Arial" w:hAnsi="Arial" w:cs="Arial"/>
          <w:sz w:val="20"/>
          <w:szCs w:val="20"/>
        </w:rPr>
      </w:pPr>
    </w:p>
    <w:p w:rsidR="009F0C1B" w:rsidRPr="008F5F29" w:rsidRDefault="009F0C1B" w:rsidP="009F0C1B">
      <w:pPr>
        <w:jc w:val="both"/>
        <w:rPr>
          <w:rFonts w:ascii="Arial" w:hAnsi="Arial" w:cs="Arial"/>
          <w:color w:val="A6A6A6"/>
          <w:sz w:val="20"/>
          <w:szCs w:val="20"/>
        </w:rPr>
      </w:pPr>
      <w:r w:rsidRPr="008F5F29">
        <w:rPr>
          <w:rFonts w:ascii="Arial" w:hAnsi="Arial" w:cs="Arial"/>
          <w:sz w:val="20"/>
          <w:szCs w:val="20"/>
        </w:rPr>
        <w:t>Prestar el servicio de metrología legal en estaciones de servicio con surtidores de combustible líquido derivados del petróleo de indicación mecánica y electrónica.</w:t>
      </w:r>
    </w:p>
    <w:p w:rsidR="009F0C1B" w:rsidRPr="008F5F29" w:rsidRDefault="009F0C1B" w:rsidP="009F0C1B">
      <w:pPr>
        <w:jc w:val="both"/>
        <w:rPr>
          <w:rFonts w:ascii="Arial" w:hAnsi="Arial" w:cs="Arial"/>
          <w:sz w:val="20"/>
          <w:szCs w:val="20"/>
        </w:rPr>
      </w:pPr>
    </w:p>
    <w:p w:rsidR="009F0C1B" w:rsidRPr="008F5F29" w:rsidRDefault="009F0C1B" w:rsidP="009F0C1B">
      <w:pPr>
        <w:jc w:val="both"/>
        <w:rPr>
          <w:rFonts w:ascii="Arial" w:hAnsi="Arial" w:cs="Arial"/>
          <w:sz w:val="20"/>
          <w:szCs w:val="20"/>
        </w:rPr>
      </w:pPr>
      <w:r w:rsidRPr="008F5F29">
        <w:rPr>
          <w:rFonts w:ascii="Arial" w:hAnsi="Arial" w:cs="Arial"/>
          <w:sz w:val="20"/>
          <w:szCs w:val="20"/>
        </w:rPr>
        <w:lastRenderedPageBreak/>
        <w:t>Definición del procedimiento: El proceso que permite determinar y corregir el error en la indicación de un recipiente volumétrico metálico, también conocido como “serafín”, garantizando la correcta medición del volumen de combustible, el distribuidor de combustibles líquidos debe mantener en perfecto estado de conservación, funcionamiento y debidamente calibrada en ceros (0.0), dentro del rango de tolerancia máximo establecido en el Decreto 1521 de 1998 por parte de la Superintendencia de Industria y Comercio, la unidad de medida de los surtidores, debe ser realizada utilizando un recipiente volumétrico metálico (serafín), debidamente calibrado por un lab</w:t>
      </w:r>
      <w:r>
        <w:rPr>
          <w:rFonts w:ascii="Arial" w:hAnsi="Arial" w:cs="Arial"/>
          <w:sz w:val="20"/>
          <w:szCs w:val="20"/>
        </w:rPr>
        <w:t xml:space="preserve">oratorio acreditado por la ONAC. Al igual se debe tener en cuenta la resolución 77507 de 2016 y la resolución 67760 de 2018 (reglamentación técnica metrológico aplicable a surtidores, dispensadores y/o medidores de combustibles líquidos) </w:t>
      </w:r>
    </w:p>
    <w:p w:rsidR="009F0C1B" w:rsidRPr="008F5F29"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8F5F29">
        <w:rPr>
          <w:rFonts w:ascii="Arial" w:hAnsi="Arial" w:cs="Arial"/>
          <w:sz w:val="20"/>
          <w:szCs w:val="20"/>
        </w:rPr>
        <w:t>El proceso de verificación y control de Metrología Legal que debe adelantar el contratista, consiste en determinar mediante la medición con el recipiente volumétrico “serafín” con capacidad para 5 galones, la cantidad exacta de combustible líquido que se entrega al consumidor sin importar su precio de venta al público, a cada uno de las mangueras de los surtidores con que dispone el combustible líquido las estaciones de servicio de llenado incluidas en el inventario existente en la Alcaldía Local.</w:t>
      </w:r>
    </w:p>
    <w:p w:rsidR="009F0C1B" w:rsidRPr="0028208D" w:rsidRDefault="009F0C1B" w:rsidP="009F0C1B">
      <w:pPr>
        <w:jc w:val="both"/>
        <w:rPr>
          <w:rFonts w:ascii="Arial" w:hAnsi="Arial" w:cs="Arial"/>
          <w:sz w:val="20"/>
          <w:szCs w:val="20"/>
        </w:rPr>
      </w:pPr>
    </w:p>
    <w:p w:rsidR="009F0C1B" w:rsidRPr="00515CE5" w:rsidRDefault="009F0C1B" w:rsidP="009F0C1B">
      <w:pPr>
        <w:jc w:val="both"/>
        <w:rPr>
          <w:rFonts w:ascii="Arial" w:hAnsi="Arial" w:cs="Arial"/>
          <w:b/>
          <w:sz w:val="20"/>
          <w:szCs w:val="20"/>
        </w:rPr>
      </w:pPr>
      <w:r>
        <w:rPr>
          <w:rFonts w:ascii="Arial" w:hAnsi="Arial" w:cs="Arial"/>
          <w:b/>
          <w:sz w:val="20"/>
          <w:szCs w:val="20"/>
        </w:rPr>
        <w:t>ACTIVIDAD 2 CERTIFICACIÓ</w:t>
      </w:r>
      <w:r w:rsidRPr="00515CE5">
        <w:rPr>
          <w:rFonts w:ascii="Arial" w:hAnsi="Arial" w:cs="Arial"/>
          <w:b/>
          <w:sz w:val="20"/>
          <w:szCs w:val="20"/>
        </w:rPr>
        <w:t xml:space="preserve">N  </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 xml:space="preserve">Luego de que el operador detecte a través de la verificación que el instrumento cumple con las especificaciones de la reglamentación vigente en relación con pesas y medidas, se le otorgará un sello o rótulo mediante el cual se indica que ha sido verificado. </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 xml:space="preserve">El sello deberá corresponder a las especificaciones técnicas que sobre el particular realice el Grupo de Gestión Policivo Jurídico, a través del supervisor del contrato.  </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Las etiquetas de certificación deben ser en papel adhesivo, de aproximadamente 2cms de ancho por 7cms de largo y a mínimo 4 tintas.</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 xml:space="preserve">Cuando el equipo verificado no cumple con las normas respectivas de metrología y por lo tanto la medición no es la correcta, será inutilizada mediante la imposición de una etiqueta con las mismas características técnicas descritas anteriormente, pero que señale el NO cumplimiento.  </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Así mismo se procederá a informar al administrador o propietario del establecimiento de las acciones que debe adelantar para la respectiva certificación del instrumento de medición.</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Los costos asociados a las etiquetas adhesivas deben estar incluidos dentro de la propuesta, en el valor de la verificación.</w:t>
      </w:r>
      <w:r w:rsidR="009D0AAE">
        <w:rPr>
          <w:rFonts w:ascii="Arial" w:hAnsi="Arial" w:cs="Arial"/>
          <w:sz w:val="20"/>
          <w:szCs w:val="20"/>
        </w:rPr>
        <w:t xml:space="preserve"> </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b/>
          <w:sz w:val="20"/>
          <w:szCs w:val="20"/>
        </w:rPr>
      </w:pPr>
      <w:r w:rsidRPr="0028208D">
        <w:rPr>
          <w:rFonts w:ascii="Arial" w:hAnsi="Arial" w:cs="Arial"/>
          <w:b/>
          <w:sz w:val="20"/>
          <w:szCs w:val="20"/>
        </w:rPr>
        <w:t>ACTIVIDAD 3 DOCUMENTACIÓN</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Por cada visita de verificación realizada por el contratista, éste deberá diligenciar los siguientes formatos, los cuales deberán ser aprobados al inicio de la ejecución del contrato por el supervisor y/o el apoyo a la supervisión designado:</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r w:rsidRPr="0028208D">
        <w:rPr>
          <w:rFonts w:ascii="Arial" w:hAnsi="Arial" w:cs="Arial"/>
          <w:sz w:val="20"/>
          <w:szCs w:val="20"/>
        </w:rPr>
        <w:t>Acta de verificación de metrología legal por cada visita.</w:t>
      </w:r>
    </w:p>
    <w:p w:rsidR="009F0C1B" w:rsidRPr="0028208D" w:rsidRDefault="009F0C1B" w:rsidP="009F0C1B">
      <w:pPr>
        <w:jc w:val="both"/>
        <w:rPr>
          <w:rFonts w:ascii="Arial" w:hAnsi="Arial" w:cs="Arial"/>
          <w:sz w:val="20"/>
          <w:szCs w:val="20"/>
        </w:rPr>
      </w:pPr>
      <w:r w:rsidRPr="0028208D">
        <w:rPr>
          <w:rFonts w:ascii="Arial" w:hAnsi="Arial" w:cs="Arial"/>
          <w:sz w:val="20"/>
          <w:szCs w:val="20"/>
        </w:rPr>
        <w:t>Informe de No conformidades o listado de instrumentos de medición que no cumplen con los requisitos de la norma técnica en materia de calibración.</w:t>
      </w:r>
    </w:p>
    <w:p w:rsidR="009F0C1B" w:rsidRPr="0028208D" w:rsidRDefault="009F0C1B" w:rsidP="009F0C1B">
      <w:pPr>
        <w:jc w:val="both"/>
        <w:rPr>
          <w:rFonts w:ascii="Arial" w:hAnsi="Arial" w:cs="Arial"/>
          <w:sz w:val="20"/>
          <w:szCs w:val="20"/>
        </w:rPr>
      </w:pPr>
      <w:r w:rsidRPr="0028208D">
        <w:rPr>
          <w:rFonts w:ascii="Arial" w:hAnsi="Arial" w:cs="Arial"/>
          <w:sz w:val="20"/>
          <w:szCs w:val="20"/>
        </w:rPr>
        <w:t>Informe de visita remitido a la Alcaldía Local, en dos (2) originales.</w:t>
      </w:r>
    </w:p>
    <w:p w:rsidR="009F0C1B" w:rsidRPr="0028208D" w:rsidRDefault="009F0C1B" w:rsidP="009F0C1B">
      <w:pPr>
        <w:jc w:val="both"/>
        <w:rPr>
          <w:rFonts w:ascii="Arial" w:hAnsi="Arial" w:cs="Arial"/>
          <w:sz w:val="20"/>
          <w:szCs w:val="20"/>
        </w:rPr>
      </w:pPr>
      <w:r w:rsidRPr="0028208D">
        <w:rPr>
          <w:rFonts w:ascii="Arial" w:hAnsi="Arial" w:cs="Arial"/>
          <w:sz w:val="20"/>
          <w:szCs w:val="20"/>
        </w:rPr>
        <w:t>Formatos de seguimiento y control de los avances de las mediciones y/o verificaciones realizadas.</w:t>
      </w:r>
    </w:p>
    <w:p w:rsidR="009F0C1B" w:rsidRPr="0028208D" w:rsidRDefault="009F0C1B" w:rsidP="009F0C1B">
      <w:pPr>
        <w:jc w:val="both"/>
        <w:rPr>
          <w:rFonts w:ascii="Arial" w:hAnsi="Arial" w:cs="Arial"/>
          <w:sz w:val="20"/>
          <w:szCs w:val="20"/>
        </w:rPr>
      </w:pPr>
    </w:p>
    <w:p w:rsidR="009F0C1B" w:rsidRDefault="009F0C1B" w:rsidP="009F0C1B">
      <w:pPr>
        <w:jc w:val="both"/>
        <w:rPr>
          <w:rFonts w:ascii="Arial" w:hAnsi="Arial" w:cs="Arial"/>
          <w:sz w:val="20"/>
          <w:szCs w:val="20"/>
        </w:rPr>
      </w:pPr>
      <w:r w:rsidRPr="0028208D">
        <w:rPr>
          <w:rFonts w:ascii="Arial" w:hAnsi="Arial" w:cs="Arial"/>
          <w:sz w:val="20"/>
          <w:szCs w:val="20"/>
        </w:rPr>
        <w:t xml:space="preserve"> Productos y medios de verificación de la ejecución de la actividad 1 Y 2</w:t>
      </w:r>
    </w:p>
    <w:p w:rsidR="009F0C1B" w:rsidRPr="0028208D"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4"/>
        <w:gridCol w:w="5734"/>
      </w:tblGrid>
      <w:tr w:rsidR="009F0C1B" w:rsidRPr="00066F4B" w:rsidTr="005359D4">
        <w:trPr>
          <w:jc w:val="center"/>
        </w:trPr>
        <w:tc>
          <w:tcPr>
            <w:tcW w:w="3227" w:type="dxa"/>
            <w:shd w:val="clear" w:color="auto" w:fill="244061" w:themeFill="accent1" w:themeFillShade="80"/>
          </w:tcPr>
          <w:p w:rsidR="009F0C1B" w:rsidRPr="00066F4B" w:rsidRDefault="009F0C1B" w:rsidP="005359D4">
            <w:pPr>
              <w:jc w:val="both"/>
              <w:rPr>
                <w:rFonts w:ascii="Arial" w:hAnsi="Arial" w:cs="Arial"/>
                <w:b/>
                <w:color w:val="FFFFFF" w:themeColor="background1"/>
                <w:sz w:val="20"/>
                <w:szCs w:val="20"/>
              </w:rPr>
            </w:pPr>
            <w:r w:rsidRPr="00066F4B">
              <w:rPr>
                <w:rFonts w:ascii="Arial" w:hAnsi="Arial" w:cs="Arial"/>
                <w:b/>
                <w:color w:val="FFFFFF" w:themeColor="background1"/>
                <w:sz w:val="20"/>
                <w:szCs w:val="20"/>
              </w:rPr>
              <w:t>Productos</w:t>
            </w:r>
          </w:p>
        </w:tc>
        <w:tc>
          <w:tcPr>
            <w:tcW w:w="5953" w:type="dxa"/>
            <w:shd w:val="clear" w:color="auto" w:fill="244061" w:themeFill="accent1" w:themeFillShade="80"/>
          </w:tcPr>
          <w:p w:rsidR="009F0C1B" w:rsidRPr="00066F4B" w:rsidRDefault="009F0C1B" w:rsidP="005359D4">
            <w:pPr>
              <w:jc w:val="both"/>
              <w:rPr>
                <w:rFonts w:ascii="Arial" w:hAnsi="Arial" w:cs="Arial"/>
                <w:b/>
                <w:color w:val="FFFFFF" w:themeColor="background1"/>
                <w:sz w:val="20"/>
                <w:szCs w:val="20"/>
              </w:rPr>
            </w:pPr>
            <w:r w:rsidRPr="00066F4B">
              <w:rPr>
                <w:rFonts w:ascii="Arial" w:hAnsi="Arial" w:cs="Arial"/>
                <w:b/>
                <w:color w:val="FFFFFF" w:themeColor="background1"/>
                <w:sz w:val="20"/>
                <w:szCs w:val="20"/>
              </w:rPr>
              <w:t>Medios de Verificación</w:t>
            </w:r>
          </w:p>
        </w:tc>
      </w:tr>
      <w:tr w:rsidR="009F0C1B" w:rsidRPr="00066F4B" w:rsidTr="005359D4">
        <w:trPr>
          <w:trHeight w:val="1314"/>
          <w:jc w:val="center"/>
        </w:trPr>
        <w:tc>
          <w:tcPr>
            <w:tcW w:w="3227" w:type="dxa"/>
            <w:vAlign w:val="center"/>
          </w:tcPr>
          <w:p w:rsidR="009F0C1B" w:rsidRPr="00066F4B" w:rsidRDefault="009F0C1B" w:rsidP="005359D4">
            <w:pPr>
              <w:jc w:val="both"/>
              <w:rPr>
                <w:rFonts w:ascii="Arial" w:hAnsi="Arial" w:cs="Arial"/>
                <w:sz w:val="20"/>
                <w:szCs w:val="20"/>
              </w:rPr>
            </w:pPr>
            <w:r w:rsidRPr="00066F4B">
              <w:rPr>
                <w:rFonts w:ascii="Arial" w:hAnsi="Arial" w:cs="Arial"/>
                <w:sz w:val="20"/>
                <w:szCs w:val="20"/>
              </w:rPr>
              <w:t>Inspección y verificación de equipos de medición</w:t>
            </w:r>
          </w:p>
        </w:tc>
        <w:tc>
          <w:tcPr>
            <w:tcW w:w="5953" w:type="dxa"/>
          </w:tcPr>
          <w:p w:rsidR="009F0C1B" w:rsidRPr="00066F4B" w:rsidRDefault="009F0C1B" w:rsidP="009F0C1B">
            <w:pPr>
              <w:numPr>
                <w:ilvl w:val="0"/>
                <w:numId w:val="7"/>
              </w:numPr>
              <w:contextualSpacing/>
              <w:jc w:val="both"/>
              <w:rPr>
                <w:rFonts w:ascii="Arial" w:hAnsi="Arial" w:cs="Arial"/>
                <w:sz w:val="20"/>
                <w:szCs w:val="20"/>
              </w:rPr>
            </w:pPr>
            <w:r w:rsidRPr="00066F4B">
              <w:rPr>
                <w:rFonts w:ascii="Arial" w:hAnsi="Arial" w:cs="Arial"/>
                <w:sz w:val="20"/>
                <w:szCs w:val="20"/>
              </w:rPr>
              <w:t xml:space="preserve">Actas de verificación de metrología legal por cada visita, con formato de visita técnica e informe técnico, en dos originales, </w:t>
            </w:r>
          </w:p>
          <w:p w:rsidR="009F0C1B" w:rsidRPr="00066F4B" w:rsidRDefault="009F0C1B" w:rsidP="009F0C1B">
            <w:pPr>
              <w:numPr>
                <w:ilvl w:val="0"/>
                <w:numId w:val="7"/>
              </w:numPr>
              <w:contextualSpacing/>
              <w:jc w:val="both"/>
              <w:rPr>
                <w:rFonts w:ascii="Arial" w:hAnsi="Arial" w:cs="Arial"/>
                <w:sz w:val="20"/>
                <w:szCs w:val="20"/>
              </w:rPr>
            </w:pPr>
            <w:r w:rsidRPr="00066F4B">
              <w:rPr>
                <w:rFonts w:ascii="Arial" w:hAnsi="Arial" w:cs="Arial"/>
                <w:sz w:val="20"/>
                <w:szCs w:val="20"/>
              </w:rPr>
              <w:t>Cuadros de seguimiento y control de los avances de las mediciones y/o verificaciones realizadas, debidamente diligenciados y autorizados por el supervisor de apoyo.</w:t>
            </w:r>
          </w:p>
          <w:p w:rsidR="009F0C1B" w:rsidRDefault="009F0C1B" w:rsidP="009F0C1B">
            <w:pPr>
              <w:numPr>
                <w:ilvl w:val="0"/>
                <w:numId w:val="7"/>
              </w:numPr>
              <w:contextualSpacing/>
              <w:jc w:val="both"/>
              <w:rPr>
                <w:rFonts w:ascii="Arial" w:hAnsi="Arial" w:cs="Arial"/>
                <w:sz w:val="20"/>
                <w:szCs w:val="20"/>
              </w:rPr>
            </w:pPr>
            <w:r w:rsidRPr="00066F4B">
              <w:rPr>
                <w:rFonts w:ascii="Arial" w:hAnsi="Arial" w:cs="Arial"/>
                <w:sz w:val="20"/>
                <w:szCs w:val="20"/>
              </w:rPr>
              <w:t>Registro fotográfico</w:t>
            </w:r>
          </w:p>
          <w:p w:rsidR="009F0C1B" w:rsidRPr="00066F4B" w:rsidRDefault="009F0C1B" w:rsidP="009F0C1B">
            <w:pPr>
              <w:numPr>
                <w:ilvl w:val="0"/>
                <w:numId w:val="7"/>
              </w:numPr>
              <w:contextualSpacing/>
              <w:jc w:val="both"/>
              <w:rPr>
                <w:rFonts w:ascii="Arial" w:hAnsi="Arial" w:cs="Arial"/>
                <w:sz w:val="20"/>
                <w:szCs w:val="20"/>
              </w:rPr>
            </w:pPr>
            <w:proofErr w:type="spellStart"/>
            <w:r>
              <w:rPr>
                <w:rFonts w:ascii="Arial" w:hAnsi="Arial" w:cs="Arial"/>
                <w:sz w:val="20"/>
                <w:szCs w:val="20"/>
              </w:rPr>
              <w:t>G</w:t>
            </w:r>
            <w:r w:rsidRPr="00200EFB">
              <w:rPr>
                <w:rFonts w:ascii="Arial" w:hAnsi="Arial" w:cs="Arial"/>
                <w:sz w:val="20"/>
                <w:szCs w:val="20"/>
              </w:rPr>
              <w:t>eorreferenciación</w:t>
            </w:r>
            <w:proofErr w:type="spellEnd"/>
            <w:r w:rsidRPr="00200EFB">
              <w:rPr>
                <w:rFonts w:ascii="Arial" w:hAnsi="Arial" w:cs="Arial"/>
                <w:sz w:val="20"/>
                <w:szCs w:val="20"/>
              </w:rPr>
              <w:t>​</w:t>
            </w:r>
            <w:r>
              <w:rPr>
                <w:rFonts w:ascii="Arial" w:hAnsi="Arial" w:cs="Arial"/>
                <w:sz w:val="20"/>
                <w:szCs w:val="20"/>
              </w:rPr>
              <w:t xml:space="preserve"> por bascula, surtidor y manguera</w:t>
            </w:r>
          </w:p>
        </w:tc>
      </w:tr>
    </w:tbl>
    <w:p w:rsidR="009F0C1B" w:rsidRDefault="009F0C1B" w:rsidP="009F0C1B">
      <w:pPr>
        <w:autoSpaceDE w:val="0"/>
        <w:adjustRightInd w:val="0"/>
        <w:jc w:val="both"/>
        <w:rPr>
          <w:rFonts w:ascii="Arial" w:hAnsi="Arial" w:cs="Arial"/>
          <w:b/>
          <w:bCs/>
          <w:sz w:val="20"/>
          <w:szCs w:val="20"/>
        </w:rPr>
      </w:pPr>
    </w:p>
    <w:p w:rsidR="009F0C1B" w:rsidRPr="008F5F29" w:rsidRDefault="009F0C1B" w:rsidP="009F0C1B">
      <w:pPr>
        <w:autoSpaceDE w:val="0"/>
        <w:adjustRightInd w:val="0"/>
        <w:jc w:val="both"/>
        <w:rPr>
          <w:rFonts w:ascii="Arial" w:hAnsi="Arial" w:cs="Arial"/>
          <w:b/>
          <w:sz w:val="20"/>
          <w:szCs w:val="20"/>
        </w:rPr>
      </w:pPr>
      <w:r w:rsidRPr="008F5F29">
        <w:rPr>
          <w:rFonts w:ascii="Arial" w:hAnsi="Arial" w:cs="Arial"/>
          <w:b/>
          <w:bCs/>
          <w:sz w:val="20"/>
          <w:szCs w:val="20"/>
        </w:rPr>
        <w:t>REQUISITOS TÉCNICOS MÍNIMOS DE PERSONAL:</w:t>
      </w:r>
    </w:p>
    <w:p w:rsidR="009F0C1B" w:rsidRPr="008F5F29" w:rsidRDefault="009F0C1B" w:rsidP="009F0C1B">
      <w:pPr>
        <w:autoSpaceDE w:val="0"/>
        <w:adjustRightInd w:val="0"/>
        <w:jc w:val="both"/>
        <w:rPr>
          <w:rFonts w:ascii="Arial" w:hAnsi="Arial" w:cs="Arial"/>
          <w:bCs/>
          <w:sz w:val="20"/>
          <w:szCs w:val="20"/>
        </w:rPr>
      </w:pPr>
    </w:p>
    <w:p w:rsidR="009F0C1B" w:rsidRPr="008F5F29" w:rsidRDefault="009F0C1B" w:rsidP="009F0C1B">
      <w:pPr>
        <w:autoSpaceDE w:val="0"/>
        <w:adjustRightInd w:val="0"/>
        <w:jc w:val="both"/>
        <w:rPr>
          <w:rFonts w:ascii="Arial" w:hAnsi="Arial" w:cs="Arial"/>
          <w:sz w:val="20"/>
          <w:szCs w:val="20"/>
        </w:rPr>
      </w:pPr>
      <w:r w:rsidRPr="008F5F29">
        <w:rPr>
          <w:rFonts w:ascii="Arial" w:hAnsi="Arial" w:cs="Arial"/>
          <w:sz w:val="20"/>
          <w:szCs w:val="20"/>
        </w:rPr>
        <w:t xml:space="preserve">El </w:t>
      </w:r>
      <w:r w:rsidR="006F06CD">
        <w:rPr>
          <w:rFonts w:ascii="Arial" w:hAnsi="Arial" w:cs="Arial"/>
          <w:sz w:val="20"/>
          <w:szCs w:val="20"/>
        </w:rPr>
        <w:t xml:space="preserve">CONTRATSITA debe contar </w:t>
      </w:r>
      <w:r w:rsidRPr="008F5F29">
        <w:rPr>
          <w:rFonts w:ascii="Arial" w:hAnsi="Arial" w:cs="Arial"/>
          <w:sz w:val="20"/>
          <w:szCs w:val="20"/>
        </w:rPr>
        <w:t>con personal operativo con formación técnica, tecnológica o profesional idónea en su planta para cumplir con el objeto contractual, así:</w:t>
      </w:r>
    </w:p>
    <w:p w:rsidR="009F0C1B" w:rsidRPr="008F5F29" w:rsidRDefault="009F0C1B" w:rsidP="009F0C1B">
      <w:pPr>
        <w:autoSpaceDE w:val="0"/>
        <w:adjustRightInd w:val="0"/>
        <w:jc w:val="both"/>
        <w:rPr>
          <w:rFonts w:ascii="Arial" w:hAnsi="Arial" w:cs="Arial"/>
          <w:sz w:val="20"/>
          <w:szCs w:val="20"/>
        </w:rPr>
      </w:pPr>
    </w:p>
    <w:tbl>
      <w:tblPr>
        <w:tblW w:w="5000" w:type="pct"/>
        <w:tblCellMar>
          <w:left w:w="70" w:type="dxa"/>
          <w:right w:w="70" w:type="dxa"/>
        </w:tblCellMar>
        <w:tblLook w:val="0000" w:firstRow="0" w:lastRow="0" w:firstColumn="0" w:lastColumn="0" w:noHBand="0" w:noVBand="0"/>
      </w:tblPr>
      <w:tblGrid>
        <w:gridCol w:w="939"/>
        <w:gridCol w:w="1110"/>
        <w:gridCol w:w="1217"/>
        <w:gridCol w:w="1332"/>
        <w:gridCol w:w="4230"/>
      </w:tblGrid>
      <w:tr w:rsidR="009F0C1B" w:rsidRPr="0028208D" w:rsidTr="005359D4">
        <w:trPr>
          <w:trHeight w:val="915"/>
        </w:trPr>
        <w:tc>
          <w:tcPr>
            <w:tcW w:w="560" w:type="pct"/>
            <w:tcBorders>
              <w:top w:val="single" w:sz="4" w:space="0" w:color="000000"/>
              <w:left w:val="single" w:sz="4" w:space="0" w:color="000000"/>
              <w:bottom w:val="single" w:sz="4" w:space="0" w:color="000000"/>
            </w:tcBorders>
            <w:shd w:val="clear" w:color="auto" w:fill="244061" w:themeFill="accent1" w:themeFillShade="80"/>
            <w:vAlign w:val="center"/>
          </w:tcPr>
          <w:p w:rsidR="009F0C1B" w:rsidRPr="0028208D" w:rsidRDefault="009F0C1B" w:rsidP="005359D4">
            <w:pPr>
              <w:jc w:val="both"/>
              <w:rPr>
                <w:rFonts w:ascii="Arial" w:hAnsi="Arial" w:cs="Arial"/>
                <w:color w:val="FFFFFF"/>
                <w:sz w:val="16"/>
                <w:szCs w:val="16"/>
              </w:rPr>
            </w:pPr>
            <w:r w:rsidRPr="0028208D">
              <w:rPr>
                <w:rFonts w:ascii="Arial" w:hAnsi="Arial" w:cs="Arial"/>
                <w:color w:val="FFFFFF"/>
                <w:sz w:val="16"/>
                <w:szCs w:val="16"/>
              </w:rPr>
              <w:t>N° de personas solicitadas</w:t>
            </w:r>
          </w:p>
        </w:tc>
        <w:tc>
          <w:tcPr>
            <w:tcW w:w="642" w:type="pct"/>
            <w:tcBorders>
              <w:top w:val="single" w:sz="4" w:space="0" w:color="000000"/>
              <w:left w:val="single" w:sz="4" w:space="0" w:color="000000"/>
              <w:bottom w:val="single" w:sz="4" w:space="0" w:color="000000"/>
            </w:tcBorders>
            <w:shd w:val="clear" w:color="auto" w:fill="244061" w:themeFill="accent1" w:themeFillShade="80"/>
            <w:vAlign w:val="center"/>
          </w:tcPr>
          <w:p w:rsidR="009F0C1B" w:rsidRPr="0028208D" w:rsidRDefault="009F0C1B" w:rsidP="005359D4">
            <w:pPr>
              <w:jc w:val="both"/>
              <w:rPr>
                <w:rFonts w:ascii="Arial" w:hAnsi="Arial" w:cs="Arial"/>
                <w:color w:val="FFFFFF"/>
                <w:sz w:val="16"/>
                <w:szCs w:val="16"/>
              </w:rPr>
            </w:pPr>
            <w:r w:rsidRPr="0028208D">
              <w:rPr>
                <w:rFonts w:ascii="Arial" w:hAnsi="Arial" w:cs="Arial"/>
                <w:color w:val="FFFFFF"/>
                <w:sz w:val="16"/>
                <w:szCs w:val="16"/>
              </w:rPr>
              <w:t>Cargo</w:t>
            </w:r>
          </w:p>
        </w:tc>
        <w:tc>
          <w:tcPr>
            <w:tcW w:w="722" w:type="pct"/>
            <w:tcBorders>
              <w:top w:val="single" w:sz="4" w:space="0" w:color="000000"/>
              <w:left w:val="single" w:sz="4" w:space="0" w:color="000000"/>
              <w:bottom w:val="single" w:sz="4" w:space="0" w:color="000000"/>
            </w:tcBorders>
            <w:shd w:val="clear" w:color="auto" w:fill="244061" w:themeFill="accent1" w:themeFillShade="80"/>
            <w:vAlign w:val="center"/>
          </w:tcPr>
          <w:p w:rsidR="009F0C1B" w:rsidRPr="0028208D" w:rsidRDefault="009F0C1B" w:rsidP="005359D4">
            <w:pPr>
              <w:jc w:val="both"/>
              <w:rPr>
                <w:rFonts w:ascii="Arial" w:hAnsi="Arial" w:cs="Arial"/>
                <w:color w:val="FFFFFF"/>
                <w:sz w:val="16"/>
                <w:szCs w:val="16"/>
              </w:rPr>
            </w:pPr>
          </w:p>
          <w:p w:rsidR="009F0C1B" w:rsidRPr="0028208D" w:rsidRDefault="009F0C1B" w:rsidP="005359D4">
            <w:pPr>
              <w:jc w:val="both"/>
              <w:rPr>
                <w:rFonts w:ascii="Arial" w:hAnsi="Arial" w:cs="Arial"/>
                <w:color w:val="FFFFFF"/>
                <w:sz w:val="16"/>
                <w:szCs w:val="16"/>
              </w:rPr>
            </w:pPr>
            <w:r w:rsidRPr="0028208D">
              <w:rPr>
                <w:rFonts w:ascii="Arial" w:hAnsi="Arial" w:cs="Arial"/>
                <w:color w:val="FFFFFF"/>
                <w:sz w:val="16"/>
                <w:szCs w:val="16"/>
              </w:rPr>
              <w:t>Perfil Académico</w:t>
            </w:r>
          </w:p>
          <w:p w:rsidR="009F0C1B" w:rsidRPr="0028208D" w:rsidRDefault="009F0C1B" w:rsidP="005359D4">
            <w:pPr>
              <w:jc w:val="both"/>
              <w:rPr>
                <w:rFonts w:ascii="Arial" w:hAnsi="Arial" w:cs="Arial"/>
                <w:color w:val="FFFFFF"/>
                <w:sz w:val="16"/>
                <w:szCs w:val="16"/>
              </w:rPr>
            </w:pPr>
          </w:p>
        </w:tc>
        <w:tc>
          <w:tcPr>
            <w:tcW w:w="642" w:type="pct"/>
            <w:tcBorders>
              <w:top w:val="single" w:sz="4" w:space="0" w:color="000000"/>
              <w:left w:val="single" w:sz="4" w:space="0" w:color="000000"/>
              <w:bottom w:val="single" w:sz="4" w:space="0" w:color="000000"/>
              <w:right w:val="single" w:sz="4" w:space="0" w:color="000000"/>
            </w:tcBorders>
            <w:shd w:val="clear" w:color="auto" w:fill="244061" w:themeFill="accent1" w:themeFillShade="80"/>
            <w:vAlign w:val="center"/>
          </w:tcPr>
          <w:p w:rsidR="009F0C1B" w:rsidRPr="0028208D" w:rsidRDefault="009F0C1B" w:rsidP="005359D4">
            <w:pPr>
              <w:jc w:val="both"/>
              <w:rPr>
                <w:rFonts w:ascii="Arial" w:hAnsi="Arial" w:cs="Arial"/>
                <w:color w:val="FFFFFF"/>
                <w:sz w:val="16"/>
                <w:szCs w:val="16"/>
              </w:rPr>
            </w:pPr>
            <w:r w:rsidRPr="0028208D">
              <w:rPr>
                <w:rFonts w:ascii="Arial" w:hAnsi="Arial" w:cs="Arial"/>
                <w:color w:val="FFFFFF"/>
                <w:sz w:val="16"/>
                <w:szCs w:val="16"/>
              </w:rPr>
              <w:t>Experiencia Requerida</w:t>
            </w:r>
          </w:p>
        </w:tc>
        <w:tc>
          <w:tcPr>
            <w:tcW w:w="2434" w:type="pct"/>
            <w:tcBorders>
              <w:top w:val="single" w:sz="4" w:space="0" w:color="000000"/>
              <w:left w:val="single" w:sz="4" w:space="0" w:color="000000"/>
              <w:bottom w:val="single" w:sz="4" w:space="0" w:color="000000"/>
              <w:right w:val="single" w:sz="4" w:space="0" w:color="000000"/>
            </w:tcBorders>
            <w:shd w:val="clear" w:color="auto" w:fill="244061" w:themeFill="accent1" w:themeFillShade="80"/>
          </w:tcPr>
          <w:p w:rsidR="009F0C1B" w:rsidRPr="0028208D" w:rsidRDefault="009F0C1B" w:rsidP="005359D4">
            <w:pPr>
              <w:jc w:val="both"/>
              <w:rPr>
                <w:rFonts w:ascii="Arial" w:hAnsi="Arial" w:cs="Arial"/>
                <w:color w:val="FFFFFF"/>
                <w:sz w:val="16"/>
                <w:szCs w:val="16"/>
              </w:rPr>
            </w:pPr>
          </w:p>
          <w:p w:rsidR="009F0C1B" w:rsidRPr="0028208D" w:rsidRDefault="009F0C1B" w:rsidP="005359D4">
            <w:pPr>
              <w:jc w:val="both"/>
              <w:rPr>
                <w:rFonts w:ascii="Arial" w:hAnsi="Arial" w:cs="Arial"/>
                <w:color w:val="FFFFFF"/>
                <w:sz w:val="16"/>
                <w:szCs w:val="16"/>
              </w:rPr>
            </w:pPr>
          </w:p>
          <w:p w:rsidR="009F0C1B" w:rsidRPr="0028208D" w:rsidRDefault="009F0C1B" w:rsidP="005359D4">
            <w:pPr>
              <w:jc w:val="both"/>
              <w:rPr>
                <w:rFonts w:ascii="Arial" w:hAnsi="Arial" w:cs="Arial"/>
                <w:color w:val="FFFFFF"/>
                <w:sz w:val="16"/>
                <w:szCs w:val="16"/>
              </w:rPr>
            </w:pPr>
            <w:r w:rsidRPr="0028208D">
              <w:rPr>
                <w:rFonts w:ascii="Arial" w:hAnsi="Arial" w:cs="Arial"/>
                <w:color w:val="FFFFFF"/>
                <w:sz w:val="16"/>
                <w:szCs w:val="16"/>
              </w:rPr>
              <w:t>Obligaciones</w:t>
            </w:r>
          </w:p>
        </w:tc>
      </w:tr>
      <w:tr w:rsidR="009F0C1B" w:rsidRPr="0028208D" w:rsidTr="005359D4">
        <w:trPr>
          <w:trHeight w:val="566"/>
        </w:trPr>
        <w:tc>
          <w:tcPr>
            <w:tcW w:w="560" w:type="pct"/>
            <w:tcBorders>
              <w:top w:val="none" w:sz="0" w:space="0" w:color="000000"/>
              <w:left w:val="single" w:sz="4" w:space="0" w:color="000000"/>
              <w:bottom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1</w:t>
            </w:r>
          </w:p>
        </w:tc>
        <w:tc>
          <w:tcPr>
            <w:tcW w:w="642" w:type="pct"/>
            <w:tcBorders>
              <w:top w:val="none" w:sz="0" w:space="0" w:color="000000"/>
              <w:left w:val="single" w:sz="4" w:space="0" w:color="000000"/>
              <w:bottom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Coordinador</w:t>
            </w:r>
          </w:p>
        </w:tc>
        <w:tc>
          <w:tcPr>
            <w:tcW w:w="722" w:type="pct"/>
            <w:tcBorders>
              <w:top w:val="none" w:sz="0" w:space="0" w:color="000000"/>
              <w:left w:val="single" w:sz="4" w:space="0" w:color="000000"/>
              <w:bottom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Un (a) coordin</w:t>
            </w:r>
            <w:r>
              <w:rPr>
                <w:rFonts w:ascii="Arial" w:hAnsi="Arial" w:cs="Arial"/>
                <w:sz w:val="16"/>
                <w:szCs w:val="16"/>
              </w:rPr>
              <w:t xml:space="preserve">ador (a) con título profesional </w:t>
            </w:r>
            <w:r w:rsidRPr="0028208D">
              <w:rPr>
                <w:rFonts w:ascii="Arial" w:hAnsi="Arial" w:cs="Arial"/>
                <w:sz w:val="16"/>
                <w:szCs w:val="16"/>
              </w:rPr>
              <w:t>en</w:t>
            </w:r>
            <w:r>
              <w:rPr>
                <w:rFonts w:ascii="Arial" w:hAnsi="Arial" w:cs="Arial"/>
                <w:sz w:val="16"/>
                <w:szCs w:val="16"/>
              </w:rPr>
              <w:t xml:space="preserve"> </w:t>
            </w:r>
            <w:r w:rsidRPr="0028208D">
              <w:rPr>
                <w:rFonts w:ascii="Arial" w:hAnsi="Arial" w:cs="Arial"/>
                <w:sz w:val="16"/>
                <w:szCs w:val="16"/>
              </w:rPr>
              <w:t>Ingeniería en cualquiera de sus áreas.</w:t>
            </w:r>
          </w:p>
          <w:p w:rsidR="009F0C1B" w:rsidRPr="0028208D" w:rsidRDefault="009F0C1B" w:rsidP="005359D4">
            <w:pPr>
              <w:autoSpaceDE w:val="0"/>
              <w:adjustRightInd w:val="0"/>
              <w:jc w:val="both"/>
              <w:rPr>
                <w:rFonts w:ascii="Arial" w:hAnsi="Arial" w:cs="Arial"/>
                <w:sz w:val="16"/>
                <w:szCs w:val="16"/>
              </w:rPr>
            </w:pPr>
          </w:p>
        </w:tc>
        <w:tc>
          <w:tcPr>
            <w:tcW w:w="642" w:type="pct"/>
            <w:tcBorders>
              <w:top w:val="none" w:sz="0" w:space="0" w:color="000000"/>
              <w:left w:val="single" w:sz="4" w:space="0" w:color="000000"/>
              <w:bottom w:val="single" w:sz="4" w:space="0" w:color="auto"/>
              <w:right w:val="single" w:sz="4" w:space="0" w:color="000000"/>
            </w:tcBorders>
            <w:shd w:val="clear" w:color="auto" w:fill="auto"/>
            <w:vAlign w:val="center"/>
          </w:tcPr>
          <w:p w:rsidR="009F0C1B" w:rsidRPr="0028208D" w:rsidRDefault="006F06CD" w:rsidP="005359D4">
            <w:pPr>
              <w:autoSpaceDE w:val="0"/>
              <w:adjustRightInd w:val="0"/>
              <w:jc w:val="both"/>
              <w:rPr>
                <w:rFonts w:ascii="Arial" w:hAnsi="Arial" w:cs="Arial"/>
                <w:sz w:val="16"/>
                <w:szCs w:val="16"/>
              </w:rPr>
            </w:pPr>
            <w:r w:rsidRPr="00365213">
              <w:rPr>
                <w:rFonts w:ascii="Arial" w:eastAsia="Times New Roman" w:hAnsi="Arial" w:cs="Arial"/>
                <w:i/>
                <w:sz w:val="16"/>
                <w:szCs w:val="16"/>
              </w:rPr>
              <w:t>Profesional mínimo de cuatro (4) años, en la coordinación y organización de proyectos</w:t>
            </w:r>
            <w:r>
              <w:rPr>
                <w:rFonts w:ascii="Arial" w:eastAsia="Times New Roman" w:hAnsi="Arial" w:cs="Arial"/>
                <w:i/>
                <w:sz w:val="16"/>
                <w:szCs w:val="16"/>
              </w:rPr>
              <w:t xml:space="preserve"> de los cuales seis (6) meses deberán ser en  coordinación de proyectos de metrología legal</w:t>
            </w:r>
            <w:r w:rsidR="006F6B9C">
              <w:rPr>
                <w:rFonts w:ascii="Arial" w:eastAsia="Times New Roman" w:hAnsi="Arial" w:cs="Arial"/>
                <w:i/>
                <w:sz w:val="16"/>
                <w:szCs w:val="16"/>
              </w:rPr>
              <w:t xml:space="preserve"> </w:t>
            </w:r>
            <w:r w:rsidR="006F6B9C" w:rsidRPr="007B6804">
              <w:rPr>
                <w:rFonts w:ascii="Arial" w:eastAsia="Times New Roman" w:hAnsi="Arial" w:cs="Arial"/>
                <w:i/>
                <w:sz w:val="16"/>
                <w:szCs w:val="16"/>
              </w:rPr>
              <w:t>de establecimientos de comercio con básculas y balanzas comerciales, y metrología legal a estaciones de servicio de llenado con surtidores de combustible líquido derivados</w:t>
            </w:r>
            <w:r w:rsidR="006F6B9C">
              <w:rPr>
                <w:rFonts w:ascii="Arial" w:eastAsia="Times New Roman" w:hAnsi="Arial" w:cs="Arial"/>
                <w:i/>
                <w:sz w:val="16"/>
                <w:szCs w:val="16"/>
              </w:rPr>
              <w:t>.</w:t>
            </w:r>
            <w:bookmarkStart w:id="0" w:name="_GoBack"/>
            <w:bookmarkEnd w:id="0"/>
          </w:p>
        </w:tc>
        <w:tc>
          <w:tcPr>
            <w:tcW w:w="2434" w:type="pct"/>
            <w:tcBorders>
              <w:top w:val="none" w:sz="0" w:space="0" w:color="000000"/>
              <w:left w:val="single" w:sz="4" w:space="0" w:color="000000"/>
              <w:bottom w:val="single" w:sz="4" w:space="0" w:color="auto"/>
              <w:right w:val="single" w:sz="4" w:space="0" w:color="000000"/>
            </w:tcBorders>
          </w:tcPr>
          <w:p w:rsidR="009F0C1B" w:rsidRPr="0028208D" w:rsidRDefault="009F0C1B" w:rsidP="009F0C1B">
            <w:pPr>
              <w:numPr>
                <w:ilvl w:val="0"/>
                <w:numId w:val="8"/>
              </w:numPr>
              <w:suppressAutoHyphens/>
              <w:autoSpaceDE w:val="0"/>
              <w:autoSpaceDN w:val="0"/>
              <w:adjustRightInd w:val="0"/>
              <w:jc w:val="both"/>
              <w:rPr>
                <w:rFonts w:ascii="Arial" w:hAnsi="Arial" w:cs="Arial"/>
                <w:sz w:val="16"/>
                <w:szCs w:val="16"/>
              </w:rPr>
            </w:pPr>
            <w:r w:rsidRPr="0028208D">
              <w:rPr>
                <w:rFonts w:ascii="Arial" w:hAnsi="Arial" w:cs="Arial"/>
                <w:sz w:val="16"/>
                <w:szCs w:val="16"/>
              </w:rPr>
              <w:t>Liderará la ejecución del proyecto y presentará los planes operativos, cronograma de actividades, entre otros.</w:t>
            </w:r>
          </w:p>
          <w:p w:rsidR="009F0C1B" w:rsidRPr="0028208D" w:rsidRDefault="009F0C1B" w:rsidP="009F0C1B">
            <w:pPr>
              <w:numPr>
                <w:ilvl w:val="0"/>
                <w:numId w:val="8"/>
              </w:numPr>
              <w:suppressAutoHyphens/>
              <w:autoSpaceDE w:val="0"/>
              <w:autoSpaceDN w:val="0"/>
              <w:adjustRightInd w:val="0"/>
              <w:jc w:val="both"/>
              <w:rPr>
                <w:rFonts w:ascii="Arial" w:hAnsi="Arial" w:cs="Arial"/>
                <w:sz w:val="16"/>
                <w:szCs w:val="16"/>
              </w:rPr>
            </w:pPr>
            <w:r w:rsidRPr="0028208D">
              <w:rPr>
                <w:rFonts w:ascii="Arial" w:hAnsi="Arial" w:cs="Arial"/>
                <w:sz w:val="16"/>
                <w:szCs w:val="16"/>
              </w:rPr>
              <w:t xml:space="preserve">Diseñará e implementará una planilla que permita realizar una adecuada para la construcción del inventario la cual será avalada por el supervisor.  </w:t>
            </w:r>
          </w:p>
          <w:p w:rsidR="009F0C1B" w:rsidRPr="0028208D" w:rsidRDefault="009F0C1B" w:rsidP="009F0C1B">
            <w:pPr>
              <w:numPr>
                <w:ilvl w:val="0"/>
                <w:numId w:val="8"/>
              </w:numPr>
              <w:suppressAutoHyphens/>
              <w:autoSpaceDE w:val="0"/>
              <w:autoSpaceDN w:val="0"/>
              <w:adjustRightInd w:val="0"/>
              <w:jc w:val="both"/>
              <w:rPr>
                <w:rFonts w:ascii="Arial" w:hAnsi="Arial" w:cs="Arial"/>
                <w:sz w:val="16"/>
                <w:szCs w:val="16"/>
              </w:rPr>
            </w:pPr>
            <w:r w:rsidRPr="0028208D">
              <w:rPr>
                <w:rFonts w:ascii="Arial" w:hAnsi="Arial" w:cs="Arial"/>
                <w:sz w:val="16"/>
                <w:szCs w:val="16"/>
              </w:rPr>
              <w:t xml:space="preserve">Estará a cargo del coordinador la realización efectiva de cada una de las visitas. </w:t>
            </w:r>
          </w:p>
          <w:p w:rsidR="009F0C1B" w:rsidRPr="0028208D" w:rsidRDefault="009F0C1B" w:rsidP="009F0C1B">
            <w:pPr>
              <w:numPr>
                <w:ilvl w:val="0"/>
                <w:numId w:val="8"/>
              </w:numPr>
              <w:suppressAutoHyphens/>
              <w:autoSpaceDE w:val="0"/>
              <w:autoSpaceDN w:val="0"/>
              <w:adjustRightInd w:val="0"/>
              <w:jc w:val="both"/>
              <w:rPr>
                <w:rFonts w:ascii="Arial" w:hAnsi="Arial" w:cs="Arial"/>
                <w:sz w:val="16"/>
                <w:szCs w:val="16"/>
              </w:rPr>
            </w:pPr>
            <w:r w:rsidRPr="0028208D">
              <w:rPr>
                <w:rFonts w:ascii="Arial" w:hAnsi="Arial" w:cs="Arial"/>
                <w:sz w:val="16"/>
                <w:szCs w:val="16"/>
              </w:rPr>
              <w:t>Recopilará toda la información, imágenes, comentarios y demás vivencia que se presentan en la ejecución del proyecto.</w:t>
            </w:r>
          </w:p>
          <w:p w:rsidR="009F0C1B" w:rsidRPr="0028208D" w:rsidRDefault="009F0C1B" w:rsidP="009F0C1B">
            <w:pPr>
              <w:numPr>
                <w:ilvl w:val="0"/>
                <w:numId w:val="8"/>
              </w:numPr>
              <w:suppressAutoHyphens/>
              <w:autoSpaceDE w:val="0"/>
              <w:autoSpaceDN w:val="0"/>
              <w:adjustRightInd w:val="0"/>
              <w:jc w:val="both"/>
              <w:rPr>
                <w:rFonts w:ascii="Arial" w:hAnsi="Arial" w:cs="Arial"/>
                <w:sz w:val="16"/>
                <w:szCs w:val="16"/>
              </w:rPr>
            </w:pPr>
            <w:r w:rsidRPr="0028208D">
              <w:rPr>
                <w:rFonts w:ascii="Arial" w:hAnsi="Arial" w:cs="Arial"/>
                <w:sz w:val="16"/>
                <w:szCs w:val="16"/>
              </w:rPr>
              <w:t xml:space="preserve">Entregará de forma mensual el informe de ejecución. </w:t>
            </w:r>
          </w:p>
          <w:p w:rsidR="009F0C1B" w:rsidRPr="0028208D" w:rsidRDefault="009F0C1B" w:rsidP="009F0C1B">
            <w:pPr>
              <w:numPr>
                <w:ilvl w:val="0"/>
                <w:numId w:val="8"/>
              </w:numPr>
              <w:suppressAutoHyphens/>
              <w:autoSpaceDE w:val="0"/>
              <w:autoSpaceDN w:val="0"/>
              <w:adjustRightInd w:val="0"/>
              <w:jc w:val="both"/>
              <w:rPr>
                <w:rFonts w:ascii="Arial" w:hAnsi="Arial" w:cs="Arial"/>
                <w:sz w:val="16"/>
                <w:szCs w:val="16"/>
              </w:rPr>
            </w:pPr>
            <w:r w:rsidRPr="0028208D">
              <w:rPr>
                <w:rFonts w:ascii="Arial" w:hAnsi="Arial" w:cs="Arial"/>
                <w:sz w:val="16"/>
                <w:szCs w:val="16"/>
              </w:rPr>
              <w:t>Entregará de informe final con comentarios y sugerencias.</w:t>
            </w:r>
          </w:p>
          <w:p w:rsidR="009F0C1B" w:rsidRPr="0028208D" w:rsidRDefault="009F0C1B" w:rsidP="009F0C1B">
            <w:pPr>
              <w:numPr>
                <w:ilvl w:val="0"/>
                <w:numId w:val="8"/>
              </w:numPr>
              <w:suppressAutoHyphens/>
              <w:autoSpaceDE w:val="0"/>
              <w:autoSpaceDN w:val="0"/>
              <w:adjustRightInd w:val="0"/>
              <w:jc w:val="both"/>
              <w:rPr>
                <w:rFonts w:ascii="Arial" w:hAnsi="Arial" w:cs="Arial"/>
                <w:sz w:val="16"/>
                <w:szCs w:val="16"/>
              </w:rPr>
            </w:pPr>
            <w:r w:rsidRPr="0028208D">
              <w:rPr>
                <w:rFonts w:ascii="Arial" w:hAnsi="Arial" w:cs="Arial"/>
                <w:sz w:val="16"/>
                <w:szCs w:val="16"/>
              </w:rPr>
              <w:t>Las demás que sean indicadas por la interventoría y/o supervisión asignada por la Alcaldía Local.</w:t>
            </w:r>
          </w:p>
        </w:tc>
      </w:tr>
      <w:tr w:rsidR="009F0C1B" w:rsidRPr="0028208D" w:rsidTr="005359D4">
        <w:trPr>
          <w:trHeight w:val="2551"/>
        </w:trPr>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lastRenderedPageBreak/>
              <w:t>1</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Profesionales</w:t>
            </w:r>
          </w:p>
        </w:tc>
        <w:tc>
          <w:tcPr>
            <w:tcW w:w="722"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Una (1) persona con título profesional en Ingeniería en cualquiera de sus áreas con curso o capacitación o diplomados o seminarios específicos en Metrología.</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Mínimo dos (02) años de experiencia relacionada con el área de metrología legal.</w:t>
            </w:r>
          </w:p>
        </w:tc>
        <w:tc>
          <w:tcPr>
            <w:tcW w:w="2434" w:type="pct"/>
            <w:tcBorders>
              <w:top w:val="single" w:sz="4" w:space="0" w:color="auto"/>
              <w:left w:val="single" w:sz="4" w:space="0" w:color="auto"/>
              <w:bottom w:val="single" w:sz="4" w:space="0" w:color="auto"/>
              <w:right w:val="single" w:sz="4" w:space="0" w:color="auto"/>
            </w:tcBorders>
          </w:tcPr>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Estará encargado del apoyo a la coordinación del proyecto.</w:t>
            </w:r>
          </w:p>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Asistirá a todas las visitas de verificación.</w:t>
            </w:r>
          </w:p>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Asistirá a todas las visitas de inspección y verificación de balanzas a las cuales se les haya realizado sellamiento.</w:t>
            </w:r>
          </w:p>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 xml:space="preserve">Apoyará la realización de informes técnicos y administrativos.  </w:t>
            </w:r>
          </w:p>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Coordinará el personal a cargo.</w:t>
            </w:r>
          </w:p>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Realizara el inventario y mapeo de los establecimientos a los cuales se les debe realizar de acuerdo a parámetros entregados por el supervisor del proyecto en el primer comité de técnico.</w:t>
            </w:r>
          </w:p>
        </w:tc>
      </w:tr>
      <w:tr w:rsidR="009F0C1B" w:rsidRPr="0028208D" w:rsidTr="005359D4">
        <w:trPr>
          <w:trHeight w:val="1409"/>
        </w:trPr>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2</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 xml:space="preserve">Tecnólogos </w:t>
            </w:r>
          </w:p>
        </w:tc>
        <w:tc>
          <w:tcPr>
            <w:tcW w:w="722"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bCs/>
                <w:sz w:val="16"/>
                <w:szCs w:val="16"/>
              </w:rPr>
            </w:pPr>
            <w:r w:rsidRPr="0028208D">
              <w:rPr>
                <w:rFonts w:ascii="Arial" w:hAnsi="Arial" w:cs="Arial"/>
                <w:bCs/>
                <w:sz w:val="16"/>
                <w:szCs w:val="16"/>
              </w:rPr>
              <w:t>Dos (02) tecnólogos en Aseguramiento Metrológico Industrial, Tecnología Electrónica, Tecnología Industrial y/o carreras afines</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9F0C1B" w:rsidRPr="0028208D" w:rsidRDefault="009F0C1B" w:rsidP="005359D4">
            <w:pPr>
              <w:autoSpaceDE w:val="0"/>
              <w:adjustRightInd w:val="0"/>
              <w:jc w:val="both"/>
              <w:rPr>
                <w:rFonts w:ascii="Arial" w:hAnsi="Arial" w:cs="Arial"/>
                <w:sz w:val="16"/>
                <w:szCs w:val="16"/>
              </w:rPr>
            </w:pPr>
            <w:r w:rsidRPr="0028208D">
              <w:rPr>
                <w:rFonts w:ascii="Arial" w:hAnsi="Arial" w:cs="Arial"/>
                <w:sz w:val="16"/>
                <w:szCs w:val="16"/>
              </w:rPr>
              <w:t>Mínimo dos (02) años de experiencia relacionada con el área de metrología</w:t>
            </w:r>
          </w:p>
        </w:tc>
        <w:tc>
          <w:tcPr>
            <w:tcW w:w="2434" w:type="pct"/>
            <w:tcBorders>
              <w:top w:val="single" w:sz="4" w:space="0" w:color="auto"/>
              <w:left w:val="single" w:sz="4" w:space="0" w:color="auto"/>
              <w:bottom w:val="single" w:sz="4" w:space="0" w:color="auto"/>
              <w:right w:val="single" w:sz="4" w:space="0" w:color="auto"/>
            </w:tcBorders>
          </w:tcPr>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Realizara todas las visitas de verificación.</w:t>
            </w:r>
          </w:p>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Realizara todas las visitas de inspección y verificación de balanzas a las cuales se les haya realizado sellamiento.</w:t>
            </w:r>
          </w:p>
          <w:p w:rsidR="009F0C1B" w:rsidRPr="0028208D" w:rsidRDefault="009F0C1B" w:rsidP="009F0C1B">
            <w:pPr>
              <w:numPr>
                <w:ilvl w:val="0"/>
                <w:numId w:val="9"/>
              </w:numPr>
              <w:suppressAutoHyphens/>
              <w:autoSpaceDE w:val="0"/>
              <w:autoSpaceDN w:val="0"/>
              <w:adjustRightInd w:val="0"/>
              <w:jc w:val="both"/>
              <w:rPr>
                <w:rFonts w:ascii="Arial" w:hAnsi="Arial" w:cs="Arial"/>
                <w:sz w:val="16"/>
                <w:szCs w:val="16"/>
              </w:rPr>
            </w:pPr>
            <w:r w:rsidRPr="0028208D">
              <w:rPr>
                <w:rFonts w:ascii="Arial" w:hAnsi="Arial" w:cs="Arial"/>
                <w:sz w:val="16"/>
                <w:szCs w:val="16"/>
              </w:rPr>
              <w:t>Entregará la información y apoyará la realización del inventario y mapeo de los establecimientos a los cuales se les debe realizar de acuerdo a parámetros entregados por el supervisor del proyecto en el primer comité de técnico.</w:t>
            </w:r>
          </w:p>
        </w:tc>
      </w:tr>
    </w:tbl>
    <w:p w:rsidR="009F0C1B" w:rsidRDefault="009F0C1B" w:rsidP="009F0C1B">
      <w:pPr>
        <w:jc w:val="both"/>
        <w:rPr>
          <w:rFonts w:ascii="Arial" w:hAnsi="Arial" w:cs="Arial"/>
          <w:sz w:val="20"/>
          <w:szCs w:val="20"/>
        </w:rPr>
      </w:pPr>
    </w:p>
    <w:p w:rsidR="009F0C1B" w:rsidRDefault="009F0C1B" w:rsidP="009F0C1B">
      <w:pPr>
        <w:jc w:val="both"/>
        <w:rPr>
          <w:rFonts w:ascii="Arial" w:hAnsi="Arial" w:cs="Arial"/>
          <w:sz w:val="20"/>
          <w:szCs w:val="20"/>
        </w:rPr>
      </w:pPr>
      <w:r w:rsidRPr="00D06C5A">
        <w:rPr>
          <w:rFonts w:ascii="Arial" w:hAnsi="Arial" w:cs="Arial"/>
          <w:b/>
          <w:sz w:val="20"/>
          <w:szCs w:val="20"/>
        </w:rPr>
        <w:t>Nota 1:</w:t>
      </w:r>
      <w:r>
        <w:rPr>
          <w:rFonts w:ascii="Arial" w:hAnsi="Arial" w:cs="Arial"/>
          <w:sz w:val="20"/>
          <w:szCs w:val="20"/>
        </w:rPr>
        <w:t xml:space="preserve"> Se debe entregar las hojas de vida </w:t>
      </w:r>
      <w:r w:rsidR="006F06CD">
        <w:rPr>
          <w:rFonts w:ascii="Arial" w:hAnsi="Arial" w:cs="Arial"/>
          <w:sz w:val="20"/>
          <w:szCs w:val="20"/>
        </w:rPr>
        <w:t xml:space="preserve">del profesional y de los tecnólogos </w:t>
      </w:r>
      <w:r>
        <w:rPr>
          <w:rFonts w:ascii="Arial" w:hAnsi="Arial" w:cs="Arial"/>
          <w:sz w:val="20"/>
          <w:szCs w:val="20"/>
        </w:rPr>
        <w:t xml:space="preserve">para verificación de experiencia y perfil antes de la firma del acta de inicio. </w:t>
      </w:r>
    </w:p>
    <w:p w:rsidR="009F0C1B" w:rsidRPr="00FE5C99" w:rsidRDefault="009F0C1B" w:rsidP="009F0C1B">
      <w:pPr>
        <w:jc w:val="both"/>
        <w:rPr>
          <w:rFonts w:ascii="Arial" w:hAnsi="Arial" w:cs="Arial"/>
          <w:sz w:val="20"/>
          <w:szCs w:val="20"/>
        </w:rPr>
      </w:pPr>
      <w:r w:rsidRPr="00D06C5A">
        <w:rPr>
          <w:rFonts w:ascii="Arial" w:hAnsi="Arial" w:cs="Arial"/>
          <w:b/>
          <w:sz w:val="20"/>
          <w:szCs w:val="20"/>
        </w:rPr>
        <w:t>Nota 2:</w:t>
      </w:r>
      <w:r w:rsidRPr="00FE5C99">
        <w:rPr>
          <w:rFonts w:ascii="Arial" w:hAnsi="Arial" w:cs="Arial"/>
          <w:sz w:val="20"/>
          <w:szCs w:val="20"/>
        </w:rPr>
        <w:t xml:space="preserve"> La experiencia no debe ser</w:t>
      </w:r>
      <w:r>
        <w:rPr>
          <w:rFonts w:ascii="Arial" w:hAnsi="Arial" w:cs="Arial"/>
          <w:sz w:val="20"/>
          <w:szCs w:val="20"/>
        </w:rPr>
        <w:t xml:space="preserve"> auto-</w:t>
      </w:r>
      <w:r w:rsidRPr="00FE5C99">
        <w:rPr>
          <w:rFonts w:ascii="Arial" w:hAnsi="Arial" w:cs="Arial"/>
          <w:sz w:val="20"/>
          <w:szCs w:val="20"/>
        </w:rPr>
        <w:t xml:space="preserve">certificable, eso quiere decir que el mismo </w:t>
      </w:r>
      <w:r w:rsidR="00AB3381">
        <w:rPr>
          <w:rFonts w:ascii="Arial" w:hAnsi="Arial" w:cs="Arial"/>
          <w:sz w:val="20"/>
          <w:szCs w:val="20"/>
        </w:rPr>
        <w:t>contratista</w:t>
      </w:r>
      <w:r w:rsidRPr="00FE5C99">
        <w:rPr>
          <w:rFonts w:ascii="Arial" w:hAnsi="Arial" w:cs="Arial"/>
          <w:sz w:val="20"/>
          <w:szCs w:val="20"/>
        </w:rPr>
        <w:t xml:space="preserve"> no pude certificar la e</w:t>
      </w:r>
      <w:r w:rsidR="00AB3381">
        <w:rPr>
          <w:rFonts w:ascii="Arial" w:hAnsi="Arial" w:cs="Arial"/>
          <w:sz w:val="20"/>
          <w:szCs w:val="20"/>
        </w:rPr>
        <w:t>xperiencia del grupo de trabajo.</w:t>
      </w:r>
    </w:p>
    <w:p w:rsidR="009F0C1B" w:rsidRDefault="009F0C1B" w:rsidP="009F0C1B">
      <w:pPr>
        <w:jc w:val="both"/>
        <w:rPr>
          <w:rFonts w:ascii="Arial" w:hAnsi="Arial" w:cs="Arial"/>
          <w:b/>
          <w:sz w:val="20"/>
          <w:szCs w:val="20"/>
        </w:rPr>
      </w:pPr>
    </w:p>
    <w:p w:rsidR="009F0C1B" w:rsidRPr="008F5F29" w:rsidRDefault="009F0C1B" w:rsidP="009F0C1B">
      <w:pPr>
        <w:jc w:val="both"/>
        <w:rPr>
          <w:rFonts w:ascii="Arial" w:hAnsi="Arial" w:cs="Arial"/>
          <w:b/>
          <w:sz w:val="20"/>
          <w:szCs w:val="20"/>
        </w:rPr>
      </w:pPr>
      <w:r w:rsidRPr="008F5F29">
        <w:rPr>
          <w:rFonts w:ascii="Arial" w:hAnsi="Arial" w:cs="Arial"/>
          <w:b/>
          <w:sz w:val="20"/>
          <w:szCs w:val="20"/>
        </w:rPr>
        <w:t>EQUIPOS DE MEDICIÓN, TRANPORTE, OTROS.</w:t>
      </w:r>
    </w:p>
    <w:p w:rsidR="009F0C1B" w:rsidRPr="008F5F29" w:rsidRDefault="009F0C1B" w:rsidP="009F0C1B">
      <w:pPr>
        <w:jc w:val="both"/>
        <w:rPr>
          <w:rFonts w:ascii="Arial" w:hAnsi="Arial" w:cs="Arial"/>
          <w:sz w:val="20"/>
          <w:szCs w:val="20"/>
        </w:rPr>
      </w:pPr>
    </w:p>
    <w:p w:rsidR="009F0C1B" w:rsidRPr="008F5F29" w:rsidRDefault="009F0C1B" w:rsidP="009F0C1B">
      <w:pPr>
        <w:jc w:val="both"/>
        <w:rPr>
          <w:rFonts w:ascii="Arial" w:hAnsi="Arial" w:cs="Arial"/>
          <w:sz w:val="20"/>
          <w:szCs w:val="20"/>
        </w:rPr>
      </w:pPr>
      <w:r w:rsidRPr="008F5F29">
        <w:rPr>
          <w:rFonts w:ascii="Arial" w:hAnsi="Arial" w:cs="Arial"/>
          <w:sz w:val="20"/>
          <w:szCs w:val="20"/>
        </w:rPr>
        <w:t>El contratista deberá contar y certificar para la ejecución del contrato; con mínimo los siguientes elementos de trabajo debidamente certificados por la ONAC:</w:t>
      </w:r>
    </w:p>
    <w:p w:rsidR="009F0C1B" w:rsidRPr="008F5F29" w:rsidRDefault="009F0C1B" w:rsidP="009F0C1B">
      <w:pPr>
        <w:jc w:val="both"/>
        <w:rPr>
          <w:rFonts w:ascii="Arial" w:hAnsi="Arial" w:cs="Arial"/>
          <w:sz w:val="20"/>
          <w:szCs w:val="20"/>
        </w:rPr>
      </w:pPr>
    </w:p>
    <w:tbl>
      <w:tblPr>
        <w:tblW w:w="0" w:type="auto"/>
        <w:jc w:val="center"/>
        <w:tblLayout w:type="fixed"/>
        <w:tblCellMar>
          <w:left w:w="0" w:type="dxa"/>
          <w:right w:w="0" w:type="dxa"/>
        </w:tblCellMar>
        <w:tblLook w:val="01E0" w:firstRow="1" w:lastRow="1" w:firstColumn="1" w:lastColumn="1" w:noHBand="0" w:noVBand="0"/>
      </w:tblPr>
      <w:tblGrid>
        <w:gridCol w:w="567"/>
        <w:gridCol w:w="992"/>
        <w:gridCol w:w="4898"/>
      </w:tblGrid>
      <w:tr w:rsidR="009F0C1B" w:rsidRPr="008F5F29" w:rsidTr="005359D4">
        <w:trPr>
          <w:trHeight w:hRule="exact" w:val="410"/>
          <w:jc w:val="center"/>
        </w:trPr>
        <w:tc>
          <w:tcPr>
            <w:tcW w:w="567" w:type="dxa"/>
            <w:tcBorders>
              <w:top w:val="single" w:sz="5" w:space="0" w:color="000000"/>
              <w:left w:val="single" w:sz="5" w:space="0" w:color="000000"/>
              <w:bottom w:val="single" w:sz="5" w:space="0" w:color="000000"/>
              <w:right w:val="single" w:sz="5" w:space="0" w:color="000000"/>
            </w:tcBorders>
            <w:shd w:val="clear" w:color="auto" w:fill="244061" w:themeFill="accent1" w:themeFillShade="80"/>
            <w:vAlign w:val="center"/>
          </w:tcPr>
          <w:p w:rsidR="009F0C1B" w:rsidRPr="008F5F29" w:rsidRDefault="009F0C1B" w:rsidP="005359D4">
            <w:pPr>
              <w:jc w:val="center"/>
              <w:rPr>
                <w:rFonts w:ascii="Arial" w:hAnsi="Arial" w:cs="Arial"/>
                <w:color w:val="FFFFFF"/>
                <w:sz w:val="16"/>
                <w:szCs w:val="16"/>
              </w:rPr>
            </w:pPr>
            <w:proofErr w:type="spellStart"/>
            <w:r w:rsidRPr="0028208D">
              <w:rPr>
                <w:rFonts w:ascii="Arial" w:hAnsi="Arial" w:cs="Arial"/>
                <w:color w:val="FFFFFF"/>
                <w:sz w:val="16"/>
                <w:szCs w:val="16"/>
              </w:rPr>
              <w:t>Item</w:t>
            </w:r>
            <w:proofErr w:type="spellEnd"/>
          </w:p>
        </w:tc>
        <w:tc>
          <w:tcPr>
            <w:tcW w:w="992" w:type="dxa"/>
            <w:tcBorders>
              <w:top w:val="single" w:sz="5" w:space="0" w:color="000000"/>
              <w:left w:val="single" w:sz="5" w:space="0" w:color="000000"/>
              <w:bottom w:val="single" w:sz="5" w:space="0" w:color="000000"/>
              <w:right w:val="single" w:sz="5" w:space="0" w:color="000000"/>
            </w:tcBorders>
            <w:shd w:val="clear" w:color="auto" w:fill="244061" w:themeFill="accent1" w:themeFillShade="80"/>
            <w:vAlign w:val="center"/>
          </w:tcPr>
          <w:p w:rsidR="009F0C1B" w:rsidRPr="008F5F29" w:rsidRDefault="009F0C1B" w:rsidP="005359D4">
            <w:pPr>
              <w:jc w:val="center"/>
              <w:rPr>
                <w:rFonts w:ascii="Arial" w:hAnsi="Arial" w:cs="Arial"/>
                <w:color w:val="FFFFFF"/>
                <w:sz w:val="16"/>
                <w:szCs w:val="16"/>
              </w:rPr>
            </w:pPr>
            <w:r w:rsidRPr="0028208D">
              <w:rPr>
                <w:rFonts w:ascii="Arial" w:hAnsi="Arial" w:cs="Arial"/>
                <w:color w:val="FFFFFF"/>
                <w:sz w:val="16"/>
                <w:szCs w:val="16"/>
              </w:rPr>
              <w:t>Cantidad</w:t>
            </w:r>
          </w:p>
        </w:tc>
        <w:tc>
          <w:tcPr>
            <w:tcW w:w="4898" w:type="dxa"/>
            <w:tcBorders>
              <w:top w:val="single" w:sz="5" w:space="0" w:color="000000"/>
              <w:left w:val="single" w:sz="5" w:space="0" w:color="000000"/>
              <w:bottom w:val="single" w:sz="5" w:space="0" w:color="000000"/>
              <w:right w:val="single" w:sz="5" w:space="0" w:color="000000"/>
            </w:tcBorders>
            <w:shd w:val="clear" w:color="auto" w:fill="244061" w:themeFill="accent1" w:themeFillShade="80"/>
            <w:vAlign w:val="center"/>
          </w:tcPr>
          <w:p w:rsidR="009F0C1B" w:rsidRPr="008F5F29" w:rsidRDefault="009F0C1B" w:rsidP="005359D4">
            <w:pPr>
              <w:jc w:val="center"/>
              <w:rPr>
                <w:rFonts w:ascii="Arial" w:hAnsi="Arial" w:cs="Arial"/>
                <w:color w:val="FFFFFF"/>
                <w:sz w:val="16"/>
                <w:szCs w:val="16"/>
              </w:rPr>
            </w:pPr>
            <w:r w:rsidRPr="0028208D">
              <w:rPr>
                <w:rFonts w:ascii="Arial" w:hAnsi="Arial" w:cs="Arial"/>
                <w:color w:val="FFFFFF"/>
                <w:sz w:val="16"/>
                <w:szCs w:val="16"/>
              </w:rPr>
              <w:t>Elemento</w:t>
            </w:r>
          </w:p>
        </w:tc>
      </w:tr>
      <w:tr w:rsidR="009F0C1B" w:rsidRPr="008F5F29" w:rsidTr="005359D4">
        <w:trPr>
          <w:trHeight w:hRule="exact" w:val="378"/>
          <w:jc w:val="center"/>
        </w:trPr>
        <w:tc>
          <w:tcPr>
            <w:tcW w:w="567"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1</w:t>
            </w:r>
          </w:p>
        </w:tc>
        <w:tc>
          <w:tcPr>
            <w:tcW w:w="992"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1</w:t>
            </w:r>
          </w:p>
        </w:tc>
        <w:tc>
          <w:tcPr>
            <w:tcW w:w="4898"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Set de Pesas  M 2 (16) de 1g -5kg</w:t>
            </w:r>
          </w:p>
        </w:tc>
      </w:tr>
      <w:tr w:rsidR="009F0C1B" w:rsidRPr="008F5F29" w:rsidTr="005359D4">
        <w:trPr>
          <w:trHeight w:hRule="exact" w:val="374"/>
          <w:jc w:val="center"/>
        </w:trPr>
        <w:tc>
          <w:tcPr>
            <w:tcW w:w="567"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2</w:t>
            </w:r>
          </w:p>
        </w:tc>
        <w:tc>
          <w:tcPr>
            <w:tcW w:w="992"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1</w:t>
            </w:r>
          </w:p>
        </w:tc>
        <w:tc>
          <w:tcPr>
            <w:tcW w:w="4898"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Set de Pesas cilíndricas M1 (3) de 5kg -10 kg</w:t>
            </w:r>
          </w:p>
        </w:tc>
      </w:tr>
      <w:tr w:rsidR="009F0C1B" w:rsidRPr="008F5F29" w:rsidTr="005359D4">
        <w:trPr>
          <w:trHeight w:hRule="exact" w:val="379"/>
          <w:jc w:val="center"/>
        </w:trPr>
        <w:tc>
          <w:tcPr>
            <w:tcW w:w="567"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3</w:t>
            </w:r>
          </w:p>
        </w:tc>
        <w:tc>
          <w:tcPr>
            <w:tcW w:w="992"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1</w:t>
            </w:r>
          </w:p>
        </w:tc>
        <w:tc>
          <w:tcPr>
            <w:tcW w:w="4898"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Set de Pesas en fundición (5) de 5kg-20 kg</w:t>
            </w:r>
          </w:p>
        </w:tc>
      </w:tr>
      <w:tr w:rsidR="009F0C1B" w:rsidRPr="008F5F29" w:rsidTr="005359D4">
        <w:trPr>
          <w:trHeight w:hRule="exact" w:val="574"/>
          <w:jc w:val="center"/>
        </w:trPr>
        <w:tc>
          <w:tcPr>
            <w:tcW w:w="567"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4</w:t>
            </w:r>
          </w:p>
        </w:tc>
        <w:tc>
          <w:tcPr>
            <w:tcW w:w="992"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2</w:t>
            </w:r>
          </w:p>
        </w:tc>
        <w:tc>
          <w:tcPr>
            <w:tcW w:w="4898" w:type="dxa"/>
            <w:tcBorders>
              <w:top w:val="single" w:sz="5" w:space="0" w:color="000000"/>
              <w:left w:val="single" w:sz="5" w:space="0" w:color="000000"/>
              <w:bottom w:val="single" w:sz="5" w:space="0" w:color="000000"/>
              <w:right w:val="single" w:sz="5" w:space="0" w:color="000000"/>
            </w:tcBorders>
            <w:vAlign w:val="center"/>
          </w:tcPr>
          <w:p w:rsidR="009F0C1B" w:rsidRPr="00246E05" w:rsidRDefault="009F0C1B" w:rsidP="005359D4">
            <w:pPr>
              <w:jc w:val="center"/>
              <w:rPr>
                <w:rFonts w:ascii="Arial" w:hAnsi="Arial" w:cs="Arial"/>
                <w:sz w:val="16"/>
                <w:szCs w:val="16"/>
              </w:rPr>
            </w:pPr>
            <w:r w:rsidRPr="00246E05">
              <w:rPr>
                <w:rFonts w:ascii="Arial" w:hAnsi="Arial" w:cs="Arial"/>
                <w:sz w:val="16"/>
                <w:szCs w:val="16"/>
              </w:rPr>
              <w:t>Recipiente</w:t>
            </w:r>
            <w:r>
              <w:rPr>
                <w:rFonts w:ascii="Arial" w:hAnsi="Arial" w:cs="Arial"/>
                <w:sz w:val="16"/>
                <w:szCs w:val="16"/>
              </w:rPr>
              <w:t>s</w:t>
            </w:r>
            <w:r w:rsidRPr="00246E05">
              <w:rPr>
                <w:rFonts w:ascii="Arial" w:hAnsi="Arial" w:cs="Arial"/>
                <w:sz w:val="16"/>
                <w:szCs w:val="16"/>
              </w:rPr>
              <w:t xml:space="preserve"> Volumétrico de 5 Galones escala en Porcentaje</w:t>
            </w:r>
          </w:p>
          <w:p w:rsidR="009F0C1B" w:rsidRPr="008F5F29" w:rsidRDefault="009F0C1B" w:rsidP="005359D4">
            <w:pPr>
              <w:jc w:val="center"/>
              <w:rPr>
                <w:rFonts w:ascii="Arial" w:hAnsi="Arial" w:cs="Arial"/>
                <w:sz w:val="16"/>
                <w:szCs w:val="16"/>
              </w:rPr>
            </w:pPr>
            <w:r w:rsidRPr="00246E05">
              <w:rPr>
                <w:rFonts w:ascii="Arial" w:hAnsi="Arial" w:cs="Arial"/>
                <w:sz w:val="16"/>
                <w:szCs w:val="16"/>
              </w:rPr>
              <w:t>Recipiente</w:t>
            </w:r>
            <w:r>
              <w:rPr>
                <w:rFonts w:ascii="Arial" w:hAnsi="Arial" w:cs="Arial"/>
                <w:sz w:val="16"/>
                <w:szCs w:val="16"/>
              </w:rPr>
              <w:t>s</w:t>
            </w:r>
            <w:r w:rsidRPr="00246E05">
              <w:rPr>
                <w:rFonts w:ascii="Arial" w:hAnsi="Arial" w:cs="Arial"/>
                <w:sz w:val="16"/>
                <w:szCs w:val="16"/>
              </w:rPr>
              <w:t xml:space="preserve"> Volumétrico de 0,5 galones escala en porcentaje</w:t>
            </w:r>
          </w:p>
        </w:tc>
      </w:tr>
      <w:tr w:rsidR="009F0C1B" w:rsidRPr="008F5F29" w:rsidTr="005359D4">
        <w:trPr>
          <w:trHeight w:hRule="exact" w:val="544"/>
          <w:jc w:val="center"/>
        </w:trPr>
        <w:tc>
          <w:tcPr>
            <w:tcW w:w="567"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5</w:t>
            </w:r>
          </w:p>
        </w:tc>
        <w:tc>
          <w:tcPr>
            <w:tcW w:w="992"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5359D4">
            <w:pPr>
              <w:jc w:val="center"/>
              <w:rPr>
                <w:rFonts w:ascii="Arial" w:hAnsi="Arial" w:cs="Arial"/>
                <w:sz w:val="16"/>
                <w:szCs w:val="16"/>
              </w:rPr>
            </w:pPr>
            <w:r w:rsidRPr="008F5F29">
              <w:rPr>
                <w:rFonts w:ascii="Arial" w:hAnsi="Arial" w:cs="Arial"/>
                <w:sz w:val="16"/>
                <w:szCs w:val="16"/>
              </w:rPr>
              <w:t>1</w:t>
            </w:r>
          </w:p>
        </w:tc>
        <w:tc>
          <w:tcPr>
            <w:tcW w:w="4898" w:type="dxa"/>
            <w:tcBorders>
              <w:top w:val="single" w:sz="5" w:space="0" w:color="000000"/>
              <w:left w:val="single" w:sz="5" w:space="0" w:color="000000"/>
              <w:bottom w:val="single" w:sz="5" w:space="0" w:color="000000"/>
              <w:right w:val="single" w:sz="5" w:space="0" w:color="000000"/>
            </w:tcBorders>
            <w:vAlign w:val="center"/>
          </w:tcPr>
          <w:p w:rsidR="009F0C1B" w:rsidRPr="008F5F29" w:rsidRDefault="009F0C1B" w:rsidP="00122A66">
            <w:pPr>
              <w:jc w:val="center"/>
              <w:rPr>
                <w:rFonts w:ascii="Arial" w:hAnsi="Arial" w:cs="Arial"/>
                <w:sz w:val="16"/>
                <w:szCs w:val="16"/>
              </w:rPr>
            </w:pPr>
            <w:r w:rsidRPr="008F5F29">
              <w:rPr>
                <w:rFonts w:ascii="Arial" w:hAnsi="Arial" w:cs="Arial"/>
                <w:sz w:val="16"/>
                <w:szCs w:val="16"/>
              </w:rPr>
              <w:t>Vehículo con capacidad de cinco (5) pasajeros siempre en el acompañamiento de operativos</w:t>
            </w:r>
          </w:p>
        </w:tc>
      </w:tr>
    </w:tbl>
    <w:p w:rsidR="009F0C1B" w:rsidRPr="008F5F29" w:rsidRDefault="009F0C1B" w:rsidP="009F0C1B">
      <w:pPr>
        <w:spacing w:before="34"/>
        <w:jc w:val="both"/>
        <w:rPr>
          <w:rFonts w:ascii="Arial" w:hAnsi="Arial" w:cs="Arial"/>
          <w:spacing w:val="-1"/>
          <w:sz w:val="20"/>
          <w:szCs w:val="20"/>
        </w:rPr>
      </w:pPr>
    </w:p>
    <w:p w:rsidR="009F0C1B" w:rsidRDefault="009F0C1B" w:rsidP="009F0C1B">
      <w:pPr>
        <w:jc w:val="both"/>
        <w:rPr>
          <w:rFonts w:ascii="Arial" w:hAnsi="Arial" w:cs="Arial"/>
          <w:sz w:val="20"/>
          <w:szCs w:val="20"/>
        </w:rPr>
      </w:pPr>
    </w:p>
    <w:p w:rsidR="009F0C1B" w:rsidRPr="00B665B8" w:rsidRDefault="009F0C1B" w:rsidP="009F0C1B">
      <w:pPr>
        <w:jc w:val="both"/>
        <w:rPr>
          <w:rFonts w:ascii="Arial" w:hAnsi="Arial" w:cs="Arial"/>
          <w:b/>
          <w:sz w:val="20"/>
          <w:szCs w:val="20"/>
        </w:rPr>
      </w:pPr>
      <w:r w:rsidRPr="00B665B8">
        <w:rPr>
          <w:rFonts w:ascii="Arial" w:hAnsi="Arial" w:cs="Arial"/>
          <w:b/>
          <w:sz w:val="20"/>
          <w:szCs w:val="20"/>
        </w:rPr>
        <w:t>ACTIVIDAD 4. NUEVA VERIFICACIÓN</w:t>
      </w:r>
    </w:p>
    <w:p w:rsidR="009F0C1B"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Realizar visitas de inspección y verificación de balanzas, básculas comerciales y surtidores de combustible a los cuales se les haya realizado sellamiento.</w:t>
      </w:r>
    </w:p>
    <w:p w:rsidR="009F0C1B" w:rsidRPr="00D95461"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Se debe realizar una nueva visita a aquellos establecimientos a los que se les haya efectuado el sellamiento, con el fin de constatar si se está dando cumplimiento a los reglamentos del Instituto Nacional de Metrología y la Superintendencia de Industria y Comercio; circunstancia que dio origen al sellamiento.</w:t>
      </w:r>
    </w:p>
    <w:p w:rsidR="009F0C1B" w:rsidRPr="00D95461"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Nota: Del número total de visitas requeridas para la inspección y verificación de las balanzas, básculas comerciales y surtidores de combustible; el ejecutor deberá garantizar que se llevará a cabo la inspección y verificación de aquellas a las que se les haya efectuado el sellamiento.</w:t>
      </w:r>
    </w:p>
    <w:p w:rsidR="009F0C1B" w:rsidRPr="00D95461" w:rsidRDefault="009F0C1B" w:rsidP="009F0C1B">
      <w:pPr>
        <w:jc w:val="both"/>
        <w:rPr>
          <w:rFonts w:ascii="Arial" w:hAnsi="Arial" w:cs="Arial"/>
          <w:sz w:val="20"/>
          <w:szCs w:val="20"/>
        </w:rPr>
      </w:pPr>
    </w:p>
    <w:p w:rsidR="009F0C1B" w:rsidRPr="00B665B8" w:rsidRDefault="009F0C1B" w:rsidP="009F0C1B">
      <w:pPr>
        <w:jc w:val="both"/>
        <w:rPr>
          <w:rFonts w:ascii="Arial" w:hAnsi="Arial" w:cs="Arial"/>
          <w:b/>
          <w:sz w:val="20"/>
          <w:szCs w:val="20"/>
        </w:rPr>
      </w:pPr>
      <w:r w:rsidRPr="00B665B8">
        <w:rPr>
          <w:rFonts w:ascii="Arial" w:hAnsi="Arial" w:cs="Arial"/>
          <w:b/>
          <w:sz w:val="20"/>
          <w:szCs w:val="20"/>
        </w:rPr>
        <w:t xml:space="preserve">ACTIVIDAD 5 GEORREFERENCIACIÓN </w:t>
      </w:r>
    </w:p>
    <w:p w:rsidR="009F0C1B"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Realizar un listado del universo de establecimientos en los que sea necesaria la Inspección y verificación de las balanzas, básculas comerciales y surtidores de combustible.</w:t>
      </w:r>
    </w:p>
    <w:p w:rsidR="009F0C1B" w:rsidRPr="00D95461"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Se debe realizar un listado del universo de establecimientos que se encuentren localizados en las cinco UPZ de la localidad, que pertenezcan a las siguientes categorías:</w:t>
      </w:r>
    </w:p>
    <w:p w:rsidR="009F0C1B" w:rsidRPr="00D95461"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Surtidor de combustible y/o gas natural vehicular.</w:t>
      </w: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Basculas comerciales.</w:t>
      </w:r>
    </w:p>
    <w:p w:rsidR="009F0C1B"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Grandes Almacenes.</w:t>
      </w:r>
    </w:p>
    <w:p w:rsidR="009F0C1B" w:rsidRPr="00D95461"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De dicho listado se debe entregar un listado en donde se relacione la información de cada establecimiento, a saber:</w:t>
      </w:r>
    </w:p>
    <w:p w:rsidR="009F0C1B" w:rsidRPr="00D95461" w:rsidRDefault="009F0C1B" w:rsidP="009F0C1B">
      <w:pPr>
        <w:jc w:val="both"/>
        <w:rPr>
          <w:rFonts w:ascii="Arial" w:hAnsi="Arial" w:cs="Arial"/>
          <w:sz w:val="20"/>
          <w:szCs w:val="20"/>
        </w:rPr>
      </w:pP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UPZ en la que esté ubicado</w:t>
      </w: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 xml:space="preserve">Nombre </w:t>
      </w:r>
      <w:r w:rsidR="009D0AAE">
        <w:rPr>
          <w:rFonts w:ascii="Arial" w:hAnsi="Arial" w:cs="Arial"/>
          <w:sz w:val="20"/>
          <w:szCs w:val="20"/>
        </w:rPr>
        <w:t xml:space="preserve">o razón social </w:t>
      </w:r>
      <w:r w:rsidRPr="00D95461">
        <w:rPr>
          <w:rFonts w:ascii="Arial" w:hAnsi="Arial" w:cs="Arial"/>
          <w:sz w:val="20"/>
          <w:szCs w:val="20"/>
        </w:rPr>
        <w:t>del establecimiento</w:t>
      </w: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Nombre del responsable del establecimiento</w:t>
      </w: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Dirección</w:t>
      </w: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Número de contacto</w:t>
      </w:r>
    </w:p>
    <w:p w:rsidR="009F0C1B" w:rsidRPr="00D95461"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Tipo de establecimiento</w:t>
      </w:r>
    </w:p>
    <w:p w:rsidR="009F0C1B" w:rsidRDefault="009F0C1B" w:rsidP="009F0C1B">
      <w:pPr>
        <w:jc w:val="both"/>
        <w:rPr>
          <w:rFonts w:ascii="Arial" w:hAnsi="Arial" w:cs="Arial"/>
          <w:sz w:val="20"/>
          <w:szCs w:val="20"/>
        </w:rPr>
      </w:pPr>
      <w:r w:rsidRPr="00D95461">
        <w:rPr>
          <w:rFonts w:ascii="Arial" w:hAnsi="Arial" w:cs="Arial"/>
          <w:sz w:val="20"/>
          <w:szCs w:val="20"/>
        </w:rPr>
        <w:t>•</w:t>
      </w:r>
      <w:r w:rsidRPr="00D95461">
        <w:rPr>
          <w:rFonts w:ascii="Arial" w:hAnsi="Arial" w:cs="Arial"/>
          <w:sz w:val="20"/>
          <w:szCs w:val="20"/>
        </w:rPr>
        <w:tab/>
        <w:t>Tipo de verificación y/o equipo de medición</w:t>
      </w:r>
    </w:p>
    <w:p w:rsidR="009F0C1B" w:rsidRDefault="009F0C1B" w:rsidP="009F0C1B">
      <w:pPr>
        <w:jc w:val="both"/>
        <w:rPr>
          <w:rFonts w:ascii="Arial" w:hAnsi="Arial" w:cs="Arial"/>
          <w:sz w:val="20"/>
          <w:szCs w:val="20"/>
        </w:rPr>
      </w:pPr>
      <w:r>
        <w:rPr>
          <w:rFonts w:ascii="Arial" w:hAnsi="Arial" w:cs="Arial"/>
          <w:sz w:val="20"/>
          <w:szCs w:val="20"/>
        </w:rPr>
        <w:t>•</w:t>
      </w:r>
      <w:r>
        <w:rPr>
          <w:rFonts w:ascii="Arial" w:hAnsi="Arial" w:cs="Arial"/>
          <w:sz w:val="20"/>
          <w:szCs w:val="20"/>
        </w:rPr>
        <w:tab/>
        <w:t xml:space="preserve">Número de equipos, surtidores o mangueras por establecimiento </w:t>
      </w:r>
    </w:p>
    <w:p w:rsidR="009F0C1B" w:rsidRPr="00D95461" w:rsidRDefault="009F0C1B" w:rsidP="009F0C1B">
      <w:pPr>
        <w:jc w:val="both"/>
        <w:rPr>
          <w:rFonts w:ascii="Arial" w:hAnsi="Arial" w:cs="Arial"/>
          <w:sz w:val="20"/>
          <w:szCs w:val="20"/>
        </w:rPr>
      </w:pPr>
    </w:p>
    <w:p w:rsidR="009F0C1B" w:rsidRDefault="009F0C1B" w:rsidP="009F0C1B">
      <w:pPr>
        <w:jc w:val="both"/>
        <w:rPr>
          <w:rFonts w:ascii="Arial" w:hAnsi="Arial" w:cs="Arial"/>
          <w:sz w:val="20"/>
          <w:szCs w:val="20"/>
        </w:rPr>
      </w:pPr>
      <w:r w:rsidRPr="00D95461">
        <w:rPr>
          <w:rFonts w:ascii="Arial" w:hAnsi="Arial" w:cs="Arial"/>
          <w:sz w:val="20"/>
          <w:szCs w:val="20"/>
        </w:rPr>
        <w:t>Dicho formato del mapeo y/o listado deberá ser presentado en el último comité técnico par</w:t>
      </w:r>
      <w:r>
        <w:rPr>
          <w:rFonts w:ascii="Arial" w:hAnsi="Arial" w:cs="Arial"/>
          <w:sz w:val="20"/>
          <w:szCs w:val="20"/>
        </w:rPr>
        <w:t>a su aprobación, y debe estar registrado digitalmente.</w:t>
      </w:r>
    </w:p>
    <w:p w:rsidR="009F0C1B" w:rsidRDefault="009F0C1B" w:rsidP="009F0C1B">
      <w:pPr>
        <w:jc w:val="both"/>
        <w:rPr>
          <w:rFonts w:ascii="Arial" w:hAnsi="Arial" w:cs="Arial"/>
          <w:sz w:val="20"/>
          <w:szCs w:val="20"/>
        </w:rPr>
      </w:pPr>
    </w:p>
    <w:p w:rsidR="009F0C1B" w:rsidRPr="0028208D" w:rsidRDefault="009F0C1B" w:rsidP="009F0C1B">
      <w:pPr>
        <w:jc w:val="both"/>
        <w:rPr>
          <w:rFonts w:ascii="Arial" w:hAnsi="Arial" w:cs="Arial"/>
          <w:sz w:val="20"/>
          <w:szCs w:val="20"/>
        </w:rPr>
      </w:pPr>
    </w:p>
    <w:p w:rsidR="008A7F07" w:rsidRPr="009F0C1B" w:rsidRDefault="008A7F07" w:rsidP="001E2D46">
      <w:pPr>
        <w:pStyle w:val="Default"/>
        <w:rPr>
          <w:color w:val="auto"/>
          <w:sz w:val="20"/>
          <w:szCs w:val="20"/>
          <w:lang w:val="es-ES_tradnl"/>
        </w:rPr>
      </w:pPr>
    </w:p>
    <w:p w:rsidR="003B1DA4" w:rsidRDefault="003B1DA4" w:rsidP="001E2D46">
      <w:pPr>
        <w:pStyle w:val="Default"/>
        <w:rPr>
          <w:color w:val="auto"/>
          <w:sz w:val="20"/>
          <w:szCs w:val="20"/>
        </w:rPr>
      </w:pPr>
    </w:p>
    <w:p w:rsidR="003B1DA4" w:rsidRDefault="003B1DA4" w:rsidP="001E2D46">
      <w:pPr>
        <w:pStyle w:val="Default"/>
        <w:rPr>
          <w:color w:val="auto"/>
          <w:sz w:val="20"/>
          <w:szCs w:val="20"/>
        </w:rPr>
      </w:pPr>
    </w:p>
    <w:p w:rsidR="003B1DA4" w:rsidRDefault="003B1DA4" w:rsidP="001E2D46">
      <w:pPr>
        <w:pStyle w:val="Default"/>
        <w:rPr>
          <w:color w:val="auto"/>
          <w:sz w:val="20"/>
          <w:szCs w:val="20"/>
        </w:rPr>
      </w:pPr>
    </w:p>
    <w:p w:rsidR="003B1DA4" w:rsidRPr="003B1DA4" w:rsidRDefault="003B1DA4" w:rsidP="001E2D46">
      <w:pPr>
        <w:pStyle w:val="Default"/>
        <w:rPr>
          <w:color w:val="auto"/>
          <w:sz w:val="20"/>
          <w:szCs w:val="20"/>
        </w:rPr>
      </w:pPr>
    </w:p>
    <w:p w:rsidR="008A7F07" w:rsidRPr="003B1DA4" w:rsidRDefault="008A7F07" w:rsidP="001E2D46">
      <w:pPr>
        <w:pStyle w:val="Default"/>
        <w:rPr>
          <w:color w:val="auto"/>
          <w:sz w:val="20"/>
          <w:szCs w:val="20"/>
        </w:rPr>
      </w:pPr>
      <w:r w:rsidRPr="003B1DA4">
        <w:rPr>
          <w:color w:val="auto"/>
          <w:sz w:val="20"/>
          <w:szCs w:val="20"/>
        </w:rPr>
        <w:t xml:space="preserve">Nombre del proponente o de su Representante Legal____________________________ </w:t>
      </w:r>
    </w:p>
    <w:p w:rsidR="008A7F07" w:rsidRPr="003B1DA4" w:rsidRDefault="008A7F07" w:rsidP="001E2D46">
      <w:pPr>
        <w:pStyle w:val="Default"/>
        <w:rPr>
          <w:color w:val="auto"/>
          <w:sz w:val="20"/>
          <w:szCs w:val="20"/>
        </w:rPr>
      </w:pPr>
      <w:r w:rsidRPr="003B1DA4">
        <w:rPr>
          <w:color w:val="auto"/>
          <w:sz w:val="20"/>
          <w:szCs w:val="20"/>
        </w:rPr>
        <w:t xml:space="preserve">C. C. No. _____________________ </w:t>
      </w:r>
      <w:proofErr w:type="gramStart"/>
      <w:r w:rsidRPr="003B1DA4">
        <w:rPr>
          <w:color w:val="auto"/>
          <w:sz w:val="20"/>
          <w:szCs w:val="20"/>
        </w:rPr>
        <w:t>de</w:t>
      </w:r>
      <w:proofErr w:type="gramEnd"/>
      <w:r w:rsidRPr="003B1DA4">
        <w:rPr>
          <w:color w:val="auto"/>
          <w:sz w:val="20"/>
          <w:szCs w:val="20"/>
        </w:rPr>
        <w:t xml:space="preserve"> _______________ </w:t>
      </w:r>
    </w:p>
    <w:p w:rsidR="008A7F07" w:rsidRPr="003B1DA4" w:rsidRDefault="008A7F07" w:rsidP="001E2D46">
      <w:pPr>
        <w:jc w:val="both"/>
        <w:rPr>
          <w:rFonts w:ascii="Arial" w:eastAsia="Century Gothic" w:hAnsi="Arial" w:cs="Arial"/>
          <w:sz w:val="20"/>
          <w:szCs w:val="20"/>
        </w:rPr>
      </w:pPr>
      <w:r w:rsidRPr="003B1DA4">
        <w:rPr>
          <w:rFonts w:ascii="Arial" w:hAnsi="Arial" w:cs="Arial"/>
          <w:sz w:val="20"/>
          <w:szCs w:val="20"/>
        </w:rPr>
        <w:t>No. del NIT</w:t>
      </w:r>
    </w:p>
    <w:sectPr w:rsidR="008A7F07" w:rsidRPr="003B1DA4" w:rsidSect="007620C2">
      <w:headerReference w:type="default" r:id="rId8"/>
      <w:footerReference w:type="default" r:id="rId9"/>
      <w:pgSz w:w="12240" w:h="15840"/>
      <w:pgMar w:top="1134" w:right="1701" w:bottom="709" w:left="1701" w:header="708" w:footer="8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8FA" w:rsidRDefault="005358FA" w:rsidP="007620C2">
      <w:r>
        <w:separator/>
      </w:r>
    </w:p>
  </w:endnote>
  <w:endnote w:type="continuationSeparator" w:id="0">
    <w:p w:rsidR="005358FA" w:rsidRDefault="005358FA" w:rsidP="00762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5231517"/>
      <w:docPartObj>
        <w:docPartGallery w:val="Page Numbers (Bottom of Page)"/>
        <w:docPartUnique/>
      </w:docPartObj>
    </w:sdtPr>
    <w:sdtEndPr/>
    <w:sdtContent>
      <w:p w:rsidR="00BA54BE" w:rsidRDefault="00BA54BE">
        <w:pPr>
          <w:pStyle w:val="Piedepgina"/>
          <w:jc w:val="right"/>
        </w:pPr>
        <w:r>
          <w:fldChar w:fldCharType="begin"/>
        </w:r>
        <w:r>
          <w:instrText>PAGE   \* MERGEFORMAT</w:instrText>
        </w:r>
        <w:r>
          <w:fldChar w:fldCharType="separate"/>
        </w:r>
        <w:r w:rsidR="006F6B9C" w:rsidRPr="006F6B9C">
          <w:rPr>
            <w:noProof/>
            <w:lang w:val="es-ES"/>
          </w:rPr>
          <w:t>7</w:t>
        </w:r>
        <w:r>
          <w:fldChar w:fldCharType="end"/>
        </w:r>
      </w:p>
    </w:sdtContent>
  </w:sdt>
  <w:p w:rsidR="00BA54BE" w:rsidRDefault="00BA54B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8FA" w:rsidRDefault="005358FA" w:rsidP="007620C2">
      <w:r>
        <w:separator/>
      </w:r>
    </w:p>
  </w:footnote>
  <w:footnote w:type="continuationSeparator" w:id="0">
    <w:p w:rsidR="005358FA" w:rsidRDefault="005358FA" w:rsidP="00762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4BE" w:rsidRDefault="00BA54BE" w:rsidP="00BB4E84">
    <w:pPr>
      <w:pStyle w:val="Encabezado"/>
      <w:jc w:val="center"/>
    </w:pPr>
    <w:r>
      <w:rPr>
        <w:noProof/>
        <w:lang w:val="es-ES" w:eastAsia="es-ES"/>
      </w:rPr>
      <w:drawing>
        <wp:inline distT="0" distB="0" distL="0" distR="0">
          <wp:extent cx="1532255" cy="893445"/>
          <wp:effectExtent l="0" t="0" r="0" b="1905"/>
          <wp:docPr id="1" name="Imagen 1" descr="Teusaquillo"/>
          <wp:cNvGraphicFramePr/>
          <a:graphic xmlns:a="http://schemas.openxmlformats.org/drawingml/2006/main">
            <a:graphicData uri="http://schemas.openxmlformats.org/drawingml/2006/picture">
              <pic:pic xmlns:pic="http://schemas.openxmlformats.org/drawingml/2006/picture">
                <pic:nvPicPr>
                  <pic:cNvPr id="19" name="Imagen 19" descr="Teusaquillo"/>
                  <pic:cNvPicPr/>
                </pic:nvPicPr>
                <pic:blipFill>
                  <a:blip r:embed="rId1"/>
                  <a:srcRect/>
                  <a:stretch>
                    <a:fillRect/>
                  </a:stretch>
                </pic:blipFill>
                <pic:spPr bwMode="auto">
                  <a:xfrm>
                    <a:off x="0" y="0"/>
                    <a:ext cx="1532255" cy="89344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multilevel"/>
    <w:tmpl w:val="F67A505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25CA645B"/>
    <w:multiLevelType w:val="hybridMultilevel"/>
    <w:tmpl w:val="6144CB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66F2067"/>
    <w:multiLevelType w:val="multilevel"/>
    <w:tmpl w:val="86E691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8044CEE"/>
    <w:multiLevelType w:val="multilevel"/>
    <w:tmpl w:val="DE2E131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BE350C9"/>
    <w:multiLevelType w:val="hybridMultilevel"/>
    <w:tmpl w:val="FA5AE17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BEE77C7"/>
    <w:multiLevelType w:val="hybridMultilevel"/>
    <w:tmpl w:val="C4CC5D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FCE2186"/>
    <w:multiLevelType w:val="hybridMultilevel"/>
    <w:tmpl w:val="D610BC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5D137B17"/>
    <w:multiLevelType w:val="hybridMultilevel"/>
    <w:tmpl w:val="E77E60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699D7D14"/>
    <w:multiLevelType w:val="hybridMultilevel"/>
    <w:tmpl w:val="B94C33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AFF08FD"/>
    <w:multiLevelType w:val="hybridMultilevel"/>
    <w:tmpl w:val="A78E81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DD2D85"/>
    <w:multiLevelType w:val="hybridMultilevel"/>
    <w:tmpl w:val="DA4C53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3"/>
  </w:num>
  <w:num w:numId="5">
    <w:abstractNumId w:val="1"/>
  </w:num>
  <w:num w:numId="6">
    <w:abstractNumId w:val="0"/>
  </w:num>
  <w:num w:numId="7">
    <w:abstractNumId w:val="6"/>
  </w:num>
  <w:num w:numId="8">
    <w:abstractNumId w:val="5"/>
  </w:num>
  <w:num w:numId="9">
    <w:abstractNumId w:val="7"/>
  </w:num>
  <w:num w:numId="10">
    <w:abstractNumId w:val="8"/>
  </w:num>
  <w:num w:numId="11">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5E1"/>
    <w:rsid w:val="00002365"/>
    <w:rsid w:val="000067F3"/>
    <w:rsid w:val="000134EF"/>
    <w:rsid w:val="0002108E"/>
    <w:rsid w:val="0002185F"/>
    <w:rsid w:val="000222CB"/>
    <w:rsid w:val="000254FF"/>
    <w:rsid w:val="00025E17"/>
    <w:rsid w:val="00034B28"/>
    <w:rsid w:val="000367FD"/>
    <w:rsid w:val="0003788E"/>
    <w:rsid w:val="000432D7"/>
    <w:rsid w:val="00044073"/>
    <w:rsid w:val="00050391"/>
    <w:rsid w:val="00050993"/>
    <w:rsid w:val="000548C4"/>
    <w:rsid w:val="000577D1"/>
    <w:rsid w:val="0006242D"/>
    <w:rsid w:val="000629CE"/>
    <w:rsid w:val="00064B2F"/>
    <w:rsid w:val="000674D6"/>
    <w:rsid w:val="00073048"/>
    <w:rsid w:val="00092D06"/>
    <w:rsid w:val="00096CC3"/>
    <w:rsid w:val="000A07DC"/>
    <w:rsid w:val="000A304F"/>
    <w:rsid w:val="000B14BD"/>
    <w:rsid w:val="000B4FCE"/>
    <w:rsid w:val="000B52D5"/>
    <w:rsid w:val="000B5CD9"/>
    <w:rsid w:val="000C0569"/>
    <w:rsid w:val="000E1791"/>
    <w:rsid w:val="000E4690"/>
    <w:rsid w:val="000F5293"/>
    <w:rsid w:val="00102411"/>
    <w:rsid w:val="00104622"/>
    <w:rsid w:val="00106614"/>
    <w:rsid w:val="001160B4"/>
    <w:rsid w:val="00121380"/>
    <w:rsid w:val="00122A66"/>
    <w:rsid w:val="00123D02"/>
    <w:rsid w:val="0012630D"/>
    <w:rsid w:val="00126F28"/>
    <w:rsid w:val="001275AC"/>
    <w:rsid w:val="001332BD"/>
    <w:rsid w:val="00133558"/>
    <w:rsid w:val="001413EA"/>
    <w:rsid w:val="00145718"/>
    <w:rsid w:val="00151859"/>
    <w:rsid w:val="0016337B"/>
    <w:rsid w:val="001709A0"/>
    <w:rsid w:val="00171485"/>
    <w:rsid w:val="00173D0F"/>
    <w:rsid w:val="00181839"/>
    <w:rsid w:val="0018240E"/>
    <w:rsid w:val="001859C8"/>
    <w:rsid w:val="00191514"/>
    <w:rsid w:val="00193A4F"/>
    <w:rsid w:val="00193F8B"/>
    <w:rsid w:val="0019778D"/>
    <w:rsid w:val="001A4F72"/>
    <w:rsid w:val="001B0E7E"/>
    <w:rsid w:val="001D6BEC"/>
    <w:rsid w:val="001D7C10"/>
    <w:rsid w:val="001E2D46"/>
    <w:rsid w:val="001E7AAA"/>
    <w:rsid w:val="001F61BC"/>
    <w:rsid w:val="002005DF"/>
    <w:rsid w:val="002012D4"/>
    <w:rsid w:val="002014E1"/>
    <w:rsid w:val="00213602"/>
    <w:rsid w:val="002238F1"/>
    <w:rsid w:val="00227842"/>
    <w:rsid w:val="00233948"/>
    <w:rsid w:val="00237858"/>
    <w:rsid w:val="00242BBC"/>
    <w:rsid w:val="00244869"/>
    <w:rsid w:val="00245D33"/>
    <w:rsid w:val="00254A56"/>
    <w:rsid w:val="002575D4"/>
    <w:rsid w:val="00261765"/>
    <w:rsid w:val="00261808"/>
    <w:rsid w:val="00261F29"/>
    <w:rsid w:val="0026261E"/>
    <w:rsid w:val="00263353"/>
    <w:rsid w:val="0028668E"/>
    <w:rsid w:val="002905AD"/>
    <w:rsid w:val="00290882"/>
    <w:rsid w:val="002913E5"/>
    <w:rsid w:val="0029508D"/>
    <w:rsid w:val="00295F8D"/>
    <w:rsid w:val="002973BA"/>
    <w:rsid w:val="002B0224"/>
    <w:rsid w:val="002B0DE5"/>
    <w:rsid w:val="002B3ECF"/>
    <w:rsid w:val="002C156C"/>
    <w:rsid w:val="002D1178"/>
    <w:rsid w:val="002D5A9B"/>
    <w:rsid w:val="002E51FD"/>
    <w:rsid w:val="002E5387"/>
    <w:rsid w:val="002F29B0"/>
    <w:rsid w:val="00300971"/>
    <w:rsid w:val="00302D18"/>
    <w:rsid w:val="003036C8"/>
    <w:rsid w:val="003140CA"/>
    <w:rsid w:val="003249F1"/>
    <w:rsid w:val="0032553F"/>
    <w:rsid w:val="003255ED"/>
    <w:rsid w:val="003309FF"/>
    <w:rsid w:val="00332D72"/>
    <w:rsid w:val="003451EF"/>
    <w:rsid w:val="00346D87"/>
    <w:rsid w:val="003533CC"/>
    <w:rsid w:val="0035348B"/>
    <w:rsid w:val="00357DD8"/>
    <w:rsid w:val="003666B1"/>
    <w:rsid w:val="003675E1"/>
    <w:rsid w:val="00370ADD"/>
    <w:rsid w:val="00373C85"/>
    <w:rsid w:val="00387E18"/>
    <w:rsid w:val="00387E9A"/>
    <w:rsid w:val="00390508"/>
    <w:rsid w:val="003912ED"/>
    <w:rsid w:val="00391A9E"/>
    <w:rsid w:val="003965B4"/>
    <w:rsid w:val="00396E1B"/>
    <w:rsid w:val="003A1E13"/>
    <w:rsid w:val="003A4D48"/>
    <w:rsid w:val="003B1DA4"/>
    <w:rsid w:val="003C15D7"/>
    <w:rsid w:val="003C26B5"/>
    <w:rsid w:val="003C554F"/>
    <w:rsid w:val="003D0215"/>
    <w:rsid w:val="003D2EE7"/>
    <w:rsid w:val="003D4905"/>
    <w:rsid w:val="003E4BD0"/>
    <w:rsid w:val="003F28BC"/>
    <w:rsid w:val="003F33F6"/>
    <w:rsid w:val="00405C23"/>
    <w:rsid w:val="004071FA"/>
    <w:rsid w:val="004100E6"/>
    <w:rsid w:val="00413707"/>
    <w:rsid w:val="00427BA7"/>
    <w:rsid w:val="00431A55"/>
    <w:rsid w:val="00434403"/>
    <w:rsid w:val="00435DE4"/>
    <w:rsid w:val="004402F9"/>
    <w:rsid w:val="004413BF"/>
    <w:rsid w:val="00442433"/>
    <w:rsid w:val="00443CB9"/>
    <w:rsid w:val="004451BE"/>
    <w:rsid w:val="004457BA"/>
    <w:rsid w:val="00446B33"/>
    <w:rsid w:val="00454105"/>
    <w:rsid w:val="00456BE3"/>
    <w:rsid w:val="00461F5D"/>
    <w:rsid w:val="0046356F"/>
    <w:rsid w:val="004819DB"/>
    <w:rsid w:val="00482220"/>
    <w:rsid w:val="00490383"/>
    <w:rsid w:val="00490E93"/>
    <w:rsid w:val="00491D39"/>
    <w:rsid w:val="004A04C5"/>
    <w:rsid w:val="004A2C8B"/>
    <w:rsid w:val="004A4409"/>
    <w:rsid w:val="004B5F39"/>
    <w:rsid w:val="004C21CE"/>
    <w:rsid w:val="004D1101"/>
    <w:rsid w:val="004D1A32"/>
    <w:rsid w:val="004D5E94"/>
    <w:rsid w:val="004E0630"/>
    <w:rsid w:val="004E0F56"/>
    <w:rsid w:val="004E55F8"/>
    <w:rsid w:val="004E5E93"/>
    <w:rsid w:val="004F6B1A"/>
    <w:rsid w:val="00505220"/>
    <w:rsid w:val="005112BF"/>
    <w:rsid w:val="00511D40"/>
    <w:rsid w:val="00514246"/>
    <w:rsid w:val="00514781"/>
    <w:rsid w:val="0052009E"/>
    <w:rsid w:val="00521158"/>
    <w:rsid w:val="0052145E"/>
    <w:rsid w:val="00522FD1"/>
    <w:rsid w:val="005232F0"/>
    <w:rsid w:val="00526419"/>
    <w:rsid w:val="0052768D"/>
    <w:rsid w:val="0053094A"/>
    <w:rsid w:val="005314AC"/>
    <w:rsid w:val="005328FE"/>
    <w:rsid w:val="00534133"/>
    <w:rsid w:val="0053544B"/>
    <w:rsid w:val="00535561"/>
    <w:rsid w:val="005358FA"/>
    <w:rsid w:val="00537347"/>
    <w:rsid w:val="00546D29"/>
    <w:rsid w:val="005629BF"/>
    <w:rsid w:val="00563A0D"/>
    <w:rsid w:val="00570EF0"/>
    <w:rsid w:val="00572E4A"/>
    <w:rsid w:val="00576A20"/>
    <w:rsid w:val="00580117"/>
    <w:rsid w:val="00582E4A"/>
    <w:rsid w:val="0058731C"/>
    <w:rsid w:val="00587CD7"/>
    <w:rsid w:val="005A0F40"/>
    <w:rsid w:val="005A5C82"/>
    <w:rsid w:val="005B29EA"/>
    <w:rsid w:val="005B4A49"/>
    <w:rsid w:val="005C7C12"/>
    <w:rsid w:val="005D0ED1"/>
    <w:rsid w:val="005D13C5"/>
    <w:rsid w:val="005D68F3"/>
    <w:rsid w:val="005E7076"/>
    <w:rsid w:val="005F409F"/>
    <w:rsid w:val="005F5628"/>
    <w:rsid w:val="005F5A08"/>
    <w:rsid w:val="0060189C"/>
    <w:rsid w:val="0060638B"/>
    <w:rsid w:val="0060677D"/>
    <w:rsid w:val="00607190"/>
    <w:rsid w:val="00607ECE"/>
    <w:rsid w:val="0061068E"/>
    <w:rsid w:val="0061450C"/>
    <w:rsid w:val="006152D9"/>
    <w:rsid w:val="006225C8"/>
    <w:rsid w:val="00632FF3"/>
    <w:rsid w:val="00641B8A"/>
    <w:rsid w:val="00646103"/>
    <w:rsid w:val="0066734A"/>
    <w:rsid w:val="0067118C"/>
    <w:rsid w:val="0067178B"/>
    <w:rsid w:val="00675F01"/>
    <w:rsid w:val="00676387"/>
    <w:rsid w:val="006777AD"/>
    <w:rsid w:val="006801FB"/>
    <w:rsid w:val="006814A2"/>
    <w:rsid w:val="00690A40"/>
    <w:rsid w:val="00693711"/>
    <w:rsid w:val="0069396D"/>
    <w:rsid w:val="00695980"/>
    <w:rsid w:val="00696405"/>
    <w:rsid w:val="006971F6"/>
    <w:rsid w:val="006A4447"/>
    <w:rsid w:val="006A6171"/>
    <w:rsid w:val="006B55C4"/>
    <w:rsid w:val="006B62F3"/>
    <w:rsid w:val="006B6D5E"/>
    <w:rsid w:val="006D3454"/>
    <w:rsid w:val="006D79AD"/>
    <w:rsid w:val="006E329B"/>
    <w:rsid w:val="006E3A93"/>
    <w:rsid w:val="006F01CD"/>
    <w:rsid w:val="006F06CD"/>
    <w:rsid w:val="006F308A"/>
    <w:rsid w:val="006F68E2"/>
    <w:rsid w:val="006F6B9C"/>
    <w:rsid w:val="007054C1"/>
    <w:rsid w:val="0070660A"/>
    <w:rsid w:val="00707C2F"/>
    <w:rsid w:val="007115BC"/>
    <w:rsid w:val="007137B8"/>
    <w:rsid w:val="00717CA6"/>
    <w:rsid w:val="00720450"/>
    <w:rsid w:val="00722876"/>
    <w:rsid w:val="00725440"/>
    <w:rsid w:val="00730678"/>
    <w:rsid w:val="0073539C"/>
    <w:rsid w:val="00740FCE"/>
    <w:rsid w:val="00742A21"/>
    <w:rsid w:val="00743A1C"/>
    <w:rsid w:val="00743CFB"/>
    <w:rsid w:val="00750AE6"/>
    <w:rsid w:val="007560EB"/>
    <w:rsid w:val="007620C2"/>
    <w:rsid w:val="00762829"/>
    <w:rsid w:val="00762903"/>
    <w:rsid w:val="007662BD"/>
    <w:rsid w:val="00774768"/>
    <w:rsid w:val="007747BC"/>
    <w:rsid w:val="0077535F"/>
    <w:rsid w:val="00782F1D"/>
    <w:rsid w:val="00784A53"/>
    <w:rsid w:val="00784B8C"/>
    <w:rsid w:val="0079178B"/>
    <w:rsid w:val="00797694"/>
    <w:rsid w:val="007A4907"/>
    <w:rsid w:val="007B3F1B"/>
    <w:rsid w:val="007B6A73"/>
    <w:rsid w:val="007C29DF"/>
    <w:rsid w:val="007C5166"/>
    <w:rsid w:val="007C6216"/>
    <w:rsid w:val="007C7A12"/>
    <w:rsid w:val="007D0DD4"/>
    <w:rsid w:val="007D4C99"/>
    <w:rsid w:val="007E090C"/>
    <w:rsid w:val="007E0919"/>
    <w:rsid w:val="007E202C"/>
    <w:rsid w:val="007E208B"/>
    <w:rsid w:val="007E5895"/>
    <w:rsid w:val="007E7523"/>
    <w:rsid w:val="007F47D0"/>
    <w:rsid w:val="00805744"/>
    <w:rsid w:val="00805928"/>
    <w:rsid w:val="00810466"/>
    <w:rsid w:val="00810BD9"/>
    <w:rsid w:val="00814622"/>
    <w:rsid w:val="008146F2"/>
    <w:rsid w:val="008255ED"/>
    <w:rsid w:val="0082639A"/>
    <w:rsid w:val="008269FC"/>
    <w:rsid w:val="00830158"/>
    <w:rsid w:val="008314EE"/>
    <w:rsid w:val="00831638"/>
    <w:rsid w:val="008331E1"/>
    <w:rsid w:val="00834543"/>
    <w:rsid w:val="00836453"/>
    <w:rsid w:val="008421A1"/>
    <w:rsid w:val="0084362F"/>
    <w:rsid w:val="008460EF"/>
    <w:rsid w:val="0085002D"/>
    <w:rsid w:val="0085159B"/>
    <w:rsid w:val="008518A8"/>
    <w:rsid w:val="008523CD"/>
    <w:rsid w:val="00854DE5"/>
    <w:rsid w:val="00855CF7"/>
    <w:rsid w:val="00856683"/>
    <w:rsid w:val="008572A9"/>
    <w:rsid w:val="008610B4"/>
    <w:rsid w:val="0086399E"/>
    <w:rsid w:val="00866A53"/>
    <w:rsid w:val="0087044A"/>
    <w:rsid w:val="008705BA"/>
    <w:rsid w:val="008737B4"/>
    <w:rsid w:val="00877015"/>
    <w:rsid w:val="0087742C"/>
    <w:rsid w:val="0088079F"/>
    <w:rsid w:val="00884161"/>
    <w:rsid w:val="00884C25"/>
    <w:rsid w:val="008854C9"/>
    <w:rsid w:val="008A1411"/>
    <w:rsid w:val="008A2170"/>
    <w:rsid w:val="008A407B"/>
    <w:rsid w:val="008A534D"/>
    <w:rsid w:val="008A7F07"/>
    <w:rsid w:val="008B6A66"/>
    <w:rsid w:val="008B7E7B"/>
    <w:rsid w:val="008C4CF1"/>
    <w:rsid w:val="008C6B41"/>
    <w:rsid w:val="008D145C"/>
    <w:rsid w:val="008E1F90"/>
    <w:rsid w:val="008E2DB4"/>
    <w:rsid w:val="008E79E3"/>
    <w:rsid w:val="008F0B7F"/>
    <w:rsid w:val="00910C40"/>
    <w:rsid w:val="009203AB"/>
    <w:rsid w:val="00920694"/>
    <w:rsid w:val="00921F38"/>
    <w:rsid w:val="00924646"/>
    <w:rsid w:val="009247C6"/>
    <w:rsid w:val="00936B57"/>
    <w:rsid w:val="00937A74"/>
    <w:rsid w:val="00940A6C"/>
    <w:rsid w:val="009446A3"/>
    <w:rsid w:val="00953C99"/>
    <w:rsid w:val="0095419C"/>
    <w:rsid w:val="00961E2F"/>
    <w:rsid w:val="0096407B"/>
    <w:rsid w:val="009660AB"/>
    <w:rsid w:val="009674B3"/>
    <w:rsid w:val="00970CA9"/>
    <w:rsid w:val="00973A66"/>
    <w:rsid w:val="00974C17"/>
    <w:rsid w:val="00986463"/>
    <w:rsid w:val="00986AAE"/>
    <w:rsid w:val="009924AF"/>
    <w:rsid w:val="00995C54"/>
    <w:rsid w:val="009A155A"/>
    <w:rsid w:val="009A2237"/>
    <w:rsid w:val="009A7AD4"/>
    <w:rsid w:val="009C7759"/>
    <w:rsid w:val="009D0AAE"/>
    <w:rsid w:val="009D0B4C"/>
    <w:rsid w:val="009D24DB"/>
    <w:rsid w:val="009D360D"/>
    <w:rsid w:val="009D6CE6"/>
    <w:rsid w:val="009D754A"/>
    <w:rsid w:val="009E1B95"/>
    <w:rsid w:val="009F0C1B"/>
    <w:rsid w:val="009F2B8B"/>
    <w:rsid w:val="009F451E"/>
    <w:rsid w:val="00A003D5"/>
    <w:rsid w:val="00A01A69"/>
    <w:rsid w:val="00A1794B"/>
    <w:rsid w:val="00A2008F"/>
    <w:rsid w:val="00A21891"/>
    <w:rsid w:val="00A23F3C"/>
    <w:rsid w:val="00A26AB1"/>
    <w:rsid w:val="00A3115B"/>
    <w:rsid w:val="00A33AF2"/>
    <w:rsid w:val="00A35E72"/>
    <w:rsid w:val="00A36398"/>
    <w:rsid w:val="00A44FA0"/>
    <w:rsid w:val="00A4535D"/>
    <w:rsid w:val="00A46EC3"/>
    <w:rsid w:val="00A471DD"/>
    <w:rsid w:val="00A50085"/>
    <w:rsid w:val="00A51354"/>
    <w:rsid w:val="00A56F2F"/>
    <w:rsid w:val="00A67D64"/>
    <w:rsid w:val="00A731D8"/>
    <w:rsid w:val="00A817A6"/>
    <w:rsid w:val="00A83B5E"/>
    <w:rsid w:val="00A84CE2"/>
    <w:rsid w:val="00AA08DD"/>
    <w:rsid w:val="00AA0A50"/>
    <w:rsid w:val="00AB3381"/>
    <w:rsid w:val="00AB3A75"/>
    <w:rsid w:val="00AB6D49"/>
    <w:rsid w:val="00AB772D"/>
    <w:rsid w:val="00AC11A2"/>
    <w:rsid w:val="00AC46EE"/>
    <w:rsid w:val="00AC60D9"/>
    <w:rsid w:val="00AC7F75"/>
    <w:rsid w:val="00AD7BF6"/>
    <w:rsid w:val="00AE5878"/>
    <w:rsid w:val="00AE62D5"/>
    <w:rsid w:val="00AF4B0B"/>
    <w:rsid w:val="00AF5582"/>
    <w:rsid w:val="00B00F64"/>
    <w:rsid w:val="00B100E0"/>
    <w:rsid w:val="00B10902"/>
    <w:rsid w:val="00B23089"/>
    <w:rsid w:val="00B239D7"/>
    <w:rsid w:val="00B314FE"/>
    <w:rsid w:val="00B338DC"/>
    <w:rsid w:val="00B33A44"/>
    <w:rsid w:val="00B33E90"/>
    <w:rsid w:val="00B3546E"/>
    <w:rsid w:val="00B4255B"/>
    <w:rsid w:val="00B437B4"/>
    <w:rsid w:val="00B4391C"/>
    <w:rsid w:val="00B4481A"/>
    <w:rsid w:val="00B47E84"/>
    <w:rsid w:val="00B5000E"/>
    <w:rsid w:val="00B51A3E"/>
    <w:rsid w:val="00B53943"/>
    <w:rsid w:val="00B56B97"/>
    <w:rsid w:val="00B57B04"/>
    <w:rsid w:val="00B6713D"/>
    <w:rsid w:val="00B672D3"/>
    <w:rsid w:val="00B710C4"/>
    <w:rsid w:val="00B822D3"/>
    <w:rsid w:val="00B86835"/>
    <w:rsid w:val="00B905F2"/>
    <w:rsid w:val="00BA3BEA"/>
    <w:rsid w:val="00BA440B"/>
    <w:rsid w:val="00BA54BE"/>
    <w:rsid w:val="00BA69E6"/>
    <w:rsid w:val="00BA75F4"/>
    <w:rsid w:val="00BB4E84"/>
    <w:rsid w:val="00BB623F"/>
    <w:rsid w:val="00BC2099"/>
    <w:rsid w:val="00BC3AB7"/>
    <w:rsid w:val="00BC77E8"/>
    <w:rsid w:val="00BD146B"/>
    <w:rsid w:val="00BD2A04"/>
    <w:rsid w:val="00BD3500"/>
    <w:rsid w:val="00BD6710"/>
    <w:rsid w:val="00BE1342"/>
    <w:rsid w:val="00BF0F89"/>
    <w:rsid w:val="00BF56DF"/>
    <w:rsid w:val="00BF728B"/>
    <w:rsid w:val="00C00E0B"/>
    <w:rsid w:val="00C03515"/>
    <w:rsid w:val="00C060CD"/>
    <w:rsid w:val="00C07BD0"/>
    <w:rsid w:val="00C14F16"/>
    <w:rsid w:val="00C3125D"/>
    <w:rsid w:val="00C35609"/>
    <w:rsid w:val="00C35F9C"/>
    <w:rsid w:val="00C418C8"/>
    <w:rsid w:val="00C429E4"/>
    <w:rsid w:val="00C508B4"/>
    <w:rsid w:val="00C55ED0"/>
    <w:rsid w:val="00C56BE8"/>
    <w:rsid w:val="00C57DEF"/>
    <w:rsid w:val="00C62131"/>
    <w:rsid w:val="00C656C9"/>
    <w:rsid w:val="00C71D34"/>
    <w:rsid w:val="00C723E7"/>
    <w:rsid w:val="00C72965"/>
    <w:rsid w:val="00C72E3D"/>
    <w:rsid w:val="00C73395"/>
    <w:rsid w:val="00C7442A"/>
    <w:rsid w:val="00C80F2D"/>
    <w:rsid w:val="00C85645"/>
    <w:rsid w:val="00C90686"/>
    <w:rsid w:val="00C91DCA"/>
    <w:rsid w:val="00C9704D"/>
    <w:rsid w:val="00C971DB"/>
    <w:rsid w:val="00CA296C"/>
    <w:rsid w:val="00CB7A63"/>
    <w:rsid w:val="00CC5F5B"/>
    <w:rsid w:val="00CC764A"/>
    <w:rsid w:val="00CC7E04"/>
    <w:rsid w:val="00CD0C62"/>
    <w:rsid w:val="00CD3F2C"/>
    <w:rsid w:val="00CD5BB8"/>
    <w:rsid w:val="00CE0D46"/>
    <w:rsid w:val="00CE22BC"/>
    <w:rsid w:val="00CE290D"/>
    <w:rsid w:val="00CE4446"/>
    <w:rsid w:val="00CE55C5"/>
    <w:rsid w:val="00CF26DB"/>
    <w:rsid w:val="00CF3C60"/>
    <w:rsid w:val="00CF44B5"/>
    <w:rsid w:val="00CF44FC"/>
    <w:rsid w:val="00CF45AB"/>
    <w:rsid w:val="00CF4D6A"/>
    <w:rsid w:val="00D04122"/>
    <w:rsid w:val="00D0717B"/>
    <w:rsid w:val="00D073D3"/>
    <w:rsid w:val="00D12986"/>
    <w:rsid w:val="00D1311E"/>
    <w:rsid w:val="00D14C13"/>
    <w:rsid w:val="00D168C1"/>
    <w:rsid w:val="00D22574"/>
    <w:rsid w:val="00D22719"/>
    <w:rsid w:val="00D22B00"/>
    <w:rsid w:val="00D3297E"/>
    <w:rsid w:val="00D403E0"/>
    <w:rsid w:val="00D44FF8"/>
    <w:rsid w:val="00D464FF"/>
    <w:rsid w:val="00D50A0F"/>
    <w:rsid w:val="00D53609"/>
    <w:rsid w:val="00D53635"/>
    <w:rsid w:val="00D56339"/>
    <w:rsid w:val="00D566E9"/>
    <w:rsid w:val="00D57AEC"/>
    <w:rsid w:val="00D612B3"/>
    <w:rsid w:val="00D616FE"/>
    <w:rsid w:val="00D631BC"/>
    <w:rsid w:val="00D65124"/>
    <w:rsid w:val="00D66273"/>
    <w:rsid w:val="00D66D63"/>
    <w:rsid w:val="00D70FB5"/>
    <w:rsid w:val="00D719FE"/>
    <w:rsid w:val="00D722FD"/>
    <w:rsid w:val="00D74EC0"/>
    <w:rsid w:val="00D7572B"/>
    <w:rsid w:val="00D8006B"/>
    <w:rsid w:val="00D80780"/>
    <w:rsid w:val="00D80836"/>
    <w:rsid w:val="00D82EF0"/>
    <w:rsid w:val="00D869E1"/>
    <w:rsid w:val="00D93C25"/>
    <w:rsid w:val="00D94E85"/>
    <w:rsid w:val="00DA5280"/>
    <w:rsid w:val="00DB1E23"/>
    <w:rsid w:val="00DB28CC"/>
    <w:rsid w:val="00DB3E9A"/>
    <w:rsid w:val="00DC12E5"/>
    <w:rsid w:val="00DC447D"/>
    <w:rsid w:val="00DD10D8"/>
    <w:rsid w:val="00DD5C16"/>
    <w:rsid w:val="00DE1026"/>
    <w:rsid w:val="00DF4B6C"/>
    <w:rsid w:val="00DF6B59"/>
    <w:rsid w:val="00E0461D"/>
    <w:rsid w:val="00E04D47"/>
    <w:rsid w:val="00E073A0"/>
    <w:rsid w:val="00E0755A"/>
    <w:rsid w:val="00E20C1B"/>
    <w:rsid w:val="00E22AD8"/>
    <w:rsid w:val="00E248AC"/>
    <w:rsid w:val="00E27E0F"/>
    <w:rsid w:val="00E31A60"/>
    <w:rsid w:val="00E37D0D"/>
    <w:rsid w:val="00E44D3F"/>
    <w:rsid w:val="00E47FB5"/>
    <w:rsid w:val="00E5093B"/>
    <w:rsid w:val="00E558CA"/>
    <w:rsid w:val="00E56BC5"/>
    <w:rsid w:val="00E61044"/>
    <w:rsid w:val="00E702AC"/>
    <w:rsid w:val="00E72595"/>
    <w:rsid w:val="00E730B7"/>
    <w:rsid w:val="00E761A9"/>
    <w:rsid w:val="00E84ECF"/>
    <w:rsid w:val="00E8569C"/>
    <w:rsid w:val="00E86CCD"/>
    <w:rsid w:val="00E87A50"/>
    <w:rsid w:val="00E94995"/>
    <w:rsid w:val="00E9594C"/>
    <w:rsid w:val="00EA15B0"/>
    <w:rsid w:val="00EA2F05"/>
    <w:rsid w:val="00EA54D0"/>
    <w:rsid w:val="00EA674A"/>
    <w:rsid w:val="00EB013D"/>
    <w:rsid w:val="00EB4CA7"/>
    <w:rsid w:val="00EC70A7"/>
    <w:rsid w:val="00ED08E9"/>
    <w:rsid w:val="00ED1138"/>
    <w:rsid w:val="00ED1C60"/>
    <w:rsid w:val="00ED28B7"/>
    <w:rsid w:val="00ED46AC"/>
    <w:rsid w:val="00EE2228"/>
    <w:rsid w:val="00EE27CD"/>
    <w:rsid w:val="00EF1647"/>
    <w:rsid w:val="00EF474E"/>
    <w:rsid w:val="00EF5858"/>
    <w:rsid w:val="00F00F5B"/>
    <w:rsid w:val="00F02168"/>
    <w:rsid w:val="00F0386C"/>
    <w:rsid w:val="00F06F3C"/>
    <w:rsid w:val="00F13089"/>
    <w:rsid w:val="00F169DA"/>
    <w:rsid w:val="00F2086A"/>
    <w:rsid w:val="00F27CAE"/>
    <w:rsid w:val="00F31385"/>
    <w:rsid w:val="00F32828"/>
    <w:rsid w:val="00F331C2"/>
    <w:rsid w:val="00F46D07"/>
    <w:rsid w:val="00F507CA"/>
    <w:rsid w:val="00F53DB8"/>
    <w:rsid w:val="00F56BCA"/>
    <w:rsid w:val="00F57D8D"/>
    <w:rsid w:val="00F6056C"/>
    <w:rsid w:val="00F61D37"/>
    <w:rsid w:val="00F64036"/>
    <w:rsid w:val="00F64435"/>
    <w:rsid w:val="00F65ED3"/>
    <w:rsid w:val="00F66209"/>
    <w:rsid w:val="00F66A42"/>
    <w:rsid w:val="00F670D6"/>
    <w:rsid w:val="00F75A44"/>
    <w:rsid w:val="00F76AB8"/>
    <w:rsid w:val="00F77A41"/>
    <w:rsid w:val="00F800B1"/>
    <w:rsid w:val="00F8020E"/>
    <w:rsid w:val="00F813E9"/>
    <w:rsid w:val="00F82557"/>
    <w:rsid w:val="00F83F46"/>
    <w:rsid w:val="00F852D8"/>
    <w:rsid w:val="00F9183D"/>
    <w:rsid w:val="00F918BB"/>
    <w:rsid w:val="00F9244C"/>
    <w:rsid w:val="00F94698"/>
    <w:rsid w:val="00F97CF5"/>
    <w:rsid w:val="00FA0716"/>
    <w:rsid w:val="00FA0A48"/>
    <w:rsid w:val="00FA0AB1"/>
    <w:rsid w:val="00FB0FEC"/>
    <w:rsid w:val="00FB1A36"/>
    <w:rsid w:val="00FB7107"/>
    <w:rsid w:val="00FC5069"/>
    <w:rsid w:val="00FD556A"/>
    <w:rsid w:val="00FD5BDA"/>
    <w:rsid w:val="00FD7268"/>
    <w:rsid w:val="00FD7D9A"/>
    <w:rsid w:val="00FE3433"/>
    <w:rsid w:val="00FE463F"/>
    <w:rsid w:val="00FE75A8"/>
    <w:rsid w:val="00FF04D5"/>
    <w:rsid w:val="00FF51A2"/>
    <w:rsid w:val="00FF6E3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82A890-3CFC-491A-975D-807CB92B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AD4"/>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49038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s-CO" w:eastAsia="es-CO"/>
    </w:rPr>
  </w:style>
  <w:style w:type="paragraph" w:styleId="Ttulo2">
    <w:name w:val="heading 2"/>
    <w:basedOn w:val="Normal"/>
    <w:next w:val="Normal"/>
    <w:link w:val="Ttulo2Car"/>
    <w:uiPriority w:val="9"/>
    <w:semiHidden/>
    <w:unhideWhenUsed/>
    <w:qFormat/>
    <w:rsid w:val="00490383"/>
    <w:pPr>
      <w:keepNext/>
      <w:keepLines/>
      <w:spacing w:before="200" w:line="276" w:lineRule="auto"/>
      <w:outlineLvl w:val="1"/>
    </w:pPr>
    <w:rPr>
      <w:rFonts w:asciiTheme="majorHAnsi" w:eastAsiaTheme="majorEastAsia" w:hAnsiTheme="majorHAnsi" w:cstheme="majorBidi"/>
      <w:b/>
      <w:bCs/>
      <w:color w:val="4F81BD" w:themeColor="accent1"/>
      <w:sz w:val="26"/>
      <w:szCs w:val="26"/>
      <w:lang w:val="es-CO" w:eastAsia="es-CO"/>
    </w:rPr>
  </w:style>
  <w:style w:type="paragraph" w:styleId="Ttulo5">
    <w:name w:val="heading 5"/>
    <w:basedOn w:val="Normal"/>
    <w:link w:val="Ttulo5Car"/>
    <w:uiPriority w:val="9"/>
    <w:qFormat/>
    <w:rsid w:val="002F29B0"/>
    <w:pPr>
      <w:spacing w:before="100" w:beforeAutospacing="1" w:after="100" w:afterAutospacing="1"/>
      <w:outlineLvl w:val="4"/>
    </w:pPr>
    <w:rPr>
      <w:rFonts w:eastAsia="Times New Roman"/>
      <w:b/>
      <w:bCs/>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0383"/>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490383"/>
    <w:rPr>
      <w:rFonts w:asciiTheme="majorHAnsi" w:eastAsiaTheme="majorEastAsia" w:hAnsiTheme="majorHAnsi" w:cstheme="majorBidi"/>
      <w:b/>
      <w:bCs/>
      <w:color w:val="4F81BD" w:themeColor="accent1"/>
      <w:sz w:val="26"/>
      <w:szCs w:val="26"/>
    </w:rPr>
  </w:style>
  <w:style w:type="character" w:customStyle="1" w:styleId="Ttulo5Car">
    <w:name w:val="Título 5 Car"/>
    <w:basedOn w:val="Fuentedeprrafopredeter"/>
    <w:link w:val="Ttulo5"/>
    <w:uiPriority w:val="9"/>
    <w:rsid w:val="002F29B0"/>
    <w:rPr>
      <w:rFonts w:ascii="Times New Roman" w:eastAsia="Times New Roman" w:hAnsi="Times New Roman" w:cs="Times New Roman"/>
      <w:b/>
      <w:bCs/>
      <w:sz w:val="20"/>
      <w:szCs w:val="20"/>
    </w:rPr>
  </w:style>
  <w:style w:type="paragraph" w:styleId="Textodeglobo">
    <w:name w:val="Balloon Text"/>
    <w:basedOn w:val="Normal"/>
    <w:link w:val="TextodegloboCar"/>
    <w:uiPriority w:val="99"/>
    <w:semiHidden/>
    <w:unhideWhenUsed/>
    <w:rsid w:val="00F32828"/>
    <w:rPr>
      <w:rFonts w:ascii="Tahoma" w:hAnsi="Tahoma" w:cs="Tahoma"/>
      <w:sz w:val="16"/>
      <w:szCs w:val="16"/>
    </w:rPr>
  </w:style>
  <w:style w:type="character" w:customStyle="1" w:styleId="TextodegloboCar">
    <w:name w:val="Texto de globo Car"/>
    <w:basedOn w:val="Fuentedeprrafopredeter"/>
    <w:link w:val="Textodeglobo"/>
    <w:uiPriority w:val="99"/>
    <w:semiHidden/>
    <w:rsid w:val="00F32828"/>
    <w:rPr>
      <w:rFonts w:ascii="Tahoma" w:hAnsi="Tahoma" w:cs="Tahoma"/>
      <w:sz w:val="16"/>
      <w:szCs w:val="16"/>
    </w:rPr>
  </w:style>
  <w:style w:type="character" w:styleId="Textoennegrita">
    <w:name w:val="Strong"/>
    <w:basedOn w:val="Fuentedeprrafopredeter"/>
    <w:uiPriority w:val="22"/>
    <w:qFormat/>
    <w:rsid w:val="002F29B0"/>
    <w:rPr>
      <w:b/>
      <w:bCs/>
    </w:rPr>
  </w:style>
  <w:style w:type="character" w:styleId="Hipervnculo">
    <w:name w:val="Hyperlink"/>
    <w:basedOn w:val="Fuentedeprrafopredeter"/>
    <w:uiPriority w:val="99"/>
    <w:semiHidden/>
    <w:unhideWhenUsed/>
    <w:rsid w:val="002F29B0"/>
    <w:rPr>
      <w:color w:val="0000FF"/>
      <w:u w:val="single"/>
    </w:rPr>
  </w:style>
  <w:style w:type="paragraph" w:styleId="NormalWeb">
    <w:name w:val="Normal (Web)"/>
    <w:basedOn w:val="Normal"/>
    <w:uiPriority w:val="99"/>
    <w:semiHidden/>
    <w:unhideWhenUsed/>
    <w:rsid w:val="002F29B0"/>
    <w:pPr>
      <w:spacing w:before="100" w:beforeAutospacing="1" w:after="100" w:afterAutospacing="1"/>
    </w:pPr>
    <w:rPr>
      <w:rFonts w:eastAsia="Times New Roman"/>
    </w:rPr>
  </w:style>
  <w:style w:type="paragraph" w:styleId="Textoindependiente">
    <w:name w:val="Body Text"/>
    <w:basedOn w:val="Normal"/>
    <w:link w:val="TextoindependienteCar1"/>
    <w:rsid w:val="002F29B0"/>
    <w:pPr>
      <w:suppressAutoHyphens/>
      <w:jc w:val="both"/>
    </w:pPr>
    <w:rPr>
      <w:rFonts w:ascii="Arial" w:eastAsia="Calibri" w:hAnsi="Arial"/>
      <w:lang w:val="es-CO" w:eastAsia="zh-CN"/>
    </w:rPr>
  </w:style>
  <w:style w:type="character" w:customStyle="1" w:styleId="TextoindependienteCar1">
    <w:name w:val="Texto independiente Car1"/>
    <w:link w:val="Textoindependiente"/>
    <w:rsid w:val="002F29B0"/>
    <w:rPr>
      <w:rFonts w:ascii="Arial" w:eastAsia="Calibri" w:hAnsi="Arial" w:cs="Times New Roman"/>
      <w:sz w:val="24"/>
      <w:szCs w:val="24"/>
      <w:lang w:eastAsia="zh-CN"/>
    </w:rPr>
  </w:style>
  <w:style w:type="character" w:customStyle="1" w:styleId="TextoindependienteCar">
    <w:name w:val="Texto independiente Car"/>
    <w:basedOn w:val="Fuentedeprrafopredeter"/>
    <w:uiPriority w:val="99"/>
    <w:semiHidden/>
    <w:rsid w:val="002F29B0"/>
  </w:style>
  <w:style w:type="paragraph" w:styleId="Prrafodelista">
    <w:name w:val="List Paragraph"/>
    <w:basedOn w:val="Normal"/>
    <w:link w:val="PrrafodelistaCar"/>
    <w:uiPriority w:val="34"/>
    <w:qFormat/>
    <w:rsid w:val="00AE5878"/>
    <w:pPr>
      <w:spacing w:after="200" w:line="276" w:lineRule="auto"/>
      <w:ind w:left="720"/>
      <w:contextualSpacing/>
    </w:pPr>
    <w:rPr>
      <w:rFonts w:asciiTheme="minorHAnsi" w:hAnsiTheme="minorHAnsi" w:cstheme="minorBidi"/>
      <w:sz w:val="22"/>
      <w:szCs w:val="22"/>
      <w:lang w:val="es-CO" w:eastAsia="es-CO"/>
    </w:rPr>
  </w:style>
  <w:style w:type="character" w:customStyle="1" w:styleId="PrrafodelistaCar">
    <w:name w:val="Párrafo de lista Car"/>
    <w:link w:val="Prrafodelista"/>
    <w:uiPriority w:val="99"/>
    <w:locked/>
    <w:rsid w:val="00CA296C"/>
  </w:style>
  <w:style w:type="paragraph" w:styleId="DireccinHTML">
    <w:name w:val="HTML Address"/>
    <w:basedOn w:val="Normal"/>
    <w:link w:val="DireccinHTMLCar"/>
    <w:uiPriority w:val="99"/>
    <w:unhideWhenUsed/>
    <w:rsid w:val="007620C2"/>
    <w:rPr>
      <w:rFonts w:eastAsia="Times New Roman"/>
      <w:i/>
      <w:iCs/>
      <w:lang w:val="es-CO" w:eastAsia="es-CO"/>
    </w:rPr>
  </w:style>
  <w:style w:type="character" w:customStyle="1" w:styleId="DireccinHTMLCar">
    <w:name w:val="Dirección HTML Car"/>
    <w:basedOn w:val="Fuentedeprrafopredeter"/>
    <w:link w:val="DireccinHTML"/>
    <w:uiPriority w:val="99"/>
    <w:rsid w:val="007620C2"/>
    <w:rPr>
      <w:rFonts w:ascii="Times New Roman" w:eastAsia="Times New Roman" w:hAnsi="Times New Roman" w:cs="Times New Roman"/>
      <w:i/>
      <w:iCs/>
      <w:sz w:val="24"/>
      <w:szCs w:val="24"/>
    </w:rPr>
  </w:style>
  <w:style w:type="character" w:customStyle="1" w:styleId="apple-converted-space">
    <w:name w:val="apple-converted-space"/>
    <w:basedOn w:val="Fuentedeprrafopredeter"/>
    <w:rsid w:val="007620C2"/>
  </w:style>
  <w:style w:type="paragraph" w:styleId="Encabezado">
    <w:name w:val="header"/>
    <w:basedOn w:val="Normal"/>
    <w:link w:val="EncabezadoCar"/>
    <w:uiPriority w:val="99"/>
    <w:unhideWhenUsed/>
    <w:rsid w:val="007620C2"/>
    <w:pPr>
      <w:tabs>
        <w:tab w:val="center" w:pos="4419"/>
        <w:tab w:val="right" w:pos="8838"/>
      </w:tabs>
    </w:pPr>
    <w:rPr>
      <w:rFonts w:asciiTheme="minorHAnsi" w:hAnsiTheme="minorHAnsi" w:cstheme="minorBidi"/>
      <w:sz w:val="22"/>
      <w:szCs w:val="22"/>
      <w:lang w:val="es-CO" w:eastAsia="es-CO"/>
    </w:rPr>
  </w:style>
  <w:style w:type="character" w:customStyle="1" w:styleId="EncabezadoCar">
    <w:name w:val="Encabezado Car"/>
    <w:basedOn w:val="Fuentedeprrafopredeter"/>
    <w:link w:val="Encabezado"/>
    <w:uiPriority w:val="99"/>
    <w:rsid w:val="007620C2"/>
  </w:style>
  <w:style w:type="paragraph" w:styleId="Piedepgina">
    <w:name w:val="footer"/>
    <w:basedOn w:val="Normal"/>
    <w:link w:val="PiedepginaCar"/>
    <w:uiPriority w:val="99"/>
    <w:unhideWhenUsed/>
    <w:rsid w:val="007620C2"/>
    <w:pPr>
      <w:tabs>
        <w:tab w:val="center" w:pos="4419"/>
        <w:tab w:val="right" w:pos="8838"/>
      </w:tabs>
    </w:pPr>
    <w:rPr>
      <w:rFonts w:asciiTheme="minorHAnsi" w:hAnsiTheme="minorHAnsi" w:cstheme="minorBidi"/>
      <w:sz w:val="22"/>
      <w:szCs w:val="22"/>
      <w:lang w:val="es-CO" w:eastAsia="es-CO"/>
    </w:rPr>
  </w:style>
  <w:style w:type="character" w:customStyle="1" w:styleId="PiedepginaCar">
    <w:name w:val="Pie de página Car"/>
    <w:basedOn w:val="Fuentedeprrafopredeter"/>
    <w:link w:val="Piedepgina"/>
    <w:uiPriority w:val="99"/>
    <w:rsid w:val="007620C2"/>
  </w:style>
  <w:style w:type="character" w:customStyle="1" w:styleId="ico-time">
    <w:name w:val="ico-time"/>
    <w:basedOn w:val="Fuentedeprrafopredeter"/>
    <w:rsid w:val="00490383"/>
  </w:style>
  <w:style w:type="paragraph" w:styleId="Textonotapie">
    <w:name w:val="footnote text"/>
    <w:basedOn w:val="Normal"/>
    <w:link w:val="TextonotapieCar"/>
    <w:uiPriority w:val="99"/>
    <w:semiHidden/>
    <w:unhideWhenUsed/>
    <w:rsid w:val="007B3F1B"/>
    <w:rPr>
      <w:rFonts w:asciiTheme="minorHAnsi"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7B3F1B"/>
    <w:rPr>
      <w:sz w:val="20"/>
      <w:szCs w:val="20"/>
    </w:rPr>
  </w:style>
  <w:style w:type="character" w:styleId="Refdenotaalpie">
    <w:name w:val="footnote reference"/>
    <w:basedOn w:val="Fuentedeprrafopredeter"/>
    <w:uiPriority w:val="99"/>
    <w:semiHidden/>
    <w:unhideWhenUsed/>
    <w:rsid w:val="007B3F1B"/>
    <w:rPr>
      <w:vertAlign w:val="superscript"/>
    </w:rPr>
  </w:style>
  <w:style w:type="paragraph" w:customStyle="1" w:styleId="selectionshareable">
    <w:name w:val="selectionshareable"/>
    <w:basedOn w:val="Normal"/>
    <w:rsid w:val="00810BD9"/>
    <w:pPr>
      <w:spacing w:before="100" w:beforeAutospacing="1" w:after="100" w:afterAutospacing="1"/>
    </w:pPr>
    <w:rPr>
      <w:rFonts w:eastAsia="Times New Roman"/>
      <w:lang w:val="es-CO" w:eastAsia="es-CO"/>
    </w:rPr>
  </w:style>
  <w:style w:type="paragraph" w:customStyle="1" w:styleId="Standard">
    <w:name w:val="Standard"/>
    <w:rsid w:val="006971F6"/>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Predeterminado">
    <w:name w:val="Predeterminado"/>
    <w:rsid w:val="004D5E94"/>
    <w:pPr>
      <w:widowControl w:val="0"/>
      <w:tabs>
        <w:tab w:val="left" w:pos="709"/>
      </w:tabs>
      <w:suppressAutoHyphens/>
    </w:pPr>
    <w:rPr>
      <w:rFonts w:ascii="Times New Roman" w:eastAsia="SimSun" w:hAnsi="Times New Roman" w:cs="Arial"/>
      <w:color w:val="00000A"/>
      <w:sz w:val="24"/>
      <w:szCs w:val="24"/>
      <w:lang w:val="es-ES" w:eastAsia="zh-CN" w:bidi="hi-IN"/>
    </w:rPr>
  </w:style>
  <w:style w:type="table" w:styleId="Tablaconcuadrcula">
    <w:name w:val="Table Grid"/>
    <w:basedOn w:val="Tablanormal"/>
    <w:uiPriority w:val="39"/>
    <w:rsid w:val="009F4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51">
    <w:name w:val="Tabla de cuadrícula 4 - Énfasis 51"/>
    <w:basedOn w:val="Tablanormal"/>
    <w:uiPriority w:val="49"/>
    <w:rsid w:val="009F451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2-nfasis31">
    <w:name w:val="Tabla de cuadrícula 2 - Énfasis 31"/>
    <w:basedOn w:val="Tablanormal"/>
    <w:uiPriority w:val="47"/>
    <w:rsid w:val="009F451E"/>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61">
    <w:name w:val="Tabla de cuadrícula 1 clara - Énfasis 61"/>
    <w:basedOn w:val="Tablanormal"/>
    <w:uiPriority w:val="46"/>
    <w:rsid w:val="009F451E"/>
    <w:pPr>
      <w:spacing w:after="0" w:line="240" w:lineRule="auto"/>
    </w:p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adecuadrcula4-nfasis11">
    <w:name w:val="Tabla de cuadrícula 4 - Énfasis 11"/>
    <w:basedOn w:val="Tablanormal"/>
    <w:uiPriority w:val="49"/>
    <w:rsid w:val="00173D0F"/>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btext">
    <w:name w:val="btext"/>
    <w:basedOn w:val="Normal"/>
    <w:rsid w:val="002B3ECF"/>
    <w:pPr>
      <w:spacing w:before="100" w:beforeAutospacing="1" w:after="100" w:afterAutospacing="1"/>
    </w:pPr>
    <w:rPr>
      <w:rFonts w:eastAsia="Times New Roman"/>
      <w:lang w:val="es-CO" w:eastAsia="es-CO"/>
    </w:rPr>
  </w:style>
  <w:style w:type="table" w:customStyle="1" w:styleId="Tabladecuadrcula5oscura-nfasis61">
    <w:name w:val="Tabla de cuadrícula 5 oscura - Énfasis 61"/>
    <w:basedOn w:val="Tablanormal"/>
    <w:uiPriority w:val="50"/>
    <w:rsid w:val="003666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ladecuadrcula4-nfasis61">
    <w:name w:val="Tabla de cuadrícula 4 - Énfasis 61"/>
    <w:basedOn w:val="Tablanormal"/>
    <w:uiPriority w:val="49"/>
    <w:rsid w:val="003666B1"/>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lplh-22">
    <w:name w:val="lplh-22"/>
    <w:basedOn w:val="Normal"/>
    <w:rsid w:val="00AF4B0B"/>
    <w:pPr>
      <w:spacing w:before="100" w:beforeAutospacing="1" w:after="100" w:afterAutospacing="1"/>
    </w:pPr>
    <w:rPr>
      <w:rFonts w:eastAsia="Times New Roman"/>
      <w:lang w:val="es-CO" w:eastAsia="es-CO"/>
    </w:rPr>
  </w:style>
  <w:style w:type="table" w:customStyle="1" w:styleId="Tabladecuadrcula2-nfasis41">
    <w:name w:val="Tabla de cuadrícula 2 - Énfasis 41"/>
    <w:basedOn w:val="Tablanormal"/>
    <w:uiPriority w:val="47"/>
    <w:rsid w:val="00AA08DD"/>
    <w:pPr>
      <w:spacing w:after="0" w:line="240" w:lineRule="auto"/>
    </w:pPr>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Default">
    <w:name w:val="Default"/>
    <w:rsid w:val="00AA08DD"/>
    <w:pPr>
      <w:autoSpaceDE w:val="0"/>
      <w:autoSpaceDN w:val="0"/>
      <w:adjustRightInd w:val="0"/>
      <w:spacing w:after="0" w:line="240" w:lineRule="auto"/>
    </w:pPr>
    <w:rPr>
      <w:rFonts w:ascii="Arial" w:hAnsi="Arial" w:cs="Arial"/>
      <w:color w:val="000000"/>
      <w:sz w:val="24"/>
      <w:szCs w:val="24"/>
    </w:rPr>
  </w:style>
  <w:style w:type="character" w:styleId="Hipervnculovisitado">
    <w:name w:val="FollowedHyperlink"/>
    <w:basedOn w:val="Fuentedeprrafopredeter"/>
    <w:uiPriority w:val="99"/>
    <w:semiHidden/>
    <w:unhideWhenUsed/>
    <w:rsid w:val="00D66D63"/>
    <w:rPr>
      <w:color w:val="954F72"/>
      <w:u w:val="single"/>
    </w:rPr>
  </w:style>
  <w:style w:type="paragraph" w:customStyle="1" w:styleId="font5">
    <w:name w:val="font5"/>
    <w:basedOn w:val="Normal"/>
    <w:rsid w:val="00D66D63"/>
    <w:pPr>
      <w:spacing w:before="100" w:beforeAutospacing="1" w:after="100" w:afterAutospacing="1"/>
    </w:pPr>
    <w:rPr>
      <w:rFonts w:ascii="Arial" w:hAnsi="Arial" w:cs="Arial"/>
      <w:sz w:val="20"/>
      <w:szCs w:val="20"/>
    </w:rPr>
  </w:style>
  <w:style w:type="paragraph" w:customStyle="1" w:styleId="font6">
    <w:name w:val="font6"/>
    <w:basedOn w:val="Normal"/>
    <w:rsid w:val="00D66D63"/>
    <w:pPr>
      <w:spacing w:before="100" w:beforeAutospacing="1" w:after="100" w:afterAutospacing="1"/>
    </w:pPr>
    <w:rPr>
      <w:rFonts w:ascii="Arial" w:hAnsi="Arial" w:cs="Arial"/>
      <w:b/>
      <w:bCs/>
      <w:sz w:val="20"/>
      <w:szCs w:val="20"/>
    </w:rPr>
  </w:style>
  <w:style w:type="paragraph" w:customStyle="1" w:styleId="font7">
    <w:name w:val="font7"/>
    <w:basedOn w:val="Normal"/>
    <w:rsid w:val="00D66D63"/>
    <w:pPr>
      <w:spacing w:before="100" w:beforeAutospacing="1" w:after="100" w:afterAutospacing="1"/>
    </w:pPr>
    <w:rPr>
      <w:rFonts w:ascii="Calibri" w:hAnsi="Calibri"/>
      <w:b/>
      <w:bCs/>
      <w:sz w:val="22"/>
      <w:szCs w:val="22"/>
    </w:rPr>
  </w:style>
  <w:style w:type="paragraph" w:customStyle="1" w:styleId="font8">
    <w:name w:val="font8"/>
    <w:basedOn w:val="Normal"/>
    <w:rsid w:val="00D66D63"/>
    <w:pPr>
      <w:spacing w:before="100" w:beforeAutospacing="1" w:after="100" w:afterAutospacing="1"/>
    </w:pPr>
    <w:rPr>
      <w:rFonts w:ascii="Calibri" w:hAnsi="Calibri"/>
      <w:sz w:val="22"/>
      <w:szCs w:val="22"/>
    </w:rPr>
  </w:style>
  <w:style w:type="paragraph" w:customStyle="1" w:styleId="xl68">
    <w:name w:val="xl68"/>
    <w:basedOn w:val="Normal"/>
    <w:rsid w:val="00D66D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20"/>
      <w:szCs w:val="20"/>
    </w:rPr>
  </w:style>
  <w:style w:type="paragraph" w:customStyle="1" w:styleId="xl69">
    <w:name w:val="xl6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0">
    <w:name w:val="xl7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1">
    <w:name w:val="xl7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2">
    <w:name w:val="xl7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3">
    <w:name w:val="xl73"/>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4">
    <w:name w:val="xl74"/>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5">
    <w:name w:val="xl75"/>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6">
    <w:name w:val="xl76"/>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rPr>
  </w:style>
  <w:style w:type="paragraph" w:customStyle="1" w:styleId="xl77">
    <w:name w:val="xl77"/>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78">
    <w:name w:val="xl78"/>
    <w:basedOn w:val="Normal"/>
    <w:rsid w:val="00D66D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79">
    <w:name w:val="xl7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80">
    <w:name w:val="xl8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1">
    <w:name w:val="xl8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2">
    <w:name w:val="xl82"/>
    <w:basedOn w:val="Normal"/>
    <w:rsid w:val="00D66D63"/>
    <w:pPr>
      <w:shd w:val="clear" w:color="000000" w:fill="FFFFFF"/>
      <w:spacing w:before="100" w:beforeAutospacing="1" w:after="100" w:afterAutospacing="1"/>
      <w:jc w:val="center"/>
      <w:textAlignment w:val="top"/>
    </w:pPr>
    <w:rPr>
      <w:b/>
      <w:bCs/>
    </w:rPr>
  </w:style>
  <w:style w:type="paragraph" w:customStyle="1" w:styleId="xl83">
    <w:name w:val="xl83"/>
    <w:basedOn w:val="Normal"/>
    <w:rsid w:val="00D66D63"/>
    <w:pPr>
      <w:shd w:val="clear" w:color="000000" w:fill="FFFFFF"/>
      <w:spacing w:before="100" w:beforeAutospacing="1" w:after="100" w:afterAutospacing="1"/>
      <w:textAlignment w:val="top"/>
    </w:pPr>
    <w:rPr>
      <w:sz w:val="20"/>
      <w:szCs w:val="20"/>
    </w:rPr>
  </w:style>
  <w:style w:type="paragraph" w:customStyle="1" w:styleId="xl84">
    <w:name w:val="xl84"/>
    <w:basedOn w:val="Normal"/>
    <w:rsid w:val="00D66D63"/>
    <w:pPr>
      <w:shd w:val="clear" w:color="000000" w:fill="FFFFFF"/>
      <w:spacing w:before="100" w:beforeAutospacing="1" w:after="100" w:afterAutospacing="1"/>
      <w:textAlignment w:val="top"/>
    </w:pPr>
    <w:rPr>
      <w:b/>
      <w:bCs/>
      <w:sz w:val="20"/>
      <w:szCs w:val="20"/>
    </w:rPr>
  </w:style>
  <w:style w:type="paragraph" w:customStyle="1" w:styleId="xl85">
    <w:name w:val="xl85"/>
    <w:basedOn w:val="Normal"/>
    <w:rsid w:val="00D66D63"/>
    <w:pPr>
      <w:shd w:val="clear" w:color="000000" w:fill="FFFFFF"/>
      <w:spacing w:before="100" w:beforeAutospacing="1" w:after="100" w:afterAutospacing="1"/>
      <w:textAlignment w:val="top"/>
    </w:pPr>
    <w:rPr>
      <w:b/>
      <w:bCs/>
    </w:rPr>
  </w:style>
  <w:style w:type="paragraph" w:customStyle="1" w:styleId="xl86">
    <w:name w:val="xl86"/>
    <w:basedOn w:val="Normal"/>
    <w:rsid w:val="00D66D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87">
    <w:name w:val="xl87"/>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88">
    <w:name w:val="xl88"/>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9">
    <w:name w:val="xl8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0">
    <w:name w:val="xl9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1">
    <w:name w:val="xl9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2">
    <w:name w:val="xl9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3">
    <w:name w:val="xl93"/>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4">
    <w:name w:val="xl94"/>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5">
    <w:name w:val="xl95"/>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6">
    <w:name w:val="xl96"/>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7">
    <w:name w:val="xl97"/>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8">
    <w:name w:val="xl98"/>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00">
    <w:name w:val="xl10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1">
    <w:name w:val="xl10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Normal"/>
    <w:rsid w:val="00D66D63"/>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104">
    <w:name w:val="xl104"/>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05">
    <w:name w:val="xl105"/>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06">
    <w:name w:val="xl106"/>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7">
    <w:name w:val="xl107"/>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i/>
      <w:iCs/>
    </w:rPr>
  </w:style>
  <w:style w:type="paragraph" w:customStyle="1" w:styleId="xl108">
    <w:name w:val="xl108"/>
    <w:basedOn w:val="Normal"/>
    <w:rsid w:val="00D66D63"/>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pPr>
  </w:style>
  <w:style w:type="paragraph" w:customStyle="1" w:styleId="xl109">
    <w:name w:val="xl109"/>
    <w:basedOn w:val="Normal"/>
    <w:rsid w:val="00D66D63"/>
    <w:pPr>
      <w:shd w:val="clear" w:color="000000" w:fill="FFFFFF"/>
      <w:spacing w:before="100" w:beforeAutospacing="1" w:after="100" w:afterAutospacing="1"/>
    </w:pPr>
  </w:style>
  <w:style w:type="paragraph" w:customStyle="1" w:styleId="xl110">
    <w:name w:val="xl110"/>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0"/>
      <w:szCs w:val="20"/>
    </w:rPr>
  </w:style>
  <w:style w:type="paragraph" w:customStyle="1" w:styleId="xl111">
    <w:name w:val="xl111"/>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2">
    <w:name w:val="xl112"/>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3">
    <w:name w:val="xl113"/>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4">
    <w:name w:val="xl114"/>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5">
    <w:name w:val="xl115"/>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6">
    <w:name w:val="xl116"/>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7">
    <w:name w:val="xl117"/>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8">
    <w:name w:val="xl118"/>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9">
    <w:name w:val="xl119"/>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0"/>
      <w:szCs w:val="20"/>
    </w:rPr>
  </w:style>
  <w:style w:type="paragraph" w:customStyle="1" w:styleId="xl120">
    <w:name w:val="xl120"/>
    <w:basedOn w:val="Normal"/>
    <w:rsid w:val="00D66D63"/>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20"/>
      <w:szCs w:val="20"/>
    </w:rPr>
  </w:style>
  <w:style w:type="paragraph" w:customStyle="1" w:styleId="xl121">
    <w:name w:val="xl121"/>
    <w:basedOn w:val="Normal"/>
    <w:rsid w:val="00D66D63"/>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122">
    <w:name w:val="xl122"/>
    <w:basedOn w:val="Normal"/>
    <w:rsid w:val="00D66D63"/>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123">
    <w:name w:val="xl123"/>
    <w:basedOn w:val="Normal"/>
    <w:rsid w:val="00D66D63"/>
    <w:pPr>
      <w:pBdr>
        <w:left w:val="single" w:sz="8" w:space="0" w:color="auto"/>
        <w:right w:val="single" w:sz="8" w:space="0" w:color="auto"/>
      </w:pBdr>
      <w:shd w:val="clear" w:color="000000" w:fill="BFBFBF"/>
      <w:spacing w:before="100" w:beforeAutospacing="1" w:after="100" w:afterAutospacing="1"/>
      <w:jc w:val="center"/>
      <w:textAlignment w:val="center"/>
    </w:pPr>
  </w:style>
  <w:style w:type="paragraph" w:customStyle="1" w:styleId="xl124">
    <w:name w:val="xl124"/>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25">
    <w:name w:val="xl125"/>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0"/>
      <w:szCs w:val="20"/>
    </w:rPr>
  </w:style>
  <w:style w:type="paragraph" w:customStyle="1" w:styleId="xl126">
    <w:name w:val="xl126"/>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27">
    <w:name w:val="xl127"/>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28">
    <w:name w:val="xl128"/>
    <w:basedOn w:val="Normal"/>
    <w:rsid w:val="00D66D6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style>
  <w:style w:type="paragraph" w:customStyle="1" w:styleId="xl129">
    <w:name w:val="xl129"/>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style>
  <w:style w:type="paragraph" w:customStyle="1" w:styleId="xl130">
    <w:name w:val="xl130"/>
    <w:basedOn w:val="Normal"/>
    <w:rsid w:val="00D66D6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31">
    <w:name w:val="xl131"/>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top"/>
    </w:pPr>
    <w:rPr>
      <w:rFonts w:ascii="Arial" w:hAnsi="Arial" w:cs="Arial"/>
      <w:b/>
      <w:bCs/>
      <w:sz w:val="20"/>
      <w:szCs w:val="20"/>
    </w:rPr>
  </w:style>
  <w:style w:type="paragraph" w:customStyle="1" w:styleId="xl132">
    <w:name w:val="xl132"/>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top"/>
    </w:pPr>
    <w:rPr>
      <w:rFonts w:ascii="Arial" w:hAnsi="Arial" w:cs="Arial"/>
      <w:b/>
      <w:bCs/>
      <w:sz w:val="18"/>
      <w:szCs w:val="18"/>
    </w:rPr>
  </w:style>
  <w:style w:type="paragraph" w:customStyle="1" w:styleId="xl133">
    <w:name w:val="xl133"/>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top"/>
    </w:pPr>
    <w:rPr>
      <w:rFonts w:ascii="Arial" w:hAnsi="Arial" w:cs="Arial"/>
      <w:b/>
      <w:bCs/>
      <w:sz w:val="18"/>
      <w:szCs w:val="18"/>
    </w:rPr>
  </w:style>
  <w:style w:type="paragraph" w:customStyle="1" w:styleId="xl134">
    <w:name w:val="xl134"/>
    <w:basedOn w:val="Normal"/>
    <w:rsid w:val="00D66D6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35">
    <w:name w:val="xl135"/>
    <w:basedOn w:val="Normal"/>
    <w:rsid w:val="00D66D63"/>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ascii="Arial" w:hAnsi="Arial" w:cs="Arial"/>
      <w:sz w:val="20"/>
      <w:szCs w:val="20"/>
    </w:rPr>
  </w:style>
  <w:style w:type="paragraph" w:customStyle="1" w:styleId="xl136">
    <w:name w:val="xl136"/>
    <w:basedOn w:val="Normal"/>
    <w:rsid w:val="00D66D63"/>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ascii="Arial" w:hAnsi="Arial" w:cs="Arial"/>
      <w:sz w:val="20"/>
      <w:szCs w:val="20"/>
    </w:rPr>
  </w:style>
  <w:style w:type="paragraph" w:customStyle="1" w:styleId="xl137">
    <w:name w:val="xl137"/>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style>
  <w:style w:type="paragraph" w:customStyle="1" w:styleId="xl138">
    <w:name w:val="xl138"/>
    <w:basedOn w:val="Normal"/>
    <w:rsid w:val="00D66D63"/>
    <w:pPr>
      <w:shd w:val="clear" w:color="000000" w:fill="FFF2CC"/>
      <w:spacing w:before="100" w:beforeAutospacing="1" w:after="100" w:afterAutospacing="1"/>
    </w:pPr>
  </w:style>
  <w:style w:type="paragraph" w:customStyle="1" w:styleId="xl139">
    <w:name w:val="xl139"/>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style>
  <w:style w:type="paragraph" w:customStyle="1" w:styleId="xl140">
    <w:name w:val="xl140"/>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top"/>
    </w:pPr>
    <w:rPr>
      <w:rFonts w:ascii="Arial" w:hAnsi="Arial" w:cs="Arial"/>
      <w:b/>
      <w:bCs/>
      <w:sz w:val="20"/>
      <w:szCs w:val="20"/>
    </w:rPr>
  </w:style>
  <w:style w:type="paragraph" w:customStyle="1" w:styleId="xl141">
    <w:name w:val="xl141"/>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textAlignment w:val="top"/>
    </w:pPr>
    <w:rPr>
      <w:rFonts w:ascii="Arial" w:hAnsi="Arial" w:cs="Arial"/>
      <w:sz w:val="20"/>
      <w:szCs w:val="20"/>
    </w:rPr>
  </w:style>
  <w:style w:type="paragraph" w:customStyle="1" w:styleId="xl142">
    <w:name w:val="xl142"/>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top"/>
    </w:pPr>
    <w:rPr>
      <w:rFonts w:ascii="Arial" w:hAnsi="Arial" w:cs="Arial"/>
      <w:sz w:val="20"/>
      <w:szCs w:val="20"/>
    </w:rPr>
  </w:style>
  <w:style w:type="paragraph" w:customStyle="1" w:styleId="xl143">
    <w:name w:val="xl143"/>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textAlignment w:val="top"/>
    </w:pPr>
    <w:rPr>
      <w:rFonts w:ascii="Arial" w:hAnsi="Arial" w:cs="Arial"/>
      <w:sz w:val="20"/>
      <w:szCs w:val="20"/>
    </w:rPr>
  </w:style>
  <w:style w:type="paragraph" w:customStyle="1" w:styleId="xl144">
    <w:name w:val="xl144"/>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top"/>
    </w:pPr>
    <w:rPr>
      <w:rFonts w:ascii="Arial" w:hAnsi="Arial" w:cs="Arial"/>
      <w:sz w:val="20"/>
      <w:szCs w:val="20"/>
    </w:rPr>
  </w:style>
  <w:style w:type="paragraph" w:customStyle="1" w:styleId="xl145">
    <w:name w:val="xl145"/>
    <w:basedOn w:val="Normal"/>
    <w:rsid w:val="00D66D63"/>
    <w:pPr>
      <w:shd w:val="clear" w:color="000000" w:fill="DBDBDB"/>
      <w:spacing w:before="100" w:beforeAutospacing="1" w:after="100" w:afterAutospacing="1"/>
    </w:pPr>
  </w:style>
  <w:style w:type="paragraph" w:customStyle="1" w:styleId="xl146">
    <w:name w:val="xl146"/>
    <w:basedOn w:val="Normal"/>
    <w:rsid w:val="00D66D6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Arial" w:hAnsi="Arial" w:cs="Arial"/>
      <w:b/>
      <w:bCs/>
      <w:sz w:val="20"/>
      <w:szCs w:val="20"/>
    </w:rPr>
  </w:style>
  <w:style w:type="paragraph" w:customStyle="1" w:styleId="xl147">
    <w:name w:val="xl147"/>
    <w:basedOn w:val="Normal"/>
    <w:rsid w:val="00D66D6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top"/>
    </w:pPr>
    <w:rPr>
      <w:rFonts w:ascii="Arial" w:hAnsi="Arial" w:cs="Arial"/>
      <w:b/>
      <w:bCs/>
      <w:sz w:val="20"/>
      <w:szCs w:val="20"/>
    </w:rPr>
  </w:style>
  <w:style w:type="paragraph" w:customStyle="1" w:styleId="xl148">
    <w:name w:val="xl148"/>
    <w:basedOn w:val="Normal"/>
    <w:rsid w:val="00D66D6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top"/>
    </w:pPr>
    <w:rPr>
      <w:rFonts w:ascii="Arial" w:hAnsi="Arial" w:cs="Arial"/>
      <w:b/>
      <w:bCs/>
      <w:sz w:val="20"/>
      <w:szCs w:val="20"/>
    </w:rPr>
  </w:style>
  <w:style w:type="paragraph" w:customStyle="1" w:styleId="xl149">
    <w:name w:val="xl149"/>
    <w:basedOn w:val="Normal"/>
    <w:rsid w:val="00D66D6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top"/>
    </w:pPr>
    <w:rPr>
      <w:rFonts w:ascii="Arial" w:hAnsi="Arial" w:cs="Arial"/>
      <w:b/>
      <w:bCs/>
      <w:sz w:val="20"/>
      <w:szCs w:val="20"/>
    </w:rPr>
  </w:style>
  <w:style w:type="paragraph" w:customStyle="1" w:styleId="xl150">
    <w:name w:val="xl150"/>
    <w:basedOn w:val="Normal"/>
    <w:rsid w:val="00D66D6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top"/>
    </w:pPr>
    <w:rPr>
      <w:rFonts w:ascii="Arial" w:hAnsi="Arial" w:cs="Arial"/>
      <w:b/>
      <w:bCs/>
      <w:sz w:val="20"/>
      <w:szCs w:val="20"/>
    </w:rPr>
  </w:style>
  <w:style w:type="paragraph" w:customStyle="1" w:styleId="xl151">
    <w:name w:val="xl15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8"/>
      <w:szCs w:val="28"/>
    </w:rPr>
  </w:style>
  <w:style w:type="paragraph" w:customStyle="1" w:styleId="xl152">
    <w:name w:val="xl15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8"/>
      <w:szCs w:val="28"/>
    </w:rPr>
  </w:style>
  <w:style w:type="paragraph" w:customStyle="1" w:styleId="xl153">
    <w:name w:val="xl153"/>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top"/>
    </w:pPr>
    <w:rPr>
      <w:rFonts w:ascii="Arial" w:hAnsi="Arial" w:cs="Arial"/>
      <w:sz w:val="20"/>
      <w:szCs w:val="20"/>
    </w:rPr>
  </w:style>
  <w:style w:type="paragraph" w:customStyle="1" w:styleId="xl154">
    <w:name w:val="xl154"/>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b/>
      <w:bCs/>
      <w:sz w:val="20"/>
      <w:szCs w:val="20"/>
    </w:rPr>
  </w:style>
  <w:style w:type="paragraph" w:customStyle="1" w:styleId="xl155">
    <w:name w:val="xl155"/>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56">
    <w:name w:val="xl156"/>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57">
    <w:name w:val="xl157"/>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58">
    <w:name w:val="xl158"/>
    <w:basedOn w:val="Normal"/>
    <w:rsid w:val="00D66D6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style>
  <w:style w:type="paragraph" w:customStyle="1" w:styleId="xl159">
    <w:name w:val="xl159"/>
    <w:basedOn w:val="Normal"/>
    <w:rsid w:val="00D66D63"/>
    <w:pPr>
      <w:pBdr>
        <w:top w:val="single" w:sz="4" w:space="0" w:color="auto"/>
        <w:left w:val="single" w:sz="4" w:space="0" w:color="auto"/>
        <w:bottom w:val="single" w:sz="4" w:space="0" w:color="auto"/>
      </w:pBdr>
      <w:shd w:val="clear" w:color="000000" w:fill="FFFF99"/>
      <w:spacing w:before="100" w:beforeAutospacing="1" w:after="100" w:afterAutospacing="1"/>
      <w:textAlignment w:val="top"/>
    </w:pPr>
  </w:style>
  <w:style w:type="paragraph" w:customStyle="1" w:styleId="xl160">
    <w:name w:val="xl160"/>
    <w:basedOn w:val="Normal"/>
    <w:rsid w:val="00D66D63"/>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1">
    <w:name w:val="xl161"/>
    <w:basedOn w:val="Normal"/>
    <w:rsid w:val="00D66D63"/>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2">
    <w:name w:val="xl162"/>
    <w:basedOn w:val="Normal"/>
    <w:rsid w:val="00D66D63"/>
    <w:pPr>
      <w:spacing w:before="100" w:beforeAutospacing="1" w:after="100" w:afterAutospacing="1"/>
      <w:jc w:val="center"/>
      <w:textAlignment w:val="center"/>
    </w:pPr>
    <w:rPr>
      <w:color w:val="FFFFFF"/>
    </w:rPr>
  </w:style>
  <w:style w:type="paragraph" w:customStyle="1" w:styleId="xl163">
    <w:name w:val="xl163"/>
    <w:basedOn w:val="Normal"/>
    <w:rsid w:val="007054C1"/>
    <w:pPr>
      <w:spacing w:before="100" w:beforeAutospacing="1" w:after="100" w:afterAutospacing="1"/>
      <w:jc w:val="center"/>
      <w:textAlignment w:val="center"/>
    </w:pPr>
    <w:rPr>
      <w:color w:val="FFFFFF"/>
    </w:rPr>
  </w:style>
  <w:style w:type="paragraph" w:customStyle="1" w:styleId="xl164">
    <w:name w:val="xl164"/>
    <w:basedOn w:val="Normal"/>
    <w:rsid w:val="00B4255B"/>
    <w:pPr>
      <w:spacing w:before="100" w:beforeAutospacing="1" w:after="100" w:afterAutospacing="1"/>
      <w:jc w:val="center"/>
      <w:textAlignment w:val="center"/>
    </w:pPr>
    <w:rPr>
      <w:color w:val="FFFFFF"/>
    </w:rPr>
  </w:style>
  <w:style w:type="paragraph" w:customStyle="1" w:styleId="xl165">
    <w:name w:val="xl165"/>
    <w:basedOn w:val="Normal"/>
    <w:rsid w:val="00E248AC"/>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6">
    <w:name w:val="xl166"/>
    <w:basedOn w:val="Normal"/>
    <w:rsid w:val="00E248AC"/>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7">
    <w:name w:val="xl167"/>
    <w:basedOn w:val="Normal"/>
    <w:rsid w:val="00E248AC"/>
    <w:pPr>
      <w:spacing w:before="100" w:beforeAutospacing="1" w:after="100" w:afterAutospacing="1"/>
      <w:jc w:val="center"/>
      <w:textAlignment w:val="center"/>
    </w:pPr>
    <w:rPr>
      <w:color w:val="FFFFFF"/>
    </w:rPr>
  </w:style>
  <w:style w:type="paragraph" w:customStyle="1" w:styleId="Normal2">
    <w:name w:val="Normal2"/>
    <w:rsid w:val="00EF5858"/>
    <w:pPr>
      <w:widowControl w:val="0"/>
      <w:spacing w:after="0" w:line="240" w:lineRule="auto"/>
    </w:pPr>
    <w:rPr>
      <w:rFonts w:ascii="Arial" w:eastAsia="Arial" w:hAnsi="Arial" w:cs="Arial"/>
      <w:color w:val="000000"/>
      <w:sz w:val="20"/>
      <w:szCs w:val="20"/>
    </w:rPr>
  </w:style>
  <w:style w:type="character" w:styleId="Refdecomentario">
    <w:name w:val="annotation reference"/>
    <w:basedOn w:val="Fuentedeprrafopredeter"/>
    <w:uiPriority w:val="99"/>
    <w:semiHidden/>
    <w:unhideWhenUsed/>
    <w:rsid w:val="00181839"/>
    <w:rPr>
      <w:sz w:val="16"/>
      <w:szCs w:val="16"/>
    </w:rPr>
  </w:style>
  <w:style w:type="paragraph" w:styleId="Textocomentario">
    <w:name w:val="annotation text"/>
    <w:basedOn w:val="Normal"/>
    <w:link w:val="TextocomentarioCar"/>
    <w:uiPriority w:val="99"/>
    <w:semiHidden/>
    <w:unhideWhenUsed/>
    <w:rsid w:val="00181839"/>
    <w:rPr>
      <w:sz w:val="20"/>
      <w:szCs w:val="20"/>
    </w:rPr>
  </w:style>
  <w:style w:type="character" w:customStyle="1" w:styleId="TextocomentarioCar">
    <w:name w:val="Texto comentario Car"/>
    <w:basedOn w:val="Fuentedeprrafopredeter"/>
    <w:link w:val="Textocomentario"/>
    <w:uiPriority w:val="99"/>
    <w:semiHidden/>
    <w:rsid w:val="00181839"/>
    <w:rPr>
      <w:rFonts w:ascii="Times New Roman" w:hAnsi="Times New Roman" w:cs="Times New Roman"/>
      <w:sz w:val="20"/>
      <w:szCs w:val="20"/>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181839"/>
    <w:rPr>
      <w:b/>
      <w:bCs/>
    </w:rPr>
  </w:style>
  <w:style w:type="character" w:customStyle="1" w:styleId="AsuntodelcomentarioCar">
    <w:name w:val="Asunto del comentario Car"/>
    <w:basedOn w:val="TextocomentarioCar"/>
    <w:link w:val="Asuntodelcomentario"/>
    <w:uiPriority w:val="99"/>
    <w:semiHidden/>
    <w:rsid w:val="00181839"/>
    <w:rPr>
      <w:rFonts w:ascii="Times New Roman" w:hAnsi="Times New Roman" w:cs="Times New Roman"/>
      <w:b/>
      <w:bCs/>
      <w:sz w:val="20"/>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757">
      <w:bodyDiv w:val="1"/>
      <w:marLeft w:val="0"/>
      <w:marRight w:val="0"/>
      <w:marTop w:val="0"/>
      <w:marBottom w:val="0"/>
      <w:divBdr>
        <w:top w:val="none" w:sz="0" w:space="0" w:color="auto"/>
        <w:left w:val="none" w:sz="0" w:space="0" w:color="auto"/>
        <w:bottom w:val="none" w:sz="0" w:space="0" w:color="auto"/>
        <w:right w:val="none" w:sz="0" w:space="0" w:color="auto"/>
      </w:divBdr>
    </w:div>
    <w:div w:id="23874898">
      <w:bodyDiv w:val="1"/>
      <w:marLeft w:val="0"/>
      <w:marRight w:val="0"/>
      <w:marTop w:val="0"/>
      <w:marBottom w:val="0"/>
      <w:divBdr>
        <w:top w:val="none" w:sz="0" w:space="0" w:color="auto"/>
        <w:left w:val="none" w:sz="0" w:space="0" w:color="auto"/>
        <w:bottom w:val="none" w:sz="0" w:space="0" w:color="auto"/>
        <w:right w:val="none" w:sz="0" w:space="0" w:color="auto"/>
      </w:divBdr>
    </w:div>
    <w:div w:id="46144470">
      <w:bodyDiv w:val="1"/>
      <w:marLeft w:val="0"/>
      <w:marRight w:val="0"/>
      <w:marTop w:val="0"/>
      <w:marBottom w:val="0"/>
      <w:divBdr>
        <w:top w:val="none" w:sz="0" w:space="0" w:color="auto"/>
        <w:left w:val="none" w:sz="0" w:space="0" w:color="auto"/>
        <w:bottom w:val="none" w:sz="0" w:space="0" w:color="auto"/>
        <w:right w:val="none" w:sz="0" w:space="0" w:color="auto"/>
      </w:divBdr>
    </w:div>
    <w:div w:id="73478598">
      <w:bodyDiv w:val="1"/>
      <w:marLeft w:val="0"/>
      <w:marRight w:val="0"/>
      <w:marTop w:val="0"/>
      <w:marBottom w:val="0"/>
      <w:divBdr>
        <w:top w:val="none" w:sz="0" w:space="0" w:color="auto"/>
        <w:left w:val="none" w:sz="0" w:space="0" w:color="auto"/>
        <w:bottom w:val="none" w:sz="0" w:space="0" w:color="auto"/>
        <w:right w:val="none" w:sz="0" w:space="0" w:color="auto"/>
      </w:divBdr>
    </w:div>
    <w:div w:id="109518280">
      <w:bodyDiv w:val="1"/>
      <w:marLeft w:val="0"/>
      <w:marRight w:val="0"/>
      <w:marTop w:val="0"/>
      <w:marBottom w:val="0"/>
      <w:divBdr>
        <w:top w:val="none" w:sz="0" w:space="0" w:color="auto"/>
        <w:left w:val="none" w:sz="0" w:space="0" w:color="auto"/>
        <w:bottom w:val="none" w:sz="0" w:space="0" w:color="auto"/>
        <w:right w:val="none" w:sz="0" w:space="0" w:color="auto"/>
      </w:divBdr>
      <w:divsChild>
        <w:div w:id="700208269">
          <w:marLeft w:val="0"/>
          <w:marRight w:val="0"/>
          <w:marTop w:val="0"/>
          <w:marBottom w:val="0"/>
          <w:divBdr>
            <w:top w:val="none" w:sz="0" w:space="0" w:color="auto"/>
            <w:left w:val="none" w:sz="0" w:space="0" w:color="auto"/>
            <w:bottom w:val="none" w:sz="0" w:space="0" w:color="auto"/>
            <w:right w:val="none" w:sz="0" w:space="0" w:color="auto"/>
          </w:divBdr>
          <w:divsChild>
            <w:div w:id="662048503">
              <w:marLeft w:val="0"/>
              <w:marRight w:val="0"/>
              <w:marTop w:val="0"/>
              <w:marBottom w:val="0"/>
              <w:divBdr>
                <w:top w:val="none" w:sz="0" w:space="0" w:color="auto"/>
                <w:left w:val="none" w:sz="0" w:space="0" w:color="auto"/>
                <w:bottom w:val="none" w:sz="0" w:space="0" w:color="auto"/>
                <w:right w:val="none" w:sz="0" w:space="0" w:color="auto"/>
              </w:divBdr>
            </w:div>
          </w:divsChild>
        </w:div>
        <w:div w:id="757021763">
          <w:marLeft w:val="0"/>
          <w:marRight w:val="0"/>
          <w:marTop w:val="0"/>
          <w:marBottom w:val="0"/>
          <w:divBdr>
            <w:top w:val="none" w:sz="0" w:space="0" w:color="auto"/>
            <w:left w:val="none" w:sz="0" w:space="0" w:color="auto"/>
            <w:bottom w:val="none" w:sz="0" w:space="0" w:color="auto"/>
            <w:right w:val="none" w:sz="0" w:space="0" w:color="auto"/>
          </w:divBdr>
        </w:div>
        <w:div w:id="1026062745">
          <w:marLeft w:val="0"/>
          <w:marRight w:val="0"/>
          <w:marTop w:val="0"/>
          <w:marBottom w:val="0"/>
          <w:divBdr>
            <w:top w:val="none" w:sz="0" w:space="0" w:color="auto"/>
            <w:left w:val="none" w:sz="0" w:space="0" w:color="auto"/>
            <w:bottom w:val="none" w:sz="0" w:space="0" w:color="auto"/>
            <w:right w:val="none" w:sz="0" w:space="0" w:color="auto"/>
          </w:divBdr>
        </w:div>
        <w:div w:id="1083720276">
          <w:marLeft w:val="0"/>
          <w:marRight w:val="0"/>
          <w:marTop w:val="0"/>
          <w:marBottom w:val="0"/>
          <w:divBdr>
            <w:top w:val="none" w:sz="0" w:space="0" w:color="auto"/>
            <w:left w:val="none" w:sz="0" w:space="0" w:color="auto"/>
            <w:bottom w:val="none" w:sz="0" w:space="0" w:color="auto"/>
            <w:right w:val="none" w:sz="0" w:space="0" w:color="auto"/>
          </w:divBdr>
          <w:divsChild>
            <w:div w:id="542181682">
              <w:marLeft w:val="0"/>
              <w:marRight w:val="0"/>
              <w:marTop w:val="0"/>
              <w:marBottom w:val="0"/>
              <w:divBdr>
                <w:top w:val="none" w:sz="0" w:space="0" w:color="auto"/>
                <w:left w:val="none" w:sz="0" w:space="0" w:color="auto"/>
                <w:bottom w:val="none" w:sz="0" w:space="0" w:color="auto"/>
                <w:right w:val="none" w:sz="0" w:space="0" w:color="auto"/>
              </w:divBdr>
            </w:div>
          </w:divsChild>
        </w:div>
        <w:div w:id="1120615204">
          <w:marLeft w:val="0"/>
          <w:marRight w:val="0"/>
          <w:marTop w:val="0"/>
          <w:marBottom w:val="0"/>
          <w:divBdr>
            <w:top w:val="none" w:sz="0" w:space="0" w:color="auto"/>
            <w:left w:val="none" w:sz="0" w:space="0" w:color="auto"/>
            <w:bottom w:val="none" w:sz="0" w:space="0" w:color="auto"/>
            <w:right w:val="none" w:sz="0" w:space="0" w:color="auto"/>
          </w:divBdr>
          <w:divsChild>
            <w:div w:id="346685732">
              <w:marLeft w:val="0"/>
              <w:marRight w:val="0"/>
              <w:marTop w:val="0"/>
              <w:marBottom w:val="0"/>
              <w:divBdr>
                <w:top w:val="none" w:sz="0" w:space="0" w:color="auto"/>
                <w:left w:val="none" w:sz="0" w:space="0" w:color="auto"/>
                <w:bottom w:val="none" w:sz="0" w:space="0" w:color="auto"/>
                <w:right w:val="none" w:sz="0" w:space="0" w:color="auto"/>
              </w:divBdr>
            </w:div>
          </w:divsChild>
        </w:div>
        <w:div w:id="1156646696">
          <w:marLeft w:val="0"/>
          <w:marRight w:val="0"/>
          <w:marTop w:val="0"/>
          <w:marBottom w:val="0"/>
          <w:divBdr>
            <w:top w:val="none" w:sz="0" w:space="0" w:color="auto"/>
            <w:left w:val="none" w:sz="0" w:space="0" w:color="auto"/>
            <w:bottom w:val="none" w:sz="0" w:space="0" w:color="auto"/>
            <w:right w:val="none" w:sz="0" w:space="0" w:color="auto"/>
          </w:divBdr>
          <w:divsChild>
            <w:div w:id="2120685711">
              <w:marLeft w:val="0"/>
              <w:marRight w:val="0"/>
              <w:marTop w:val="0"/>
              <w:marBottom w:val="0"/>
              <w:divBdr>
                <w:top w:val="none" w:sz="0" w:space="0" w:color="auto"/>
                <w:left w:val="none" w:sz="0" w:space="0" w:color="auto"/>
                <w:bottom w:val="none" w:sz="0" w:space="0" w:color="auto"/>
                <w:right w:val="none" w:sz="0" w:space="0" w:color="auto"/>
              </w:divBdr>
            </w:div>
          </w:divsChild>
        </w:div>
        <w:div w:id="1820346191">
          <w:marLeft w:val="0"/>
          <w:marRight w:val="0"/>
          <w:marTop w:val="0"/>
          <w:marBottom w:val="0"/>
          <w:divBdr>
            <w:top w:val="none" w:sz="0" w:space="0" w:color="auto"/>
            <w:left w:val="none" w:sz="0" w:space="0" w:color="auto"/>
            <w:bottom w:val="none" w:sz="0" w:space="0" w:color="auto"/>
            <w:right w:val="none" w:sz="0" w:space="0" w:color="auto"/>
          </w:divBdr>
        </w:div>
        <w:div w:id="2061711291">
          <w:marLeft w:val="0"/>
          <w:marRight w:val="0"/>
          <w:marTop w:val="0"/>
          <w:marBottom w:val="0"/>
          <w:divBdr>
            <w:top w:val="none" w:sz="0" w:space="0" w:color="auto"/>
            <w:left w:val="none" w:sz="0" w:space="0" w:color="auto"/>
            <w:bottom w:val="none" w:sz="0" w:space="0" w:color="auto"/>
            <w:right w:val="none" w:sz="0" w:space="0" w:color="auto"/>
          </w:divBdr>
        </w:div>
      </w:divsChild>
    </w:div>
    <w:div w:id="133522482">
      <w:bodyDiv w:val="1"/>
      <w:marLeft w:val="0"/>
      <w:marRight w:val="0"/>
      <w:marTop w:val="0"/>
      <w:marBottom w:val="0"/>
      <w:divBdr>
        <w:top w:val="none" w:sz="0" w:space="0" w:color="auto"/>
        <w:left w:val="none" w:sz="0" w:space="0" w:color="auto"/>
        <w:bottom w:val="none" w:sz="0" w:space="0" w:color="auto"/>
        <w:right w:val="none" w:sz="0" w:space="0" w:color="auto"/>
      </w:divBdr>
    </w:div>
    <w:div w:id="144906548">
      <w:bodyDiv w:val="1"/>
      <w:marLeft w:val="0"/>
      <w:marRight w:val="0"/>
      <w:marTop w:val="0"/>
      <w:marBottom w:val="0"/>
      <w:divBdr>
        <w:top w:val="none" w:sz="0" w:space="0" w:color="auto"/>
        <w:left w:val="none" w:sz="0" w:space="0" w:color="auto"/>
        <w:bottom w:val="none" w:sz="0" w:space="0" w:color="auto"/>
        <w:right w:val="none" w:sz="0" w:space="0" w:color="auto"/>
      </w:divBdr>
    </w:div>
    <w:div w:id="162361411">
      <w:bodyDiv w:val="1"/>
      <w:marLeft w:val="0"/>
      <w:marRight w:val="0"/>
      <w:marTop w:val="0"/>
      <w:marBottom w:val="0"/>
      <w:divBdr>
        <w:top w:val="none" w:sz="0" w:space="0" w:color="auto"/>
        <w:left w:val="none" w:sz="0" w:space="0" w:color="auto"/>
        <w:bottom w:val="none" w:sz="0" w:space="0" w:color="auto"/>
        <w:right w:val="none" w:sz="0" w:space="0" w:color="auto"/>
      </w:divBdr>
    </w:div>
    <w:div w:id="210578419">
      <w:bodyDiv w:val="1"/>
      <w:marLeft w:val="0"/>
      <w:marRight w:val="0"/>
      <w:marTop w:val="0"/>
      <w:marBottom w:val="0"/>
      <w:divBdr>
        <w:top w:val="none" w:sz="0" w:space="0" w:color="auto"/>
        <w:left w:val="none" w:sz="0" w:space="0" w:color="auto"/>
        <w:bottom w:val="none" w:sz="0" w:space="0" w:color="auto"/>
        <w:right w:val="none" w:sz="0" w:space="0" w:color="auto"/>
      </w:divBdr>
    </w:div>
    <w:div w:id="239215158">
      <w:bodyDiv w:val="1"/>
      <w:marLeft w:val="0"/>
      <w:marRight w:val="0"/>
      <w:marTop w:val="0"/>
      <w:marBottom w:val="0"/>
      <w:divBdr>
        <w:top w:val="none" w:sz="0" w:space="0" w:color="auto"/>
        <w:left w:val="none" w:sz="0" w:space="0" w:color="auto"/>
        <w:bottom w:val="none" w:sz="0" w:space="0" w:color="auto"/>
        <w:right w:val="none" w:sz="0" w:space="0" w:color="auto"/>
      </w:divBdr>
    </w:div>
    <w:div w:id="253326142">
      <w:bodyDiv w:val="1"/>
      <w:marLeft w:val="0"/>
      <w:marRight w:val="0"/>
      <w:marTop w:val="0"/>
      <w:marBottom w:val="0"/>
      <w:divBdr>
        <w:top w:val="none" w:sz="0" w:space="0" w:color="auto"/>
        <w:left w:val="none" w:sz="0" w:space="0" w:color="auto"/>
        <w:bottom w:val="none" w:sz="0" w:space="0" w:color="auto"/>
        <w:right w:val="none" w:sz="0" w:space="0" w:color="auto"/>
      </w:divBdr>
    </w:div>
    <w:div w:id="282150018">
      <w:bodyDiv w:val="1"/>
      <w:marLeft w:val="0"/>
      <w:marRight w:val="0"/>
      <w:marTop w:val="0"/>
      <w:marBottom w:val="0"/>
      <w:divBdr>
        <w:top w:val="none" w:sz="0" w:space="0" w:color="auto"/>
        <w:left w:val="none" w:sz="0" w:space="0" w:color="auto"/>
        <w:bottom w:val="none" w:sz="0" w:space="0" w:color="auto"/>
        <w:right w:val="none" w:sz="0" w:space="0" w:color="auto"/>
      </w:divBdr>
    </w:div>
    <w:div w:id="343018054">
      <w:bodyDiv w:val="1"/>
      <w:marLeft w:val="0"/>
      <w:marRight w:val="0"/>
      <w:marTop w:val="0"/>
      <w:marBottom w:val="0"/>
      <w:divBdr>
        <w:top w:val="none" w:sz="0" w:space="0" w:color="auto"/>
        <w:left w:val="none" w:sz="0" w:space="0" w:color="auto"/>
        <w:bottom w:val="none" w:sz="0" w:space="0" w:color="auto"/>
        <w:right w:val="none" w:sz="0" w:space="0" w:color="auto"/>
      </w:divBdr>
    </w:div>
    <w:div w:id="348217700">
      <w:bodyDiv w:val="1"/>
      <w:marLeft w:val="0"/>
      <w:marRight w:val="0"/>
      <w:marTop w:val="0"/>
      <w:marBottom w:val="0"/>
      <w:divBdr>
        <w:top w:val="none" w:sz="0" w:space="0" w:color="auto"/>
        <w:left w:val="none" w:sz="0" w:space="0" w:color="auto"/>
        <w:bottom w:val="none" w:sz="0" w:space="0" w:color="auto"/>
        <w:right w:val="none" w:sz="0" w:space="0" w:color="auto"/>
      </w:divBdr>
    </w:div>
    <w:div w:id="402677126">
      <w:bodyDiv w:val="1"/>
      <w:marLeft w:val="0"/>
      <w:marRight w:val="0"/>
      <w:marTop w:val="0"/>
      <w:marBottom w:val="0"/>
      <w:divBdr>
        <w:top w:val="none" w:sz="0" w:space="0" w:color="auto"/>
        <w:left w:val="none" w:sz="0" w:space="0" w:color="auto"/>
        <w:bottom w:val="none" w:sz="0" w:space="0" w:color="auto"/>
        <w:right w:val="none" w:sz="0" w:space="0" w:color="auto"/>
      </w:divBdr>
    </w:div>
    <w:div w:id="487480807">
      <w:bodyDiv w:val="1"/>
      <w:marLeft w:val="0"/>
      <w:marRight w:val="0"/>
      <w:marTop w:val="0"/>
      <w:marBottom w:val="0"/>
      <w:divBdr>
        <w:top w:val="none" w:sz="0" w:space="0" w:color="auto"/>
        <w:left w:val="none" w:sz="0" w:space="0" w:color="auto"/>
        <w:bottom w:val="none" w:sz="0" w:space="0" w:color="auto"/>
        <w:right w:val="none" w:sz="0" w:space="0" w:color="auto"/>
      </w:divBdr>
    </w:div>
    <w:div w:id="494539805">
      <w:bodyDiv w:val="1"/>
      <w:marLeft w:val="0"/>
      <w:marRight w:val="0"/>
      <w:marTop w:val="0"/>
      <w:marBottom w:val="0"/>
      <w:divBdr>
        <w:top w:val="none" w:sz="0" w:space="0" w:color="auto"/>
        <w:left w:val="none" w:sz="0" w:space="0" w:color="auto"/>
        <w:bottom w:val="none" w:sz="0" w:space="0" w:color="auto"/>
        <w:right w:val="none" w:sz="0" w:space="0" w:color="auto"/>
      </w:divBdr>
    </w:div>
    <w:div w:id="527914123">
      <w:bodyDiv w:val="1"/>
      <w:marLeft w:val="0"/>
      <w:marRight w:val="0"/>
      <w:marTop w:val="0"/>
      <w:marBottom w:val="0"/>
      <w:divBdr>
        <w:top w:val="none" w:sz="0" w:space="0" w:color="auto"/>
        <w:left w:val="none" w:sz="0" w:space="0" w:color="auto"/>
        <w:bottom w:val="none" w:sz="0" w:space="0" w:color="auto"/>
        <w:right w:val="none" w:sz="0" w:space="0" w:color="auto"/>
      </w:divBdr>
    </w:div>
    <w:div w:id="764880460">
      <w:bodyDiv w:val="1"/>
      <w:marLeft w:val="0"/>
      <w:marRight w:val="0"/>
      <w:marTop w:val="0"/>
      <w:marBottom w:val="0"/>
      <w:divBdr>
        <w:top w:val="none" w:sz="0" w:space="0" w:color="auto"/>
        <w:left w:val="none" w:sz="0" w:space="0" w:color="auto"/>
        <w:bottom w:val="none" w:sz="0" w:space="0" w:color="auto"/>
        <w:right w:val="none" w:sz="0" w:space="0" w:color="auto"/>
      </w:divBdr>
    </w:div>
    <w:div w:id="777604137">
      <w:bodyDiv w:val="1"/>
      <w:marLeft w:val="0"/>
      <w:marRight w:val="0"/>
      <w:marTop w:val="0"/>
      <w:marBottom w:val="0"/>
      <w:divBdr>
        <w:top w:val="none" w:sz="0" w:space="0" w:color="auto"/>
        <w:left w:val="none" w:sz="0" w:space="0" w:color="auto"/>
        <w:bottom w:val="none" w:sz="0" w:space="0" w:color="auto"/>
        <w:right w:val="none" w:sz="0" w:space="0" w:color="auto"/>
      </w:divBdr>
    </w:div>
    <w:div w:id="781076762">
      <w:bodyDiv w:val="1"/>
      <w:marLeft w:val="0"/>
      <w:marRight w:val="0"/>
      <w:marTop w:val="0"/>
      <w:marBottom w:val="0"/>
      <w:divBdr>
        <w:top w:val="none" w:sz="0" w:space="0" w:color="auto"/>
        <w:left w:val="none" w:sz="0" w:space="0" w:color="auto"/>
        <w:bottom w:val="none" w:sz="0" w:space="0" w:color="auto"/>
        <w:right w:val="none" w:sz="0" w:space="0" w:color="auto"/>
      </w:divBdr>
    </w:div>
    <w:div w:id="837813793">
      <w:bodyDiv w:val="1"/>
      <w:marLeft w:val="0"/>
      <w:marRight w:val="0"/>
      <w:marTop w:val="0"/>
      <w:marBottom w:val="0"/>
      <w:divBdr>
        <w:top w:val="none" w:sz="0" w:space="0" w:color="auto"/>
        <w:left w:val="none" w:sz="0" w:space="0" w:color="auto"/>
        <w:bottom w:val="none" w:sz="0" w:space="0" w:color="auto"/>
        <w:right w:val="none" w:sz="0" w:space="0" w:color="auto"/>
      </w:divBdr>
    </w:div>
    <w:div w:id="876552096">
      <w:bodyDiv w:val="1"/>
      <w:marLeft w:val="0"/>
      <w:marRight w:val="0"/>
      <w:marTop w:val="0"/>
      <w:marBottom w:val="0"/>
      <w:divBdr>
        <w:top w:val="none" w:sz="0" w:space="0" w:color="auto"/>
        <w:left w:val="none" w:sz="0" w:space="0" w:color="auto"/>
        <w:bottom w:val="none" w:sz="0" w:space="0" w:color="auto"/>
        <w:right w:val="none" w:sz="0" w:space="0" w:color="auto"/>
      </w:divBdr>
    </w:div>
    <w:div w:id="934438820">
      <w:bodyDiv w:val="1"/>
      <w:marLeft w:val="0"/>
      <w:marRight w:val="0"/>
      <w:marTop w:val="0"/>
      <w:marBottom w:val="0"/>
      <w:divBdr>
        <w:top w:val="none" w:sz="0" w:space="0" w:color="auto"/>
        <w:left w:val="none" w:sz="0" w:space="0" w:color="auto"/>
        <w:bottom w:val="none" w:sz="0" w:space="0" w:color="auto"/>
        <w:right w:val="none" w:sz="0" w:space="0" w:color="auto"/>
      </w:divBdr>
    </w:div>
    <w:div w:id="967856243">
      <w:bodyDiv w:val="1"/>
      <w:marLeft w:val="0"/>
      <w:marRight w:val="0"/>
      <w:marTop w:val="0"/>
      <w:marBottom w:val="0"/>
      <w:divBdr>
        <w:top w:val="none" w:sz="0" w:space="0" w:color="auto"/>
        <w:left w:val="none" w:sz="0" w:space="0" w:color="auto"/>
        <w:bottom w:val="none" w:sz="0" w:space="0" w:color="auto"/>
        <w:right w:val="none" w:sz="0" w:space="0" w:color="auto"/>
      </w:divBdr>
    </w:div>
    <w:div w:id="968316218">
      <w:bodyDiv w:val="1"/>
      <w:marLeft w:val="0"/>
      <w:marRight w:val="0"/>
      <w:marTop w:val="0"/>
      <w:marBottom w:val="0"/>
      <w:divBdr>
        <w:top w:val="none" w:sz="0" w:space="0" w:color="auto"/>
        <w:left w:val="none" w:sz="0" w:space="0" w:color="auto"/>
        <w:bottom w:val="none" w:sz="0" w:space="0" w:color="auto"/>
        <w:right w:val="none" w:sz="0" w:space="0" w:color="auto"/>
      </w:divBdr>
    </w:div>
    <w:div w:id="992562189">
      <w:bodyDiv w:val="1"/>
      <w:marLeft w:val="0"/>
      <w:marRight w:val="0"/>
      <w:marTop w:val="0"/>
      <w:marBottom w:val="0"/>
      <w:divBdr>
        <w:top w:val="none" w:sz="0" w:space="0" w:color="auto"/>
        <w:left w:val="none" w:sz="0" w:space="0" w:color="auto"/>
        <w:bottom w:val="none" w:sz="0" w:space="0" w:color="auto"/>
        <w:right w:val="none" w:sz="0" w:space="0" w:color="auto"/>
      </w:divBdr>
    </w:div>
    <w:div w:id="994143784">
      <w:bodyDiv w:val="1"/>
      <w:marLeft w:val="0"/>
      <w:marRight w:val="0"/>
      <w:marTop w:val="0"/>
      <w:marBottom w:val="0"/>
      <w:divBdr>
        <w:top w:val="none" w:sz="0" w:space="0" w:color="auto"/>
        <w:left w:val="none" w:sz="0" w:space="0" w:color="auto"/>
        <w:bottom w:val="none" w:sz="0" w:space="0" w:color="auto"/>
        <w:right w:val="none" w:sz="0" w:space="0" w:color="auto"/>
      </w:divBdr>
    </w:div>
    <w:div w:id="1001815845">
      <w:bodyDiv w:val="1"/>
      <w:marLeft w:val="0"/>
      <w:marRight w:val="0"/>
      <w:marTop w:val="0"/>
      <w:marBottom w:val="0"/>
      <w:divBdr>
        <w:top w:val="none" w:sz="0" w:space="0" w:color="auto"/>
        <w:left w:val="none" w:sz="0" w:space="0" w:color="auto"/>
        <w:bottom w:val="none" w:sz="0" w:space="0" w:color="auto"/>
        <w:right w:val="none" w:sz="0" w:space="0" w:color="auto"/>
      </w:divBdr>
    </w:div>
    <w:div w:id="1042755581">
      <w:bodyDiv w:val="1"/>
      <w:marLeft w:val="0"/>
      <w:marRight w:val="0"/>
      <w:marTop w:val="0"/>
      <w:marBottom w:val="0"/>
      <w:divBdr>
        <w:top w:val="none" w:sz="0" w:space="0" w:color="auto"/>
        <w:left w:val="none" w:sz="0" w:space="0" w:color="auto"/>
        <w:bottom w:val="none" w:sz="0" w:space="0" w:color="auto"/>
        <w:right w:val="none" w:sz="0" w:space="0" w:color="auto"/>
      </w:divBdr>
      <w:divsChild>
        <w:div w:id="936644680">
          <w:marLeft w:val="0"/>
          <w:marRight w:val="0"/>
          <w:marTop w:val="0"/>
          <w:marBottom w:val="0"/>
          <w:divBdr>
            <w:top w:val="none" w:sz="0" w:space="0" w:color="auto"/>
            <w:left w:val="none" w:sz="0" w:space="0" w:color="auto"/>
            <w:bottom w:val="none" w:sz="0" w:space="0" w:color="auto"/>
            <w:right w:val="none" w:sz="0" w:space="0" w:color="auto"/>
          </w:divBdr>
        </w:div>
      </w:divsChild>
    </w:div>
    <w:div w:id="1190334122">
      <w:bodyDiv w:val="1"/>
      <w:marLeft w:val="0"/>
      <w:marRight w:val="0"/>
      <w:marTop w:val="0"/>
      <w:marBottom w:val="0"/>
      <w:divBdr>
        <w:top w:val="none" w:sz="0" w:space="0" w:color="auto"/>
        <w:left w:val="none" w:sz="0" w:space="0" w:color="auto"/>
        <w:bottom w:val="none" w:sz="0" w:space="0" w:color="auto"/>
        <w:right w:val="none" w:sz="0" w:space="0" w:color="auto"/>
      </w:divBdr>
    </w:div>
    <w:div w:id="1214197415">
      <w:bodyDiv w:val="1"/>
      <w:marLeft w:val="0"/>
      <w:marRight w:val="0"/>
      <w:marTop w:val="0"/>
      <w:marBottom w:val="0"/>
      <w:divBdr>
        <w:top w:val="none" w:sz="0" w:space="0" w:color="auto"/>
        <w:left w:val="none" w:sz="0" w:space="0" w:color="auto"/>
        <w:bottom w:val="none" w:sz="0" w:space="0" w:color="auto"/>
        <w:right w:val="none" w:sz="0" w:space="0" w:color="auto"/>
      </w:divBdr>
    </w:div>
    <w:div w:id="1242564717">
      <w:bodyDiv w:val="1"/>
      <w:marLeft w:val="0"/>
      <w:marRight w:val="0"/>
      <w:marTop w:val="0"/>
      <w:marBottom w:val="0"/>
      <w:divBdr>
        <w:top w:val="none" w:sz="0" w:space="0" w:color="auto"/>
        <w:left w:val="none" w:sz="0" w:space="0" w:color="auto"/>
        <w:bottom w:val="none" w:sz="0" w:space="0" w:color="auto"/>
        <w:right w:val="none" w:sz="0" w:space="0" w:color="auto"/>
      </w:divBdr>
    </w:div>
    <w:div w:id="1262639714">
      <w:bodyDiv w:val="1"/>
      <w:marLeft w:val="0"/>
      <w:marRight w:val="0"/>
      <w:marTop w:val="0"/>
      <w:marBottom w:val="0"/>
      <w:divBdr>
        <w:top w:val="none" w:sz="0" w:space="0" w:color="auto"/>
        <w:left w:val="none" w:sz="0" w:space="0" w:color="auto"/>
        <w:bottom w:val="none" w:sz="0" w:space="0" w:color="auto"/>
        <w:right w:val="none" w:sz="0" w:space="0" w:color="auto"/>
      </w:divBdr>
    </w:div>
    <w:div w:id="1262910214">
      <w:bodyDiv w:val="1"/>
      <w:marLeft w:val="0"/>
      <w:marRight w:val="0"/>
      <w:marTop w:val="0"/>
      <w:marBottom w:val="0"/>
      <w:divBdr>
        <w:top w:val="none" w:sz="0" w:space="0" w:color="auto"/>
        <w:left w:val="none" w:sz="0" w:space="0" w:color="auto"/>
        <w:bottom w:val="none" w:sz="0" w:space="0" w:color="auto"/>
        <w:right w:val="none" w:sz="0" w:space="0" w:color="auto"/>
      </w:divBdr>
    </w:div>
    <w:div w:id="1336886343">
      <w:bodyDiv w:val="1"/>
      <w:marLeft w:val="0"/>
      <w:marRight w:val="0"/>
      <w:marTop w:val="0"/>
      <w:marBottom w:val="0"/>
      <w:divBdr>
        <w:top w:val="none" w:sz="0" w:space="0" w:color="auto"/>
        <w:left w:val="none" w:sz="0" w:space="0" w:color="auto"/>
        <w:bottom w:val="none" w:sz="0" w:space="0" w:color="auto"/>
        <w:right w:val="none" w:sz="0" w:space="0" w:color="auto"/>
      </w:divBdr>
    </w:div>
    <w:div w:id="1368599727">
      <w:bodyDiv w:val="1"/>
      <w:marLeft w:val="0"/>
      <w:marRight w:val="0"/>
      <w:marTop w:val="0"/>
      <w:marBottom w:val="0"/>
      <w:divBdr>
        <w:top w:val="none" w:sz="0" w:space="0" w:color="auto"/>
        <w:left w:val="none" w:sz="0" w:space="0" w:color="auto"/>
        <w:bottom w:val="none" w:sz="0" w:space="0" w:color="auto"/>
        <w:right w:val="none" w:sz="0" w:space="0" w:color="auto"/>
      </w:divBdr>
    </w:div>
    <w:div w:id="1373114494">
      <w:bodyDiv w:val="1"/>
      <w:marLeft w:val="0"/>
      <w:marRight w:val="0"/>
      <w:marTop w:val="0"/>
      <w:marBottom w:val="0"/>
      <w:divBdr>
        <w:top w:val="none" w:sz="0" w:space="0" w:color="auto"/>
        <w:left w:val="none" w:sz="0" w:space="0" w:color="auto"/>
        <w:bottom w:val="none" w:sz="0" w:space="0" w:color="auto"/>
        <w:right w:val="none" w:sz="0" w:space="0" w:color="auto"/>
      </w:divBdr>
    </w:div>
    <w:div w:id="1401440152">
      <w:bodyDiv w:val="1"/>
      <w:marLeft w:val="0"/>
      <w:marRight w:val="0"/>
      <w:marTop w:val="0"/>
      <w:marBottom w:val="0"/>
      <w:divBdr>
        <w:top w:val="none" w:sz="0" w:space="0" w:color="auto"/>
        <w:left w:val="none" w:sz="0" w:space="0" w:color="auto"/>
        <w:bottom w:val="none" w:sz="0" w:space="0" w:color="auto"/>
        <w:right w:val="none" w:sz="0" w:space="0" w:color="auto"/>
      </w:divBdr>
    </w:div>
    <w:div w:id="1423643655">
      <w:bodyDiv w:val="1"/>
      <w:marLeft w:val="0"/>
      <w:marRight w:val="0"/>
      <w:marTop w:val="0"/>
      <w:marBottom w:val="0"/>
      <w:divBdr>
        <w:top w:val="none" w:sz="0" w:space="0" w:color="auto"/>
        <w:left w:val="none" w:sz="0" w:space="0" w:color="auto"/>
        <w:bottom w:val="none" w:sz="0" w:space="0" w:color="auto"/>
        <w:right w:val="none" w:sz="0" w:space="0" w:color="auto"/>
      </w:divBdr>
    </w:div>
    <w:div w:id="1430082283">
      <w:bodyDiv w:val="1"/>
      <w:marLeft w:val="0"/>
      <w:marRight w:val="0"/>
      <w:marTop w:val="0"/>
      <w:marBottom w:val="0"/>
      <w:divBdr>
        <w:top w:val="none" w:sz="0" w:space="0" w:color="auto"/>
        <w:left w:val="none" w:sz="0" w:space="0" w:color="auto"/>
        <w:bottom w:val="none" w:sz="0" w:space="0" w:color="auto"/>
        <w:right w:val="none" w:sz="0" w:space="0" w:color="auto"/>
      </w:divBdr>
    </w:div>
    <w:div w:id="1446264995">
      <w:bodyDiv w:val="1"/>
      <w:marLeft w:val="0"/>
      <w:marRight w:val="0"/>
      <w:marTop w:val="0"/>
      <w:marBottom w:val="0"/>
      <w:divBdr>
        <w:top w:val="none" w:sz="0" w:space="0" w:color="auto"/>
        <w:left w:val="none" w:sz="0" w:space="0" w:color="auto"/>
        <w:bottom w:val="none" w:sz="0" w:space="0" w:color="auto"/>
        <w:right w:val="none" w:sz="0" w:space="0" w:color="auto"/>
      </w:divBdr>
    </w:div>
    <w:div w:id="1516504031">
      <w:bodyDiv w:val="1"/>
      <w:marLeft w:val="0"/>
      <w:marRight w:val="0"/>
      <w:marTop w:val="0"/>
      <w:marBottom w:val="0"/>
      <w:divBdr>
        <w:top w:val="none" w:sz="0" w:space="0" w:color="auto"/>
        <w:left w:val="none" w:sz="0" w:space="0" w:color="auto"/>
        <w:bottom w:val="none" w:sz="0" w:space="0" w:color="auto"/>
        <w:right w:val="none" w:sz="0" w:space="0" w:color="auto"/>
      </w:divBdr>
    </w:div>
    <w:div w:id="1534658134">
      <w:bodyDiv w:val="1"/>
      <w:marLeft w:val="0"/>
      <w:marRight w:val="0"/>
      <w:marTop w:val="0"/>
      <w:marBottom w:val="0"/>
      <w:divBdr>
        <w:top w:val="none" w:sz="0" w:space="0" w:color="auto"/>
        <w:left w:val="none" w:sz="0" w:space="0" w:color="auto"/>
        <w:bottom w:val="none" w:sz="0" w:space="0" w:color="auto"/>
        <w:right w:val="none" w:sz="0" w:space="0" w:color="auto"/>
      </w:divBdr>
    </w:div>
    <w:div w:id="1551722723">
      <w:bodyDiv w:val="1"/>
      <w:marLeft w:val="0"/>
      <w:marRight w:val="0"/>
      <w:marTop w:val="0"/>
      <w:marBottom w:val="0"/>
      <w:divBdr>
        <w:top w:val="none" w:sz="0" w:space="0" w:color="auto"/>
        <w:left w:val="none" w:sz="0" w:space="0" w:color="auto"/>
        <w:bottom w:val="none" w:sz="0" w:space="0" w:color="auto"/>
        <w:right w:val="none" w:sz="0" w:space="0" w:color="auto"/>
      </w:divBdr>
    </w:div>
    <w:div w:id="1567493733">
      <w:bodyDiv w:val="1"/>
      <w:marLeft w:val="0"/>
      <w:marRight w:val="0"/>
      <w:marTop w:val="0"/>
      <w:marBottom w:val="0"/>
      <w:divBdr>
        <w:top w:val="none" w:sz="0" w:space="0" w:color="auto"/>
        <w:left w:val="none" w:sz="0" w:space="0" w:color="auto"/>
        <w:bottom w:val="none" w:sz="0" w:space="0" w:color="auto"/>
        <w:right w:val="none" w:sz="0" w:space="0" w:color="auto"/>
      </w:divBdr>
    </w:div>
    <w:div w:id="1616861056">
      <w:bodyDiv w:val="1"/>
      <w:marLeft w:val="0"/>
      <w:marRight w:val="0"/>
      <w:marTop w:val="0"/>
      <w:marBottom w:val="0"/>
      <w:divBdr>
        <w:top w:val="none" w:sz="0" w:space="0" w:color="auto"/>
        <w:left w:val="none" w:sz="0" w:space="0" w:color="auto"/>
        <w:bottom w:val="none" w:sz="0" w:space="0" w:color="auto"/>
        <w:right w:val="none" w:sz="0" w:space="0" w:color="auto"/>
      </w:divBdr>
    </w:div>
    <w:div w:id="1627080947">
      <w:bodyDiv w:val="1"/>
      <w:marLeft w:val="0"/>
      <w:marRight w:val="0"/>
      <w:marTop w:val="0"/>
      <w:marBottom w:val="0"/>
      <w:divBdr>
        <w:top w:val="none" w:sz="0" w:space="0" w:color="auto"/>
        <w:left w:val="none" w:sz="0" w:space="0" w:color="auto"/>
        <w:bottom w:val="none" w:sz="0" w:space="0" w:color="auto"/>
        <w:right w:val="none" w:sz="0" w:space="0" w:color="auto"/>
      </w:divBdr>
    </w:div>
    <w:div w:id="1627927192">
      <w:bodyDiv w:val="1"/>
      <w:marLeft w:val="0"/>
      <w:marRight w:val="0"/>
      <w:marTop w:val="0"/>
      <w:marBottom w:val="0"/>
      <w:divBdr>
        <w:top w:val="none" w:sz="0" w:space="0" w:color="auto"/>
        <w:left w:val="none" w:sz="0" w:space="0" w:color="auto"/>
        <w:bottom w:val="none" w:sz="0" w:space="0" w:color="auto"/>
        <w:right w:val="none" w:sz="0" w:space="0" w:color="auto"/>
      </w:divBdr>
    </w:div>
    <w:div w:id="1644190848">
      <w:bodyDiv w:val="1"/>
      <w:marLeft w:val="0"/>
      <w:marRight w:val="0"/>
      <w:marTop w:val="0"/>
      <w:marBottom w:val="0"/>
      <w:divBdr>
        <w:top w:val="none" w:sz="0" w:space="0" w:color="auto"/>
        <w:left w:val="none" w:sz="0" w:space="0" w:color="auto"/>
        <w:bottom w:val="none" w:sz="0" w:space="0" w:color="auto"/>
        <w:right w:val="none" w:sz="0" w:space="0" w:color="auto"/>
      </w:divBdr>
      <w:divsChild>
        <w:div w:id="36203666">
          <w:marLeft w:val="225"/>
          <w:marRight w:val="150"/>
          <w:marTop w:val="150"/>
          <w:marBottom w:val="0"/>
          <w:divBdr>
            <w:top w:val="none" w:sz="0" w:space="0" w:color="auto"/>
            <w:left w:val="none" w:sz="0" w:space="0" w:color="auto"/>
            <w:bottom w:val="none" w:sz="0" w:space="0" w:color="auto"/>
            <w:right w:val="none" w:sz="0" w:space="0" w:color="auto"/>
          </w:divBdr>
        </w:div>
        <w:div w:id="433747939">
          <w:marLeft w:val="0"/>
          <w:marRight w:val="0"/>
          <w:marTop w:val="0"/>
          <w:marBottom w:val="0"/>
          <w:divBdr>
            <w:top w:val="none" w:sz="0" w:space="0" w:color="auto"/>
            <w:left w:val="none" w:sz="0" w:space="0" w:color="auto"/>
            <w:bottom w:val="none" w:sz="0" w:space="0" w:color="auto"/>
            <w:right w:val="none" w:sz="0" w:space="0" w:color="auto"/>
          </w:divBdr>
          <w:divsChild>
            <w:div w:id="113189574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651905731">
      <w:bodyDiv w:val="1"/>
      <w:marLeft w:val="0"/>
      <w:marRight w:val="0"/>
      <w:marTop w:val="0"/>
      <w:marBottom w:val="0"/>
      <w:divBdr>
        <w:top w:val="none" w:sz="0" w:space="0" w:color="auto"/>
        <w:left w:val="none" w:sz="0" w:space="0" w:color="auto"/>
        <w:bottom w:val="none" w:sz="0" w:space="0" w:color="auto"/>
        <w:right w:val="none" w:sz="0" w:space="0" w:color="auto"/>
      </w:divBdr>
    </w:div>
    <w:div w:id="1687124806">
      <w:bodyDiv w:val="1"/>
      <w:marLeft w:val="0"/>
      <w:marRight w:val="0"/>
      <w:marTop w:val="0"/>
      <w:marBottom w:val="0"/>
      <w:divBdr>
        <w:top w:val="none" w:sz="0" w:space="0" w:color="auto"/>
        <w:left w:val="none" w:sz="0" w:space="0" w:color="auto"/>
        <w:bottom w:val="none" w:sz="0" w:space="0" w:color="auto"/>
        <w:right w:val="none" w:sz="0" w:space="0" w:color="auto"/>
      </w:divBdr>
    </w:div>
    <w:div w:id="1696349320">
      <w:bodyDiv w:val="1"/>
      <w:marLeft w:val="0"/>
      <w:marRight w:val="0"/>
      <w:marTop w:val="0"/>
      <w:marBottom w:val="0"/>
      <w:divBdr>
        <w:top w:val="none" w:sz="0" w:space="0" w:color="auto"/>
        <w:left w:val="none" w:sz="0" w:space="0" w:color="auto"/>
        <w:bottom w:val="none" w:sz="0" w:space="0" w:color="auto"/>
        <w:right w:val="none" w:sz="0" w:space="0" w:color="auto"/>
      </w:divBdr>
    </w:div>
    <w:div w:id="1708094250">
      <w:bodyDiv w:val="1"/>
      <w:marLeft w:val="0"/>
      <w:marRight w:val="0"/>
      <w:marTop w:val="0"/>
      <w:marBottom w:val="0"/>
      <w:divBdr>
        <w:top w:val="none" w:sz="0" w:space="0" w:color="auto"/>
        <w:left w:val="none" w:sz="0" w:space="0" w:color="auto"/>
        <w:bottom w:val="none" w:sz="0" w:space="0" w:color="auto"/>
        <w:right w:val="none" w:sz="0" w:space="0" w:color="auto"/>
      </w:divBdr>
    </w:div>
    <w:div w:id="1752192723">
      <w:bodyDiv w:val="1"/>
      <w:marLeft w:val="0"/>
      <w:marRight w:val="0"/>
      <w:marTop w:val="0"/>
      <w:marBottom w:val="0"/>
      <w:divBdr>
        <w:top w:val="none" w:sz="0" w:space="0" w:color="auto"/>
        <w:left w:val="none" w:sz="0" w:space="0" w:color="auto"/>
        <w:bottom w:val="none" w:sz="0" w:space="0" w:color="auto"/>
        <w:right w:val="none" w:sz="0" w:space="0" w:color="auto"/>
      </w:divBdr>
    </w:div>
    <w:div w:id="1876120619">
      <w:bodyDiv w:val="1"/>
      <w:marLeft w:val="0"/>
      <w:marRight w:val="0"/>
      <w:marTop w:val="0"/>
      <w:marBottom w:val="0"/>
      <w:divBdr>
        <w:top w:val="none" w:sz="0" w:space="0" w:color="auto"/>
        <w:left w:val="none" w:sz="0" w:space="0" w:color="auto"/>
        <w:bottom w:val="none" w:sz="0" w:space="0" w:color="auto"/>
        <w:right w:val="none" w:sz="0" w:space="0" w:color="auto"/>
      </w:divBdr>
    </w:div>
    <w:div w:id="1946226259">
      <w:bodyDiv w:val="1"/>
      <w:marLeft w:val="0"/>
      <w:marRight w:val="0"/>
      <w:marTop w:val="0"/>
      <w:marBottom w:val="0"/>
      <w:divBdr>
        <w:top w:val="none" w:sz="0" w:space="0" w:color="auto"/>
        <w:left w:val="none" w:sz="0" w:space="0" w:color="auto"/>
        <w:bottom w:val="none" w:sz="0" w:space="0" w:color="auto"/>
        <w:right w:val="none" w:sz="0" w:space="0" w:color="auto"/>
      </w:divBdr>
    </w:div>
    <w:div w:id="2000576042">
      <w:bodyDiv w:val="1"/>
      <w:marLeft w:val="0"/>
      <w:marRight w:val="0"/>
      <w:marTop w:val="0"/>
      <w:marBottom w:val="0"/>
      <w:divBdr>
        <w:top w:val="none" w:sz="0" w:space="0" w:color="auto"/>
        <w:left w:val="none" w:sz="0" w:space="0" w:color="auto"/>
        <w:bottom w:val="none" w:sz="0" w:space="0" w:color="auto"/>
        <w:right w:val="none" w:sz="0" w:space="0" w:color="auto"/>
      </w:divBdr>
    </w:div>
    <w:div w:id="2071341458">
      <w:bodyDiv w:val="1"/>
      <w:marLeft w:val="0"/>
      <w:marRight w:val="0"/>
      <w:marTop w:val="0"/>
      <w:marBottom w:val="0"/>
      <w:divBdr>
        <w:top w:val="none" w:sz="0" w:space="0" w:color="auto"/>
        <w:left w:val="none" w:sz="0" w:space="0" w:color="auto"/>
        <w:bottom w:val="none" w:sz="0" w:space="0" w:color="auto"/>
        <w:right w:val="none" w:sz="0" w:space="0" w:color="auto"/>
      </w:divBdr>
    </w:div>
    <w:div w:id="2074497659">
      <w:bodyDiv w:val="1"/>
      <w:marLeft w:val="0"/>
      <w:marRight w:val="0"/>
      <w:marTop w:val="0"/>
      <w:marBottom w:val="0"/>
      <w:divBdr>
        <w:top w:val="none" w:sz="0" w:space="0" w:color="auto"/>
        <w:left w:val="none" w:sz="0" w:space="0" w:color="auto"/>
        <w:bottom w:val="none" w:sz="0" w:space="0" w:color="auto"/>
        <w:right w:val="none" w:sz="0" w:space="0" w:color="auto"/>
      </w:divBdr>
    </w:div>
    <w:div w:id="2107188091">
      <w:bodyDiv w:val="1"/>
      <w:marLeft w:val="0"/>
      <w:marRight w:val="0"/>
      <w:marTop w:val="0"/>
      <w:marBottom w:val="0"/>
      <w:divBdr>
        <w:top w:val="none" w:sz="0" w:space="0" w:color="auto"/>
        <w:left w:val="none" w:sz="0" w:space="0" w:color="auto"/>
        <w:bottom w:val="none" w:sz="0" w:space="0" w:color="auto"/>
        <w:right w:val="none" w:sz="0" w:space="0" w:color="auto"/>
      </w:divBdr>
    </w:div>
    <w:div w:id="2137217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23E2A-89D0-455C-817A-DB5A14526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2982</Words>
  <Characters>16401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DIGITAL</cp:lastModifiedBy>
  <cp:revision>4</cp:revision>
  <cp:lastPrinted>2019-05-23T20:35:00Z</cp:lastPrinted>
  <dcterms:created xsi:type="dcterms:W3CDTF">2019-10-03T20:17:00Z</dcterms:created>
  <dcterms:modified xsi:type="dcterms:W3CDTF">2019-10-08T01:23:00Z</dcterms:modified>
</cp:coreProperties>
</file>