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7AA" w14:textId="2E39D581" w:rsidR="004C615F" w:rsidRDefault="003113FA" w:rsidP="003113FA">
      <w:pPr>
        <w:jc w:val="center"/>
        <w:rPr>
          <w:rFonts w:cs="Arial"/>
          <w:b/>
          <w:szCs w:val="20"/>
          <w:lang w:val="es-419"/>
        </w:rPr>
      </w:pPr>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77777777" w:rsidR="00A80DB5" w:rsidRPr="00A80DB5"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7088A6DE" w14:textId="77777777" w:rsidR="00A80DB5" w:rsidRPr="00A80DB5" w:rsidRDefault="00A80DB5" w:rsidP="00A80DB5">
      <w:pPr>
        <w:rPr>
          <w:rFonts w:cs="Arial"/>
          <w:bCs/>
          <w:i/>
          <w:lang w:val="es-CO"/>
        </w:rPr>
      </w:pPr>
    </w:p>
    <w:p w14:paraId="45769540" w14:textId="77777777" w:rsidR="00A80DB5" w:rsidRPr="00A80DB5"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714882CD" w14:textId="77777777" w:rsidR="00A80DB5" w:rsidRPr="00A80DB5" w:rsidRDefault="00A80DB5" w:rsidP="00A80DB5">
      <w:pPr>
        <w:rPr>
          <w:rFonts w:cs="Arial"/>
          <w:bCs/>
          <w:i/>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77777777" w:rsidR="00A80DB5" w:rsidRPr="00A80DB5" w:rsidRDefault="00A80DB5" w:rsidP="00A80DB5">
      <w:pPr>
        <w:rPr>
          <w:rFonts w:cs="Arial"/>
          <w:bCs/>
          <w:i/>
          <w:lang w:val="es-CO"/>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77777777" w:rsidR="00A80DB5" w:rsidRPr="00A80DB5" w:rsidRDefault="00A80DB5" w:rsidP="00733444">
      <w:pPr>
        <w:jc w:val="center"/>
        <w:rPr>
          <w:rFonts w:cs="Arial"/>
          <w:bCs/>
          <w:iCs/>
          <w:lang w:val="es-CO"/>
        </w:rPr>
      </w:pPr>
      <w:r w:rsidRPr="00A80DB5">
        <w:rPr>
          <w:rFonts w:cs="Arial"/>
          <w:bCs/>
          <w:noProof/>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8CA156C" w:rsidR="00A80DB5" w:rsidRP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4B971FE3" w14:textId="77777777" w:rsidR="00A80DB5" w:rsidRPr="00A80DB5" w:rsidRDefault="00A80DB5" w:rsidP="00A80DB5">
      <w:pPr>
        <w:rPr>
          <w:rFonts w:cs="Arial"/>
          <w:bCs/>
          <w:iCs/>
          <w:lang w:val="es-CO"/>
        </w:rPr>
      </w:pPr>
    </w:p>
    <w:p w14:paraId="7FAF1430" w14:textId="77777777" w:rsidR="00A80DB5" w:rsidRPr="00A80DB5" w:rsidRDefault="00A80DB5" w:rsidP="00A80DB5">
      <w:pPr>
        <w:numPr>
          <w:ilvl w:val="0"/>
          <w:numId w:val="4"/>
        </w:numPr>
        <w:rPr>
          <w:rFonts w:cs="Arial"/>
          <w:bCs/>
          <w:iCs/>
          <w:lang w:val="es-CO"/>
        </w:rPr>
      </w:pPr>
      <w:r w:rsidRPr="00A80DB5">
        <w:rPr>
          <w:rFonts w:cs="Arial"/>
          <w:bCs/>
          <w:lang w:val="es-CO"/>
        </w:rPr>
        <w:lastRenderedPageBreak/>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7AA675A3" w14:textId="77777777" w:rsidR="00A80DB5" w:rsidRPr="00A80DB5" w:rsidRDefault="00A80DB5" w:rsidP="00A80DB5">
      <w:pPr>
        <w:rPr>
          <w:rFonts w:cs="Arial"/>
          <w:bCs/>
          <w:iCs/>
          <w:lang w:val="es-CO"/>
        </w:rPr>
      </w:pPr>
    </w:p>
    <w:p w14:paraId="5EFBE653" w14:textId="77777777" w:rsidR="00A80DB5" w:rsidRPr="00A80DB5"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 xml:space="preserve">de cada bien, resultado que luego se dividirá entre el número de bienes que se promedian. </w:t>
      </w:r>
    </w:p>
    <w:p w14:paraId="00BFDE97" w14:textId="77777777" w:rsidR="00A80DB5" w:rsidRPr="00A80DB5" w:rsidRDefault="00A80DB5" w:rsidP="00A80DB5">
      <w:pPr>
        <w:rPr>
          <w:rFonts w:cs="Arial"/>
          <w:bCs/>
          <w:iCs/>
          <w:lang w:val="es-CO"/>
        </w:rPr>
      </w:pPr>
    </w:p>
    <w:p w14:paraId="5BCAF190" w14:textId="77777777" w:rsidR="00A80DB5" w:rsidRP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13A20FB0" w14:textId="77777777" w:rsidR="00A80DB5" w:rsidRPr="00A80DB5" w:rsidRDefault="00A80DB5" w:rsidP="00A80DB5">
      <w:pPr>
        <w:rPr>
          <w:rFonts w:cs="Arial"/>
          <w:bCs/>
          <w:iCs/>
          <w:lang w:val="es-CO"/>
        </w:rPr>
      </w:pPr>
    </w:p>
    <w:p w14:paraId="4B4080DE" w14:textId="38311DC1" w:rsidR="00A80DB5" w:rsidRPr="00A80DB5" w:rsidRDefault="00A80DB5" w:rsidP="00A80DB5">
      <w:pPr>
        <w:numPr>
          <w:ilvl w:val="0"/>
          <w:numId w:val="4"/>
        </w:numPr>
        <w:rPr>
          <w:rFonts w:cs="Arial"/>
          <w:bCs/>
        </w:rPr>
      </w:pPr>
      <w:r w:rsidRPr="00A80DB5">
        <w:rPr>
          <w:rFonts w:cs="Arial"/>
          <w:bCs/>
          <w:lang w:val="es-CO"/>
        </w:rPr>
        <w:t xml:space="preserve">Verificar si </w:t>
      </w:r>
      <w:r w:rsidRPr="00A80DB5">
        <w:rPr>
          <w:rFonts w:cs="Arial"/>
          <w:bCs/>
          <w:lang w:val="es-419"/>
        </w:rPr>
        <w:t xml:space="preserve">uno o varios </w:t>
      </w:r>
      <w:r w:rsidRPr="00A80DB5">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A80DB5">
        <w:rPr>
          <w:rFonts w:cs="Arial"/>
          <w:bCs/>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Pr>
          <w:rFonts w:cs="Arial"/>
          <w:bCs/>
        </w:rPr>
        <w:t>4</w:t>
      </w:r>
      <w:r w:rsidRPr="00A80DB5">
        <w:rPr>
          <w:rFonts w:cs="Arial"/>
          <w:bCs/>
        </w:rPr>
        <w:t xml:space="preserve">.1 del Pliego de Condiciones. </w:t>
      </w:r>
    </w:p>
    <w:p w14:paraId="049CABC1" w14:textId="77777777" w:rsidR="00A80DB5" w:rsidRPr="00A80DB5" w:rsidRDefault="00A80DB5" w:rsidP="00A80DB5">
      <w:pPr>
        <w:rPr>
          <w:rFonts w:cs="Arial"/>
          <w:bCs/>
          <w:lang w:val="es-CO"/>
        </w:rPr>
      </w:pPr>
    </w:p>
    <w:p w14:paraId="69CC627D" w14:textId="41626B9E" w:rsidR="00BF2F5E" w:rsidRPr="00BF2F5E" w:rsidRDefault="00BF2F5E" w:rsidP="00BF2F5E">
      <w:pPr>
        <w:numPr>
          <w:ilvl w:val="0"/>
          <w:numId w:val="4"/>
        </w:numPr>
        <w:rPr>
          <w:rFonts w:cs="Arial"/>
          <w:bCs/>
          <w:lang w:val="es-CO"/>
        </w:rPr>
      </w:pPr>
      <w:r w:rsidRPr="00BF2F5E">
        <w:rPr>
          <w:rFonts w:cs="Arial"/>
          <w:bCs/>
          <w:lang w:val="es-CO"/>
        </w:rPr>
        <w:t xml:space="preserve">Si </w:t>
      </w:r>
      <w:proofErr w:type="gramStart"/>
      <w:r w:rsidRPr="00BF2F5E">
        <w:rPr>
          <w:rFonts w:cs="Arial"/>
          <w:bCs/>
          <w:lang w:val="es-CO"/>
        </w:rPr>
        <w:t>ninguno de los bienes relevantes están</w:t>
      </w:r>
      <w:proofErr w:type="gramEnd"/>
      <w:r w:rsidRPr="00BF2F5E">
        <w:rPr>
          <w:rFonts w:cs="Arial"/>
          <w:bCs/>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733444">
        <w:rPr>
          <w:rFonts w:cs="Arial"/>
          <w:bCs/>
          <w:highlight w:val="lightGray"/>
        </w:rPr>
        <w:t>l</w:t>
      </w:r>
      <w:r w:rsidRPr="00733444">
        <w:rPr>
          <w:rFonts w:cs="Arial"/>
          <w:bCs/>
          <w:highlight w:val="lightGray"/>
          <w:lang w:val="es-ES"/>
        </w:rPr>
        <w:t>a Entidad Estatal incluirá el porcentaje definido en el numeral 4.4.1 del documento base</w:t>
      </w:r>
      <w:r w:rsidRPr="00BF2F5E">
        <w:rPr>
          <w:rFonts w:cs="Arial"/>
          <w:bCs/>
          <w:lang w:val="es-ES"/>
        </w:rPr>
        <w:t xml:space="preserve">] </w:t>
      </w:r>
      <w:r w:rsidRPr="00BF2F5E">
        <w:rPr>
          <w:rFonts w:cs="Arial"/>
          <w:bCs/>
          <w:lang w:val="es-CO"/>
        </w:rPr>
        <w:t xml:space="preserve">del personal requerido para el cumplimiento del contrato. </w:t>
      </w:r>
    </w:p>
    <w:p w14:paraId="6F15477E" w14:textId="77777777" w:rsidR="00C53885" w:rsidRDefault="00C53885">
      <w:pPr>
        <w:rPr>
          <w:rFonts w:cs="Arial"/>
          <w:bCs/>
          <w:szCs w:val="24"/>
          <w:lang w:val="es-419"/>
        </w:rPr>
      </w:pPr>
    </w:p>
    <w:p w14:paraId="248FF08B" w14:textId="529C1BE2" w:rsidR="007D5DE0" w:rsidRPr="007D5DE0" w:rsidRDefault="007D5DE0" w:rsidP="007D5DE0">
      <w:pPr>
        <w:rPr>
          <w:rFonts w:cs="Arial"/>
          <w:color w:val="000000"/>
          <w:szCs w:val="20"/>
        </w:rPr>
      </w:pPr>
      <w:r w:rsidRPr="007D5DE0">
        <w:rPr>
          <w:rFonts w:cs="Arial"/>
          <w:color w:val="000000"/>
          <w:szCs w:val="20"/>
        </w:rPr>
        <w:t xml:space="preserve">La Agencia Nacional de Contratación Pública ha elaborado el siguiente listado de los bienes relevantes más comunes en el desarrollo de la obra pública de infraestructura </w:t>
      </w:r>
      <w:r>
        <w:rPr>
          <w:rFonts w:cs="Arial"/>
          <w:color w:val="000000"/>
          <w:szCs w:val="20"/>
        </w:rPr>
        <w:t>social</w:t>
      </w:r>
      <w:r w:rsidRPr="007D5DE0">
        <w:rPr>
          <w:rFonts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646D4" w:rsidRDefault="007D5DE0">
      <w:pPr>
        <w:ind w:left="709"/>
        <w:rPr>
          <w:rFonts w:cs="Arial"/>
          <w:color w:val="000000"/>
          <w:szCs w:val="20"/>
        </w:rPr>
      </w:pPr>
    </w:p>
    <w:p w14:paraId="0AB5D694" w14:textId="04DB5D65" w:rsidR="00C53885" w:rsidRDefault="00C53885" w:rsidP="00C53885">
      <w:r>
        <w:t xml:space="preserve">Para determinar los bienes nacionales relevantes, la Entidad tendrá en cuenta tanto los </w:t>
      </w:r>
      <w:r w:rsidRPr="00F646D4">
        <w:rPr>
          <w:i/>
          <w:iCs/>
        </w:rPr>
        <w:t>insumos</w:t>
      </w:r>
      <w:r>
        <w:t xml:space="preserve"> como </w:t>
      </w:r>
      <w:r w:rsidRPr="00F646D4">
        <w:rPr>
          <w:i/>
          <w:iCs/>
        </w:rPr>
        <w:t>materiales producidos</w:t>
      </w:r>
      <w:r>
        <w:t>, tal como se presenta de forma enunciativa a continuación</w:t>
      </w:r>
      <w:r w:rsidR="00941B7D">
        <w:t xml:space="preserve"> para los casos más generalizado</w:t>
      </w:r>
      <w:r w:rsidR="00227B4F">
        <w:t>s</w:t>
      </w:r>
      <w:r w:rsidR="00941B7D">
        <w:t xml:space="preserve"> que se pueden presentar para proyectos de infraestructura social</w:t>
      </w:r>
      <w:r>
        <w:t xml:space="preserve">: </w:t>
      </w:r>
    </w:p>
    <w:p w14:paraId="67FA2C96" w14:textId="77777777" w:rsidR="00D0140D" w:rsidRDefault="00D0140D" w:rsidP="00C53885"/>
    <w:tbl>
      <w:tblPr>
        <w:tblW w:w="0" w:type="auto"/>
        <w:tblLayout w:type="fixed"/>
        <w:tblLook w:val="04A0" w:firstRow="1" w:lastRow="0" w:firstColumn="1" w:lastColumn="0" w:noHBand="0" w:noVBand="1"/>
      </w:tblPr>
      <w:tblGrid>
        <w:gridCol w:w="2400"/>
        <w:gridCol w:w="3210"/>
        <w:gridCol w:w="3210"/>
      </w:tblGrid>
      <w:tr w:rsidR="5CEB573A"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TIPOS DE INFRAESTRUCTURA </w:t>
            </w:r>
            <w:r w:rsidR="002F1BDF">
              <w:rPr>
                <w:rFonts w:eastAsia="Arial" w:cs="Arial"/>
                <w:b/>
                <w:bCs/>
                <w:color w:val="000000"/>
                <w:sz w:val="18"/>
                <w:szCs w:val="18"/>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LISTADO DE </w:t>
            </w:r>
            <w:r w:rsidR="00227B4F">
              <w:rPr>
                <w:rFonts w:eastAsia="Arial" w:cs="Arial"/>
                <w:b/>
                <w:bCs/>
                <w:color w:val="000000"/>
                <w:sz w:val="18"/>
                <w:szCs w:val="18"/>
                <w:lang w:val="es-CO"/>
              </w:rPr>
              <w:t xml:space="preserve">BIENES </w:t>
            </w:r>
            <w:r w:rsidRPr="5CEB573A">
              <w:rPr>
                <w:rFonts w:eastAsia="Arial" w:cs="Arial"/>
                <w:b/>
                <w:bCs/>
                <w:color w:val="000000"/>
                <w:sz w:val="18"/>
                <w:szCs w:val="18"/>
                <w:lang w:val="es-CO"/>
              </w:rPr>
              <w:t xml:space="preserve">RELEVANTES </w:t>
            </w:r>
            <w:r w:rsidR="00227B4F">
              <w:rPr>
                <w:rFonts w:eastAsia="Arial" w:cs="Arial"/>
                <w:b/>
                <w:bCs/>
                <w:color w:val="000000"/>
                <w:sz w:val="18"/>
                <w:szCs w:val="18"/>
                <w:lang w:val="es-CO"/>
              </w:rPr>
              <w:t xml:space="preserve">DE </w:t>
            </w:r>
            <w:r w:rsidR="00863313">
              <w:rPr>
                <w:rFonts w:eastAsia="Arial" w:cs="Arial"/>
                <w:b/>
                <w:bCs/>
                <w:color w:val="000000"/>
                <w:sz w:val="18"/>
                <w:szCs w:val="18"/>
                <w:lang w:val="es-CO"/>
              </w:rPr>
              <w:t>INFRAESTRUCTURA SOCIAL</w:t>
            </w:r>
          </w:p>
        </w:tc>
      </w:tr>
      <w:tr w:rsidR="5CEB573A"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Default="00332DC8"/>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Elementos o materiales producidos</w:t>
            </w:r>
          </w:p>
        </w:tc>
      </w:tr>
      <w:tr w:rsidR="5CEB573A"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hidráulico</w:t>
            </w:r>
          </w:p>
        </w:tc>
      </w:tr>
      <w:tr w:rsidR="5CEB573A"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reforzado</w:t>
            </w:r>
          </w:p>
        </w:tc>
      </w:tr>
      <w:tr w:rsidR="5CEB573A"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madera</w:t>
            </w:r>
          </w:p>
        </w:tc>
      </w:tr>
      <w:tr w:rsidR="5CEB573A"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concreto</w:t>
            </w:r>
          </w:p>
        </w:tc>
      </w:tr>
      <w:tr w:rsidR="5CEB573A"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metálicos</w:t>
            </w:r>
          </w:p>
        </w:tc>
      </w:tr>
      <w:tr w:rsidR="5CEB573A"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Sanitarios</w:t>
            </w:r>
          </w:p>
        </w:tc>
      </w:tr>
      <w:tr w:rsidR="5CEB573A"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Lavamanos</w:t>
            </w:r>
          </w:p>
        </w:tc>
      </w:tr>
      <w:tr w:rsidR="5CEB573A"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Mampostería</w:t>
            </w:r>
          </w:p>
        </w:tc>
      </w:tr>
      <w:tr w:rsidR="5CEB573A"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Puertas</w:t>
            </w:r>
          </w:p>
        </w:tc>
      </w:tr>
      <w:tr w:rsidR="5CEB573A"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Default="5CEB573A" w:rsidP="5CEB573A">
            <w:pPr>
              <w:jc w:val="left"/>
              <w:rPr>
                <w:rFonts w:eastAsia="Arial" w:cs="Arial"/>
                <w:color w:val="000000"/>
                <w:sz w:val="18"/>
                <w:szCs w:val="18"/>
              </w:rPr>
            </w:pPr>
            <w:proofErr w:type="spellStart"/>
            <w:r w:rsidRPr="5CEB573A">
              <w:rPr>
                <w:rFonts w:eastAsia="Arial" w:cs="Arial"/>
                <w:color w:val="000000"/>
                <w:sz w:val="18"/>
                <w:szCs w:val="18"/>
                <w:lang w:val="es-CO"/>
              </w:rPr>
              <w:t>Ventanería</w:t>
            </w:r>
            <w:proofErr w:type="spellEnd"/>
          </w:p>
        </w:tc>
      </w:tr>
      <w:tr w:rsidR="5CEB573A"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Tejas</w:t>
            </w:r>
          </w:p>
        </w:tc>
      </w:tr>
      <w:tr w:rsidR="5CEB573A"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w:t>
            </w:r>
          </w:p>
        </w:tc>
      </w:tr>
      <w:tr w:rsidR="5CEB573A"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 sintética</w:t>
            </w:r>
          </w:p>
        </w:tc>
      </w:tr>
      <w:tr w:rsidR="5CEB573A"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Tableros de canchas</w:t>
            </w:r>
          </w:p>
        </w:tc>
      </w:tr>
      <w:tr w:rsidR="5CEB573A"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Mallas de canchas</w:t>
            </w:r>
          </w:p>
        </w:tc>
      </w:tr>
      <w:tr w:rsidR="5CEB573A"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Postes metálicos</w:t>
            </w:r>
          </w:p>
        </w:tc>
      </w:tr>
      <w:tr w:rsidR="5CEB573A"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Arcos metálicos</w:t>
            </w:r>
          </w:p>
        </w:tc>
      </w:tr>
      <w:tr w:rsidR="5CEB573A"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Impermeabilizantes</w:t>
            </w:r>
          </w:p>
        </w:tc>
      </w:tr>
      <w:tr w:rsidR="5CEB573A"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Elementos acústicos</w:t>
            </w:r>
          </w:p>
        </w:tc>
      </w:tr>
      <w:tr w:rsidR="5CEB573A"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Default="00332DC8"/>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Luminarias</w:t>
            </w:r>
          </w:p>
        </w:tc>
      </w:tr>
    </w:tbl>
    <w:p w14:paraId="619CBDD0" w14:textId="0AE9C19D" w:rsidR="00D31186" w:rsidRDefault="00D31186" w:rsidP="5CEB573A">
      <w:pPr>
        <w:rPr>
          <w:rFonts w:eastAsia="Arial"/>
          <w:szCs w:val="20"/>
          <w:lang w:val="es-419"/>
        </w:rPr>
      </w:pPr>
    </w:p>
    <w:sectPr w:rsidR="00D31186"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441D" w14:textId="77777777" w:rsidR="003402D2" w:rsidRDefault="003402D2" w:rsidP="004F2C35">
      <w:r>
        <w:separator/>
      </w:r>
    </w:p>
  </w:endnote>
  <w:endnote w:type="continuationSeparator" w:id="0">
    <w:p w14:paraId="7EA19B2C" w14:textId="77777777" w:rsidR="003402D2" w:rsidRDefault="003402D2" w:rsidP="004F2C35">
      <w:r>
        <w:continuationSeparator/>
      </w:r>
    </w:p>
  </w:endnote>
  <w:endnote w:type="continuationNotice" w:id="1">
    <w:p w14:paraId="3A4D972F" w14:textId="77777777" w:rsidR="003402D2" w:rsidRDefault="00340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1121F" w14:textId="77777777" w:rsidR="003402D2" w:rsidRDefault="003402D2" w:rsidP="004F2C35">
      <w:r>
        <w:separator/>
      </w:r>
    </w:p>
  </w:footnote>
  <w:footnote w:type="continuationSeparator" w:id="0">
    <w:p w14:paraId="731D23BA" w14:textId="77777777" w:rsidR="003402D2" w:rsidRDefault="003402D2" w:rsidP="004F2C35">
      <w:r>
        <w:continuationSeparator/>
      </w:r>
    </w:p>
  </w:footnote>
  <w:footnote w:type="continuationNotice" w:id="1">
    <w:p w14:paraId="0BA6FDC0" w14:textId="77777777" w:rsidR="003402D2" w:rsidRDefault="003402D2"/>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1283030">
    <w:abstractNumId w:val="3"/>
  </w:num>
  <w:num w:numId="2" w16cid:durableId="1568111290">
    <w:abstractNumId w:val="1"/>
  </w:num>
  <w:num w:numId="3" w16cid:durableId="395973689">
    <w:abstractNumId w:val="2"/>
  </w:num>
  <w:num w:numId="4" w16cid:durableId="99090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73E30"/>
    <w:rsid w:val="0098043B"/>
    <w:rsid w:val="0098259F"/>
    <w:rsid w:val="00985F17"/>
    <w:rsid w:val="009A53F5"/>
    <w:rsid w:val="009A645D"/>
    <w:rsid w:val="009A67BC"/>
    <w:rsid w:val="009B26E4"/>
    <w:rsid w:val="009D727B"/>
    <w:rsid w:val="009E0086"/>
    <w:rsid w:val="009F2444"/>
    <w:rsid w:val="00A06874"/>
    <w:rsid w:val="00A218D5"/>
    <w:rsid w:val="00A34836"/>
    <w:rsid w:val="00A36ADF"/>
    <w:rsid w:val="00A440E5"/>
    <w:rsid w:val="00A545D3"/>
    <w:rsid w:val="00A66773"/>
    <w:rsid w:val="00A80DB5"/>
    <w:rsid w:val="00A94C19"/>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5209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Martha Patricia Correa Taborda</cp:lastModifiedBy>
  <cp:revision>2</cp:revision>
  <cp:lastPrinted>2021-10-06T15:23:00Z</cp:lastPrinted>
  <dcterms:created xsi:type="dcterms:W3CDTF">2023-05-09T22:53:00Z</dcterms:created>
  <dcterms:modified xsi:type="dcterms:W3CDTF">2023-05-09T22:53:00Z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