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24D8A" w14:textId="77777777" w:rsidR="00706B7E" w:rsidRPr="000B01F2" w:rsidRDefault="00706B7E" w:rsidP="00706B7E">
      <w:pPr>
        <w:spacing w:line="0" w:lineRule="atLeast"/>
        <w:jc w:val="center"/>
        <w:rPr>
          <w:rFonts w:cs="Arial"/>
          <w:b/>
          <w:bCs/>
          <w:sz w:val="22"/>
          <w:szCs w:val="22"/>
        </w:rPr>
      </w:pPr>
      <w:r w:rsidRPr="000B01F2">
        <w:rPr>
          <w:rFonts w:cs="Arial"/>
          <w:b/>
          <w:bCs/>
          <w:sz w:val="22"/>
          <w:szCs w:val="22"/>
        </w:rPr>
        <w:t xml:space="preserve">ANEXO No. </w:t>
      </w:r>
      <w:r w:rsidR="00962DE6">
        <w:rPr>
          <w:rFonts w:cs="Arial"/>
          <w:b/>
          <w:bCs/>
          <w:sz w:val="22"/>
          <w:szCs w:val="22"/>
        </w:rPr>
        <w:t>1</w:t>
      </w:r>
    </w:p>
    <w:p w14:paraId="20C57FA0" w14:textId="77777777" w:rsidR="00706B7E" w:rsidRDefault="00706B7E" w:rsidP="00706B7E">
      <w:pPr>
        <w:spacing w:line="0" w:lineRule="atLeast"/>
        <w:jc w:val="center"/>
        <w:rPr>
          <w:rFonts w:cs="Arial"/>
          <w:b/>
          <w:bCs/>
          <w:sz w:val="22"/>
          <w:szCs w:val="22"/>
        </w:rPr>
      </w:pPr>
      <w:r w:rsidRPr="000B01F2">
        <w:rPr>
          <w:rFonts w:cs="Arial"/>
          <w:b/>
          <w:bCs/>
          <w:sz w:val="22"/>
          <w:szCs w:val="22"/>
        </w:rPr>
        <w:t>OFERTA ECONÓMICA</w:t>
      </w:r>
    </w:p>
    <w:p w14:paraId="53BDE475" w14:textId="77777777" w:rsidR="00706B7E" w:rsidRDefault="00706B7E" w:rsidP="00706B7E">
      <w:pPr>
        <w:jc w:val="both"/>
        <w:rPr>
          <w:rFonts w:cs="Arial"/>
          <w:b/>
          <w:sz w:val="22"/>
          <w:szCs w:val="22"/>
        </w:rPr>
      </w:pPr>
    </w:p>
    <w:p w14:paraId="36F23359" w14:textId="77777777" w:rsidR="00706B7E" w:rsidRPr="004960CA" w:rsidRDefault="00706B7E" w:rsidP="00706B7E">
      <w:pPr>
        <w:jc w:val="both"/>
        <w:rPr>
          <w:rFonts w:cs="Arial"/>
          <w:sz w:val="22"/>
          <w:szCs w:val="22"/>
          <w:u w:val="single"/>
          <w:lang w:val="es-CO"/>
        </w:rPr>
      </w:pPr>
      <w:r>
        <w:rPr>
          <w:rFonts w:cs="Arial"/>
          <w:sz w:val="22"/>
          <w:szCs w:val="22"/>
          <w:u w:val="single"/>
          <w:lang w:val="es-CO"/>
        </w:rPr>
        <w:t>El</w:t>
      </w:r>
      <w:r w:rsidRPr="004960CA">
        <w:rPr>
          <w:rFonts w:cs="Arial"/>
          <w:sz w:val="22"/>
          <w:szCs w:val="22"/>
          <w:u w:val="single"/>
          <w:lang w:val="es-CO"/>
        </w:rPr>
        <w:t xml:space="preserve"> proponente debe presentar su oferta en forma </w:t>
      </w:r>
      <w:r w:rsidRPr="00497F7E">
        <w:rPr>
          <w:rFonts w:cs="Arial"/>
          <w:b/>
          <w:sz w:val="22"/>
          <w:szCs w:val="22"/>
          <w:u w:val="single"/>
          <w:lang w:val="es-CO"/>
        </w:rPr>
        <w:t>TOTAL O POR LOTES</w:t>
      </w:r>
      <w:r w:rsidRPr="004960CA">
        <w:rPr>
          <w:rFonts w:cs="Arial"/>
          <w:sz w:val="22"/>
          <w:szCs w:val="22"/>
          <w:u w:val="single"/>
          <w:lang w:val="es-CO"/>
        </w:rPr>
        <w:t xml:space="preserve"> y debe cotizar cada uno de los ítems que componen l</w:t>
      </w:r>
      <w:r>
        <w:rPr>
          <w:rFonts w:cs="Arial"/>
          <w:sz w:val="22"/>
          <w:szCs w:val="22"/>
          <w:u w:val="single"/>
          <w:lang w:val="es-CO"/>
        </w:rPr>
        <w:t>os lotes propuestos, según lo señalado en este anexo.</w:t>
      </w:r>
      <w:r w:rsidRPr="004960CA">
        <w:rPr>
          <w:rFonts w:cs="Arial"/>
          <w:sz w:val="22"/>
          <w:szCs w:val="22"/>
          <w:u w:val="single"/>
          <w:lang w:val="es-CO"/>
        </w:rPr>
        <w:t xml:space="preserve"> </w:t>
      </w:r>
    </w:p>
    <w:p w14:paraId="04A8A4D1" w14:textId="77777777" w:rsidR="00706B7E" w:rsidRPr="000B01F2" w:rsidRDefault="00706B7E" w:rsidP="00706B7E">
      <w:pPr>
        <w:jc w:val="both"/>
        <w:rPr>
          <w:rFonts w:cs="Arial"/>
          <w:b/>
          <w:sz w:val="22"/>
          <w:szCs w:val="22"/>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4"/>
        <w:gridCol w:w="54"/>
        <w:gridCol w:w="3185"/>
        <w:gridCol w:w="708"/>
        <w:gridCol w:w="851"/>
        <w:gridCol w:w="992"/>
        <w:gridCol w:w="1134"/>
        <w:gridCol w:w="1320"/>
      </w:tblGrid>
      <w:tr w:rsidR="00706B7E" w:rsidRPr="00706B7E" w14:paraId="1DCE6DC9" w14:textId="77777777" w:rsidTr="00706B7E">
        <w:trPr>
          <w:trHeight w:val="591"/>
        </w:trPr>
        <w:tc>
          <w:tcPr>
            <w:tcW w:w="8828" w:type="dxa"/>
            <w:gridSpan w:val="8"/>
            <w:shd w:val="clear" w:color="auto" w:fill="auto"/>
            <w:vAlign w:val="center"/>
            <w:hideMark/>
          </w:tcPr>
          <w:p w14:paraId="54C7A457"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LOTE 1</w:t>
            </w:r>
          </w:p>
          <w:p w14:paraId="09F88336" w14:textId="77777777" w:rsidR="00706B7E" w:rsidRPr="00706B7E" w:rsidRDefault="00706B7E" w:rsidP="003849A1">
            <w:pPr>
              <w:jc w:val="center"/>
              <w:rPr>
                <w:rFonts w:cs="Arial"/>
                <w:color w:val="000000"/>
                <w:sz w:val="16"/>
                <w:szCs w:val="16"/>
                <w:lang w:val="es-CO" w:eastAsia="es-CO"/>
              </w:rPr>
            </w:pPr>
            <w:r w:rsidRPr="00706B7E">
              <w:rPr>
                <w:rFonts w:cs="Arial"/>
                <w:b/>
                <w:bCs/>
                <w:color w:val="000000"/>
                <w:sz w:val="16"/>
                <w:szCs w:val="16"/>
                <w:lang w:val="es-CO" w:eastAsia="es-CO"/>
              </w:rPr>
              <w:t>UNIFORMES PARA DAMA Y CABALLERO, ROPA PARA CABALLERO Y ROPA PARA DAMA</w:t>
            </w:r>
          </w:p>
        </w:tc>
      </w:tr>
      <w:tr w:rsidR="00706B7E" w:rsidRPr="00706B7E" w14:paraId="46F08BA3" w14:textId="77777777" w:rsidTr="00C81087">
        <w:trPr>
          <w:trHeight w:val="747"/>
        </w:trPr>
        <w:tc>
          <w:tcPr>
            <w:tcW w:w="584" w:type="dxa"/>
            <w:shd w:val="clear" w:color="auto" w:fill="auto"/>
            <w:noWrap/>
            <w:vAlign w:val="center"/>
            <w:hideMark/>
          </w:tcPr>
          <w:p w14:paraId="13567038"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ITEM</w:t>
            </w:r>
          </w:p>
        </w:tc>
        <w:tc>
          <w:tcPr>
            <w:tcW w:w="3239" w:type="dxa"/>
            <w:gridSpan w:val="2"/>
            <w:tcBorders>
              <w:bottom w:val="single" w:sz="4" w:space="0" w:color="auto"/>
            </w:tcBorders>
            <w:shd w:val="clear" w:color="auto" w:fill="auto"/>
            <w:vAlign w:val="center"/>
            <w:hideMark/>
          </w:tcPr>
          <w:p w14:paraId="761BD0A8"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DESCRIPCIÓN</w:t>
            </w:r>
          </w:p>
        </w:tc>
        <w:tc>
          <w:tcPr>
            <w:tcW w:w="708" w:type="dxa"/>
            <w:shd w:val="clear" w:color="auto" w:fill="auto"/>
            <w:vAlign w:val="center"/>
            <w:hideMark/>
          </w:tcPr>
          <w:p w14:paraId="2420C5B4"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CANT.</w:t>
            </w:r>
          </w:p>
        </w:tc>
        <w:tc>
          <w:tcPr>
            <w:tcW w:w="851" w:type="dxa"/>
            <w:shd w:val="clear" w:color="auto" w:fill="auto"/>
            <w:vAlign w:val="center"/>
            <w:hideMark/>
          </w:tcPr>
          <w:p w14:paraId="184D49DC"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UNID</w:t>
            </w:r>
          </w:p>
        </w:tc>
        <w:tc>
          <w:tcPr>
            <w:tcW w:w="992" w:type="dxa"/>
            <w:shd w:val="clear" w:color="auto" w:fill="auto"/>
            <w:vAlign w:val="center"/>
            <w:hideMark/>
          </w:tcPr>
          <w:p w14:paraId="68172AA0"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VALOR UNITARIO SIN IVA</w:t>
            </w:r>
          </w:p>
        </w:tc>
        <w:tc>
          <w:tcPr>
            <w:tcW w:w="1134" w:type="dxa"/>
            <w:shd w:val="clear" w:color="auto" w:fill="auto"/>
            <w:vAlign w:val="center"/>
            <w:hideMark/>
          </w:tcPr>
          <w:p w14:paraId="5BCB34AF"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VALOR UNITARIO CON IVA</w:t>
            </w:r>
          </w:p>
          <w:p w14:paraId="1DB10162"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(SI APLICA)</w:t>
            </w:r>
          </w:p>
        </w:tc>
        <w:tc>
          <w:tcPr>
            <w:tcW w:w="1320" w:type="dxa"/>
            <w:shd w:val="clear" w:color="auto" w:fill="auto"/>
            <w:vAlign w:val="center"/>
            <w:hideMark/>
          </w:tcPr>
          <w:p w14:paraId="2A8EBDFB"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VALOR TOTAL  CON IVA</w:t>
            </w:r>
          </w:p>
          <w:p w14:paraId="411B148F"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(SI APLICA)</w:t>
            </w:r>
          </w:p>
        </w:tc>
      </w:tr>
      <w:tr w:rsidR="00962DE6" w:rsidRPr="00706B7E" w14:paraId="586141E4" w14:textId="77777777" w:rsidTr="00C81087">
        <w:trPr>
          <w:trHeight w:val="1748"/>
        </w:trPr>
        <w:tc>
          <w:tcPr>
            <w:tcW w:w="584" w:type="dxa"/>
            <w:shd w:val="clear" w:color="auto" w:fill="auto"/>
            <w:noWrap/>
            <w:vAlign w:val="center"/>
            <w:hideMark/>
          </w:tcPr>
          <w:p w14:paraId="1529D651" w14:textId="77777777" w:rsidR="00962DE6" w:rsidRPr="00706B7E" w:rsidRDefault="00962DE6" w:rsidP="00962DE6">
            <w:pPr>
              <w:jc w:val="center"/>
              <w:rPr>
                <w:rFonts w:cs="Arial"/>
                <w:b/>
                <w:bCs/>
                <w:color w:val="000000"/>
                <w:sz w:val="16"/>
                <w:szCs w:val="16"/>
                <w:lang w:val="es-CO" w:eastAsia="es-CO"/>
              </w:rPr>
            </w:pPr>
            <w:r w:rsidRPr="00706B7E">
              <w:rPr>
                <w:rFonts w:cs="Arial"/>
                <w:b/>
                <w:bCs/>
                <w:color w:val="000000"/>
                <w:sz w:val="16"/>
                <w:szCs w:val="16"/>
                <w:lang w:val="es-CO" w:eastAsia="es-CO"/>
              </w:rPr>
              <w:t>1</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010F9CB3" w14:textId="2B04C65D" w:rsidR="00962DE6" w:rsidRPr="00962DE6" w:rsidRDefault="00A63815" w:rsidP="00962DE6">
            <w:pPr>
              <w:jc w:val="both"/>
              <w:rPr>
                <w:rFonts w:cs="Arial"/>
                <w:color w:val="000000"/>
                <w:sz w:val="16"/>
                <w:szCs w:val="16"/>
                <w:lang w:val="es-CO" w:eastAsia="es-CO"/>
              </w:rPr>
            </w:pPr>
            <w:r w:rsidRPr="00A63815">
              <w:rPr>
                <w:rFonts w:cs="Arial"/>
                <w:color w:val="000000"/>
                <w:sz w:val="16"/>
                <w:szCs w:val="16"/>
                <w:lang w:val="es-CO" w:eastAsia="es-CO"/>
              </w:rPr>
              <w:t xml:space="preserve">Uniforme para dama, </w:t>
            </w:r>
            <w:r w:rsidR="00C81087" w:rsidRPr="00C81087">
              <w:rPr>
                <w:rFonts w:cs="Arial"/>
                <w:color w:val="000000"/>
                <w:sz w:val="16"/>
                <w:szCs w:val="16"/>
                <w:lang w:val="es-CO" w:eastAsia="es-CO"/>
              </w:rPr>
              <w:t>En tela anti fluido equivalente técnico Lafayette. composición 100% filamento poliéster, propiedades universal cloro resistente. Tela de toque suave y confortable al tacto con la piel. Tejido Plano, repelencia al agua mínimo 90.00 e AATCC22. Blusa manga corta con dos bolsillos al frente, pantalón bota recta con bolsillos. Bordado logo de la Procuraduría General de la Nación en la parte superior  izquierda de la blusa (según muestra), en color azul oscuro, con franjas blancas alrededor de la manga, tallas S, M, L, XL y XXL.</w:t>
            </w:r>
          </w:p>
        </w:tc>
        <w:tc>
          <w:tcPr>
            <w:tcW w:w="708" w:type="dxa"/>
            <w:tcBorders>
              <w:left w:val="single" w:sz="4" w:space="0" w:color="auto"/>
            </w:tcBorders>
            <w:shd w:val="clear" w:color="auto" w:fill="auto"/>
            <w:noWrap/>
            <w:vAlign w:val="center"/>
          </w:tcPr>
          <w:p w14:paraId="4EFB2624" w14:textId="01E7EE61" w:rsidR="00962DE6" w:rsidRPr="00706B7E" w:rsidRDefault="00481D11" w:rsidP="00474B6C">
            <w:pPr>
              <w:jc w:val="center"/>
              <w:rPr>
                <w:rFonts w:cs="Arial"/>
                <w:b/>
                <w:color w:val="000000"/>
                <w:sz w:val="16"/>
                <w:szCs w:val="16"/>
                <w:lang w:val="es-CO" w:eastAsia="es-CO"/>
              </w:rPr>
            </w:pPr>
            <w:r>
              <w:rPr>
                <w:rFonts w:cs="Arial"/>
                <w:b/>
                <w:color w:val="000000"/>
                <w:sz w:val="16"/>
                <w:szCs w:val="16"/>
                <w:lang w:val="es-CO" w:eastAsia="es-CO"/>
              </w:rPr>
              <w:t>221</w:t>
            </w:r>
          </w:p>
        </w:tc>
        <w:tc>
          <w:tcPr>
            <w:tcW w:w="851" w:type="dxa"/>
            <w:shd w:val="clear" w:color="auto" w:fill="auto"/>
            <w:noWrap/>
            <w:vAlign w:val="center"/>
            <w:hideMark/>
          </w:tcPr>
          <w:p w14:paraId="13F305E1" w14:textId="77777777" w:rsidR="00962DE6" w:rsidRPr="00706B7E" w:rsidRDefault="00962DE6" w:rsidP="00962DE6">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6D353CA9" w14:textId="77777777" w:rsidR="00962DE6" w:rsidRPr="00706B7E" w:rsidRDefault="00962DE6" w:rsidP="00962DE6">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2E651AE1" w14:textId="77777777" w:rsidR="00962DE6" w:rsidRPr="00706B7E" w:rsidRDefault="00962DE6" w:rsidP="00962DE6">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77C4EA66" w14:textId="77777777" w:rsidR="00962DE6" w:rsidRPr="00706B7E" w:rsidRDefault="00962DE6" w:rsidP="00962DE6">
            <w:pPr>
              <w:rPr>
                <w:rFonts w:cs="Arial"/>
                <w:color w:val="000000"/>
                <w:sz w:val="16"/>
                <w:szCs w:val="16"/>
                <w:lang w:val="es-CO" w:eastAsia="es-CO"/>
              </w:rPr>
            </w:pPr>
            <w:r w:rsidRPr="00706B7E">
              <w:rPr>
                <w:rFonts w:cs="Arial"/>
                <w:color w:val="000000"/>
                <w:sz w:val="16"/>
                <w:szCs w:val="16"/>
                <w:lang w:val="es-CO" w:eastAsia="es-CO"/>
              </w:rPr>
              <w:t> </w:t>
            </w:r>
          </w:p>
        </w:tc>
      </w:tr>
      <w:tr w:rsidR="00962DE6" w:rsidRPr="00706B7E" w14:paraId="61B657F0" w14:textId="77777777" w:rsidTr="00C81087">
        <w:trPr>
          <w:trHeight w:val="1583"/>
        </w:trPr>
        <w:tc>
          <w:tcPr>
            <w:tcW w:w="584" w:type="dxa"/>
            <w:shd w:val="clear" w:color="auto" w:fill="auto"/>
            <w:noWrap/>
            <w:vAlign w:val="center"/>
            <w:hideMark/>
          </w:tcPr>
          <w:p w14:paraId="2629A4F7" w14:textId="77777777" w:rsidR="00962DE6" w:rsidRPr="00706B7E" w:rsidRDefault="00962DE6" w:rsidP="00962DE6">
            <w:pPr>
              <w:jc w:val="center"/>
              <w:rPr>
                <w:rFonts w:cs="Arial"/>
                <w:b/>
                <w:bCs/>
                <w:color w:val="000000"/>
                <w:sz w:val="16"/>
                <w:szCs w:val="16"/>
                <w:lang w:val="es-CO" w:eastAsia="es-CO"/>
              </w:rPr>
            </w:pPr>
            <w:r w:rsidRPr="00706B7E">
              <w:rPr>
                <w:rFonts w:cs="Arial"/>
                <w:b/>
                <w:bCs/>
                <w:color w:val="000000"/>
                <w:sz w:val="16"/>
                <w:szCs w:val="16"/>
                <w:lang w:val="es-CO" w:eastAsia="es-CO"/>
              </w:rPr>
              <w:t>2</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26AA691B" w14:textId="07D95640" w:rsidR="00962DE6" w:rsidRPr="00962DE6" w:rsidRDefault="00A63815" w:rsidP="00962DE6">
            <w:pPr>
              <w:jc w:val="both"/>
              <w:rPr>
                <w:rFonts w:cs="Arial"/>
                <w:color w:val="000000"/>
                <w:sz w:val="16"/>
                <w:szCs w:val="16"/>
                <w:lang w:val="es-CO" w:eastAsia="es-CO"/>
              </w:rPr>
            </w:pPr>
            <w:r w:rsidRPr="00A63815">
              <w:rPr>
                <w:rFonts w:cs="Arial"/>
                <w:color w:val="000000"/>
                <w:sz w:val="16"/>
                <w:szCs w:val="16"/>
                <w:lang w:val="es-CO" w:eastAsia="es-CO"/>
              </w:rPr>
              <w:t xml:space="preserve">Uniforme para hombre, en tela anti fluido, </w:t>
            </w:r>
            <w:r w:rsidR="00C81087" w:rsidRPr="00C81087">
              <w:rPr>
                <w:rFonts w:cs="Arial"/>
                <w:color w:val="000000"/>
                <w:sz w:val="16"/>
                <w:szCs w:val="16"/>
                <w:lang w:val="es-CO" w:eastAsia="es-CO"/>
              </w:rPr>
              <w:t>En tela anti fluido equivalente técnico Lafayette, composición 100% filamento poliéster, propiedades universal cloro resistente. Tela de toque suave y confortable al tacto con la piel. Tejido Plano, repelencia al agua mínimo 90.00 e AATCC22. Blusa manga corta con dos bolsillos bordado al frente, pantalón bota recta  con bolsillos, logo bordado de la Procuraduría General de la Nación en la  parte superior izquierda de la blusa, en color azul oscuro   con franjas blancas alrededor de la manga, tallas S, M, L, XL, XXL.</w:t>
            </w:r>
          </w:p>
        </w:tc>
        <w:tc>
          <w:tcPr>
            <w:tcW w:w="708" w:type="dxa"/>
            <w:tcBorders>
              <w:left w:val="single" w:sz="4" w:space="0" w:color="auto"/>
            </w:tcBorders>
            <w:shd w:val="clear" w:color="auto" w:fill="auto"/>
            <w:noWrap/>
            <w:vAlign w:val="center"/>
          </w:tcPr>
          <w:p w14:paraId="728EEE52" w14:textId="0B4E34B2" w:rsidR="00962DE6" w:rsidRPr="00706B7E" w:rsidRDefault="00481D11" w:rsidP="00474B6C">
            <w:pPr>
              <w:jc w:val="center"/>
              <w:rPr>
                <w:rFonts w:cs="Arial"/>
                <w:b/>
                <w:color w:val="000000"/>
                <w:sz w:val="16"/>
                <w:szCs w:val="16"/>
                <w:lang w:val="es-CO" w:eastAsia="es-CO"/>
              </w:rPr>
            </w:pPr>
            <w:r>
              <w:rPr>
                <w:rFonts w:cs="Arial"/>
                <w:b/>
                <w:color w:val="000000"/>
                <w:sz w:val="16"/>
                <w:szCs w:val="16"/>
                <w:lang w:val="es-CO" w:eastAsia="es-CO"/>
              </w:rPr>
              <w:t>34</w:t>
            </w:r>
          </w:p>
        </w:tc>
        <w:tc>
          <w:tcPr>
            <w:tcW w:w="851" w:type="dxa"/>
            <w:shd w:val="clear" w:color="auto" w:fill="auto"/>
            <w:noWrap/>
            <w:vAlign w:val="center"/>
            <w:hideMark/>
          </w:tcPr>
          <w:p w14:paraId="7059C4DC" w14:textId="77777777" w:rsidR="00962DE6" w:rsidRPr="00706B7E" w:rsidRDefault="00962DE6" w:rsidP="00962DE6">
            <w:pPr>
              <w:jc w:val="both"/>
              <w:rPr>
                <w:rFonts w:cs="Arial"/>
                <w:color w:val="000000"/>
                <w:sz w:val="16"/>
                <w:szCs w:val="16"/>
                <w:lang w:val="es-CO" w:eastAsia="es-CO"/>
              </w:rPr>
            </w:pPr>
            <w:r w:rsidRPr="00706B7E">
              <w:rPr>
                <w:rFonts w:cs="Arial"/>
                <w:color w:val="000000"/>
                <w:sz w:val="16"/>
                <w:szCs w:val="16"/>
                <w:lang w:val="es-CO" w:eastAsia="es-CO"/>
              </w:rPr>
              <w:t xml:space="preserve">UNIDAD </w:t>
            </w:r>
          </w:p>
        </w:tc>
        <w:tc>
          <w:tcPr>
            <w:tcW w:w="992" w:type="dxa"/>
            <w:shd w:val="clear" w:color="auto" w:fill="auto"/>
            <w:noWrap/>
            <w:vAlign w:val="bottom"/>
            <w:hideMark/>
          </w:tcPr>
          <w:p w14:paraId="3EE21C8A" w14:textId="77777777" w:rsidR="00962DE6" w:rsidRPr="00706B7E" w:rsidRDefault="00962DE6" w:rsidP="00962DE6">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036DB447" w14:textId="77777777" w:rsidR="00962DE6" w:rsidRPr="00706B7E" w:rsidRDefault="00962DE6" w:rsidP="00962DE6">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22A9A89D" w14:textId="77777777" w:rsidR="00962DE6" w:rsidRPr="00706B7E" w:rsidRDefault="00962DE6" w:rsidP="00962DE6">
            <w:pPr>
              <w:rPr>
                <w:rFonts w:cs="Arial"/>
                <w:color w:val="000000"/>
                <w:sz w:val="16"/>
                <w:szCs w:val="16"/>
                <w:lang w:val="es-CO" w:eastAsia="es-CO"/>
              </w:rPr>
            </w:pPr>
            <w:r w:rsidRPr="00706B7E">
              <w:rPr>
                <w:rFonts w:cs="Arial"/>
                <w:color w:val="000000"/>
                <w:sz w:val="16"/>
                <w:szCs w:val="16"/>
                <w:lang w:val="es-CO" w:eastAsia="es-CO"/>
              </w:rPr>
              <w:t> </w:t>
            </w:r>
          </w:p>
        </w:tc>
      </w:tr>
      <w:tr w:rsidR="00706B7E" w:rsidRPr="00706B7E" w14:paraId="47EB5D82" w14:textId="77777777" w:rsidTr="00C81087">
        <w:trPr>
          <w:trHeight w:val="717"/>
        </w:trPr>
        <w:tc>
          <w:tcPr>
            <w:tcW w:w="584" w:type="dxa"/>
            <w:shd w:val="clear" w:color="auto" w:fill="auto"/>
            <w:noWrap/>
            <w:vAlign w:val="center"/>
            <w:hideMark/>
          </w:tcPr>
          <w:p w14:paraId="2B588847"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3</w:t>
            </w:r>
          </w:p>
        </w:tc>
        <w:tc>
          <w:tcPr>
            <w:tcW w:w="3239" w:type="dxa"/>
            <w:gridSpan w:val="2"/>
            <w:tcBorders>
              <w:bottom w:val="single" w:sz="4" w:space="0" w:color="auto"/>
            </w:tcBorders>
            <w:shd w:val="clear" w:color="auto" w:fill="auto"/>
            <w:vAlign w:val="center"/>
            <w:hideMark/>
          </w:tcPr>
          <w:p w14:paraId="7E70C975" w14:textId="659A7C03" w:rsidR="00706B7E" w:rsidRPr="00706B7E" w:rsidRDefault="00A63815" w:rsidP="003849A1">
            <w:pPr>
              <w:jc w:val="both"/>
              <w:rPr>
                <w:rFonts w:cs="Arial"/>
                <w:color w:val="000000"/>
                <w:sz w:val="16"/>
                <w:szCs w:val="16"/>
                <w:lang w:val="es-CO" w:eastAsia="es-CO"/>
              </w:rPr>
            </w:pPr>
            <w:r w:rsidRPr="00A63815">
              <w:rPr>
                <w:rFonts w:cs="Arial"/>
                <w:color w:val="000000"/>
                <w:sz w:val="16"/>
                <w:szCs w:val="16"/>
                <w:lang w:val="es-CO" w:eastAsia="es-CO"/>
              </w:rPr>
              <w:t xml:space="preserve">Vestido completo para hombre, </w:t>
            </w:r>
            <w:r w:rsidR="00510FC7" w:rsidRPr="00510FC7">
              <w:rPr>
                <w:rFonts w:cs="Arial"/>
                <w:color w:val="000000"/>
                <w:sz w:val="16"/>
                <w:szCs w:val="16"/>
                <w:lang w:val="es-CO" w:eastAsia="es-CO"/>
              </w:rPr>
              <w:t>dos piezas (pantalón y chaqueta), corte clásico, compuesto de chaqueta y pantalón, colores oscuros, un solo fondo o con diseño (rayas), chaqueta con tres botones y con una o dos aberturas en la parte posterior, pantalón sin prenses, material 100% en poliéster o mezcla de 65% poliéster y 35% algodón. Peso Mínimo de 180 g/m2</w:t>
            </w:r>
          </w:p>
        </w:tc>
        <w:tc>
          <w:tcPr>
            <w:tcW w:w="708" w:type="dxa"/>
            <w:shd w:val="clear" w:color="auto" w:fill="auto"/>
            <w:noWrap/>
            <w:vAlign w:val="center"/>
          </w:tcPr>
          <w:p w14:paraId="47ED7A26" w14:textId="77777777" w:rsidR="00706B7E" w:rsidRPr="00706B7E" w:rsidRDefault="00857522" w:rsidP="003849A1">
            <w:pPr>
              <w:jc w:val="center"/>
              <w:rPr>
                <w:rFonts w:cs="Arial"/>
                <w:b/>
                <w:bCs/>
                <w:color w:val="000000"/>
                <w:sz w:val="16"/>
                <w:szCs w:val="16"/>
                <w:lang w:val="es-CO" w:eastAsia="es-CO"/>
              </w:rPr>
            </w:pPr>
            <w:r>
              <w:rPr>
                <w:rFonts w:cs="Arial"/>
                <w:b/>
                <w:bCs/>
                <w:color w:val="000000"/>
                <w:sz w:val="16"/>
                <w:szCs w:val="16"/>
                <w:lang w:val="es-CO" w:eastAsia="es-CO"/>
              </w:rPr>
              <w:t>2</w:t>
            </w:r>
          </w:p>
        </w:tc>
        <w:tc>
          <w:tcPr>
            <w:tcW w:w="851" w:type="dxa"/>
            <w:shd w:val="clear" w:color="auto" w:fill="auto"/>
            <w:noWrap/>
            <w:vAlign w:val="center"/>
            <w:hideMark/>
          </w:tcPr>
          <w:p w14:paraId="7C73EC54" w14:textId="77777777" w:rsidR="00706B7E" w:rsidRPr="00706B7E" w:rsidRDefault="00706B7E" w:rsidP="003849A1">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063E3B45" w14:textId="77777777" w:rsidR="00706B7E" w:rsidRPr="00706B7E" w:rsidRDefault="00706B7E" w:rsidP="003849A1">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1C747726" w14:textId="77777777" w:rsidR="00706B7E" w:rsidRPr="00706B7E" w:rsidRDefault="00706B7E" w:rsidP="003849A1">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3B0B9F4F" w14:textId="77777777" w:rsidR="00706B7E" w:rsidRPr="00706B7E" w:rsidRDefault="00706B7E" w:rsidP="003849A1">
            <w:pPr>
              <w:rPr>
                <w:rFonts w:cs="Arial"/>
                <w:color w:val="000000"/>
                <w:sz w:val="16"/>
                <w:szCs w:val="16"/>
                <w:lang w:val="es-CO" w:eastAsia="es-CO"/>
              </w:rPr>
            </w:pPr>
            <w:r w:rsidRPr="00706B7E">
              <w:rPr>
                <w:rFonts w:cs="Arial"/>
                <w:color w:val="000000"/>
                <w:sz w:val="16"/>
                <w:szCs w:val="16"/>
                <w:lang w:val="es-CO" w:eastAsia="es-CO"/>
              </w:rPr>
              <w:t> </w:t>
            </w:r>
          </w:p>
        </w:tc>
      </w:tr>
      <w:tr w:rsidR="00706B7E" w:rsidRPr="00706B7E" w14:paraId="38E4F5A7" w14:textId="77777777" w:rsidTr="00C81087">
        <w:trPr>
          <w:trHeight w:val="582"/>
        </w:trPr>
        <w:tc>
          <w:tcPr>
            <w:tcW w:w="584" w:type="dxa"/>
            <w:shd w:val="clear" w:color="auto" w:fill="auto"/>
            <w:noWrap/>
            <w:vAlign w:val="center"/>
            <w:hideMark/>
          </w:tcPr>
          <w:p w14:paraId="2B6F2CD4"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4</w:t>
            </w:r>
          </w:p>
        </w:tc>
        <w:tc>
          <w:tcPr>
            <w:tcW w:w="3239" w:type="dxa"/>
            <w:gridSpan w:val="2"/>
            <w:shd w:val="clear" w:color="auto" w:fill="auto"/>
            <w:vAlign w:val="center"/>
            <w:hideMark/>
          </w:tcPr>
          <w:p w14:paraId="63178A5E" w14:textId="3561E3B6" w:rsidR="00706B7E" w:rsidRPr="00706B7E" w:rsidRDefault="00A63815" w:rsidP="003849A1">
            <w:pPr>
              <w:jc w:val="both"/>
              <w:rPr>
                <w:rFonts w:cs="Arial"/>
                <w:color w:val="000000"/>
                <w:sz w:val="16"/>
                <w:szCs w:val="16"/>
                <w:lang w:val="es-CO" w:eastAsia="es-CO"/>
              </w:rPr>
            </w:pPr>
            <w:r w:rsidRPr="00A63815">
              <w:rPr>
                <w:rFonts w:cs="Arial"/>
                <w:color w:val="000000"/>
                <w:sz w:val="16"/>
                <w:szCs w:val="16"/>
                <w:lang w:val="es-CO" w:eastAsia="es-CO"/>
              </w:rPr>
              <w:t xml:space="preserve">Camisa formal manga larga para caballero, </w:t>
            </w:r>
            <w:r w:rsidR="00510FC7" w:rsidRPr="00510FC7">
              <w:rPr>
                <w:rFonts w:cs="Arial"/>
                <w:color w:val="000000"/>
                <w:sz w:val="16"/>
                <w:szCs w:val="16"/>
                <w:lang w:val="es-CO" w:eastAsia="es-CO"/>
              </w:rPr>
              <w:t>en mezcla (algodón-poliéster), doble fusión cuello-puños, bolsillo lateral izquierdo, un solo fondo, colores claros. Material: 65% Poliéster y 35% algodón</w:t>
            </w:r>
          </w:p>
        </w:tc>
        <w:tc>
          <w:tcPr>
            <w:tcW w:w="708" w:type="dxa"/>
            <w:shd w:val="clear" w:color="auto" w:fill="auto"/>
            <w:noWrap/>
            <w:vAlign w:val="center"/>
          </w:tcPr>
          <w:p w14:paraId="192431AF" w14:textId="77777777" w:rsidR="00706B7E" w:rsidRPr="00706B7E" w:rsidRDefault="00857522" w:rsidP="003849A1">
            <w:pPr>
              <w:jc w:val="center"/>
              <w:rPr>
                <w:rFonts w:cs="Arial"/>
                <w:b/>
                <w:bCs/>
                <w:color w:val="000000"/>
                <w:sz w:val="16"/>
                <w:szCs w:val="16"/>
                <w:lang w:val="es-CO" w:eastAsia="es-CO"/>
              </w:rPr>
            </w:pPr>
            <w:r>
              <w:rPr>
                <w:rFonts w:cs="Arial"/>
                <w:b/>
                <w:bCs/>
                <w:color w:val="000000"/>
                <w:sz w:val="16"/>
                <w:szCs w:val="16"/>
                <w:lang w:val="es-CO" w:eastAsia="es-CO"/>
              </w:rPr>
              <w:t>2</w:t>
            </w:r>
          </w:p>
        </w:tc>
        <w:tc>
          <w:tcPr>
            <w:tcW w:w="851" w:type="dxa"/>
            <w:shd w:val="clear" w:color="auto" w:fill="auto"/>
            <w:noWrap/>
            <w:vAlign w:val="center"/>
            <w:hideMark/>
          </w:tcPr>
          <w:p w14:paraId="1C92D1E1" w14:textId="77777777" w:rsidR="00706B7E" w:rsidRPr="00706B7E" w:rsidRDefault="00706B7E" w:rsidP="003849A1">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478A6D45" w14:textId="77777777" w:rsidR="00706B7E" w:rsidRPr="00706B7E" w:rsidRDefault="00706B7E" w:rsidP="003849A1">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248EC350" w14:textId="77777777" w:rsidR="00706B7E" w:rsidRPr="00706B7E" w:rsidRDefault="00706B7E" w:rsidP="003849A1">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13E7A656" w14:textId="77777777" w:rsidR="00706B7E" w:rsidRPr="00706B7E" w:rsidRDefault="00706B7E" w:rsidP="003849A1">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24F4BA74" w14:textId="77777777" w:rsidTr="00C81087">
        <w:trPr>
          <w:trHeight w:val="418"/>
        </w:trPr>
        <w:tc>
          <w:tcPr>
            <w:tcW w:w="584" w:type="dxa"/>
            <w:shd w:val="clear" w:color="auto" w:fill="auto"/>
            <w:noWrap/>
            <w:vAlign w:val="center"/>
            <w:hideMark/>
          </w:tcPr>
          <w:p w14:paraId="42B0DB4A"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5</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15D974A3" w14:textId="77777777" w:rsidR="008071C9" w:rsidRPr="008071C9" w:rsidRDefault="00A63815" w:rsidP="008071C9">
            <w:pPr>
              <w:jc w:val="both"/>
              <w:rPr>
                <w:rFonts w:cs="Arial"/>
                <w:color w:val="000000"/>
                <w:sz w:val="16"/>
                <w:szCs w:val="16"/>
                <w:lang w:val="es-CO" w:eastAsia="es-CO"/>
              </w:rPr>
            </w:pPr>
            <w:r w:rsidRPr="00A63815">
              <w:rPr>
                <w:rFonts w:cs="Arial"/>
                <w:color w:val="000000"/>
                <w:sz w:val="16"/>
                <w:szCs w:val="16"/>
                <w:lang w:val="es-CO" w:eastAsia="es-CO"/>
              </w:rPr>
              <w:t>Corbata para Hombre, elaborada en poliéster, con entretela punta a punta, con estampado (colores variados)</w:t>
            </w:r>
          </w:p>
        </w:tc>
        <w:tc>
          <w:tcPr>
            <w:tcW w:w="708" w:type="dxa"/>
            <w:tcBorders>
              <w:left w:val="single" w:sz="4" w:space="0" w:color="auto"/>
            </w:tcBorders>
            <w:shd w:val="clear" w:color="auto" w:fill="auto"/>
            <w:noWrap/>
            <w:vAlign w:val="center"/>
          </w:tcPr>
          <w:p w14:paraId="525C4105" w14:textId="77777777" w:rsidR="008071C9" w:rsidRPr="00706B7E" w:rsidRDefault="00857522" w:rsidP="008071C9">
            <w:pPr>
              <w:jc w:val="center"/>
              <w:rPr>
                <w:rFonts w:cs="Arial"/>
                <w:b/>
                <w:bCs/>
                <w:color w:val="000000"/>
                <w:sz w:val="16"/>
                <w:szCs w:val="16"/>
                <w:lang w:val="es-CO" w:eastAsia="es-CO"/>
              </w:rPr>
            </w:pPr>
            <w:r>
              <w:rPr>
                <w:rFonts w:cs="Arial"/>
                <w:b/>
                <w:bCs/>
                <w:color w:val="000000"/>
                <w:sz w:val="16"/>
                <w:szCs w:val="16"/>
                <w:lang w:val="es-CO" w:eastAsia="es-CO"/>
              </w:rPr>
              <w:t>2</w:t>
            </w:r>
          </w:p>
        </w:tc>
        <w:tc>
          <w:tcPr>
            <w:tcW w:w="851" w:type="dxa"/>
            <w:shd w:val="clear" w:color="auto" w:fill="auto"/>
            <w:noWrap/>
            <w:vAlign w:val="center"/>
            <w:hideMark/>
          </w:tcPr>
          <w:p w14:paraId="3837324F"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3891E434"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4FEC811F"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3F22611F"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1DB94160" w14:textId="77777777" w:rsidTr="00C81087">
        <w:trPr>
          <w:trHeight w:val="463"/>
        </w:trPr>
        <w:tc>
          <w:tcPr>
            <w:tcW w:w="584" w:type="dxa"/>
            <w:shd w:val="clear" w:color="auto" w:fill="auto"/>
            <w:noWrap/>
            <w:vAlign w:val="center"/>
            <w:hideMark/>
          </w:tcPr>
          <w:p w14:paraId="5BA1C5F6"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6</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683455B1" w14:textId="77777777" w:rsidR="008071C9" w:rsidRPr="008071C9" w:rsidRDefault="00A63815" w:rsidP="008071C9">
            <w:pPr>
              <w:jc w:val="both"/>
              <w:rPr>
                <w:rFonts w:cs="Arial"/>
                <w:color w:val="000000"/>
                <w:sz w:val="16"/>
                <w:szCs w:val="16"/>
                <w:lang w:val="es-CO" w:eastAsia="es-CO"/>
              </w:rPr>
            </w:pPr>
            <w:r w:rsidRPr="00A63815">
              <w:rPr>
                <w:rFonts w:cs="Arial"/>
                <w:color w:val="000000"/>
                <w:sz w:val="16"/>
                <w:szCs w:val="16"/>
                <w:lang w:val="es-CO" w:eastAsia="es-CO"/>
              </w:rPr>
              <w:t>Pantalón en dril liviano para hombre, clima cálido, liso. Todas las tallas</w:t>
            </w:r>
          </w:p>
        </w:tc>
        <w:tc>
          <w:tcPr>
            <w:tcW w:w="708" w:type="dxa"/>
            <w:tcBorders>
              <w:left w:val="single" w:sz="4" w:space="0" w:color="auto"/>
            </w:tcBorders>
            <w:shd w:val="clear" w:color="auto" w:fill="auto"/>
            <w:noWrap/>
            <w:vAlign w:val="center"/>
          </w:tcPr>
          <w:p w14:paraId="3AC853A6" w14:textId="3A25C258" w:rsidR="008071C9" w:rsidRPr="00706B7E" w:rsidRDefault="00481D11" w:rsidP="008071C9">
            <w:pPr>
              <w:jc w:val="center"/>
              <w:rPr>
                <w:rFonts w:cs="Arial"/>
                <w:b/>
                <w:bCs/>
                <w:color w:val="000000"/>
                <w:sz w:val="16"/>
                <w:szCs w:val="16"/>
                <w:lang w:val="es-CO" w:eastAsia="es-CO"/>
              </w:rPr>
            </w:pPr>
            <w:r>
              <w:rPr>
                <w:rFonts w:cs="Arial"/>
                <w:b/>
                <w:bCs/>
                <w:color w:val="000000"/>
                <w:sz w:val="16"/>
                <w:szCs w:val="16"/>
                <w:lang w:val="es-CO" w:eastAsia="es-CO"/>
              </w:rPr>
              <w:t>6</w:t>
            </w:r>
          </w:p>
        </w:tc>
        <w:tc>
          <w:tcPr>
            <w:tcW w:w="851" w:type="dxa"/>
            <w:shd w:val="clear" w:color="auto" w:fill="auto"/>
            <w:noWrap/>
            <w:vAlign w:val="center"/>
            <w:hideMark/>
          </w:tcPr>
          <w:p w14:paraId="323DD3CF"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08F37123"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7E480362"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2BB6C53B"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4F73BCE0" w14:textId="77777777" w:rsidTr="00C81087">
        <w:trPr>
          <w:trHeight w:val="732"/>
        </w:trPr>
        <w:tc>
          <w:tcPr>
            <w:tcW w:w="584" w:type="dxa"/>
            <w:shd w:val="clear" w:color="auto" w:fill="auto"/>
            <w:noWrap/>
            <w:vAlign w:val="center"/>
            <w:hideMark/>
          </w:tcPr>
          <w:p w14:paraId="670DCAA7"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7</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17244D26" w14:textId="759BA302" w:rsidR="008071C9" w:rsidRPr="008071C9" w:rsidRDefault="00510FC7" w:rsidP="00A63815">
            <w:pPr>
              <w:jc w:val="both"/>
              <w:rPr>
                <w:rFonts w:cs="Arial"/>
                <w:color w:val="000000"/>
                <w:sz w:val="16"/>
                <w:szCs w:val="16"/>
                <w:lang w:val="es-CO" w:eastAsia="es-CO"/>
              </w:rPr>
            </w:pPr>
            <w:r w:rsidRPr="00510FC7">
              <w:rPr>
                <w:rFonts w:cs="Arial"/>
                <w:color w:val="000000"/>
                <w:sz w:val="16"/>
                <w:szCs w:val="16"/>
                <w:lang w:val="es-CO" w:eastAsia="es-CO"/>
              </w:rPr>
              <w:t>Chaqueta en jean industrial para hombre, clima frío (Con botones, cómoda, de buen ajuste, sin partes flexibles que cuelguen, sin cordones sueltos y sin bolsillos muy grandes). Todas las tallas</w:t>
            </w:r>
            <w:r w:rsidR="00A63815" w:rsidRPr="00A63815">
              <w:rPr>
                <w:rFonts w:cs="Arial"/>
                <w:color w:val="000000"/>
                <w:sz w:val="16"/>
                <w:szCs w:val="16"/>
                <w:lang w:val="es-CO" w:eastAsia="es-CO"/>
              </w:rPr>
              <w:t>.</w:t>
            </w:r>
          </w:p>
        </w:tc>
        <w:tc>
          <w:tcPr>
            <w:tcW w:w="708" w:type="dxa"/>
            <w:tcBorders>
              <w:left w:val="single" w:sz="4" w:space="0" w:color="auto"/>
            </w:tcBorders>
            <w:shd w:val="clear" w:color="auto" w:fill="auto"/>
            <w:noWrap/>
            <w:vAlign w:val="center"/>
          </w:tcPr>
          <w:p w14:paraId="66B07488" w14:textId="06151B14" w:rsidR="008071C9" w:rsidRPr="00706B7E" w:rsidRDefault="00481D11" w:rsidP="00474B6C">
            <w:pPr>
              <w:jc w:val="center"/>
              <w:rPr>
                <w:rFonts w:cs="Arial"/>
                <w:b/>
                <w:bCs/>
                <w:color w:val="000000"/>
                <w:sz w:val="16"/>
                <w:szCs w:val="16"/>
                <w:lang w:val="es-CO" w:eastAsia="es-CO"/>
              </w:rPr>
            </w:pPr>
            <w:r>
              <w:rPr>
                <w:rFonts w:cs="Arial"/>
                <w:b/>
                <w:bCs/>
                <w:color w:val="000000"/>
                <w:sz w:val="16"/>
                <w:szCs w:val="16"/>
                <w:lang w:val="es-CO" w:eastAsia="es-CO"/>
              </w:rPr>
              <w:t>30</w:t>
            </w:r>
          </w:p>
        </w:tc>
        <w:tc>
          <w:tcPr>
            <w:tcW w:w="851" w:type="dxa"/>
            <w:shd w:val="clear" w:color="auto" w:fill="auto"/>
            <w:noWrap/>
            <w:vAlign w:val="center"/>
            <w:hideMark/>
          </w:tcPr>
          <w:p w14:paraId="1A737B6C"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5B5294EE"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0A285F3B"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49DA1C12"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746F4114" w14:textId="77777777" w:rsidTr="00C81087">
        <w:trPr>
          <w:trHeight w:val="418"/>
        </w:trPr>
        <w:tc>
          <w:tcPr>
            <w:tcW w:w="584" w:type="dxa"/>
            <w:shd w:val="clear" w:color="auto" w:fill="auto"/>
            <w:noWrap/>
            <w:vAlign w:val="center"/>
            <w:hideMark/>
          </w:tcPr>
          <w:p w14:paraId="2621AB27"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8</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6050C0FB" w14:textId="77777777" w:rsidR="00510FC7" w:rsidRPr="00510FC7" w:rsidRDefault="00510FC7" w:rsidP="00510FC7">
            <w:pPr>
              <w:jc w:val="both"/>
              <w:rPr>
                <w:rFonts w:cs="Arial"/>
                <w:color w:val="000000"/>
                <w:sz w:val="16"/>
                <w:szCs w:val="16"/>
                <w:lang w:val="es-CO" w:eastAsia="es-CO"/>
              </w:rPr>
            </w:pPr>
            <w:r w:rsidRPr="00510FC7">
              <w:rPr>
                <w:rFonts w:cs="Arial"/>
                <w:color w:val="000000"/>
                <w:sz w:val="16"/>
                <w:szCs w:val="16"/>
                <w:lang w:val="es-CO" w:eastAsia="es-CO"/>
              </w:rPr>
              <w:t>Jean industrial para hombre. Peso mínimo de 320 g/m2 o</w:t>
            </w:r>
          </w:p>
          <w:p w14:paraId="74AFBF79" w14:textId="15085585" w:rsidR="008071C9" w:rsidRPr="008071C9" w:rsidRDefault="00510FC7" w:rsidP="00510FC7">
            <w:pPr>
              <w:jc w:val="both"/>
              <w:rPr>
                <w:rFonts w:cs="Arial"/>
                <w:color w:val="000000"/>
                <w:sz w:val="16"/>
                <w:szCs w:val="16"/>
                <w:lang w:val="es-CO" w:eastAsia="es-CO"/>
              </w:rPr>
            </w:pPr>
            <w:r w:rsidRPr="00510FC7">
              <w:rPr>
                <w:rFonts w:cs="Arial"/>
                <w:color w:val="000000"/>
                <w:sz w:val="16"/>
                <w:szCs w:val="16"/>
                <w:lang w:val="es-CO" w:eastAsia="es-CO"/>
              </w:rPr>
              <w:t>11.3 onzas, cómodo no muy holgado, sin adornos que cuelguen y sin bolsillos muy grandes). Todas las tallas.</w:t>
            </w:r>
          </w:p>
        </w:tc>
        <w:tc>
          <w:tcPr>
            <w:tcW w:w="708" w:type="dxa"/>
            <w:tcBorders>
              <w:left w:val="single" w:sz="4" w:space="0" w:color="auto"/>
            </w:tcBorders>
            <w:shd w:val="clear" w:color="auto" w:fill="auto"/>
            <w:noWrap/>
            <w:vAlign w:val="center"/>
          </w:tcPr>
          <w:p w14:paraId="155169AA" w14:textId="4BDFC883" w:rsidR="008071C9" w:rsidRPr="00706B7E" w:rsidRDefault="00481D11" w:rsidP="00474B6C">
            <w:pPr>
              <w:jc w:val="center"/>
              <w:rPr>
                <w:rFonts w:cs="Arial"/>
                <w:b/>
                <w:bCs/>
                <w:color w:val="000000"/>
                <w:sz w:val="16"/>
                <w:szCs w:val="16"/>
                <w:lang w:val="es-CO" w:eastAsia="es-CO"/>
              </w:rPr>
            </w:pPr>
            <w:r>
              <w:rPr>
                <w:rFonts w:cs="Arial"/>
                <w:b/>
                <w:bCs/>
                <w:color w:val="000000"/>
                <w:sz w:val="16"/>
                <w:szCs w:val="16"/>
                <w:lang w:val="es-CO" w:eastAsia="es-CO"/>
              </w:rPr>
              <w:t>30</w:t>
            </w:r>
          </w:p>
        </w:tc>
        <w:tc>
          <w:tcPr>
            <w:tcW w:w="851" w:type="dxa"/>
            <w:shd w:val="clear" w:color="auto" w:fill="auto"/>
            <w:noWrap/>
            <w:vAlign w:val="center"/>
            <w:hideMark/>
          </w:tcPr>
          <w:p w14:paraId="6F4F5707"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51CA9131"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6330E322"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6586837D"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54D36760" w14:textId="77777777" w:rsidTr="00C81087">
        <w:trPr>
          <w:trHeight w:val="537"/>
        </w:trPr>
        <w:tc>
          <w:tcPr>
            <w:tcW w:w="584" w:type="dxa"/>
            <w:shd w:val="clear" w:color="auto" w:fill="auto"/>
            <w:noWrap/>
            <w:vAlign w:val="center"/>
            <w:hideMark/>
          </w:tcPr>
          <w:p w14:paraId="6B2080F8"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9</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590088BA" w14:textId="493E465B" w:rsidR="008071C9" w:rsidRPr="008071C9" w:rsidRDefault="00510FC7" w:rsidP="008071C9">
            <w:pPr>
              <w:jc w:val="both"/>
              <w:rPr>
                <w:rFonts w:cs="Arial"/>
                <w:color w:val="000000"/>
                <w:sz w:val="16"/>
                <w:szCs w:val="16"/>
                <w:lang w:val="es-CO" w:eastAsia="es-CO"/>
              </w:rPr>
            </w:pPr>
            <w:r w:rsidRPr="00510FC7">
              <w:rPr>
                <w:rFonts w:cs="Arial"/>
                <w:color w:val="000000"/>
                <w:sz w:val="16"/>
                <w:szCs w:val="16"/>
                <w:lang w:val="es-CO" w:eastAsia="es-CO"/>
              </w:rPr>
              <w:t>Camisa sport o informal para caballero, clima frío, en mezcla (algodón- poliéster), sport, manga larga (Elaborada en algodón 70% y poliéster 30%, colores variados). Todas las tallas.</w:t>
            </w:r>
            <w:r w:rsidR="00A63815" w:rsidRPr="00A63815">
              <w:rPr>
                <w:rFonts w:cs="Arial"/>
                <w:color w:val="000000"/>
                <w:sz w:val="16"/>
                <w:szCs w:val="16"/>
                <w:lang w:val="es-CO" w:eastAsia="es-CO"/>
              </w:rPr>
              <w:t>.</w:t>
            </w:r>
          </w:p>
        </w:tc>
        <w:tc>
          <w:tcPr>
            <w:tcW w:w="708" w:type="dxa"/>
            <w:tcBorders>
              <w:left w:val="single" w:sz="4" w:space="0" w:color="auto"/>
            </w:tcBorders>
            <w:shd w:val="clear" w:color="auto" w:fill="auto"/>
            <w:noWrap/>
            <w:vAlign w:val="center"/>
          </w:tcPr>
          <w:p w14:paraId="048A314C" w14:textId="39F5DA89" w:rsidR="008071C9" w:rsidRPr="00706B7E" w:rsidRDefault="00474B6C" w:rsidP="008071C9">
            <w:pPr>
              <w:jc w:val="center"/>
              <w:rPr>
                <w:rFonts w:cs="Arial"/>
                <w:b/>
                <w:bCs/>
                <w:color w:val="000000"/>
                <w:sz w:val="16"/>
                <w:szCs w:val="16"/>
                <w:lang w:val="es-CO" w:eastAsia="es-CO"/>
              </w:rPr>
            </w:pPr>
            <w:r>
              <w:rPr>
                <w:rFonts w:cs="Arial"/>
                <w:b/>
                <w:bCs/>
                <w:color w:val="000000"/>
                <w:sz w:val="16"/>
                <w:szCs w:val="16"/>
                <w:lang w:val="es-CO" w:eastAsia="es-CO"/>
              </w:rPr>
              <w:t>4</w:t>
            </w:r>
          </w:p>
        </w:tc>
        <w:tc>
          <w:tcPr>
            <w:tcW w:w="851" w:type="dxa"/>
            <w:shd w:val="clear" w:color="auto" w:fill="auto"/>
            <w:noWrap/>
            <w:vAlign w:val="center"/>
            <w:hideMark/>
          </w:tcPr>
          <w:p w14:paraId="4491EF66"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2D99FE23"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07B755A4"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1F5D2EA6"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7151E73C" w14:textId="77777777" w:rsidTr="00C81087">
        <w:trPr>
          <w:trHeight w:val="463"/>
        </w:trPr>
        <w:tc>
          <w:tcPr>
            <w:tcW w:w="584" w:type="dxa"/>
            <w:shd w:val="clear" w:color="auto" w:fill="auto"/>
            <w:noWrap/>
            <w:vAlign w:val="center"/>
            <w:hideMark/>
          </w:tcPr>
          <w:p w14:paraId="4D31BC3E"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10</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080F85B9" w14:textId="0C5BCFA8" w:rsidR="008071C9" w:rsidRPr="008071C9" w:rsidRDefault="00510FC7" w:rsidP="008071C9">
            <w:pPr>
              <w:jc w:val="both"/>
              <w:rPr>
                <w:rFonts w:cs="Arial"/>
                <w:color w:val="000000"/>
                <w:sz w:val="16"/>
                <w:szCs w:val="16"/>
                <w:lang w:val="es-CO" w:eastAsia="es-CO"/>
              </w:rPr>
            </w:pPr>
            <w:r w:rsidRPr="00510FC7">
              <w:rPr>
                <w:rFonts w:cs="Arial"/>
                <w:color w:val="000000"/>
                <w:sz w:val="16"/>
                <w:szCs w:val="16"/>
                <w:lang w:val="es-CO" w:eastAsia="es-CO"/>
              </w:rPr>
              <w:t xml:space="preserve">Camisa sport o informal para caballero, clima cálido, en mezcla (algodón- poliéster), </w:t>
            </w:r>
            <w:r w:rsidRPr="00510FC7">
              <w:rPr>
                <w:rFonts w:cs="Arial"/>
                <w:color w:val="000000"/>
                <w:sz w:val="16"/>
                <w:szCs w:val="16"/>
                <w:lang w:val="es-CO" w:eastAsia="es-CO"/>
              </w:rPr>
              <w:lastRenderedPageBreak/>
              <w:t>sport, manga corta (Elaborada en algodón 70% y poliéster 30%, colores variados). Todas las tallas</w:t>
            </w:r>
          </w:p>
        </w:tc>
        <w:tc>
          <w:tcPr>
            <w:tcW w:w="708" w:type="dxa"/>
            <w:tcBorders>
              <w:left w:val="single" w:sz="4" w:space="0" w:color="auto"/>
            </w:tcBorders>
            <w:shd w:val="clear" w:color="auto" w:fill="auto"/>
            <w:noWrap/>
            <w:vAlign w:val="center"/>
          </w:tcPr>
          <w:p w14:paraId="5689AC99" w14:textId="47C4B8F0" w:rsidR="008071C9" w:rsidRPr="00706B7E" w:rsidRDefault="00481D11" w:rsidP="008071C9">
            <w:pPr>
              <w:jc w:val="center"/>
              <w:rPr>
                <w:rFonts w:cs="Arial"/>
                <w:b/>
                <w:bCs/>
                <w:color w:val="000000"/>
                <w:sz w:val="16"/>
                <w:szCs w:val="16"/>
                <w:lang w:val="es-CO" w:eastAsia="es-CO"/>
              </w:rPr>
            </w:pPr>
            <w:r>
              <w:rPr>
                <w:rFonts w:cs="Arial"/>
                <w:b/>
                <w:bCs/>
                <w:color w:val="000000"/>
                <w:sz w:val="16"/>
                <w:szCs w:val="16"/>
                <w:lang w:val="es-CO" w:eastAsia="es-CO"/>
              </w:rPr>
              <w:lastRenderedPageBreak/>
              <w:t>2</w:t>
            </w:r>
          </w:p>
        </w:tc>
        <w:tc>
          <w:tcPr>
            <w:tcW w:w="851" w:type="dxa"/>
            <w:shd w:val="clear" w:color="auto" w:fill="auto"/>
            <w:noWrap/>
            <w:vAlign w:val="center"/>
            <w:hideMark/>
          </w:tcPr>
          <w:p w14:paraId="7AAF51BB"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32DF5F35"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3E5439DD"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403CA34F"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685A11C1" w14:textId="77777777" w:rsidTr="00C81087">
        <w:trPr>
          <w:trHeight w:val="627"/>
        </w:trPr>
        <w:tc>
          <w:tcPr>
            <w:tcW w:w="584" w:type="dxa"/>
            <w:shd w:val="clear" w:color="auto" w:fill="auto"/>
            <w:noWrap/>
            <w:vAlign w:val="center"/>
            <w:hideMark/>
          </w:tcPr>
          <w:p w14:paraId="6E20EB52"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11</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7FF092CF" w14:textId="47A6C39B" w:rsidR="008071C9" w:rsidRPr="008071C9" w:rsidRDefault="00510FC7" w:rsidP="008071C9">
            <w:pPr>
              <w:jc w:val="both"/>
              <w:rPr>
                <w:rFonts w:cs="Arial"/>
                <w:color w:val="000000"/>
                <w:sz w:val="16"/>
                <w:szCs w:val="16"/>
                <w:lang w:val="es-CO" w:eastAsia="es-CO"/>
              </w:rPr>
            </w:pPr>
            <w:r w:rsidRPr="00510FC7">
              <w:rPr>
                <w:rFonts w:cs="Arial"/>
                <w:color w:val="000000"/>
                <w:sz w:val="16"/>
                <w:szCs w:val="16"/>
                <w:lang w:val="es-CO" w:eastAsia="es-CO"/>
              </w:rPr>
              <w:t>Sastre formal de dos piezas para dama: chaqueta y pantalón, en poliéster, forrada completamente, chaqueta larga, manga larga (Poliéster 100%, un solo fondo, colores y modelos variados). Todas las tallas.</w:t>
            </w:r>
          </w:p>
        </w:tc>
        <w:tc>
          <w:tcPr>
            <w:tcW w:w="708" w:type="dxa"/>
            <w:tcBorders>
              <w:left w:val="single" w:sz="4" w:space="0" w:color="auto"/>
            </w:tcBorders>
            <w:shd w:val="clear" w:color="auto" w:fill="auto"/>
            <w:noWrap/>
            <w:vAlign w:val="center"/>
          </w:tcPr>
          <w:p w14:paraId="4B3D104D" w14:textId="12C1AF13" w:rsidR="008071C9" w:rsidRPr="00706B7E" w:rsidRDefault="00474B6C" w:rsidP="008071C9">
            <w:pPr>
              <w:jc w:val="center"/>
              <w:rPr>
                <w:rFonts w:cs="Arial"/>
                <w:b/>
                <w:bCs/>
                <w:color w:val="000000"/>
                <w:sz w:val="16"/>
                <w:szCs w:val="16"/>
                <w:lang w:val="es-CO" w:eastAsia="es-CO"/>
              </w:rPr>
            </w:pPr>
            <w:r>
              <w:rPr>
                <w:rFonts w:cs="Arial"/>
                <w:b/>
                <w:bCs/>
                <w:color w:val="000000"/>
                <w:sz w:val="16"/>
                <w:szCs w:val="16"/>
                <w:lang w:val="es-CO" w:eastAsia="es-CO"/>
              </w:rPr>
              <w:t>6</w:t>
            </w:r>
          </w:p>
        </w:tc>
        <w:tc>
          <w:tcPr>
            <w:tcW w:w="851" w:type="dxa"/>
            <w:shd w:val="clear" w:color="auto" w:fill="auto"/>
            <w:noWrap/>
            <w:vAlign w:val="center"/>
            <w:hideMark/>
          </w:tcPr>
          <w:p w14:paraId="00A7329E"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294D864E"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1E262CF0"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3996C6EC"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3517D6CF" w14:textId="77777777" w:rsidTr="00C81087">
        <w:trPr>
          <w:trHeight w:val="597"/>
        </w:trPr>
        <w:tc>
          <w:tcPr>
            <w:tcW w:w="584" w:type="dxa"/>
            <w:shd w:val="clear" w:color="auto" w:fill="auto"/>
            <w:noWrap/>
            <w:vAlign w:val="center"/>
            <w:hideMark/>
          </w:tcPr>
          <w:p w14:paraId="6267FC51"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12</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4A479C25" w14:textId="344E782D" w:rsidR="008071C9" w:rsidRPr="008071C9" w:rsidRDefault="00510FC7" w:rsidP="008071C9">
            <w:pPr>
              <w:jc w:val="both"/>
              <w:rPr>
                <w:rFonts w:cs="Arial"/>
                <w:color w:val="000000"/>
                <w:sz w:val="16"/>
                <w:szCs w:val="16"/>
                <w:lang w:val="es-CO" w:eastAsia="es-CO"/>
              </w:rPr>
            </w:pPr>
            <w:r w:rsidRPr="00510FC7">
              <w:rPr>
                <w:rFonts w:cs="Arial"/>
                <w:color w:val="000000"/>
                <w:sz w:val="16"/>
                <w:szCs w:val="16"/>
                <w:lang w:val="es-CO" w:eastAsia="es-CO"/>
              </w:rPr>
              <w:t>Blusa formal manga larga para dama en poliéster, con cuello, manga larga (Poliéster 100%, para vestido sastre oficina, un solo fondo, colores y modelos variados, sin bolsillos). Todas las tallas.</w:t>
            </w:r>
          </w:p>
        </w:tc>
        <w:tc>
          <w:tcPr>
            <w:tcW w:w="708" w:type="dxa"/>
            <w:tcBorders>
              <w:left w:val="single" w:sz="4" w:space="0" w:color="auto"/>
            </w:tcBorders>
            <w:shd w:val="clear" w:color="auto" w:fill="auto"/>
            <w:noWrap/>
            <w:vAlign w:val="center"/>
          </w:tcPr>
          <w:p w14:paraId="383E26C9" w14:textId="77777777" w:rsidR="008071C9" w:rsidRPr="00706B7E" w:rsidRDefault="00857522" w:rsidP="008071C9">
            <w:pPr>
              <w:jc w:val="center"/>
              <w:rPr>
                <w:rFonts w:cs="Arial"/>
                <w:b/>
                <w:bCs/>
                <w:color w:val="000000"/>
                <w:sz w:val="16"/>
                <w:szCs w:val="16"/>
                <w:lang w:val="es-CO" w:eastAsia="es-CO"/>
              </w:rPr>
            </w:pPr>
            <w:r>
              <w:rPr>
                <w:rFonts w:cs="Arial"/>
                <w:b/>
                <w:bCs/>
                <w:color w:val="000000"/>
                <w:sz w:val="16"/>
                <w:szCs w:val="16"/>
                <w:lang w:val="es-CO" w:eastAsia="es-CO"/>
              </w:rPr>
              <w:t>6</w:t>
            </w:r>
          </w:p>
        </w:tc>
        <w:tc>
          <w:tcPr>
            <w:tcW w:w="851" w:type="dxa"/>
            <w:shd w:val="clear" w:color="auto" w:fill="auto"/>
            <w:noWrap/>
            <w:vAlign w:val="center"/>
            <w:hideMark/>
          </w:tcPr>
          <w:p w14:paraId="4362C3B6"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3EFAFD07"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3DC9BC33"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7F45D561"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6F57B688" w14:textId="77777777" w:rsidTr="00C81087">
        <w:trPr>
          <w:trHeight w:val="448"/>
        </w:trPr>
        <w:tc>
          <w:tcPr>
            <w:tcW w:w="584" w:type="dxa"/>
            <w:shd w:val="clear" w:color="auto" w:fill="auto"/>
            <w:noWrap/>
            <w:vAlign w:val="center"/>
            <w:hideMark/>
          </w:tcPr>
          <w:p w14:paraId="6E98A4AE"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13</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70F28D1C" w14:textId="3F5A9312" w:rsidR="008071C9" w:rsidRPr="008071C9" w:rsidRDefault="00510FC7" w:rsidP="008071C9">
            <w:pPr>
              <w:jc w:val="both"/>
              <w:rPr>
                <w:rFonts w:cs="Arial"/>
                <w:color w:val="000000"/>
                <w:sz w:val="16"/>
                <w:szCs w:val="16"/>
                <w:lang w:val="es-CO" w:eastAsia="es-CO"/>
              </w:rPr>
            </w:pPr>
            <w:r w:rsidRPr="00510FC7">
              <w:rPr>
                <w:rFonts w:cs="Arial"/>
                <w:color w:val="000000"/>
                <w:sz w:val="16"/>
                <w:szCs w:val="16"/>
                <w:lang w:val="es-CO" w:eastAsia="es-CO"/>
              </w:rPr>
              <w:t>Pantalón de dril de moda para dama, Material: mínimo un              65% en algodón y de un 2% a un 10% de elastómero. Peso mínimo de 226 g/m2 u 8 onzas. Todas las tallas</w:t>
            </w:r>
          </w:p>
        </w:tc>
        <w:tc>
          <w:tcPr>
            <w:tcW w:w="708" w:type="dxa"/>
            <w:tcBorders>
              <w:left w:val="single" w:sz="4" w:space="0" w:color="auto"/>
              <w:bottom w:val="single" w:sz="4" w:space="0" w:color="auto"/>
            </w:tcBorders>
            <w:shd w:val="clear" w:color="auto" w:fill="auto"/>
            <w:noWrap/>
            <w:vAlign w:val="center"/>
          </w:tcPr>
          <w:p w14:paraId="241C6C93" w14:textId="77777777" w:rsidR="008071C9" w:rsidRPr="00706B7E" w:rsidRDefault="00857522" w:rsidP="008071C9">
            <w:pPr>
              <w:jc w:val="center"/>
              <w:rPr>
                <w:rFonts w:cs="Arial"/>
                <w:b/>
                <w:bCs/>
                <w:color w:val="000000"/>
                <w:sz w:val="16"/>
                <w:szCs w:val="16"/>
                <w:lang w:val="es-CO" w:eastAsia="es-CO"/>
              </w:rPr>
            </w:pPr>
            <w:r>
              <w:rPr>
                <w:rFonts w:cs="Arial"/>
                <w:b/>
                <w:bCs/>
                <w:color w:val="000000"/>
                <w:sz w:val="16"/>
                <w:szCs w:val="16"/>
                <w:lang w:val="es-CO" w:eastAsia="es-CO"/>
              </w:rPr>
              <w:t>2</w:t>
            </w:r>
          </w:p>
        </w:tc>
        <w:tc>
          <w:tcPr>
            <w:tcW w:w="851" w:type="dxa"/>
            <w:tcBorders>
              <w:bottom w:val="single" w:sz="4" w:space="0" w:color="auto"/>
            </w:tcBorders>
            <w:shd w:val="clear" w:color="auto" w:fill="auto"/>
            <w:noWrap/>
            <w:vAlign w:val="center"/>
            <w:hideMark/>
          </w:tcPr>
          <w:p w14:paraId="717E118D"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tcBorders>
              <w:bottom w:val="single" w:sz="4" w:space="0" w:color="auto"/>
            </w:tcBorders>
            <w:shd w:val="clear" w:color="auto" w:fill="auto"/>
            <w:noWrap/>
            <w:vAlign w:val="bottom"/>
            <w:hideMark/>
          </w:tcPr>
          <w:p w14:paraId="0C743960"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tcBorders>
              <w:bottom w:val="single" w:sz="4" w:space="0" w:color="auto"/>
            </w:tcBorders>
            <w:shd w:val="clear" w:color="auto" w:fill="auto"/>
            <w:noWrap/>
            <w:vAlign w:val="bottom"/>
            <w:hideMark/>
          </w:tcPr>
          <w:p w14:paraId="61C9C1C2"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tcBorders>
              <w:bottom w:val="single" w:sz="4" w:space="0" w:color="auto"/>
            </w:tcBorders>
            <w:shd w:val="clear" w:color="auto" w:fill="auto"/>
            <w:noWrap/>
            <w:vAlign w:val="bottom"/>
            <w:hideMark/>
          </w:tcPr>
          <w:p w14:paraId="141B1DED"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8071C9" w:rsidRPr="00706B7E" w14:paraId="03372C52" w14:textId="77777777" w:rsidTr="00C81087">
        <w:trPr>
          <w:trHeight w:val="552"/>
        </w:trPr>
        <w:tc>
          <w:tcPr>
            <w:tcW w:w="584" w:type="dxa"/>
            <w:shd w:val="clear" w:color="auto" w:fill="auto"/>
            <w:noWrap/>
            <w:vAlign w:val="center"/>
            <w:hideMark/>
          </w:tcPr>
          <w:p w14:paraId="13026A68" w14:textId="77777777" w:rsidR="008071C9" w:rsidRPr="00706B7E" w:rsidRDefault="008071C9" w:rsidP="008071C9">
            <w:pPr>
              <w:jc w:val="center"/>
              <w:rPr>
                <w:rFonts w:cs="Arial"/>
                <w:b/>
                <w:bCs/>
                <w:color w:val="000000"/>
                <w:sz w:val="16"/>
                <w:szCs w:val="16"/>
                <w:lang w:val="es-CO" w:eastAsia="es-CO"/>
              </w:rPr>
            </w:pPr>
            <w:r w:rsidRPr="00706B7E">
              <w:rPr>
                <w:rFonts w:cs="Arial"/>
                <w:b/>
                <w:bCs/>
                <w:color w:val="000000"/>
                <w:sz w:val="16"/>
                <w:szCs w:val="16"/>
                <w:lang w:val="es-CO" w:eastAsia="es-CO"/>
              </w:rPr>
              <w:t>14</w:t>
            </w:r>
          </w:p>
        </w:tc>
        <w:tc>
          <w:tcPr>
            <w:tcW w:w="3239" w:type="dxa"/>
            <w:gridSpan w:val="2"/>
            <w:tcBorders>
              <w:top w:val="single" w:sz="4" w:space="0" w:color="auto"/>
              <w:left w:val="nil"/>
              <w:bottom w:val="single" w:sz="4" w:space="0" w:color="auto"/>
              <w:right w:val="single" w:sz="4" w:space="0" w:color="auto"/>
            </w:tcBorders>
            <w:shd w:val="clear" w:color="auto" w:fill="auto"/>
            <w:vAlign w:val="center"/>
            <w:hideMark/>
          </w:tcPr>
          <w:p w14:paraId="5EB8D9F1" w14:textId="7682D6E6" w:rsidR="008071C9" w:rsidRPr="008071C9" w:rsidRDefault="00510FC7" w:rsidP="008071C9">
            <w:pPr>
              <w:jc w:val="both"/>
              <w:rPr>
                <w:rFonts w:cs="Arial"/>
                <w:color w:val="000000"/>
                <w:sz w:val="16"/>
                <w:szCs w:val="16"/>
                <w:lang w:val="es-CO" w:eastAsia="es-CO"/>
              </w:rPr>
            </w:pPr>
            <w:r w:rsidRPr="00510FC7">
              <w:rPr>
                <w:rFonts w:cs="Arial"/>
                <w:color w:val="000000"/>
                <w:sz w:val="16"/>
                <w:szCs w:val="16"/>
                <w:lang w:val="es-CO" w:eastAsia="es-CO"/>
              </w:rPr>
              <w:t>Blusa Sport o de moda para dama, clima cálido, en poliéster-algodón, manga corta. (Un solo fondo, modelos y colores variados, sin bolsillos. Material: algodón 35%, poliéster 100%). Todas las tallas.</w:t>
            </w:r>
          </w:p>
        </w:tc>
        <w:tc>
          <w:tcPr>
            <w:tcW w:w="708" w:type="dxa"/>
            <w:tcBorders>
              <w:left w:val="single" w:sz="4" w:space="0" w:color="auto"/>
            </w:tcBorders>
            <w:shd w:val="clear" w:color="auto" w:fill="auto"/>
            <w:noWrap/>
            <w:vAlign w:val="center"/>
          </w:tcPr>
          <w:p w14:paraId="748DDB4C" w14:textId="77777777" w:rsidR="008071C9" w:rsidRPr="00706B7E" w:rsidRDefault="00857522" w:rsidP="008071C9">
            <w:pPr>
              <w:jc w:val="center"/>
              <w:rPr>
                <w:rFonts w:cs="Arial"/>
                <w:b/>
                <w:bCs/>
                <w:color w:val="000000"/>
                <w:sz w:val="16"/>
                <w:szCs w:val="16"/>
                <w:lang w:val="es-CO" w:eastAsia="es-CO"/>
              </w:rPr>
            </w:pPr>
            <w:r>
              <w:rPr>
                <w:rFonts w:cs="Arial"/>
                <w:b/>
                <w:bCs/>
                <w:color w:val="000000"/>
                <w:sz w:val="16"/>
                <w:szCs w:val="16"/>
                <w:lang w:val="es-CO" w:eastAsia="es-CO"/>
              </w:rPr>
              <w:t>2</w:t>
            </w:r>
          </w:p>
        </w:tc>
        <w:tc>
          <w:tcPr>
            <w:tcW w:w="851" w:type="dxa"/>
            <w:shd w:val="clear" w:color="auto" w:fill="auto"/>
            <w:noWrap/>
            <w:vAlign w:val="center"/>
            <w:hideMark/>
          </w:tcPr>
          <w:p w14:paraId="0122F045"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UNIDAD</w:t>
            </w:r>
          </w:p>
        </w:tc>
        <w:tc>
          <w:tcPr>
            <w:tcW w:w="992" w:type="dxa"/>
            <w:shd w:val="clear" w:color="auto" w:fill="auto"/>
            <w:noWrap/>
            <w:vAlign w:val="bottom"/>
            <w:hideMark/>
          </w:tcPr>
          <w:p w14:paraId="34682BB5" w14:textId="77777777" w:rsidR="008071C9" w:rsidRPr="00706B7E" w:rsidRDefault="008071C9" w:rsidP="008071C9">
            <w:pPr>
              <w:jc w:val="both"/>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1B6191C7"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0922482A" w14:textId="77777777" w:rsidR="008071C9" w:rsidRPr="00706B7E" w:rsidRDefault="008071C9" w:rsidP="008071C9">
            <w:pPr>
              <w:rPr>
                <w:rFonts w:cs="Arial"/>
                <w:color w:val="000000"/>
                <w:sz w:val="16"/>
                <w:szCs w:val="16"/>
                <w:lang w:val="es-CO" w:eastAsia="es-CO"/>
              </w:rPr>
            </w:pPr>
            <w:r w:rsidRPr="00706B7E">
              <w:rPr>
                <w:rFonts w:cs="Arial"/>
                <w:color w:val="000000"/>
                <w:sz w:val="16"/>
                <w:szCs w:val="16"/>
                <w:lang w:val="es-CO" w:eastAsia="es-CO"/>
              </w:rPr>
              <w:t> </w:t>
            </w:r>
          </w:p>
        </w:tc>
      </w:tr>
      <w:tr w:rsidR="00706B7E" w:rsidRPr="00706B7E" w14:paraId="5D41F4D9" w14:textId="77777777" w:rsidTr="00706B7E">
        <w:trPr>
          <w:trHeight w:val="448"/>
        </w:trPr>
        <w:tc>
          <w:tcPr>
            <w:tcW w:w="5382" w:type="dxa"/>
            <w:gridSpan w:val="5"/>
            <w:tcBorders>
              <w:bottom w:val="single" w:sz="4" w:space="0" w:color="auto"/>
            </w:tcBorders>
            <w:shd w:val="clear" w:color="auto" w:fill="auto"/>
            <w:noWrap/>
            <w:vAlign w:val="center"/>
            <w:hideMark/>
          </w:tcPr>
          <w:p w14:paraId="76ABF255" w14:textId="77777777" w:rsidR="00706B7E" w:rsidRPr="00706B7E" w:rsidRDefault="00706B7E" w:rsidP="003849A1">
            <w:pPr>
              <w:rPr>
                <w:rFonts w:cs="Arial"/>
                <w:b/>
                <w:bCs/>
                <w:color w:val="000000"/>
                <w:sz w:val="16"/>
                <w:szCs w:val="16"/>
                <w:lang w:val="es-CO" w:eastAsia="es-CO"/>
              </w:rPr>
            </w:pPr>
            <w:r w:rsidRPr="00706B7E">
              <w:rPr>
                <w:rFonts w:cs="Arial"/>
                <w:b/>
                <w:bCs/>
                <w:color w:val="000000"/>
                <w:sz w:val="16"/>
                <w:szCs w:val="16"/>
                <w:lang w:val="es-CO" w:eastAsia="es-CO"/>
              </w:rPr>
              <w:t>PRESUPUESTO LOTE 1</w:t>
            </w:r>
          </w:p>
        </w:tc>
        <w:tc>
          <w:tcPr>
            <w:tcW w:w="992" w:type="dxa"/>
            <w:tcBorders>
              <w:bottom w:val="single" w:sz="4" w:space="0" w:color="auto"/>
            </w:tcBorders>
            <w:shd w:val="clear" w:color="auto" w:fill="auto"/>
            <w:noWrap/>
            <w:vAlign w:val="center"/>
            <w:hideMark/>
          </w:tcPr>
          <w:p w14:paraId="3D7C9357" w14:textId="77777777" w:rsidR="00706B7E" w:rsidRPr="00706B7E" w:rsidRDefault="00706B7E" w:rsidP="003849A1">
            <w:pPr>
              <w:rPr>
                <w:rFonts w:cs="Arial"/>
                <w:b/>
                <w:bCs/>
                <w:color w:val="000000"/>
                <w:sz w:val="16"/>
                <w:szCs w:val="16"/>
                <w:lang w:val="es-CO" w:eastAsia="es-CO"/>
              </w:rPr>
            </w:pPr>
            <w:r w:rsidRPr="00706B7E">
              <w:rPr>
                <w:rFonts w:cs="Arial"/>
                <w:b/>
                <w:bCs/>
                <w:color w:val="000000"/>
                <w:sz w:val="16"/>
                <w:szCs w:val="16"/>
                <w:lang w:val="es-CO" w:eastAsia="es-CO"/>
              </w:rPr>
              <w:t> </w:t>
            </w:r>
          </w:p>
        </w:tc>
        <w:tc>
          <w:tcPr>
            <w:tcW w:w="1134" w:type="dxa"/>
            <w:tcBorders>
              <w:bottom w:val="single" w:sz="4" w:space="0" w:color="auto"/>
            </w:tcBorders>
            <w:shd w:val="clear" w:color="auto" w:fill="auto"/>
            <w:noWrap/>
            <w:vAlign w:val="center"/>
            <w:hideMark/>
          </w:tcPr>
          <w:p w14:paraId="6F2D4B7E"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 </w:t>
            </w:r>
          </w:p>
        </w:tc>
        <w:tc>
          <w:tcPr>
            <w:tcW w:w="1320" w:type="dxa"/>
            <w:tcBorders>
              <w:bottom w:val="single" w:sz="4" w:space="0" w:color="auto"/>
            </w:tcBorders>
            <w:shd w:val="clear" w:color="auto" w:fill="auto"/>
            <w:vAlign w:val="center"/>
          </w:tcPr>
          <w:p w14:paraId="37B60747" w14:textId="77777777" w:rsidR="00706B7E" w:rsidRPr="00706B7E" w:rsidRDefault="00706B7E" w:rsidP="003849A1">
            <w:pPr>
              <w:jc w:val="center"/>
              <w:rPr>
                <w:rFonts w:cs="Arial"/>
                <w:b/>
                <w:bCs/>
                <w:color w:val="000000"/>
                <w:sz w:val="16"/>
                <w:szCs w:val="16"/>
                <w:lang w:val="es-CO" w:eastAsia="es-CO"/>
              </w:rPr>
            </w:pPr>
          </w:p>
        </w:tc>
      </w:tr>
      <w:tr w:rsidR="00706B7E" w:rsidRPr="00706B7E" w14:paraId="14186F8B" w14:textId="77777777" w:rsidTr="00706B7E">
        <w:trPr>
          <w:trHeight w:val="448"/>
        </w:trPr>
        <w:tc>
          <w:tcPr>
            <w:tcW w:w="8828" w:type="dxa"/>
            <w:gridSpan w:val="8"/>
            <w:tcBorders>
              <w:top w:val="single" w:sz="4" w:space="0" w:color="auto"/>
              <w:left w:val="nil"/>
              <w:bottom w:val="single" w:sz="4" w:space="0" w:color="auto"/>
              <w:right w:val="nil"/>
            </w:tcBorders>
            <w:shd w:val="clear" w:color="auto" w:fill="auto"/>
            <w:noWrap/>
            <w:vAlign w:val="center"/>
          </w:tcPr>
          <w:p w14:paraId="465B22AA" w14:textId="77777777" w:rsidR="00706B7E" w:rsidRPr="00706B7E" w:rsidRDefault="00706B7E" w:rsidP="003849A1">
            <w:pPr>
              <w:spacing w:line="0" w:lineRule="atLeast"/>
              <w:jc w:val="center"/>
              <w:rPr>
                <w:rFonts w:cs="Arial"/>
                <w:b/>
                <w:sz w:val="16"/>
                <w:szCs w:val="16"/>
              </w:rPr>
            </w:pPr>
          </w:p>
          <w:p w14:paraId="314DBAEF" w14:textId="77777777" w:rsidR="00706B7E" w:rsidRPr="00706B7E" w:rsidRDefault="00706B7E" w:rsidP="003849A1">
            <w:pPr>
              <w:spacing w:line="0" w:lineRule="atLeast"/>
              <w:jc w:val="center"/>
              <w:rPr>
                <w:rFonts w:cs="Arial"/>
                <w:b/>
                <w:sz w:val="16"/>
                <w:szCs w:val="16"/>
              </w:rPr>
            </w:pPr>
            <w:r w:rsidRPr="00706B7E">
              <w:rPr>
                <w:rFonts w:cs="Arial"/>
                <w:b/>
                <w:sz w:val="16"/>
                <w:szCs w:val="16"/>
              </w:rPr>
              <w:t>Y/O</w:t>
            </w:r>
          </w:p>
          <w:p w14:paraId="0E09413D" w14:textId="77777777" w:rsidR="00706B7E" w:rsidRPr="00706B7E" w:rsidRDefault="00706B7E" w:rsidP="003849A1">
            <w:pPr>
              <w:jc w:val="center"/>
              <w:rPr>
                <w:rFonts w:cs="Arial"/>
                <w:b/>
                <w:bCs/>
                <w:color w:val="000000"/>
                <w:sz w:val="16"/>
                <w:szCs w:val="16"/>
                <w:lang w:val="es-CO" w:eastAsia="es-CO"/>
              </w:rPr>
            </w:pPr>
          </w:p>
        </w:tc>
      </w:tr>
      <w:tr w:rsidR="00706B7E" w:rsidRPr="00706B7E" w14:paraId="3BDA8CFF" w14:textId="77777777" w:rsidTr="00706B7E">
        <w:trPr>
          <w:trHeight w:val="307"/>
        </w:trPr>
        <w:tc>
          <w:tcPr>
            <w:tcW w:w="8828" w:type="dxa"/>
            <w:gridSpan w:val="8"/>
            <w:tcBorders>
              <w:top w:val="single" w:sz="4" w:space="0" w:color="auto"/>
            </w:tcBorders>
            <w:shd w:val="clear" w:color="auto" w:fill="auto"/>
            <w:noWrap/>
            <w:vAlign w:val="center"/>
            <w:hideMark/>
          </w:tcPr>
          <w:p w14:paraId="087BEBAF"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LOTE 2</w:t>
            </w:r>
          </w:p>
          <w:p w14:paraId="150D574B"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CALZADO  PARA CABALLERO Y PARA DAMA</w:t>
            </w:r>
          </w:p>
        </w:tc>
      </w:tr>
      <w:tr w:rsidR="00706B7E" w:rsidRPr="00706B7E" w14:paraId="0915FA18" w14:textId="77777777" w:rsidTr="00C81087">
        <w:trPr>
          <w:trHeight w:val="1215"/>
        </w:trPr>
        <w:tc>
          <w:tcPr>
            <w:tcW w:w="638" w:type="dxa"/>
            <w:gridSpan w:val="2"/>
            <w:shd w:val="clear" w:color="auto" w:fill="auto"/>
            <w:noWrap/>
            <w:vAlign w:val="center"/>
            <w:hideMark/>
          </w:tcPr>
          <w:p w14:paraId="4A5FE7AE"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ITEM</w:t>
            </w:r>
          </w:p>
        </w:tc>
        <w:tc>
          <w:tcPr>
            <w:tcW w:w="3185" w:type="dxa"/>
            <w:shd w:val="clear" w:color="auto" w:fill="auto"/>
            <w:vAlign w:val="center"/>
            <w:hideMark/>
          </w:tcPr>
          <w:p w14:paraId="5C47DE45"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DESCRIPCIÓN</w:t>
            </w:r>
          </w:p>
        </w:tc>
        <w:tc>
          <w:tcPr>
            <w:tcW w:w="708" w:type="dxa"/>
            <w:shd w:val="clear" w:color="auto" w:fill="auto"/>
            <w:vAlign w:val="center"/>
            <w:hideMark/>
          </w:tcPr>
          <w:p w14:paraId="4C26D1A9"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CANT.</w:t>
            </w:r>
          </w:p>
        </w:tc>
        <w:tc>
          <w:tcPr>
            <w:tcW w:w="851" w:type="dxa"/>
            <w:shd w:val="clear" w:color="auto" w:fill="auto"/>
            <w:vAlign w:val="center"/>
            <w:hideMark/>
          </w:tcPr>
          <w:p w14:paraId="08461D02"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UNIDAD DE MEDIDA</w:t>
            </w:r>
          </w:p>
        </w:tc>
        <w:tc>
          <w:tcPr>
            <w:tcW w:w="992" w:type="dxa"/>
            <w:shd w:val="clear" w:color="auto" w:fill="auto"/>
            <w:vAlign w:val="center"/>
            <w:hideMark/>
          </w:tcPr>
          <w:p w14:paraId="04D39CB0"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VALOR UNITARIO SIN IVA</w:t>
            </w:r>
          </w:p>
        </w:tc>
        <w:tc>
          <w:tcPr>
            <w:tcW w:w="1134" w:type="dxa"/>
            <w:shd w:val="clear" w:color="auto" w:fill="auto"/>
            <w:vAlign w:val="center"/>
            <w:hideMark/>
          </w:tcPr>
          <w:p w14:paraId="452EBFF0"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VALOR UNITARIO CON IVA (SI APLICA)</w:t>
            </w:r>
          </w:p>
        </w:tc>
        <w:tc>
          <w:tcPr>
            <w:tcW w:w="1320" w:type="dxa"/>
            <w:shd w:val="clear" w:color="auto" w:fill="auto"/>
            <w:vAlign w:val="center"/>
            <w:hideMark/>
          </w:tcPr>
          <w:p w14:paraId="2D863647"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VALOR TOTAL  CON IVA</w:t>
            </w:r>
          </w:p>
          <w:p w14:paraId="10DCFE57" w14:textId="77777777" w:rsidR="00706B7E" w:rsidRPr="00706B7E" w:rsidRDefault="00706B7E" w:rsidP="003849A1">
            <w:pPr>
              <w:jc w:val="center"/>
              <w:rPr>
                <w:rFonts w:cs="Arial"/>
                <w:b/>
                <w:color w:val="000000"/>
                <w:sz w:val="16"/>
                <w:szCs w:val="16"/>
                <w:lang w:val="es-CO" w:eastAsia="es-CO"/>
              </w:rPr>
            </w:pPr>
            <w:r w:rsidRPr="00706B7E">
              <w:rPr>
                <w:rFonts w:cs="Arial"/>
                <w:b/>
                <w:color w:val="000000"/>
                <w:sz w:val="16"/>
                <w:szCs w:val="16"/>
                <w:lang w:val="es-CO" w:eastAsia="es-CO"/>
              </w:rPr>
              <w:t>(SI APLICA)</w:t>
            </w:r>
          </w:p>
        </w:tc>
      </w:tr>
      <w:tr w:rsidR="0081044F" w:rsidRPr="00706B7E" w14:paraId="694094C3" w14:textId="77777777" w:rsidTr="00C81087">
        <w:trPr>
          <w:trHeight w:val="584"/>
        </w:trPr>
        <w:tc>
          <w:tcPr>
            <w:tcW w:w="638" w:type="dxa"/>
            <w:gridSpan w:val="2"/>
            <w:shd w:val="clear" w:color="auto" w:fill="auto"/>
            <w:noWrap/>
            <w:vAlign w:val="center"/>
            <w:hideMark/>
          </w:tcPr>
          <w:p w14:paraId="2B281DD2" w14:textId="77777777" w:rsidR="0081044F" w:rsidRPr="00706B7E" w:rsidRDefault="0081044F" w:rsidP="0081044F">
            <w:pPr>
              <w:jc w:val="center"/>
              <w:rPr>
                <w:rFonts w:cs="Arial"/>
                <w:b/>
                <w:bCs/>
                <w:color w:val="000000"/>
                <w:sz w:val="16"/>
                <w:szCs w:val="16"/>
                <w:lang w:val="es-CO" w:eastAsia="es-CO"/>
              </w:rPr>
            </w:pPr>
            <w:r w:rsidRPr="00706B7E">
              <w:rPr>
                <w:rFonts w:cs="Arial"/>
                <w:b/>
                <w:bCs/>
                <w:color w:val="000000"/>
                <w:sz w:val="16"/>
                <w:szCs w:val="16"/>
                <w:lang w:val="es-CO" w:eastAsia="es-CO"/>
              </w:rPr>
              <w:t>1</w:t>
            </w:r>
          </w:p>
        </w:tc>
        <w:tc>
          <w:tcPr>
            <w:tcW w:w="3185" w:type="dxa"/>
            <w:shd w:val="clear" w:color="auto" w:fill="auto"/>
            <w:hideMark/>
          </w:tcPr>
          <w:p w14:paraId="3D0CD67C" w14:textId="3C15E93B" w:rsidR="0081044F" w:rsidRPr="0081044F" w:rsidRDefault="0081044F" w:rsidP="0081044F">
            <w:pPr>
              <w:jc w:val="both"/>
              <w:rPr>
                <w:sz w:val="16"/>
                <w:szCs w:val="16"/>
              </w:rPr>
            </w:pPr>
            <w:r w:rsidRPr="0081044F">
              <w:rPr>
                <w:sz w:val="16"/>
                <w:szCs w:val="16"/>
              </w:rPr>
              <w:t xml:space="preserve">Calzado de calle para hombre, </w:t>
            </w:r>
            <w:r w:rsidR="00510FC7" w:rsidRPr="00510FC7">
              <w:rPr>
                <w:sz w:val="16"/>
                <w:szCs w:val="16"/>
              </w:rPr>
              <w:t xml:space="preserve">forro interior en badana (cuero 100%, suela caucho, antideslizante, modelos y colores variados). Proceso de fabricación: cementado (montado) con buena </w:t>
            </w:r>
            <w:proofErr w:type="spellStart"/>
            <w:r w:rsidR="00510FC7" w:rsidRPr="00510FC7">
              <w:rPr>
                <w:sz w:val="16"/>
                <w:szCs w:val="16"/>
              </w:rPr>
              <w:t>calzabilidad</w:t>
            </w:r>
            <w:proofErr w:type="spellEnd"/>
            <w:r w:rsidR="00510FC7" w:rsidRPr="00510FC7">
              <w:rPr>
                <w:sz w:val="16"/>
                <w:szCs w:val="16"/>
              </w:rPr>
              <w:t xml:space="preserve">, Cuero: napa liso, calibre 1.4º 1.6 m, con resistencia y flexión, Suela: caucho, Plantilla: </w:t>
            </w:r>
            <w:proofErr w:type="spellStart"/>
            <w:r w:rsidR="00510FC7" w:rsidRPr="00510FC7">
              <w:rPr>
                <w:sz w:val="16"/>
                <w:szCs w:val="16"/>
              </w:rPr>
              <w:t>planti</w:t>
            </w:r>
            <w:proofErr w:type="spellEnd"/>
            <w:r w:rsidR="00510FC7" w:rsidRPr="00510FC7">
              <w:rPr>
                <w:sz w:val="16"/>
                <w:szCs w:val="16"/>
              </w:rPr>
              <w:t>-toalla muy cómoda, Costura: en hilos de nylon de alta resistencia,  Altura del tacón: 2.5 cm para no generar cansancio, Plantilla de armado: cómodo y suave. Todas las tallas.</w:t>
            </w:r>
          </w:p>
        </w:tc>
        <w:tc>
          <w:tcPr>
            <w:tcW w:w="708" w:type="dxa"/>
            <w:shd w:val="clear" w:color="auto" w:fill="auto"/>
            <w:noWrap/>
            <w:vAlign w:val="center"/>
          </w:tcPr>
          <w:p w14:paraId="308D1AAE" w14:textId="1744ACEB" w:rsidR="0081044F" w:rsidRPr="00706B7E" w:rsidRDefault="00481D11" w:rsidP="0081044F">
            <w:pPr>
              <w:jc w:val="center"/>
              <w:rPr>
                <w:rFonts w:cs="Arial"/>
                <w:b/>
                <w:bCs/>
                <w:color w:val="000000"/>
                <w:sz w:val="16"/>
                <w:szCs w:val="16"/>
                <w:lang w:val="es-CO" w:eastAsia="es-CO"/>
              </w:rPr>
            </w:pPr>
            <w:r>
              <w:rPr>
                <w:rFonts w:cs="Arial"/>
                <w:b/>
                <w:bCs/>
                <w:color w:val="000000"/>
                <w:sz w:val="16"/>
                <w:szCs w:val="16"/>
                <w:lang w:val="es-CO" w:eastAsia="es-CO"/>
              </w:rPr>
              <w:t>8</w:t>
            </w:r>
          </w:p>
        </w:tc>
        <w:tc>
          <w:tcPr>
            <w:tcW w:w="851" w:type="dxa"/>
            <w:shd w:val="clear" w:color="auto" w:fill="auto"/>
            <w:noWrap/>
            <w:vAlign w:val="center"/>
            <w:hideMark/>
          </w:tcPr>
          <w:p w14:paraId="30455190" w14:textId="77777777" w:rsidR="0081044F" w:rsidRPr="00706B7E" w:rsidRDefault="0081044F" w:rsidP="0081044F">
            <w:pPr>
              <w:jc w:val="center"/>
              <w:rPr>
                <w:rFonts w:cs="Arial"/>
                <w:color w:val="000000"/>
                <w:sz w:val="16"/>
                <w:szCs w:val="16"/>
                <w:lang w:val="es-CO" w:eastAsia="es-CO"/>
              </w:rPr>
            </w:pPr>
            <w:r w:rsidRPr="00706B7E">
              <w:rPr>
                <w:rFonts w:cs="Arial"/>
                <w:color w:val="000000"/>
                <w:sz w:val="16"/>
                <w:szCs w:val="16"/>
                <w:lang w:val="es-CO" w:eastAsia="es-CO"/>
              </w:rPr>
              <w:t xml:space="preserve">PAR </w:t>
            </w:r>
          </w:p>
        </w:tc>
        <w:tc>
          <w:tcPr>
            <w:tcW w:w="992" w:type="dxa"/>
            <w:shd w:val="clear" w:color="auto" w:fill="auto"/>
            <w:noWrap/>
            <w:vAlign w:val="bottom"/>
            <w:hideMark/>
          </w:tcPr>
          <w:p w14:paraId="6E56DEAC"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15A952C4"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1BD8DA6F"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r>
      <w:tr w:rsidR="0081044F" w:rsidRPr="00706B7E" w14:paraId="29AECC8F" w14:textId="77777777" w:rsidTr="00C81087">
        <w:trPr>
          <w:trHeight w:val="630"/>
        </w:trPr>
        <w:tc>
          <w:tcPr>
            <w:tcW w:w="638" w:type="dxa"/>
            <w:gridSpan w:val="2"/>
            <w:shd w:val="clear" w:color="auto" w:fill="auto"/>
            <w:noWrap/>
            <w:vAlign w:val="center"/>
            <w:hideMark/>
          </w:tcPr>
          <w:p w14:paraId="6D97DEC5" w14:textId="77777777" w:rsidR="0081044F" w:rsidRPr="00706B7E" w:rsidRDefault="0081044F" w:rsidP="0081044F">
            <w:pPr>
              <w:jc w:val="center"/>
              <w:rPr>
                <w:rFonts w:cs="Arial"/>
                <w:b/>
                <w:bCs/>
                <w:color w:val="000000"/>
                <w:sz w:val="16"/>
                <w:szCs w:val="16"/>
                <w:lang w:val="es-CO" w:eastAsia="es-CO"/>
              </w:rPr>
            </w:pPr>
            <w:r w:rsidRPr="00706B7E">
              <w:rPr>
                <w:rFonts w:cs="Arial"/>
                <w:b/>
                <w:bCs/>
                <w:color w:val="000000"/>
                <w:sz w:val="16"/>
                <w:szCs w:val="16"/>
                <w:lang w:val="es-CO" w:eastAsia="es-CO"/>
              </w:rPr>
              <w:t>2</w:t>
            </w:r>
          </w:p>
        </w:tc>
        <w:tc>
          <w:tcPr>
            <w:tcW w:w="3185" w:type="dxa"/>
            <w:shd w:val="clear" w:color="auto" w:fill="auto"/>
            <w:hideMark/>
          </w:tcPr>
          <w:p w14:paraId="764A14EA" w14:textId="4305E405" w:rsidR="0081044F" w:rsidRPr="0081044F" w:rsidRDefault="0081044F" w:rsidP="0081044F">
            <w:pPr>
              <w:jc w:val="both"/>
              <w:rPr>
                <w:sz w:val="16"/>
                <w:szCs w:val="16"/>
              </w:rPr>
            </w:pPr>
            <w:r w:rsidRPr="0081044F">
              <w:rPr>
                <w:sz w:val="16"/>
                <w:szCs w:val="16"/>
              </w:rPr>
              <w:t xml:space="preserve">Bota </w:t>
            </w:r>
            <w:r w:rsidR="00BE080C">
              <w:rPr>
                <w:sz w:val="16"/>
                <w:szCs w:val="16"/>
              </w:rPr>
              <w:t xml:space="preserve">industrial </w:t>
            </w:r>
            <w:r w:rsidRPr="0081044F">
              <w:rPr>
                <w:sz w:val="16"/>
                <w:szCs w:val="16"/>
              </w:rPr>
              <w:t xml:space="preserve">para hombre </w:t>
            </w:r>
            <w:r w:rsidR="00510FC7" w:rsidRPr="00510FC7">
              <w:rPr>
                <w:sz w:val="16"/>
                <w:szCs w:val="16"/>
              </w:rPr>
              <w:t xml:space="preserve">en cuero o nobuk con cordones, suela antideslizante, Suela en </w:t>
            </w:r>
            <w:proofErr w:type="spellStart"/>
            <w:r w:rsidR="00510FC7" w:rsidRPr="00510FC7">
              <w:rPr>
                <w:sz w:val="16"/>
                <w:szCs w:val="16"/>
              </w:rPr>
              <w:t>poli-puretano</w:t>
            </w:r>
            <w:proofErr w:type="spellEnd"/>
            <w:r w:rsidR="00510FC7" w:rsidRPr="00510FC7">
              <w:rPr>
                <w:sz w:val="16"/>
                <w:szCs w:val="16"/>
              </w:rPr>
              <w:t xml:space="preserve">, plantilla anti perforante y colores negro y/o café. </w:t>
            </w:r>
            <w:proofErr w:type="spellStart"/>
            <w:r w:rsidR="00510FC7" w:rsidRPr="00510FC7">
              <w:rPr>
                <w:sz w:val="16"/>
                <w:szCs w:val="16"/>
              </w:rPr>
              <w:t>bidensidad</w:t>
            </w:r>
            <w:proofErr w:type="spellEnd"/>
            <w:r w:rsidR="00510FC7" w:rsidRPr="00510FC7">
              <w:rPr>
                <w:sz w:val="16"/>
                <w:szCs w:val="16"/>
              </w:rPr>
              <w:t xml:space="preserve"> capacidad dieléctrica. Fuelle –lengüeta en material sintético – Micro piel cal 1.5. Todas las tallas.</w:t>
            </w:r>
          </w:p>
        </w:tc>
        <w:tc>
          <w:tcPr>
            <w:tcW w:w="708" w:type="dxa"/>
            <w:shd w:val="clear" w:color="auto" w:fill="auto"/>
            <w:noWrap/>
            <w:vAlign w:val="center"/>
          </w:tcPr>
          <w:p w14:paraId="13113DD6" w14:textId="4AC805BD" w:rsidR="0081044F" w:rsidRPr="00706B7E" w:rsidRDefault="00481D11" w:rsidP="00474B6C">
            <w:pPr>
              <w:jc w:val="center"/>
              <w:rPr>
                <w:rFonts w:cs="Arial"/>
                <w:b/>
                <w:bCs/>
                <w:color w:val="000000"/>
                <w:sz w:val="16"/>
                <w:szCs w:val="16"/>
                <w:lang w:val="es-CO" w:eastAsia="es-CO"/>
              </w:rPr>
            </w:pPr>
            <w:r>
              <w:rPr>
                <w:rFonts w:cs="Arial"/>
                <w:b/>
                <w:bCs/>
                <w:color w:val="000000"/>
                <w:sz w:val="16"/>
                <w:szCs w:val="16"/>
                <w:lang w:val="es-CO" w:eastAsia="es-CO"/>
              </w:rPr>
              <w:t>65</w:t>
            </w:r>
          </w:p>
        </w:tc>
        <w:tc>
          <w:tcPr>
            <w:tcW w:w="851" w:type="dxa"/>
            <w:shd w:val="clear" w:color="auto" w:fill="auto"/>
            <w:noWrap/>
            <w:vAlign w:val="center"/>
            <w:hideMark/>
          </w:tcPr>
          <w:p w14:paraId="177DF2B7" w14:textId="77777777" w:rsidR="0081044F" w:rsidRPr="00706B7E" w:rsidRDefault="0081044F" w:rsidP="0081044F">
            <w:pPr>
              <w:jc w:val="center"/>
              <w:rPr>
                <w:rFonts w:cs="Arial"/>
                <w:color w:val="000000"/>
                <w:sz w:val="16"/>
                <w:szCs w:val="16"/>
                <w:lang w:val="es-CO" w:eastAsia="es-CO"/>
              </w:rPr>
            </w:pPr>
            <w:r w:rsidRPr="00706B7E">
              <w:rPr>
                <w:rFonts w:cs="Arial"/>
                <w:color w:val="000000"/>
                <w:sz w:val="16"/>
                <w:szCs w:val="16"/>
                <w:lang w:val="es-CO" w:eastAsia="es-CO"/>
              </w:rPr>
              <w:t xml:space="preserve">PAR </w:t>
            </w:r>
          </w:p>
        </w:tc>
        <w:tc>
          <w:tcPr>
            <w:tcW w:w="992" w:type="dxa"/>
            <w:shd w:val="clear" w:color="auto" w:fill="auto"/>
            <w:noWrap/>
            <w:vAlign w:val="bottom"/>
            <w:hideMark/>
          </w:tcPr>
          <w:p w14:paraId="55D52441"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6CDCC048"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6BC96EDC"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r>
      <w:tr w:rsidR="0081044F" w:rsidRPr="00706B7E" w14:paraId="0F970E20" w14:textId="77777777" w:rsidTr="00C81087">
        <w:trPr>
          <w:trHeight w:val="522"/>
        </w:trPr>
        <w:tc>
          <w:tcPr>
            <w:tcW w:w="638" w:type="dxa"/>
            <w:gridSpan w:val="2"/>
            <w:shd w:val="clear" w:color="auto" w:fill="auto"/>
            <w:noWrap/>
            <w:vAlign w:val="center"/>
            <w:hideMark/>
          </w:tcPr>
          <w:p w14:paraId="31EA4D50" w14:textId="77777777" w:rsidR="0081044F" w:rsidRPr="00706B7E" w:rsidRDefault="0081044F" w:rsidP="0081044F">
            <w:pPr>
              <w:jc w:val="center"/>
              <w:rPr>
                <w:rFonts w:cs="Arial"/>
                <w:b/>
                <w:color w:val="000000"/>
                <w:sz w:val="16"/>
                <w:szCs w:val="16"/>
                <w:lang w:val="es-CO" w:eastAsia="es-CO"/>
              </w:rPr>
            </w:pPr>
            <w:r>
              <w:rPr>
                <w:rFonts w:cs="Arial"/>
                <w:b/>
                <w:color w:val="000000"/>
                <w:sz w:val="16"/>
                <w:szCs w:val="16"/>
                <w:lang w:val="es-CO" w:eastAsia="es-CO"/>
              </w:rPr>
              <w:t>3</w:t>
            </w:r>
          </w:p>
        </w:tc>
        <w:tc>
          <w:tcPr>
            <w:tcW w:w="3185" w:type="dxa"/>
            <w:shd w:val="clear" w:color="auto" w:fill="auto"/>
            <w:hideMark/>
          </w:tcPr>
          <w:p w14:paraId="04A4B4DB" w14:textId="516B9E6F" w:rsidR="0081044F" w:rsidRPr="0081044F" w:rsidRDefault="0081044F" w:rsidP="0081044F">
            <w:pPr>
              <w:jc w:val="both"/>
              <w:rPr>
                <w:sz w:val="16"/>
                <w:szCs w:val="16"/>
              </w:rPr>
            </w:pPr>
            <w:r w:rsidRPr="0081044F">
              <w:rPr>
                <w:sz w:val="16"/>
                <w:szCs w:val="16"/>
              </w:rPr>
              <w:t xml:space="preserve">Calzado de calle para dama, </w:t>
            </w:r>
            <w:r w:rsidR="00510FC7" w:rsidRPr="00510FC7">
              <w:rPr>
                <w:sz w:val="16"/>
                <w:szCs w:val="16"/>
              </w:rPr>
              <w:t>en cuero con tacón, forro interior badana, suela en caucho, (Cuero 100%, suela antideslizante, resistencia a hidrocarburos y electricidad, estilos y colores variados, tacón máximo de 5 ½). Todas las tallas</w:t>
            </w:r>
          </w:p>
        </w:tc>
        <w:tc>
          <w:tcPr>
            <w:tcW w:w="708" w:type="dxa"/>
            <w:shd w:val="clear" w:color="auto" w:fill="auto"/>
            <w:noWrap/>
            <w:vAlign w:val="center"/>
          </w:tcPr>
          <w:p w14:paraId="3DBAF147" w14:textId="77777777" w:rsidR="0081044F" w:rsidRPr="00706B7E" w:rsidRDefault="0081044F" w:rsidP="0081044F">
            <w:pPr>
              <w:jc w:val="center"/>
              <w:rPr>
                <w:rFonts w:cs="Arial"/>
                <w:b/>
                <w:bCs/>
                <w:color w:val="000000"/>
                <w:sz w:val="16"/>
                <w:szCs w:val="16"/>
                <w:lang w:val="es-CO" w:eastAsia="es-CO"/>
              </w:rPr>
            </w:pPr>
            <w:r>
              <w:rPr>
                <w:rFonts w:cs="Arial"/>
                <w:b/>
                <w:bCs/>
                <w:color w:val="000000"/>
                <w:sz w:val="16"/>
                <w:szCs w:val="16"/>
                <w:lang w:val="es-CO" w:eastAsia="es-CO"/>
              </w:rPr>
              <w:t>6</w:t>
            </w:r>
          </w:p>
        </w:tc>
        <w:tc>
          <w:tcPr>
            <w:tcW w:w="851" w:type="dxa"/>
            <w:shd w:val="clear" w:color="auto" w:fill="auto"/>
            <w:noWrap/>
            <w:vAlign w:val="center"/>
            <w:hideMark/>
          </w:tcPr>
          <w:p w14:paraId="47C701B7" w14:textId="77777777" w:rsidR="0081044F" w:rsidRPr="00706B7E" w:rsidRDefault="0081044F" w:rsidP="0081044F">
            <w:pPr>
              <w:jc w:val="center"/>
              <w:rPr>
                <w:rFonts w:cs="Arial"/>
                <w:color w:val="000000"/>
                <w:sz w:val="16"/>
                <w:szCs w:val="16"/>
                <w:lang w:val="es-CO" w:eastAsia="es-CO"/>
              </w:rPr>
            </w:pPr>
            <w:r w:rsidRPr="00706B7E">
              <w:rPr>
                <w:rFonts w:cs="Arial"/>
                <w:color w:val="000000"/>
                <w:sz w:val="16"/>
                <w:szCs w:val="16"/>
                <w:lang w:val="es-CO" w:eastAsia="es-CO"/>
              </w:rPr>
              <w:t xml:space="preserve">PAR </w:t>
            </w:r>
          </w:p>
        </w:tc>
        <w:tc>
          <w:tcPr>
            <w:tcW w:w="992" w:type="dxa"/>
            <w:shd w:val="clear" w:color="auto" w:fill="auto"/>
            <w:noWrap/>
            <w:vAlign w:val="bottom"/>
            <w:hideMark/>
          </w:tcPr>
          <w:p w14:paraId="3899A9EA"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7A184714"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106BB8A3"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r>
      <w:tr w:rsidR="0081044F" w:rsidRPr="00706B7E" w14:paraId="3A243DEC" w14:textId="77777777" w:rsidTr="00C81087">
        <w:trPr>
          <w:trHeight w:val="566"/>
        </w:trPr>
        <w:tc>
          <w:tcPr>
            <w:tcW w:w="638" w:type="dxa"/>
            <w:gridSpan w:val="2"/>
            <w:shd w:val="clear" w:color="auto" w:fill="auto"/>
            <w:noWrap/>
            <w:vAlign w:val="center"/>
            <w:hideMark/>
          </w:tcPr>
          <w:p w14:paraId="31058AFD" w14:textId="77777777" w:rsidR="0081044F" w:rsidRPr="00706B7E" w:rsidRDefault="0081044F" w:rsidP="0081044F">
            <w:pPr>
              <w:jc w:val="center"/>
              <w:rPr>
                <w:rFonts w:cs="Arial"/>
                <w:b/>
                <w:color w:val="000000"/>
                <w:sz w:val="16"/>
                <w:szCs w:val="16"/>
                <w:lang w:val="es-CO" w:eastAsia="es-CO"/>
              </w:rPr>
            </w:pPr>
            <w:r>
              <w:rPr>
                <w:rFonts w:cs="Arial"/>
                <w:b/>
                <w:color w:val="000000"/>
                <w:sz w:val="16"/>
                <w:szCs w:val="16"/>
                <w:lang w:val="es-CO" w:eastAsia="es-CO"/>
              </w:rPr>
              <w:t>4</w:t>
            </w:r>
          </w:p>
        </w:tc>
        <w:tc>
          <w:tcPr>
            <w:tcW w:w="3185" w:type="dxa"/>
            <w:shd w:val="clear" w:color="auto" w:fill="auto"/>
            <w:hideMark/>
          </w:tcPr>
          <w:p w14:paraId="3CB1C994" w14:textId="345550C2" w:rsidR="0081044F" w:rsidRPr="0081044F" w:rsidRDefault="0081044F" w:rsidP="0081044F">
            <w:pPr>
              <w:jc w:val="both"/>
              <w:rPr>
                <w:sz w:val="16"/>
                <w:szCs w:val="16"/>
              </w:rPr>
            </w:pPr>
            <w:r w:rsidRPr="0081044F">
              <w:rPr>
                <w:sz w:val="16"/>
                <w:szCs w:val="16"/>
              </w:rPr>
              <w:t xml:space="preserve">Zapato plano para dama, </w:t>
            </w:r>
            <w:r w:rsidR="00510FC7" w:rsidRPr="00510FC7">
              <w:rPr>
                <w:sz w:val="16"/>
                <w:szCs w:val="16"/>
              </w:rPr>
              <w:t xml:space="preserve">en cuero, suela en caucho, forro en badana (Cuero 100%, suela antideslizante, estilos y colores variados, mocasín, sin costuras, Proceso de fabricación: montado con buena </w:t>
            </w:r>
            <w:proofErr w:type="spellStart"/>
            <w:r w:rsidR="00510FC7" w:rsidRPr="00510FC7">
              <w:rPr>
                <w:sz w:val="16"/>
                <w:szCs w:val="16"/>
              </w:rPr>
              <w:t>calzabilidad</w:t>
            </w:r>
            <w:proofErr w:type="spellEnd"/>
            <w:r w:rsidR="00510FC7" w:rsidRPr="00510FC7">
              <w:rPr>
                <w:sz w:val="16"/>
                <w:szCs w:val="16"/>
              </w:rPr>
              <w:t xml:space="preserve">. Suela: caucho, Plantilla: </w:t>
            </w:r>
            <w:proofErr w:type="spellStart"/>
            <w:r w:rsidR="00510FC7" w:rsidRPr="00510FC7">
              <w:rPr>
                <w:sz w:val="16"/>
                <w:szCs w:val="16"/>
              </w:rPr>
              <w:t>planti</w:t>
            </w:r>
            <w:proofErr w:type="spellEnd"/>
            <w:r w:rsidR="00510FC7" w:rsidRPr="00510FC7">
              <w:rPr>
                <w:sz w:val="16"/>
                <w:szCs w:val="16"/>
              </w:rPr>
              <w:t>-toalla muy cómoda, Costura: en hilos de nylon de alta resistencia, Altura del tacón: 3.0 cm para no generar cansancio, Plantilla de armado: cómodo y suave.</w:t>
            </w:r>
          </w:p>
        </w:tc>
        <w:tc>
          <w:tcPr>
            <w:tcW w:w="708" w:type="dxa"/>
            <w:shd w:val="clear" w:color="auto" w:fill="auto"/>
            <w:noWrap/>
            <w:vAlign w:val="center"/>
          </w:tcPr>
          <w:p w14:paraId="0B8EF90D" w14:textId="59A766BB" w:rsidR="0081044F" w:rsidRPr="00706B7E" w:rsidRDefault="00481D11" w:rsidP="0081044F">
            <w:pPr>
              <w:jc w:val="center"/>
              <w:rPr>
                <w:rFonts w:cs="Arial"/>
                <w:b/>
                <w:bCs/>
                <w:color w:val="000000"/>
                <w:sz w:val="16"/>
                <w:szCs w:val="16"/>
                <w:lang w:val="es-CO" w:eastAsia="es-CO"/>
              </w:rPr>
            </w:pPr>
            <w:r>
              <w:rPr>
                <w:rFonts w:cs="Arial"/>
                <w:b/>
                <w:bCs/>
                <w:color w:val="000000"/>
                <w:sz w:val="16"/>
                <w:szCs w:val="16"/>
                <w:lang w:val="es-CO" w:eastAsia="es-CO"/>
              </w:rPr>
              <w:t>223</w:t>
            </w:r>
          </w:p>
        </w:tc>
        <w:tc>
          <w:tcPr>
            <w:tcW w:w="851" w:type="dxa"/>
            <w:shd w:val="clear" w:color="auto" w:fill="auto"/>
            <w:noWrap/>
            <w:vAlign w:val="center"/>
            <w:hideMark/>
          </w:tcPr>
          <w:p w14:paraId="06F529BD" w14:textId="77777777" w:rsidR="0081044F" w:rsidRPr="00706B7E" w:rsidRDefault="0081044F" w:rsidP="0081044F">
            <w:pPr>
              <w:jc w:val="center"/>
              <w:rPr>
                <w:rFonts w:cs="Arial"/>
                <w:color w:val="000000"/>
                <w:sz w:val="16"/>
                <w:szCs w:val="16"/>
                <w:lang w:val="es-CO" w:eastAsia="es-CO"/>
              </w:rPr>
            </w:pPr>
            <w:r w:rsidRPr="00706B7E">
              <w:rPr>
                <w:rFonts w:cs="Arial"/>
                <w:color w:val="000000"/>
                <w:sz w:val="16"/>
                <w:szCs w:val="16"/>
                <w:lang w:val="es-CO" w:eastAsia="es-CO"/>
              </w:rPr>
              <w:t xml:space="preserve">PAR </w:t>
            </w:r>
          </w:p>
        </w:tc>
        <w:tc>
          <w:tcPr>
            <w:tcW w:w="992" w:type="dxa"/>
            <w:shd w:val="clear" w:color="auto" w:fill="auto"/>
            <w:noWrap/>
            <w:vAlign w:val="bottom"/>
            <w:hideMark/>
          </w:tcPr>
          <w:p w14:paraId="064EEC1D"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134" w:type="dxa"/>
            <w:shd w:val="clear" w:color="auto" w:fill="auto"/>
            <w:noWrap/>
            <w:vAlign w:val="bottom"/>
            <w:hideMark/>
          </w:tcPr>
          <w:p w14:paraId="1CC4CDB5"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c>
          <w:tcPr>
            <w:tcW w:w="1320" w:type="dxa"/>
            <w:shd w:val="clear" w:color="auto" w:fill="auto"/>
            <w:noWrap/>
            <w:vAlign w:val="bottom"/>
            <w:hideMark/>
          </w:tcPr>
          <w:p w14:paraId="451462EF" w14:textId="77777777" w:rsidR="0081044F" w:rsidRPr="00706B7E" w:rsidRDefault="0081044F" w:rsidP="0081044F">
            <w:pPr>
              <w:rPr>
                <w:rFonts w:cs="Arial"/>
                <w:color w:val="000000"/>
                <w:sz w:val="16"/>
                <w:szCs w:val="16"/>
                <w:lang w:val="es-CO" w:eastAsia="es-CO"/>
              </w:rPr>
            </w:pPr>
            <w:r w:rsidRPr="00706B7E">
              <w:rPr>
                <w:rFonts w:cs="Arial"/>
                <w:color w:val="000000"/>
                <w:sz w:val="16"/>
                <w:szCs w:val="16"/>
                <w:lang w:val="es-CO" w:eastAsia="es-CO"/>
              </w:rPr>
              <w:t> </w:t>
            </w:r>
          </w:p>
        </w:tc>
      </w:tr>
      <w:tr w:rsidR="00706B7E" w:rsidRPr="00706B7E" w14:paraId="34F4D8CF" w14:textId="77777777" w:rsidTr="00706B7E">
        <w:trPr>
          <w:trHeight w:val="307"/>
        </w:trPr>
        <w:tc>
          <w:tcPr>
            <w:tcW w:w="5382" w:type="dxa"/>
            <w:gridSpan w:val="5"/>
            <w:shd w:val="clear" w:color="auto" w:fill="auto"/>
            <w:noWrap/>
            <w:vAlign w:val="center"/>
            <w:hideMark/>
          </w:tcPr>
          <w:p w14:paraId="1B684B12" w14:textId="77777777" w:rsidR="00706B7E" w:rsidRPr="00706B7E" w:rsidRDefault="00706B7E" w:rsidP="003849A1">
            <w:pPr>
              <w:rPr>
                <w:rFonts w:cs="Arial"/>
                <w:b/>
                <w:bCs/>
                <w:color w:val="000000"/>
                <w:sz w:val="16"/>
                <w:szCs w:val="16"/>
                <w:lang w:val="es-CO" w:eastAsia="es-CO"/>
              </w:rPr>
            </w:pPr>
            <w:r w:rsidRPr="00706B7E">
              <w:rPr>
                <w:rFonts w:cs="Arial"/>
                <w:b/>
                <w:bCs/>
                <w:color w:val="000000"/>
                <w:sz w:val="16"/>
                <w:szCs w:val="16"/>
                <w:lang w:val="es-CO" w:eastAsia="es-CO"/>
              </w:rPr>
              <w:t>PRESUPUESTO LOTE 2</w:t>
            </w:r>
          </w:p>
        </w:tc>
        <w:tc>
          <w:tcPr>
            <w:tcW w:w="992" w:type="dxa"/>
            <w:shd w:val="clear" w:color="auto" w:fill="auto"/>
            <w:noWrap/>
            <w:vAlign w:val="center"/>
            <w:hideMark/>
          </w:tcPr>
          <w:p w14:paraId="0B14BE32" w14:textId="77777777" w:rsidR="00706B7E" w:rsidRPr="00706B7E" w:rsidRDefault="00706B7E" w:rsidP="003849A1">
            <w:pPr>
              <w:rPr>
                <w:rFonts w:cs="Arial"/>
                <w:b/>
                <w:bCs/>
                <w:color w:val="000000"/>
                <w:sz w:val="16"/>
                <w:szCs w:val="16"/>
                <w:lang w:val="es-CO" w:eastAsia="es-CO"/>
              </w:rPr>
            </w:pPr>
            <w:r w:rsidRPr="00706B7E">
              <w:rPr>
                <w:rFonts w:cs="Arial"/>
                <w:b/>
                <w:bCs/>
                <w:color w:val="000000"/>
                <w:sz w:val="16"/>
                <w:szCs w:val="16"/>
                <w:lang w:val="es-CO" w:eastAsia="es-CO"/>
              </w:rPr>
              <w:t> </w:t>
            </w:r>
          </w:p>
        </w:tc>
        <w:tc>
          <w:tcPr>
            <w:tcW w:w="1134" w:type="dxa"/>
            <w:shd w:val="clear" w:color="auto" w:fill="auto"/>
            <w:noWrap/>
            <w:vAlign w:val="center"/>
            <w:hideMark/>
          </w:tcPr>
          <w:p w14:paraId="35D130AC" w14:textId="77777777" w:rsidR="00706B7E" w:rsidRPr="00706B7E" w:rsidRDefault="00706B7E" w:rsidP="003849A1">
            <w:pPr>
              <w:jc w:val="center"/>
              <w:rPr>
                <w:rFonts w:cs="Arial"/>
                <w:b/>
                <w:bCs/>
                <w:color w:val="000000"/>
                <w:sz w:val="16"/>
                <w:szCs w:val="16"/>
                <w:lang w:val="es-CO" w:eastAsia="es-CO"/>
              </w:rPr>
            </w:pPr>
            <w:r w:rsidRPr="00706B7E">
              <w:rPr>
                <w:rFonts w:cs="Arial"/>
                <w:b/>
                <w:bCs/>
                <w:color w:val="000000"/>
                <w:sz w:val="16"/>
                <w:szCs w:val="16"/>
                <w:lang w:val="es-CO" w:eastAsia="es-CO"/>
              </w:rPr>
              <w:t> </w:t>
            </w:r>
          </w:p>
        </w:tc>
        <w:tc>
          <w:tcPr>
            <w:tcW w:w="1320" w:type="dxa"/>
            <w:shd w:val="clear" w:color="auto" w:fill="auto"/>
            <w:vAlign w:val="center"/>
          </w:tcPr>
          <w:p w14:paraId="35450C47" w14:textId="77777777" w:rsidR="00706B7E" w:rsidRPr="00706B7E" w:rsidRDefault="00706B7E" w:rsidP="003849A1">
            <w:pPr>
              <w:jc w:val="center"/>
              <w:rPr>
                <w:rFonts w:cs="Arial"/>
                <w:b/>
                <w:bCs/>
                <w:color w:val="000000"/>
                <w:sz w:val="16"/>
                <w:szCs w:val="16"/>
                <w:lang w:val="es-CO" w:eastAsia="es-CO"/>
              </w:rPr>
            </w:pPr>
          </w:p>
        </w:tc>
      </w:tr>
    </w:tbl>
    <w:p w14:paraId="302E4EF3" w14:textId="77777777" w:rsidR="00706B7E" w:rsidRDefault="00706B7E" w:rsidP="00706B7E">
      <w:pPr>
        <w:spacing w:line="0" w:lineRule="atLeast"/>
        <w:jc w:val="center"/>
        <w:rPr>
          <w:rFonts w:cs="Arial"/>
          <w:b/>
          <w:bCs/>
          <w:noProof/>
          <w:sz w:val="22"/>
          <w:szCs w:val="22"/>
          <w:lang w:val="es-CO" w:eastAsia="es-CO"/>
        </w:rPr>
      </w:pPr>
    </w:p>
    <w:p w14:paraId="7B977A45" w14:textId="77777777" w:rsidR="00706B7E" w:rsidRPr="00C800CC" w:rsidRDefault="00706B7E" w:rsidP="00706B7E">
      <w:pPr>
        <w:spacing w:line="0" w:lineRule="atLeast"/>
        <w:jc w:val="both"/>
        <w:rPr>
          <w:rFonts w:cs="Arial"/>
          <w:sz w:val="22"/>
          <w:szCs w:val="22"/>
        </w:rPr>
      </w:pPr>
      <w:r w:rsidRPr="00C800CC">
        <w:rPr>
          <w:rFonts w:cs="Arial"/>
          <w:b/>
          <w:sz w:val="22"/>
          <w:szCs w:val="22"/>
          <w:lang w:eastAsia="es-CO"/>
        </w:rPr>
        <w:t>Nota 1:</w:t>
      </w:r>
      <w:r w:rsidRPr="00C800CC">
        <w:rPr>
          <w:rFonts w:cs="Arial"/>
          <w:sz w:val="22"/>
          <w:szCs w:val="22"/>
          <w:lang w:eastAsia="es-CO"/>
        </w:rPr>
        <w:t xml:space="preserve"> Los valores descritos incluyen el valor del IVA (en caso de aplicar) y </w:t>
      </w:r>
      <w:r w:rsidRPr="00C800CC">
        <w:rPr>
          <w:rFonts w:cs="Arial"/>
          <w:sz w:val="22"/>
          <w:szCs w:val="22"/>
        </w:rPr>
        <w:t>no podrán ser reajustados durante la ejecución del contrato.</w:t>
      </w:r>
    </w:p>
    <w:p w14:paraId="7D3A9988" w14:textId="77777777" w:rsidR="00706B7E" w:rsidRDefault="00706B7E" w:rsidP="00706B7E">
      <w:pPr>
        <w:widowControl w:val="0"/>
        <w:spacing w:line="0" w:lineRule="atLeast"/>
        <w:ind w:right="51"/>
        <w:jc w:val="both"/>
        <w:rPr>
          <w:rFonts w:cs="Arial"/>
          <w:sz w:val="22"/>
          <w:szCs w:val="22"/>
        </w:rPr>
      </w:pPr>
    </w:p>
    <w:p w14:paraId="4C20E8F9" w14:textId="77777777" w:rsidR="00706B7E" w:rsidRPr="000B01F2" w:rsidRDefault="00706B7E" w:rsidP="00706B7E">
      <w:pPr>
        <w:spacing w:line="0" w:lineRule="atLeast"/>
        <w:jc w:val="both"/>
        <w:rPr>
          <w:rFonts w:cs="Arial"/>
          <w:b/>
          <w:sz w:val="22"/>
          <w:szCs w:val="22"/>
        </w:rPr>
      </w:pPr>
      <w:r w:rsidRPr="000B01F2">
        <w:rPr>
          <w:rFonts w:cs="Arial"/>
          <w:sz w:val="22"/>
          <w:szCs w:val="22"/>
        </w:rPr>
        <w:t xml:space="preserve">El valor de las ofertas debe presentarse en moneda legal colombiana, </w:t>
      </w:r>
      <w:r w:rsidRPr="000B01F2">
        <w:rPr>
          <w:rFonts w:cs="Arial"/>
          <w:b/>
          <w:sz w:val="22"/>
          <w:szCs w:val="22"/>
          <w:u w:val="single"/>
        </w:rPr>
        <w:t>sin centavos.</w:t>
      </w:r>
    </w:p>
    <w:p w14:paraId="259667F5" w14:textId="77777777" w:rsidR="00706B7E" w:rsidRPr="000B01F2" w:rsidRDefault="00706B7E" w:rsidP="00706B7E">
      <w:pPr>
        <w:spacing w:line="0" w:lineRule="atLeast"/>
        <w:jc w:val="both"/>
        <w:rPr>
          <w:rFonts w:cs="Arial"/>
          <w:sz w:val="22"/>
          <w:szCs w:val="22"/>
        </w:rPr>
      </w:pPr>
    </w:p>
    <w:p w14:paraId="161EF122" w14:textId="77777777" w:rsidR="00706B7E" w:rsidRPr="000B01F2" w:rsidRDefault="00706B7E" w:rsidP="00706B7E">
      <w:pPr>
        <w:spacing w:line="0" w:lineRule="atLeast"/>
        <w:jc w:val="both"/>
        <w:rPr>
          <w:rFonts w:cs="Arial"/>
          <w:bCs/>
          <w:sz w:val="22"/>
          <w:szCs w:val="22"/>
          <w:shd w:val="clear" w:color="auto" w:fill="FFFFFF"/>
        </w:rPr>
      </w:pPr>
      <w:r w:rsidRPr="000B01F2">
        <w:rPr>
          <w:rFonts w:cs="Arial"/>
          <w:bCs/>
          <w:sz w:val="22"/>
          <w:szCs w:val="22"/>
          <w:shd w:val="clear" w:color="auto" w:fill="FFFFFF"/>
        </w:rPr>
        <w:t>Teniendo en cuenta el artículo 420 del Estatuto Tributario, estos productos se encuentran gravados por el impuesto al valor agregado IVA, tarifa que corresponde al 1</w:t>
      </w:r>
      <w:r>
        <w:rPr>
          <w:rFonts w:cs="Arial"/>
          <w:bCs/>
          <w:sz w:val="22"/>
          <w:szCs w:val="22"/>
          <w:shd w:val="clear" w:color="auto" w:fill="FFFFFF"/>
        </w:rPr>
        <w:t>9</w:t>
      </w:r>
      <w:r w:rsidRPr="000B01F2">
        <w:rPr>
          <w:rFonts w:cs="Arial"/>
          <w:bCs/>
          <w:sz w:val="22"/>
          <w:szCs w:val="22"/>
          <w:shd w:val="clear" w:color="auto" w:fill="FFFFFF"/>
        </w:rPr>
        <w:t xml:space="preserve">%. En </w:t>
      </w:r>
      <w:r w:rsidR="00107C29" w:rsidRPr="000B01F2">
        <w:rPr>
          <w:rFonts w:cs="Arial"/>
          <w:bCs/>
          <w:sz w:val="22"/>
          <w:szCs w:val="22"/>
          <w:shd w:val="clear" w:color="auto" w:fill="FFFFFF"/>
        </w:rPr>
        <w:t>consecuencia,</w:t>
      </w:r>
      <w:r w:rsidRPr="000B01F2">
        <w:rPr>
          <w:rFonts w:cs="Arial"/>
          <w:bCs/>
          <w:sz w:val="22"/>
          <w:szCs w:val="22"/>
          <w:shd w:val="clear" w:color="auto" w:fill="FFFFFF"/>
        </w:rPr>
        <w:t xml:space="preserve"> en la propuesta se debe discriminar la base gravable, la tarifa del impuesto y el valor total de la oferta presentada de conformidad con el Anexo de </w:t>
      </w:r>
      <w:r>
        <w:rPr>
          <w:rFonts w:cs="Arial"/>
          <w:bCs/>
          <w:sz w:val="22"/>
          <w:szCs w:val="22"/>
          <w:shd w:val="clear" w:color="auto" w:fill="FFFFFF"/>
        </w:rPr>
        <w:t>Oferta</w:t>
      </w:r>
      <w:r w:rsidRPr="000B01F2">
        <w:rPr>
          <w:rFonts w:cs="Arial"/>
          <w:bCs/>
          <w:sz w:val="22"/>
          <w:szCs w:val="22"/>
          <w:shd w:val="clear" w:color="auto" w:fill="FFFFFF"/>
        </w:rPr>
        <w:t xml:space="preserve"> Económica de este formato.</w:t>
      </w:r>
    </w:p>
    <w:p w14:paraId="3C1551A2" w14:textId="77777777" w:rsidR="00706B7E" w:rsidRPr="000B01F2" w:rsidRDefault="00706B7E" w:rsidP="00706B7E">
      <w:pPr>
        <w:spacing w:line="0" w:lineRule="atLeast"/>
        <w:jc w:val="both"/>
        <w:rPr>
          <w:rFonts w:cs="Arial"/>
          <w:bCs/>
          <w:sz w:val="22"/>
          <w:szCs w:val="22"/>
          <w:shd w:val="clear" w:color="auto" w:fill="FFFFFF"/>
        </w:rPr>
      </w:pPr>
    </w:p>
    <w:p w14:paraId="18E99B1B" w14:textId="77777777" w:rsidR="00706B7E" w:rsidRPr="000B01F2" w:rsidRDefault="00706B7E" w:rsidP="00706B7E">
      <w:pPr>
        <w:pStyle w:val="Prrafodelista"/>
        <w:spacing w:after="0" w:line="0" w:lineRule="atLeast"/>
        <w:ind w:left="0"/>
        <w:jc w:val="both"/>
        <w:rPr>
          <w:rFonts w:cs="Arial"/>
          <w:sz w:val="22"/>
          <w:szCs w:val="22"/>
        </w:rPr>
      </w:pPr>
      <w:r w:rsidRPr="000B01F2">
        <w:rPr>
          <w:rFonts w:cs="Arial"/>
          <w:sz w:val="22"/>
          <w:szCs w:val="22"/>
        </w:rPr>
        <w:t>El impuesto se causa en el momento de la emisión de la factura o del documento equivalente.</w:t>
      </w:r>
    </w:p>
    <w:p w14:paraId="54F019D3" w14:textId="77777777" w:rsidR="00706B7E" w:rsidRPr="000B01F2" w:rsidRDefault="00706B7E" w:rsidP="00706B7E">
      <w:pPr>
        <w:pStyle w:val="Prrafodelista"/>
        <w:spacing w:after="0" w:line="0" w:lineRule="atLeast"/>
        <w:ind w:left="0"/>
        <w:jc w:val="both"/>
        <w:rPr>
          <w:rFonts w:cs="Arial"/>
          <w:sz w:val="22"/>
          <w:szCs w:val="22"/>
        </w:rPr>
      </w:pPr>
    </w:p>
    <w:p w14:paraId="1A1B8447" w14:textId="77777777" w:rsidR="00706B7E" w:rsidRPr="000B01F2" w:rsidRDefault="00706B7E" w:rsidP="00706B7E">
      <w:pPr>
        <w:pStyle w:val="Prrafodelista"/>
        <w:spacing w:after="0" w:line="0" w:lineRule="atLeast"/>
        <w:ind w:left="0"/>
        <w:jc w:val="both"/>
        <w:rPr>
          <w:rFonts w:cs="Arial"/>
          <w:sz w:val="22"/>
          <w:szCs w:val="22"/>
        </w:rPr>
      </w:pPr>
      <w:r w:rsidRPr="000B01F2">
        <w:rPr>
          <w:rFonts w:cs="Arial"/>
          <w:sz w:val="22"/>
          <w:szCs w:val="22"/>
        </w:rPr>
        <w:t>Pertenecen al régimen simplificado las personas naturales que no son responsables del Impuesto al Valor Agregado – IVA por cumplir con todas las condiciones establecidas en el artículo 499 del Estatuto Tributario.</w:t>
      </w:r>
    </w:p>
    <w:p w14:paraId="2CAE5C5B" w14:textId="77777777" w:rsidR="00706B7E" w:rsidRPr="000B01F2" w:rsidRDefault="00706B7E" w:rsidP="00706B7E">
      <w:pPr>
        <w:pStyle w:val="Prrafodelista"/>
        <w:spacing w:after="0" w:line="0" w:lineRule="atLeast"/>
        <w:ind w:left="0"/>
        <w:jc w:val="both"/>
        <w:rPr>
          <w:rFonts w:cs="Arial"/>
          <w:sz w:val="22"/>
          <w:szCs w:val="22"/>
        </w:rPr>
      </w:pPr>
    </w:p>
    <w:p w14:paraId="3819CA41" w14:textId="77777777" w:rsidR="00706B7E" w:rsidRPr="000B01F2" w:rsidRDefault="00706B7E" w:rsidP="00706B7E">
      <w:pPr>
        <w:pStyle w:val="Prrafodelista"/>
        <w:spacing w:after="0" w:line="0" w:lineRule="atLeast"/>
        <w:ind w:left="0"/>
        <w:jc w:val="both"/>
        <w:rPr>
          <w:rFonts w:cs="Arial"/>
          <w:sz w:val="22"/>
          <w:szCs w:val="22"/>
        </w:rPr>
      </w:pPr>
      <w:r w:rsidRPr="000B01F2">
        <w:rPr>
          <w:rFonts w:cs="Arial"/>
          <w:sz w:val="22"/>
          <w:szCs w:val="22"/>
        </w:rPr>
        <w:t>Las personas naturales o jurídicas responsables del Impuesto al Valor Agregado – IVA, conforman el Régimen Común.</w:t>
      </w:r>
    </w:p>
    <w:p w14:paraId="5070E61F" w14:textId="77777777" w:rsidR="00706B7E" w:rsidRPr="000B01F2" w:rsidRDefault="00706B7E" w:rsidP="00706B7E">
      <w:pPr>
        <w:pStyle w:val="Prrafodelista"/>
        <w:spacing w:after="0" w:line="0" w:lineRule="atLeast"/>
        <w:ind w:left="0"/>
        <w:jc w:val="both"/>
        <w:rPr>
          <w:rFonts w:cs="Arial"/>
          <w:sz w:val="22"/>
          <w:szCs w:val="22"/>
        </w:rPr>
      </w:pPr>
    </w:p>
    <w:p w14:paraId="16390A2E" w14:textId="77777777" w:rsidR="00706B7E" w:rsidRPr="000B01F2" w:rsidRDefault="00706B7E" w:rsidP="00706B7E">
      <w:pPr>
        <w:suppressAutoHyphens/>
        <w:spacing w:line="0" w:lineRule="atLeast"/>
        <w:jc w:val="both"/>
        <w:outlineLvl w:val="0"/>
        <w:rPr>
          <w:rFonts w:cs="Arial"/>
          <w:sz w:val="22"/>
          <w:szCs w:val="22"/>
        </w:rPr>
      </w:pPr>
      <w:bookmarkStart w:id="0" w:name="_Toc401598089"/>
      <w:bookmarkStart w:id="1" w:name="_Toc403053970"/>
      <w:r w:rsidRPr="000B01F2">
        <w:rPr>
          <w:rFonts w:cs="Arial"/>
          <w:b/>
          <w:sz w:val="22"/>
          <w:szCs w:val="22"/>
          <w:u w:val="single"/>
        </w:rPr>
        <w:t>Serán de exclusiva responsabilidad del proponente los errores u omisiones</w:t>
      </w:r>
      <w:r w:rsidRPr="000B01F2">
        <w:rPr>
          <w:rFonts w:cs="Arial"/>
          <w:sz w:val="22"/>
          <w:szCs w:val="22"/>
        </w:rPr>
        <w:t xml:space="preserve"> en que incurra al indicar el valor de su propuesta, debiendo asumir los mayores costos y/o pérdidas que se deriven de dichos errores u omisiones, sin que por esta razón haya lugar a alegar ruptura del equilibrio contractual.</w:t>
      </w:r>
      <w:bookmarkEnd w:id="0"/>
      <w:bookmarkEnd w:id="1"/>
    </w:p>
    <w:p w14:paraId="2548552A" w14:textId="77777777" w:rsidR="00706B7E" w:rsidRPr="000B01F2" w:rsidRDefault="00706B7E" w:rsidP="00706B7E">
      <w:pPr>
        <w:suppressAutoHyphens/>
        <w:spacing w:line="0" w:lineRule="atLeast"/>
        <w:jc w:val="both"/>
        <w:outlineLvl w:val="0"/>
        <w:rPr>
          <w:rFonts w:cs="Arial"/>
          <w:sz w:val="22"/>
          <w:szCs w:val="22"/>
        </w:rPr>
      </w:pPr>
    </w:p>
    <w:p w14:paraId="62F7E68D" w14:textId="77777777" w:rsidR="00706B7E" w:rsidRDefault="00706B7E" w:rsidP="00706B7E">
      <w:pPr>
        <w:suppressAutoHyphens/>
        <w:spacing w:line="0" w:lineRule="atLeast"/>
        <w:jc w:val="both"/>
        <w:outlineLvl w:val="0"/>
        <w:rPr>
          <w:rFonts w:cs="Arial"/>
          <w:sz w:val="22"/>
          <w:szCs w:val="22"/>
        </w:rPr>
      </w:pPr>
      <w:bookmarkStart w:id="2" w:name="_Toc401598090"/>
      <w:bookmarkStart w:id="3" w:name="_Toc403053971"/>
      <w:r w:rsidRPr="000B01F2">
        <w:rPr>
          <w:rFonts w:cs="Arial"/>
          <w:sz w:val="22"/>
          <w:szCs w:val="22"/>
        </w:rPr>
        <w:t>Para efecto del señalamiento del precio ofrecido, el proponente debe tener en cuenta todos los costos, gastos, impuestos, seguros, pago de salarios, prestaciones sociales y demás emolumentos que considere necesarios para la fijación de la propuesta económica.</w:t>
      </w:r>
      <w:bookmarkEnd w:id="2"/>
      <w:bookmarkEnd w:id="3"/>
    </w:p>
    <w:p w14:paraId="5B549533" w14:textId="77777777" w:rsidR="00706B7E" w:rsidRPr="000B01F2" w:rsidRDefault="00706B7E" w:rsidP="00706B7E">
      <w:pPr>
        <w:suppressAutoHyphens/>
        <w:spacing w:line="0" w:lineRule="atLeast"/>
        <w:jc w:val="both"/>
        <w:outlineLvl w:val="0"/>
        <w:rPr>
          <w:rFonts w:cs="Arial"/>
          <w:sz w:val="22"/>
          <w:szCs w:val="22"/>
        </w:rPr>
      </w:pPr>
    </w:p>
    <w:p w14:paraId="56ECA788" w14:textId="77777777" w:rsidR="00706B7E" w:rsidRPr="000B01F2" w:rsidRDefault="00706B7E" w:rsidP="00706B7E">
      <w:pPr>
        <w:suppressAutoHyphens/>
        <w:spacing w:line="0" w:lineRule="atLeast"/>
        <w:jc w:val="both"/>
        <w:outlineLvl w:val="0"/>
        <w:rPr>
          <w:rFonts w:cs="Arial"/>
          <w:sz w:val="22"/>
          <w:szCs w:val="22"/>
        </w:rPr>
      </w:pPr>
      <w:bookmarkStart w:id="4" w:name="_Toc401598091"/>
      <w:bookmarkStart w:id="5" w:name="_Toc403053972"/>
      <w:r w:rsidRPr="000B01F2">
        <w:rPr>
          <w:rFonts w:cs="Arial"/>
          <w:sz w:val="22"/>
          <w:szCs w:val="22"/>
        </w:rPr>
        <w:t>La Entidad verificará las operaciones aritméticas de cada uno de los componentes de los valores. En caso de presentarse error de esta índole se tendrá en cuenta el valor correcto para efectos de la adjudicación.</w:t>
      </w:r>
      <w:bookmarkEnd w:id="4"/>
      <w:bookmarkEnd w:id="5"/>
    </w:p>
    <w:p w14:paraId="4FE3FCB9" w14:textId="77777777" w:rsidR="00706B7E" w:rsidRPr="000B01F2" w:rsidRDefault="00706B7E" w:rsidP="00706B7E">
      <w:pPr>
        <w:suppressAutoHyphens/>
        <w:spacing w:line="0" w:lineRule="atLeast"/>
        <w:jc w:val="both"/>
        <w:outlineLvl w:val="0"/>
        <w:rPr>
          <w:rFonts w:cs="Arial"/>
          <w:sz w:val="22"/>
          <w:szCs w:val="22"/>
        </w:rPr>
      </w:pPr>
    </w:p>
    <w:p w14:paraId="786329C2" w14:textId="77777777" w:rsidR="00706B7E" w:rsidRPr="000B01F2" w:rsidRDefault="00706B7E" w:rsidP="00706B7E">
      <w:pPr>
        <w:suppressAutoHyphens/>
        <w:spacing w:line="0" w:lineRule="atLeast"/>
        <w:jc w:val="both"/>
        <w:outlineLvl w:val="0"/>
        <w:rPr>
          <w:rFonts w:cs="Arial"/>
          <w:sz w:val="22"/>
          <w:szCs w:val="22"/>
        </w:rPr>
      </w:pPr>
      <w:bookmarkStart w:id="6" w:name="_Toc401598092"/>
      <w:bookmarkStart w:id="7" w:name="_Toc403053973"/>
      <w:r w:rsidRPr="003B0F19">
        <w:rPr>
          <w:rFonts w:cs="Arial"/>
          <w:b/>
          <w:sz w:val="22"/>
          <w:szCs w:val="22"/>
        </w:rPr>
        <w:t>El proponente deberá, en el momento de elaborar su propuesta, evitar formular condiciones económicas y de contratación artificialmente bajas, con el propósito de obtener la adjudicación del contrato. Esto de conformidad con lo establecido en el numeral 6 del artículo 26 de la Ley 80 de 1993</w:t>
      </w:r>
      <w:r w:rsidRPr="000B01F2">
        <w:rPr>
          <w:rFonts w:cs="Arial"/>
          <w:sz w:val="22"/>
          <w:szCs w:val="22"/>
        </w:rPr>
        <w:t>.</w:t>
      </w:r>
      <w:bookmarkEnd w:id="6"/>
      <w:bookmarkEnd w:id="7"/>
      <w:r w:rsidRPr="000B01F2">
        <w:rPr>
          <w:rFonts w:cs="Arial"/>
          <w:sz w:val="22"/>
          <w:szCs w:val="22"/>
        </w:rPr>
        <w:t xml:space="preserve"> </w:t>
      </w:r>
    </w:p>
    <w:p w14:paraId="0F45EE8A" w14:textId="77777777" w:rsidR="00706B7E" w:rsidRPr="000B01F2" w:rsidRDefault="00706B7E" w:rsidP="00706B7E">
      <w:pPr>
        <w:suppressAutoHyphens/>
        <w:spacing w:line="0" w:lineRule="atLeast"/>
        <w:jc w:val="both"/>
        <w:outlineLvl w:val="0"/>
        <w:rPr>
          <w:rFonts w:cs="Arial"/>
          <w:sz w:val="22"/>
          <w:szCs w:val="22"/>
        </w:rPr>
      </w:pPr>
    </w:p>
    <w:p w14:paraId="08DCEFBD" w14:textId="77777777" w:rsidR="00706B7E" w:rsidRPr="00F56CAD" w:rsidRDefault="00706B7E" w:rsidP="00706B7E">
      <w:pPr>
        <w:spacing w:line="0" w:lineRule="atLeast"/>
        <w:jc w:val="both"/>
        <w:rPr>
          <w:rFonts w:cs="Arial"/>
          <w:b/>
          <w:sz w:val="22"/>
          <w:szCs w:val="22"/>
        </w:rPr>
      </w:pPr>
      <w:r w:rsidRPr="00F56CAD">
        <w:rPr>
          <w:rFonts w:cs="Arial"/>
          <w:b/>
          <w:sz w:val="22"/>
          <w:szCs w:val="22"/>
        </w:rPr>
        <w:t xml:space="preserve">De acuerdo con lo señalado en el artículo 2.2.1.1.2.2.4., Subsección 2 - Selección, del Decreto 1082 de 2015, cuando de conformidad con la información a su alcance la Entidad estime que el valor de una oferta resulta artificialmente bajo, requerirá al oferente para que explique las razones que sustentan el valor ofrecido. Analizadas las explicaciones, que el valor de la oferta sobre la cual la Entidad tuvo dudas sobre su valor, responde a circunstancias objetivas del oferente y de su oferta que no ponen en riesgo el cumplimiento del contrato si este es adjudicado a tal oferta, el comité asesor evaluador recomendará rechazar la oferta o dará continuidad al análisis de la misma en el proceso de evaluación de las ofertas. </w:t>
      </w:r>
    </w:p>
    <w:p w14:paraId="1EE5E3B4" w14:textId="77777777" w:rsidR="00706B7E" w:rsidRPr="000B01F2" w:rsidRDefault="00706B7E" w:rsidP="00706B7E">
      <w:pPr>
        <w:spacing w:line="0" w:lineRule="atLeast"/>
        <w:jc w:val="both"/>
        <w:rPr>
          <w:rFonts w:cs="Arial"/>
          <w:sz w:val="22"/>
          <w:szCs w:val="22"/>
        </w:rPr>
      </w:pPr>
    </w:p>
    <w:p w14:paraId="745D3326" w14:textId="77777777" w:rsidR="00706B7E" w:rsidRPr="000B01F2" w:rsidRDefault="00706B7E" w:rsidP="00706B7E">
      <w:pPr>
        <w:suppressAutoHyphens/>
        <w:spacing w:line="0" w:lineRule="atLeast"/>
        <w:jc w:val="both"/>
        <w:outlineLvl w:val="0"/>
        <w:rPr>
          <w:rFonts w:cs="Arial"/>
          <w:sz w:val="22"/>
          <w:szCs w:val="22"/>
        </w:rPr>
      </w:pPr>
      <w:bookmarkStart w:id="8" w:name="_Toc401598093"/>
      <w:bookmarkStart w:id="9" w:name="_Toc403053974"/>
      <w:r w:rsidRPr="000B01F2">
        <w:rPr>
          <w:rFonts w:cs="Arial"/>
          <w:sz w:val="22"/>
          <w:szCs w:val="22"/>
        </w:rPr>
        <w:t>Los precios determinados en la propuesta económica, deberán permanecer inmodificables durante la vigencia del contrato.</w:t>
      </w:r>
      <w:bookmarkEnd w:id="8"/>
      <w:bookmarkEnd w:id="9"/>
    </w:p>
    <w:p w14:paraId="368032F0" w14:textId="77777777" w:rsidR="00706B7E" w:rsidRPr="000B01F2" w:rsidRDefault="00706B7E" w:rsidP="00706B7E">
      <w:pPr>
        <w:suppressAutoHyphens/>
        <w:spacing w:line="0" w:lineRule="atLeast"/>
        <w:jc w:val="both"/>
        <w:outlineLvl w:val="0"/>
        <w:rPr>
          <w:rFonts w:cs="Arial"/>
          <w:sz w:val="22"/>
          <w:szCs w:val="22"/>
        </w:rPr>
      </w:pPr>
    </w:p>
    <w:p w14:paraId="78D4080A" w14:textId="77777777" w:rsidR="00706B7E" w:rsidRDefault="00706B7E" w:rsidP="00706B7E">
      <w:pPr>
        <w:spacing w:line="0" w:lineRule="atLeast"/>
        <w:jc w:val="center"/>
        <w:rPr>
          <w:rFonts w:cs="Arial"/>
          <w:b/>
          <w:bCs/>
          <w:sz w:val="22"/>
          <w:szCs w:val="22"/>
        </w:rPr>
      </w:pPr>
    </w:p>
    <w:p w14:paraId="79455C25" w14:textId="77777777" w:rsidR="000004F6" w:rsidRDefault="000004F6"/>
    <w:sectPr w:rsidR="000004F6" w:rsidSect="0041285C">
      <w:headerReference w:type="default" r:id="rId6"/>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46582" w14:textId="77777777" w:rsidR="00B23F8E" w:rsidRDefault="00B23F8E" w:rsidP="00B15FC2">
      <w:r>
        <w:separator/>
      </w:r>
    </w:p>
  </w:endnote>
  <w:endnote w:type="continuationSeparator" w:id="0">
    <w:p w14:paraId="5C18AAD4" w14:textId="77777777" w:rsidR="00B23F8E" w:rsidRDefault="00B23F8E" w:rsidP="00B1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FE7BA" w14:textId="77777777" w:rsidR="00B23F8E" w:rsidRDefault="00B23F8E" w:rsidP="00B15FC2">
      <w:r>
        <w:separator/>
      </w:r>
    </w:p>
  </w:footnote>
  <w:footnote w:type="continuationSeparator" w:id="0">
    <w:p w14:paraId="61CB473B" w14:textId="77777777" w:rsidR="00B23F8E" w:rsidRDefault="00B23F8E" w:rsidP="00B1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9CFD2" w14:textId="77777777" w:rsidR="00B15FC2" w:rsidRDefault="00B15FC2">
    <w:pPr>
      <w:pStyle w:val="Encabezado"/>
    </w:pPr>
    <w:r>
      <w:rPr>
        <w:noProof/>
        <w:lang w:val="es-CO" w:eastAsia="es-CO"/>
      </w:rPr>
      <w:drawing>
        <wp:anchor distT="0" distB="0" distL="114300" distR="114300" simplePos="0" relativeHeight="251659264" behindDoc="1" locked="0" layoutInCell="1" allowOverlap="1" wp14:anchorId="13A0D425" wp14:editId="1BF75E45">
          <wp:simplePos x="0" y="0"/>
          <wp:positionH relativeFrom="margin">
            <wp:posOffset>2425838</wp:posOffset>
          </wp:positionH>
          <wp:positionV relativeFrom="paragraph">
            <wp:posOffset>-139065</wp:posOffset>
          </wp:positionV>
          <wp:extent cx="786765" cy="922351"/>
          <wp:effectExtent l="0" t="0" r="0" b="0"/>
          <wp:wrapNone/>
          <wp:docPr id="73" name="Imagen 73" descr="LOGO%20GRIS%20B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20GRIS%20BI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6765" cy="922351"/>
                  </a:xfrm>
                  <a:prstGeom prst="rect">
                    <a:avLst/>
                  </a:prstGeom>
                  <a:noFill/>
                </pic:spPr>
              </pic:pic>
            </a:graphicData>
          </a:graphic>
          <wp14:sizeRelH relativeFrom="page">
            <wp14:pctWidth>0</wp14:pctWidth>
          </wp14:sizeRelH>
          <wp14:sizeRelV relativeFrom="page">
            <wp14:pctHeight>0</wp14:pctHeight>
          </wp14:sizeRelV>
        </wp:anchor>
      </w:drawing>
    </w:r>
  </w:p>
  <w:p w14:paraId="58268307" w14:textId="77777777" w:rsidR="00B15FC2" w:rsidRDefault="00B15FC2">
    <w:pPr>
      <w:pStyle w:val="Encabezado"/>
    </w:pPr>
  </w:p>
  <w:p w14:paraId="587D9848" w14:textId="77777777" w:rsidR="00FC4FB5" w:rsidRDefault="00FC4FB5">
    <w:pPr>
      <w:pStyle w:val="Encabezado"/>
    </w:pPr>
  </w:p>
  <w:p w14:paraId="6547DBD8" w14:textId="77777777" w:rsidR="00FC4FB5" w:rsidRDefault="00FC4FB5">
    <w:pPr>
      <w:pStyle w:val="Encabezado"/>
    </w:pPr>
  </w:p>
  <w:p w14:paraId="10C9D792" w14:textId="77777777" w:rsidR="00FC4FB5" w:rsidRDefault="00FC4F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6DA"/>
    <w:rsid w:val="000004F6"/>
    <w:rsid w:val="00070A50"/>
    <w:rsid w:val="00107C29"/>
    <w:rsid w:val="001C50EB"/>
    <w:rsid w:val="001F311A"/>
    <w:rsid w:val="00206472"/>
    <w:rsid w:val="00207E76"/>
    <w:rsid w:val="00211A1D"/>
    <w:rsid w:val="00221552"/>
    <w:rsid w:val="002252B3"/>
    <w:rsid w:val="002B206E"/>
    <w:rsid w:val="003B0F19"/>
    <w:rsid w:val="0041285C"/>
    <w:rsid w:val="004329B5"/>
    <w:rsid w:val="004336A5"/>
    <w:rsid w:val="00474B6C"/>
    <w:rsid w:val="00481D11"/>
    <w:rsid w:val="004E4342"/>
    <w:rsid w:val="00510FC7"/>
    <w:rsid w:val="005A7C87"/>
    <w:rsid w:val="005D41BE"/>
    <w:rsid w:val="005E72FA"/>
    <w:rsid w:val="0061479A"/>
    <w:rsid w:val="00703B60"/>
    <w:rsid w:val="00706B7E"/>
    <w:rsid w:val="00793483"/>
    <w:rsid w:val="007F1884"/>
    <w:rsid w:val="008071C9"/>
    <w:rsid w:val="0081044F"/>
    <w:rsid w:val="00857522"/>
    <w:rsid w:val="0088662A"/>
    <w:rsid w:val="008966DA"/>
    <w:rsid w:val="008C2F8A"/>
    <w:rsid w:val="00962DE6"/>
    <w:rsid w:val="009E3DC7"/>
    <w:rsid w:val="00A63815"/>
    <w:rsid w:val="00B15FC2"/>
    <w:rsid w:val="00B23F8E"/>
    <w:rsid w:val="00BE080C"/>
    <w:rsid w:val="00C53820"/>
    <w:rsid w:val="00C645F4"/>
    <w:rsid w:val="00C81087"/>
    <w:rsid w:val="00CB478E"/>
    <w:rsid w:val="00D046BD"/>
    <w:rsid w:val="00D603F2"/>
    <w:rsid w:val="00EC20BF"/>
    <w:rsid w:val="00F56CAD"/>
    <w:rsid w:val="00F62344"/>
    <w:rsid w:val="00FC4F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9907B"/>
  <w15:chartTrackingRefBased/>
  <w15:docId w15:val="{8D74D018-A073-4304-8D93-AA81BE5CD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B7E"/>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Scitum normal,Bullet List,FooterText,numbered,Paragraphe de liste1,lp1,Título 1.,subcapitulo,Párrafo de lista3,List Paragraph1,Párrafo de cuadro,Llista Nivell1,List Paragraph,titulo 3,Ha,Bulletr List Paragraph,Foot,列出段落,列出段落1,リスト段落1"/>
    <w:basedOn w:val="Normal"/>
    <w:link w:val="PrrafodelistaCar"/>
    <w:uiPriority w:val="34"/>
    <w:qFormat/>
    <w:rsid w:val="00706B7E"/>
    <w:pPr>
      <w:spacing w:after="200" w:line="276" w:lineRule="auto"/>
      <w:ind w:left="720"/>
      <w:contextualSpacing/>
    </w:pPr>
    <w:rPr>
      <w:szCs w:val="20"/>
      <w:lang w:val="es-CO" w:eastAsia="es-CO"/>
    </w:rPr>
  </w:style>
  <w:style w:type="character" w:customStyle="1" w:styleId="PrrafodelistaCar">
    <w:name w:val="Párrafo de lista Car"/>
    <w:aliases w:val="Scitum normal Car,Bullet List Car,FooterText Car,numbered Car,Paragraphe de liste1 Car,lp1 Car,Título 1. Car,subcapitulo Car,Párrafo de lista3 Car,List Paragraph1 Car,Párrafo de cuadro Car,Llista Nivell1 Car,List Paragraph Car"/>
    <w:link w:val="Prrafodelista"/>
    <w:uiPriority w:val="34"/>
    <w:locked/>
    <w:rsid w:val="00706B7E"/>
    <w:rPr>
      <w:rFonts w:ascii="Arial" w:eastAsia="Times New Roman" w:hAnsi="Arial" w:cs="Times New Roman"/>
      <w:sz w:val="24"/>
      <w:szCs w:val="20"/>
      <w:lang w:eastAsia="es-CO"/>
    </w:rPr>
  </w:style>
  <w:style w:type="paragraph" w:styleId="Encabezado">
    <w:name w:val="header"/>
    <w:basedOn w:val="Normal"/>
    <w:link w:val="EncabezadoCar"/>
    <w:uiPriority w:val="99"/>
    <w:unhideWhenUsed/>
    <w:rsid w:val="00B15FC2"/>
    <w:pPr>
      <w:tabs>
        <w:tab w:val="center" w:pos="4419"/>
        <w:tab w:val="right" w:pos="8838"/>
      </w:tabs>
    </w:pPr>
  </w:style>
  <w:style w:type="character" w:customStyle="1" w:styleId="EncabezadoCar">
    <w:name w:val="Encabezado Car"/>
    <w:basedOn w:val="Fuentedeprrafopredeter"/>
    <w:link w:val="Encabezado"/>
    <w:uiPriority w:val="99"/>
    <w:rsid w:val="00B15FC2"/>
    <w:rPr>
      <w:rFonts w:ascii="Arial" w:eastAsia="Times New Roman" w:hAnsi="Arial" w:cs="Times New Roman"/>
      <w:sz w:val="24"/>
      <w:szCs w:val="24"/>
      <w:lang w:val="es-ES" w:eastAsia="es-ES"/>
    </w:rPr>
  </w:style>
  <w:style w:type="paragraph" w:styleId="Piedepgina">
    <w:name w:val="footer"/>
    <w:basedOn w:val="Normal"/>
    <w:link w:val="PiedepginaCar"/>
    <w:uiPriority w:val="99"/>
    <w:unhideWhenUsed/>
    <w:rsid w:val="00B15FC2"/>
    <w:pPr>
      <w:tabs>
        <w:tab w:val="center" w:pos="4419"/>
        <w:tab w:val="right" w:pos="8838"/>
      </w:tabs>
    </w:pPr>
  </w:style>
  <w:style w:type="character" w:customStyle="1" w:styleId="PiedepginaCar">
    <w:name w:val="Pie de página Car"/>
    <w:basedOn w:val="Fuentedeprrafopredeter"/>
    <w:link w:val="Piedepgina"/>
    <w:uiPriority w:val="99"/>
    <w:rsid w:val="00B15FC2"/>
    <w:rPr>
      <w:rFonts w:ascii="Arial" w:eastAsia="Times New Roman" w:hAnsi="Arial" w:cs="Times New Roman"/>
      <w:sz w:val="24"/>
      <w:szCs w:val="24"/>
      <w:lang w:val="es-ES" w:eastAsia="es-ES"/>
    </w:rPr>
  </w:style>
  <w:style w:type="character" w:styleId="Refdecomentario">
    <w:name w:val="annotation reference"/>
    <w:basedOn w:val="Fuentedeprrafopredeter"/>
    <w:uiPriority w:val="99"/>
    <w:semiHidden/>
    <w:unhideWhenUsed/>
    <w:rsid w:val="009E3DC7"/>
    <w:rPr>
      <w:sz w:val="16"/>
      <w:szCs w:val="16"/>
    </w:rPr>
  </w:style>
  <w:style w:type="paragraph" w:styleId="Textocomentario">
    <w:name w:val="annotation text"/>
    <w:basedOn w:val="Normal"/>
    <w:link w:val="TextocomentarioCar"/>
    <w:uiPriority w:val="99"/>
    <w:semiHidden/>
    <w:unhideWhenUsed/>
    <w:rsid w:val="009E3DC7"/>
    <w:rPr>
      <w:sz w:val="20"/>
      <w:szCs w:val="20"/>
    </w:rPr>
  </w:style>
  <w:style w:type="character" w:customStyle="1" w:styleId="TextocomentarioCar">
    <w:name w:val="Texto comentario Car"/>
    <w:basedOn w:val="Fuentedeprrafopredeter"/>
    <w:link w:val="Textocomentario"/>
    <w:uiPriority w:val="99"/>
    <w:semiHidden/>
    <w:rsid w:val="009E3DC7"/>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E3DC7"/>
    <w:rPr>
      <w:b/>
      <w:bCs/>
    </w:rPr>
  </w:style>
  <w:style w:type="character" w:customStyle="1" w:styleId="AsuntodelcomentarioCar">
    <w:name w:val="Asunto del comentario Car"/>
    <w:basedOn w:val="TextocomentarioCar"/>
    <w:link w:val="Asuntodelcomentario"/>
    <w:uiPriority w:val="99"/>
    <w:semiHidden/>
    <w:rsid w:val="009E3DC7"/>
    <w:rPr>
      <w:rFonts w:ascii="Arial" w:eastAsia="Times New Roman" w:hAnsi="Arial" w:cs="Times New Roman"/>
      <w:b/>
      <w:bCs/>
      <w:sz w:val="20"/>
      <w:szCs w:val="20"/>
      <w:lang w:val="es-ES" w:eastAsia="es-ES"/>
    </w:rPr>
  </w:style>
  <w:style w:type="paragraph" w:styleId="Textodeglobo">
    <w:name w:val="Balloon Text"/>
    <w:basedOn w:val="Normal"/>
    <w:link w:val="TextodegloboCar"/>
    <w:uiPriority w:val="99"/>
    <w:semiHidden/>
    <w:unhideWhenUsed/>
    <w:rsid w:val="009E3DC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3DC7"/>
    <w:rPr>
      <w:rFonts w:ascii="Segoe UI" w:eastAsia="Times New Roman" w:hAnsi="Segoe UI" w:cs="Segoe UI"/>
      <w:sz w:val="18"/>
      <w:szCs w:val="18"/>
      <w:lang w:val="es-ES" w:eastAsia="es-ES"/>
    </w:rPr>
  </w:style>
  <w:style w:type="paragraph" w:styleId="Revisin">
    <w:name w:val="Revision"/>
    <w:hidden/>
    <w:uiPriority w:val="99"/>
    <w:semiHidden/>
    <w:rsid w:val="0022155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1326</Words>
  <Characters>7293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Luis Galvis Ortiz</dc:creator>
  <cp:keywords/>
  <dc:description/>
  <cp:lastModifiedBy>Andrés Francisco Zapata Sossa</cp:lastModifiedBy>
  <cp:revision>15</cp:revision>
  <dcterms:created xsi:type="dcterms:W3CDTF">2021-11-23T15:30:00Z</dcterms:created>
  <dcterms:modified xsi:type="dcterms:W3CDTF">2023-09-01T22:22:00Z</dcterms:modified>
</cp:coreProperties>
</file>