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A592B9" w14:textId="77777777" w:rsidR="003F0372" w:rsidRDefault="003F0372" w:rsidP="00AB0B59">
      <w:pPr>
        <w:widowControl w:val="0"/>
        <w:tabs>
          <w:tab w:val="left" w:pos="113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</w:pPr>
    </w:p>
    <w:p w14:paraId="662507FC" w14:textId="041EAEAE" w:rsidR="00CC7F42" w:rsidRDefault="006E0C38" w:rsidP="003B26AA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</w:pPr>
      <w:r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  <w:t xml:space="preserve">MATRIZ </w:t>
      </w:r>
      <w:proofErr w:type="spellStart"/>
      <w:r w:rsidR="003F0372"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  <w:t>Nº</w:t>
      </w:r>
      <w:proofErr w:type="spellEnd"/>
      <w:r w:rsidR="003F0372"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  <w:t xml:space="preserve"> 1</w:t>
      </w:r>
      <w:r w:rsidR="00CC7F42" w:rsidRPr="00CC7F42">
        <w:rPr>
          <w:rFonts w:ascii="Arial Narrow" w:hAnsi="Arial Narrow" w:cs="Arial"/>
          <w:b/>
          <w:bCs/>
          <w:color w:val="433E3E"/>
          <w:sz w:val="26"/>
          <w:szCs w:val="26"/>
          <w:lang w:val="es-ES"/>
        </w:rPr>
        <w:t xml:space="preserve"> – INDICADORES FINANCIEROS Y ORGANIZACIONALES</w:t>
      </w:r>
    </w:p>
    <w:p w14:paraId="5EC27FEA" w14:textId="0FF95137" w:rsidR="00DA48DD" w:rsidRDefault="00DA48DD" w:rsidP="00DA48DD">
      <w:pPr>
        <w:jc w:val="center"/>
        <w:rPr>
          <w:rFonts w:ascii="Arial Narrow" w:hAnsi="Arial Narrow"/>
          <w:b/>
        </w:rPr>
      </w:pPr>
    </w:p>
    <w:p w14:paraId="6AAD5E3B" w14:textId="77777777" w:rsidR="00DA48DD" w:rsidRPr="00946F27" w:rsidRDefault="00DA48DD" w:rsidP="00DA48DD">
      <w:pPr>
        <w:jc w:val="center"/>
        <w:rPr>
          <w:rFonts w:ascii="Arial Narrow" w:hAnsi="Arial Narrow"/>
          <w:b/>
        </w:rPr>
      </w:pPr>
    </w:p>
    <w:tbl>
      <w:tblPr>
        <w:tblW w:w="9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4"/>
        <w:gridCol w:w="4209"/>
        <w:gridCol w:w="2410"/>
      </w:tblGrid>
      <w:tr w:rsidR="00DA48DD" w:rsidRPr="00946F27" w14:paraId="0024874B" w14:textId="77777777" w:rsidTr="00CC33C8">
        <w:trPr>
          <w:trHeight w:val="103"/>
        </w:trPr>
        <w:tc>
          <w:tcPr>
            <w:tcW w:w="2804" w:type="dxa"/>
          </w:tcPr>
          <w:p w14:paraId="66B224EC" w14:textId="77777777" w:rsidR="00DA48DD" w:rsidRPr="00946F27" w:rsidRDefault="00DA48DD" w:rsidP="00CC33C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Indicador </w:t>
            </w:r>
          </w:p>
        </w:tc>
        <w:tc>
          <w:tcPr>
            <w:tcW w:w="4209" w:type="dxa"/>
          </w:tcPr>
          <w:p w14:paraId="5B3F67AC" w14:textId="77777777" w:rsidR="00DA48DD" w:rsidRPr="00946F27" w:rsidRDefault="00DA48DD" w:rsidP="00CC33C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Fórmula </w:t>
            </w:r>
          </w:p>
        </w:tc>
        <w:tc>
          <w:tcPr>
            <w:tcW w:w="2410" w:type="dxa"/>
          </w:tcPr>
          <w:p w14:paraId="2A790794" w14:textId="77777777" w:rsidR="00DA48DD" w:rsidRPr="00946F27" w:rsidRDefault="00DA48DD" w:rsidP="00CC33C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Margen </w:t>
            </w:r>
          </w:p>
        </w:tc>
      </w:tr>
      <w:tr w:rsidR="00DA7DA8" w:rsidRPr="00946F27" w14:paraId="375482BE" w14:textId="77777777" w:rsidTr="00273D22">
        <w:trPr>
          <w:trHeight w:val="229"/>
        </w:trPr>
        <w:tc>
          <w:tcPr>
            <w:tcW w:w="2804" w:type="dxa"/>
          </w:tcPr>
          <w:p w14:paraId="14670983" w14:textId="77777777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  <w:t xml:space="preserve">Índice de liquidez </w:t>
            </w:r>
          </w:p>
        </w:tc>
        <w:tc>
          <w:tcPr>
            <w:tcW w:w="4209" w:type="dxa"/>
          </w:tcPr>
          <w:p w14:paraId="4FE4A215" w14:textId="77777777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  <w:t xml:space="preserve">Activo corriente dividido por el pasivo corriente </w:t>
            </w:r>
          </w:p>
        </w:tc>
        <w:tc>
          <w:tcPr>
            <w:tcW w:w="2410" w:type="dxa"/>
            <w:vAlign w:val="center"/>
          </w:tcPr>
          <w:p w14:paraId="112AF061" w14:textId="2F7B8C11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0D0756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 xml:space="preserve">Mayor o igual a </w:t>
            </w:r>
            <w:r w:rsidR="0023552F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>2.41</w:t>
            </w:r>
          </w:p>
        </w:tc>
      </w:tr>
      <w:tr w:rsidR="00DA7DA8" w:rsidRPr="00946F27" w14:paraId="7B1607BB" w14:textId="77777777" w:rsidTr="00273D22">
        <w:trPr>
          <w:trHeight w:val="229"/>
        </w:trPr>
        <w:tc>
          <w:tcPr>
            <w:tcW w:w="2804" w:type="dxa"/>
          </w:tcPr>
          <w:p w14:paraId="40289421" w14:textId="77777777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  <w:t xml:space="preserve">Índice de endeudamiento </w:t>
            </w:r>
          </w:p>
        </w:tc>
        <w:tc>
          <w:tcPr>
            <w:tcW w:w="4209" w:type="dxa"/>
          </w:tcPr>
          <w:p w14:paraId="6FC79F69" w14:textId="77777777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  <w:t xml:space="preserve">Pasivo total dividido por el activo total </w:t>
            </w:r>
            <w:r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  <w:t>x 100</w:t>
            </w:r>
          </w:p>
        </w:tc>
        <w:tc>
          <w:tcPr>
            <w:tcW w:w="2410" w:type="dxa"/>
            <w:vAlign w:val="center"/>
          </w:tcPr>
          <w:p w14:paraId="583B6EC9" w14:textId="3387FEC9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0D0756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 xml:space="preserve">Menor o igual a </w:t>
            </w:r>
            <w:r w:rsidR="0023552F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>55.15</w:t>
            </w:r>
            <w:r w:rsidR="0023552F" w:rsidRPr="002E2664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>%</w:t>
            </w:r>
          </w:p>
        </w:tc>
      </w:tr>
    </w:tbl>
    <w:p w14:paraId="173394A9" w14:textId="77777777" w:rsidR="00DA48DD" w:rsidRPr="00946F27" w:rsidRDefault="00DA48DD" w:rsidP="00DA48DD">
      <w:pPr>
        <w:pStyle w:val="Piedepgina"/>
        <w:widowControl w:val="0"/>
        <w:autoSpaceDE w:val="0"/>
        <w:autoSpaceDN w:val="0"/>
        <w:adjustRightInd w:val="0"/>
        <w:ind w:right="117"/>
        <w:jc w:val="both"/>
        <w:rPr>
          <w:rFonts w:ascii="Arial Narrow" w:hAnsi="Arial Narrow" w:cs="Arial"/>
        </w:rPr>
      </w:pPr>
    </w:p>
    <w:p w14:paraId="30DAD776" w14:textId="77777777" w:rsidR="00DA48DD" w:rsidRPr="00946F27" w:rsidRDefault="00DA48DD" w:rsidP="00DA48DD">
      <w:pPr>
        <w:tabs>
          <w:tab w:val="left" w:pos="708"/>
        </w:tabs>
        <w:jc w:val="center"/>
        <w:rPr>
          <w:rFonts w:ascii="Arial Narrow" w:hAnsi="Arial Narrow" w:cs="Arial"/>
          <w:b/>
          <w:color w:val="000000"/>
        </w:rPr>
      </w:pPr>
      <w:r w:rsidRPr="00946F27">
        <w:rPr>
          <w:rFonts w:ascii="Arial Narrow" w:hAnsi="Arial Narrow"/>
          <w:b/>
          <w:bCs/>
        </w:rPr>
        <w:t>Tabla Indicadores de capacidad organizacional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4"/>
        <w:gridCol w:w="3947"/>
        <w:gridCol w:w="2571"/>
      </w:tblGrid>
      <w:tr w:rsidR="00DA48DD" w:rsidRPr="00946F27" w14:paraId="1780FDC0" w14:textId="77777777" w:rsidTr="00CC33C8">
        <w:trPr>
          <w:trHeight w:val="103"/>
        </w:trPr>
        <w:tc>
          <w:tcPr>
            <w:tcW w:w="2804" w:type="dxa"/>
          </w:tcPr>
          <w:p w14:paraId="568888F5" w14:textId="77777777" w:rsidR="00DA48DD" w:rsidRPr="00946F27" w:rsidRDefault="00DA48DD" w:rsidP="00CC33C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Indicador </w:t>
            </w:r>
          </w:p>
        </w:tc>
        <w:tc>
          <w:tcPr>
            <w:tcW w:w="3947" w:type="dxa"/>
          </w:tcPr>
          <w:p w14:paraId="4EFAF698" w14:textId="77777777" w:rsidR="00DA48DD" w:rsidRPr="00946F27" w:rsidRDefault="00DA48DD" w:rsidP="00CC33C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Fórmula </w:t>
            </w:r>
          </w:p>
        </w:tc>
        <w:tc>
          <w:tcPr>
            <w:tcW w:w="2571" w:type="dxa"/>
          </w:tcPr>
          <w:p w14:paraId="0CD30C06" w14:textId="77777777" w:rsidR="00DA48DD" w:rsidRPr="00946F27" w:rsidRDefault="00DA48DD" w:rsidP="00CC33C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b/>
                <w:bCs/>
                <w:color w:val="000000"/>
                <w:sz w:val="22"/>
                <w:szCs w:val="22"/>
                <w:lang w:eastAsia="es-CO"/>
              </w:rPr>
              <w:t xml:space="preserve">Margen </w:t>
            </w:r>
          </w:p>
        </w:tc>
      </w:tr>
      <w:tr w:rsidR="00DA48DD" w:rsidRPr="00946F27" w14:paraId="484E50B5" w14:textId="77777777" w:rsidTr="00CC33C8">
        <w:trPr>
          <w:trHeight w:val="229"/>
        </w:trPr>
        <w:tc>
          <w:tcPr>
            <w:tcW w:w="2804" w:type="dxa"/>
          </w:tcPr>
          <w:p w14:paraId="4A9371BC" w14:textId="77777777" w:rsidR="00DA48DD" w:rsidRPr="00946F27" w:rsidRDefault="00DA48DD" w:rsidP="00CC33C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  <w:t xml:space="preserve">Razón de Cobertura de Intereses </w:t>
            </w:r>
          </w:p>
        </w:tc>
        <w:tc>
          <w:tcPr>
            <w:tcW w:w="3947" w:type="dxa"/>
          </w:tcPr>
          <w:p w14:paraId="157F21FA" w14:textId="77777777" w:rsidR="00DA48DD" w:rsidRPr="00946F27" w:rsidRDefault="00DA48DD" w:rsidP="00CC33C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  <w:t>Utilidad Operacional / Intereses</w:t>
            </w:r>
          </w:p>
        </w:tc>
        <w:tc>
          <w:tcPr>
            <w:tcW w:w="2571" w:type="dxa"/>
          </w:tcPr>
          <w:p w14:paraId="49471DC8" w14:textId="2D31C4E6" w:rsidR="00DA48DD" w:rsidRPr="00946F27" w:rsidRDefault="00DA7DA8" w:rsidP="00CC33C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0D0756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 xml:space="preserve">Igual o mayor </w:t>
            </w:r>
            <w:r w:rsidR="0023552F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>1,83</w:t>
            </w:r>
          </w:p>
        </w:tc>
      </w:tr>
      <w:tr w:rsidR="00DA7DA8" w:rsidRPr="00946F27" w14:paraId="0C06D51F" w14:textId="77777777" w:rsidTr="00DA630F">
        <w:trPr>
          <w:trHeight w:val="229"/>
        </w:trPr>
        <w:tc>
          <w:tcPr>
            <w:tcW w:w="2804" w:type="dxa"/>
          </w:tcPr>
          <w:p w14:paraId="7F7AFB6E" w14:textId="77777777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  <w:t xml:space="preserve">Rentabilidad de Patrimonio </w:t>
            </w:r>
          </w:p>
        </w:tc>
        <w:tc>
          <w:tcPr>
            <w:tcW w:w="3947" w:type="dxa"/>
          </w:tcPr>
          <w:p w14:paraId="2C0C9656" w14:textId="77777777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/>
                <w:sz w:val="22"/>
                <w:szCs w:val="22"/>
              </w:rPr>
              <w:t>Utilidad Operacional / Patrimonio</w:t>
            </w:r>
            <w:r>
              <w:rPr>
                <w:rFonts w:ascii="Arial Narrow" w:eastAsia="MS Mincho" w:hAnsi="Arial Narrow"/>
                <w:sz w:val="22"/>
                <w:szCs w:val="22"/>
              </w:rPr>
              <w:t xml:space="preserve"> x100</w:t>
            </w:r>
          </w:p>
        </w:tc>
        <w:tc>
          <w:tcPr>
            <w:tcW w:w="2571" w:type="dxa"/>
            <w:vAlign w:val="center"/>
          </w:tcPr>
          <w:p w14:paraId="79F01FF4" w14:textId="2AB08B1B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0D0756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 xml:space="preserve">Mayor o igual a </w:t>
            </w:r>
            <w:r w:rsidR="0023552F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>3,85</w:t>
            </w:r>
            <w:r w:rsidR="0023552F" w:rsidRPr="002E2664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>%</w:t>
            </w:r>
          </w:p>
        </w:tc>
      </w:tr>
      <w:tr w:rsidR="00DA7DA8" w:rsidRPr="00946F27" w14:paraId="48D7370E" w14:textId="77777777" w:rsidTr="00DA630F">
        <w:trPr>
          <w:trHeight w:val="229"/>
        </w:trPr>
        <w:tc>
          <w:tcPr>
            <w:tcW w:w="2804" w:type="dxa"/>
          </w:tcPr>
          <w:p w14:paraId="7D2AB4F0" w14:textId="77777777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  <w:t>Rentabilidad de Activo</w:t>
            </w:r>
          </w:p>
        </w:tc>
        <w:tc>
          <w:tcPr>
            <w:tcW w:w="3947" w:type="dxa"/>
          </w:tcPr>
          <w:p w14:paraId="6A6C619B" w14:textId="77777777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946F27">
              <w:rPr>
                <w:rFonts w:ascii="Arial Narrow" w:eastAsia="MS Mincho" w:hAnsi="Arial Narrow"/>
                <w:sz w:val="22"/>
                <w:szCs w:val="22"/>
              </w:rPr>
              <w:t>Utilidad Operacional / Activo</w:t>
            </w:r>
            <w:r>
              <w:rPr>
                <w:rFonts w:ascii="Arial Narrow" w:eastAsia="MS Mincho" w:hAnsi="Arial Narrow"/>
                <w:sz w:val="22"/>
                <w:szCs w:val="22"/>
              </w:rPr>
              <w:t xml:space="preserve"> x 100</w:t>
            </w:r>
          </w:p>
        </w:tc>
        <w:tc>
          <w:tcPr>
            <w:tcW w:w="2571" w:type="dxa"/>
            <w:vAlign w:val="center"/>
          </w:tcPr>
          <w:p w14:paraId="5AE9726A" w14:textId="3EED4601" w:rsidR="00DA7DA8" w:rsidRPr="00946F27" w:rsidRDefault="00DA7DA8" w:rsidP="00DA7DA8">
            <w:pPr>
              <w:tabs>
                <w:tab w:val="center" w:pos="4252"/>
                <w:tab w:val="right" w:pos="8504"/>
              </w:tabs>
              <w:autoSpaceDE w:val="0"/>
              <w:autoSpaceDN w:val="0"/>
              <w:adjustRightInd w:val="0"/>
              <w:rPr>
                <w:rFonts w:ascii="Arial Narrow" w:eastAsia="MS Mincho" w:hAnsi="Arial Narrow" w:cs="Arial"/>
                <w:color w:val="000000"/>
                <w:sz w:val="22"/>
                <w:szCs w:val="22"/>
                <w:lang w:eastAsia="es-CO"/>
              </w:rPr>
            </w:pPr>
            <w:r w:rsidRPr="000D0756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 xml:space="preserve">Mayor o igual a </w:t>
            </w:r>
            <w:r w:rsidR="0023552F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>2,85</w:t>
            </w:r>
            <w:r w:rsidR="0023552F" w:rsidRPr="002E2664">
              <w:rPr>
                <w:rFonts w:ascii="Arial Narrow" w:eastAsia="MS Mincho" w:hAnsi="Arial Narrow" w:cs="Arial"/>
                <w:color w:val="000000"/>
                <w:sz w:val="22"/>
                <w:szCs w:val="22"/>
                <w:lang w:val="es-CO" w:eastAsia="es-CO"/>
              </w:rPr>
              <w:t>%</w:t>
            </w:r>
          </w:p>
        </w:tc>
      </w:tr>
    </w:tbl>
    <w:p w14:paraId="0367F92B" w14:textId="77777777" w:rsidR="00DA48DD" w:rsidRDefault="00DA48DD" w:rsidP="00DA48DD">
      <w:pPr>
        <w:tabs>
          <w:tab w:val="left" w:pos="1395"/>
        </w:tabs>
        <w:jc w:val="both"/>
        <w:rPr>
          <w:rFonts w:ascii="Arial Narrow" w:hAnsi="Arial Narrow"/>
          <w:spacing w:val="4"/>
        </w:rPr>
      </w:pPr>
    </w:p>
    <w:p w14:paraId="6CFD0B51" w14:textId="1EE6E8E7" w:rsidR="007E194A" w:rsidRDefault="007E194A" w:rsidP="007E194A">
      <w:pPr>
        <w:jc w:val="center"/>
        <w:rPr>
          <w:rFonts w:ascii="Arial Narrow" w:hAnsi="Arial Narrow"/>
          <w:b/>
        </w:rPr>
      </w:pPr>
    </w:p>
    <w:sectPr w:rsidR="007E194A" w:rsidSect="00783C86">
      <w:headerReference w:type="default" r:id="rId6"/>
      <w:pgSz w:w="12240" w:h="15840"/>
      <w:pgMar w:top="1417" w:right="1701" w:bottom="1417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77512" w14:textId="77777777" w:rsidR="004F231E" w:rsidRDefault="004F231E" w:rsidP="00967A46">
      <w:r>
        <w:separator/>
      </w:r>
    </w:p>
  </w:endnote>
  <w:endnote w:type="continuationSeparator" w:id="0">
    <w:p w14:paraId="301F542C" w14:textId="77777777" w:rsidR="004F231E" w:rsidRDefault="004F231E" w:rsidP="00967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816B3" w14:textId="77777777" w:rsidR="004F231E" w:rsidRDefault="004F231E" w:rsidP="00967A46">
      <w:r>
        <w:separator/>
      </w:r>
    </w:p>
  </w:footnote>
  <w:footnote w:type="continuationSeparator" w:id="0">
    <w:p w14:paraId="4811634C" w14:textId="77777777" w:rsidR="004F231E" w:rsidRDefault="004F231E" w:rsidP="00967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5F16A" w14:textId="085D905C" w:rsidR="00967A46" w:rsidRPr="00967A46" w:rsidRDefault="00967A46" w:rsidP="00967A46">
    <w:pPr>
      <w:widowControl w:val="0"/>
      <w:tabs>
        <w:tab w:val="center" w:pos="4419"/>
        <w:tab w:val="left" w:pos="7520"/>
        <w:tab w:val="right" w:pos="8838"/>
      </w:tabs>
      <w:autoSpaceDE w:val="0"/>
      <w:autoSpaceDN w:val="0"/>
      <w:rPr>
        <w:rFonts w:ascii="Arial" w:eastAsia="Arial" w:hAnsi="Arial" w:cs="Arial"/>
        <w:lang w:bidi="es-ES"/>
      </w:rPr>
    </w:pPr>
    <w:r w:rsidRPr="00A60416">
      <w:rPr>
        <w:rFonts w:ascii="Arial" w:eastAsia="Arial" w:hAnsi="Arial" w:cs="Arial"/>
        <w:lang w:bidi="es-ES"/>
      </w:rPr>
      <w:tab/>
    </w:r>
    <w:r w:rsidRPr="00A60416">
      <w:rPr>
        <w:rFonts w:ascii="Arial" w:eastAsia="Arial" w:hAnsi="Arial" w:cs="Arial"/>
        <w:lang w:bidi="es-ES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7F42"/>
    <w:rsid w:val="0002284E"/>
    <w:rsid w:val="000A0AA1"/>
    <w:rsid w:val="001025E3"/>
    <w:rsid w:val="0023552F"/>
    <w:rsid w:val="002D4FD8"/>
    <w:rsid w:val="00331D06"/>
    <w:rsid w:val="003B26AA"/>
    <w:rsid w:val="003D5564"/>
    <w:rsid w:val="003F0372"/>
    <w:rsid w:val="00423669"/>
    <w:rsid w:val="004542AE"/>
    <w:rsid w:val="004F231E"/>
    <w:rsid w:val="006715BC"/>
    <w:rsid w:val="006E0C38"/>
    <w:rsid w:val="00776B3A"/>
    <w:rsid w:val="007E194A"/>
    <w:rsid w:val="00845D80"/>
    <w:rsid w:val="00967A46"/>
    <w:rsid w:val="009E0F0F"/>
    <w:rsid w:val="00A07960"/>
    <w:rsid w:val="00A72FB2"/>
    <w:rsid w:val="00AB0B59"/>
    <w:rsid w:val="00C017DC"/>
    <w:rsid w:val="00C36BA9"/>
    <w:rsid w:val="00C831FE"/>
    <w:rsid w:val="00CC7F42"/>
    <w:rsid w:val="00CD5657"/>
    <w:rsid w:val="00DA48DD"/>
    <w:rsid w:val="00DA7DA8"/>
    <w:rsid w:val="00E5661C"/>
    <w:rsid w:val="00E7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41775D"/>
  <w14:defaultImageDpi w14:val="300"/>
  <w15:docId w15:val="{2726838B-8A1D-4B66-82A1-687BC86AD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67A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67A46"/>
  </w:style>
  <w:style w:type="paragraph" w:styleId="Piedepgina">
    <w:name w:val="footer"/>
    <w:basedOn w:val="Normal"/>
    <w:link w:val="PiedepginaCar"/>
    <w:unhideWhenUsed/>
    <w:rsid w:val="00967A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67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521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</dc:creator>
  <cp:keywords/>
  <dc:description/>
  <cp:lastModifiedBy>CONTRAT14</cp:lastModifiedBy>
  <cp:revision>22</cp:revision>
  <cp:lastPrinted>2020-09-08T05:05:00Z</cp:lastPrinted>
  <dcterms:created xsi:type="dcterms:W3CDTF">2020-09-08T05:05:00Z</dcterms:created>
  <dcterms:modified xsi:type="dcterms:W3CDTF">2023-08-11T20:04:00Z</dcterms:modified>
</cp:coreProperties>
</file>