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65842" w14:textId="6AEC14E4" w:rsidR="00142017" w:rsidRPr="00142017" w:rsidRDefault="00142017" w:rsidP="00433B25">
      <w:pPr>
        <w:spacing w:line="276" w:lineRule="auto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RESUMEN SOBRE INDICADORES SOCIOECONÓMICOS DE BARRANQUILLA</w:t>
      </w:r>
    </w:p>
    <w:p w14:paraId="0B2589B1" w14:textId="77777777" w:rsidR="00142017" w:rsidRPr="00433B25" w:rsidRDefault="00142017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Barranquilla logró reducir en más de 9 puntos porcentuales la pobreza monetaria entre 2012 y 2019</w:t>
      </w:r>
      <w:r w:rsidRPr="00433B25">
        <w:rPr>
          <w:sz w:val="24"/>
          <w:szCs w:val="24"/>
        </w:rPr>
        <w:t>. Pasó del 12vo al 4to puesto.</w:t>
      </w:r>
    </w:p>
    <w:p w14:paraId="7689C077" w14:textId="77777777" w:rsidR="00142017" w:rsidRPr="00433B25" w:rsidRDefault="00142017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 xml:space="preserve">99.000 barranquilleros salieron de condición de pobreza entre 2020 y 2022. </w:t>
      </w:r>
    </w:p>
    <w:p w14:paraId="70DBEA00" w14:textId="06955EDF" w:rsidR="00142017" w:rsidRPr="00433B25" w:rsidRDefault="00142017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Barranquilla redujo la desigualdad entre 2020 y 2021</w:t>
      </w:r>
      <w:r w:rsidRPr="00433B25">
        <w:rPr>
          <w:sz w:val="24"/>
          <w:szCs w:val="24"/>
        </w:rPr>
        <w:t>. Coeficiente</w:t>
      </w:r>
      <w:r w:rsidRPr="00433B25">
        <w:rPr>
          <w:sz w:val="24"/>
          <w:szCs w:val="24"/>
        </w:rPr>
        <w:t xml:space="preserve"> Gini</w:t>
      </w:r>
      <w:r w:rsidRPr="00433B25">
        <w:rPr>
          <w:sz w:val="24"/>
          <w:szCs w:val="24"/>
        </w:rPr>
        <w:t xml:space="preserve">: </w:t>
      </w:r>
      <w:r w:rsidRPr="00433B25">
        <w:rPr>
          <w:sz w:val="24"/>
          <w:szCs w:val="24"/>
        </w:rPr>
        <w:t xml:space="preserve">0.468 </w:t>
      </w:r>
      <w:r w:rsidRPr="00433B25">
        <w:rPr>
          <w:sz w:val="24"/>
          <w:szCs w:val="24"/>
        </w:rPr>
        <w:t>(El menor de todo el país)</w:t>
      </w:r>
    </w:p>
    <w:p w14:paraId="53ECC627" w14:textId="77777777" w:rsidR="00142017" w:rsidRPr="00433B25" w:rsidRDefault="00142017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 xml:space="preserve">Entre 2011 y 2020, el crecimiento promedio del valor agregado real del Distrito (a precios constantes de 2021) fue de 3.42% anual, y de manera acumulada 34.4%, un porcentaje superior al de ciudades como Bogotá (24.3%), Cali (28.2%) y Medellín (19.4%) </w:t>
      </w:r>
    </w:p>
    <w:p w14:paraId="4B5F4431" w14:textId="77777777" w:rsidR="00142017" w:rsidRPr="00433B25" w:rsidRDefault="00142017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 xml:space="preserve">Barranquilla reportó una de las tasas más bajas del país al disminuir el desempleo de 8,3% en 2012 a 7,8% en 2019. </w:t>
      </w:r>
    </w:p>
    <w:p w14:paraId="224CE838" w14:textId="77777777" w:rsidR="00433B25" w:rsidRPr="00433B25" w:rsidRDefault="00142017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E</w:t>
      </w:r>
      <w:r w:rsidRPr="00433B25">
        <w:rPr>
          <w:sz w:val="24"/>
          <w:szCs w:val="24"/>
        </w:rPr>
        <w:t>ntre 2008 y 2022</w:t>
      </w:r>
      <w:r w:rsidRPr="00433B25">
        <w:rPr>
          <w:sz w:val="24"/>
          <w:szCs w:val="24"/>
        </w:rPr>
        <w:t xml:space="preserve"> </w:t>
      </w:r>
      <w:r w:rsidRPr="00433B25">
        <w:rPr>
          <w:sz w:val="24"/>
          <w:szCs w:val="24"/>
        </w:rPr>
        <w:t>Barranquilla A.M. se posicionó como la ciudad en Colombia que más multiplicó el empleo</w:t>
      </w:r>
      <w:r w:rsidR="00433B25" w:rsidRPr="00433B25">
        <w:rPr>
          <w:sz w:val="24"/>
          <w:szCs w:val="24"/>
        </w:rPr>
        <w:t xml:space="preserve"> creciendo </w:t>
      </w:r>
      <w:r w:rsidRPr="00433B25">
        <w:rPr>
          <w:sz w:val="24"/>
          <w:szCs w:val="24"/>
        </w:rPr>
        <w:t>1.5 veces</w:t>
      </w:r>
      <w:r w:rsidR="00433B25" w:rsidRPr="00433B25">
        <w:rPr>
          <w:sz w:val="24"/>
          <w:szCs w:val="24"/>
        </w:rPr>
        <w:t xml:space="preserve"> (</w:t>
      </w:r>
      <w:r w:rsidRPr="00433B25">
        <w:rPr>
          <w:sz w:val="24"/>
          <w:szCs w:val="24"/>
        </w:rPr>
        <w:t>Medellín A.M.,</w:t>
      </w:r>
      <w:r w:rsidR="00433B25" w:rsidRPr="00433B25">
        <w:rPr>
          <w:sz w:val="24"/>
          <w:szCs w:val="24"/>
        </w:rPr>
        <w:t xml:space="preserve"> </w:t>
      </w:r>
      <w:r w:rsidRPr="00433B25">
        <w:rPr>
          <w:sz w:val="24"/>
          <w:szCs w:val="24"/>
        </w:rPr>
        <w:t xml:space="preserve">creció 1.4 veces, y Cali A.M., creció 1.2 </w:t>
      </w:r>
      <w:r w:rsidR="00433B25" w:rsidRPr="00433B25">
        <w:rPr>
          <w:sz w:val="24"/>
          <w:szCs w:val="24"/>
        </w:rPr>
        <w:t>veces)</w:t>
      </w:r>
      <w:r w:rsidRPr="00433B25">
        <w:rPr>
          <w:sz w:val="24"/>
          <w:szCs w:val="24"/>
        </w:rPr>
        <w:t>.</w:t>
      </w:r>
    </w:p>
    <w:p w14:paraId="031ECB8B" w14:textId="51156474" w:rsidR="00433B25" w:rsidRPr="00433B25" w:rsidRDefault="00433B25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El 100</w:t>
      </w:r>
      <w:r w:rsidR="00142017" w:rsidRPr="00433B25">
        <w:rPr>
          <w:sz w:val="24"/>
          <w:szCs w:val="24"/>
        </w:rPr>
        <w:t xml:space="preserve">% de los jóvenes que estudian en colegios públicos de la ciudad, tienen la posibilidad de acceder a la doble titulación y graduarse como bachilleres y técnicos laborales por competencia. </w:t>
      </w:r>
    </w:p>
    <w:p w14:paraId="028D1974" w14:textId="77777777" w:rsidR="00433B25" w:rsidRPr="00433B25" w:rsidRDefault="00433B25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Desde el</w:t>
      </w:r>
      <w:r w:rsidR="00142017" w:rsidRPr="00433B25">
        <w:rPr>
          <w:sz w:val="24"/>
          <w:szCs w:val="24"/>
        </w:rPr>
        <w:t xml:space="preserve"> 2023 todas las Instituciones Educativas Distritales serán beneficiadas con el Plan de Bilingüismo en conjunto con el Gobierno Británico.</w:t>
      </w:r>
    </w:p>
    <w:p w14:paraId="0E27F94F" w14:textId="77777777" w:rsidR="00433B25" w:rsidRPr="00433B25" w:rsidRDefault="00433B25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 xml:space="preserve">Cobertura en salud: 100% de la población (esto se debe </w:t>
      </w:r>
      <w:r w:rsidR="00142017" w:rsidRPr="00433B25">
        <w:rPr>
          <w:sz w:val="24"/>
          <w:szCs w:val="24"/>
        </w:rPr>
        <w:t>principalmente por el crecimiento de la afiliación al régimen subsidiado</w:t>
      </w:r>
      <w:r w:rsidRPr="00433B25">
        <w:rPr>
          <w:sz w:val="24"/>
          <w:szCs w:val="24"/>
        </w:rPr>
        <w:t>)</w:t>
      </w:r>
      <w:r w:rsidR="00142017" w:rsidRPr="00433B25">
        <w:rPr>
          <w:sz w:val="24"/>
          <w:szCs w:val="24"/>
        </w:rPr>
        <w:t xml:space="preserve">. </w:t>
      </w:r>
    </w:p>
    <w:p w14:paraId="0A99AA08" w14:textId="77777777" w:rsidR="00433B25" w:rsidRPr="00433B25" w:rsidRDefault="00433B25" w:rsidP="00433B25">
      <w:pPr>
        <w:pStyle w:val="Prrafodelista"/>
        <w:numPr>
          <w:ilvl w:val="1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 xml:space="preserve">Salto del 4% en 2007 a un 72% en 2021 de población con alta accesibilidad en salud. </w:t>
      </w:r>
    </w:p>
    <w:p w14:paraId="441CAB14" w14:textId="77777777" w:rsidR="00433B25" w:rsidRPr="00433B25" w:rsidRDefault="00433B25" w:rsidP="00433B25">
      <w:pPr>
        <w:pStyle w:val="Prrafodelista"/>
        <w:numPr>
          <w:ilvl w:val="1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El 72% de las viviendas en Barranquilla cuentan con un punto de atención primaria en salud a menos de 1.000 m de su vivienda.</w:t>
      </w:r>
    </w:p>
    <w:p w14:paraId="52F55179" w14:textId="1ADC049F" w:rsidR="00433B25" w:rsidRPr="00433B25" w:rsidRDefault="00433B25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 xml:space="preserve">El 91% </w:t>
      </w:r>
      <w:r w:rsidRPr="00433B25">
        <w:rPr>
          <w:sz w:val="24"/>
          <w:szCs w:val="24"/>
        </w:rPr>
        <w:t>de las viviendas en Barranquilla cuentan con un parque a menos de 1.000 m de su vivienda</w:t>
      </w:r>
      <w:r w:rsidRPr="00433B25">
        <w:rPr>
          <w:sz w:val="24"/>
          <w:szCs w:val="24"/>
        </w:rPr>
        <w:t>.</w:t>
      </w:r>
    </w:p>
    <w:p w14:paraId="6938F268" w14:textId="77777777" w:rsidR="00433B25" w:rsidRPr="00433B25" w:rsidRDefault="00433B25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En cuanto a Servicios Públicos Básicos, Barranquilla se destaca por</w:t>
      </w:r>
      <w:r w:rsidR="00142017" w:rsidRPr="00433B25">
        <w:rPr>
          <w:sz w:val="24"/>
          <w:szCs w:val="24"/>
        </w:rPr>
        <w:t xml:space="preserve"> alcanzar coberturas superiores al 98%, con un 99% en acueducto; 98% en alcantarillado; 95% en gas natural y 100% en energía eléctrica reportadas para el año 2018 en el Censo del DANE.  </w:t>
      </w:r>
    </w:p>
    <w:p w14:paraId="6D30D2F3" w14:textId="66AB93E4" w:rsidR="00142017" w:rsidRDefault="00142017" w:rsidP="00433B25">
      <w:pPr>
        <w:pStyle w:val="Prrafodelista"/>
        <w:numPr>
          <w:ilvl w:val="0"/>
          <w:numId w:val="1"/>
        </w:numPr>
        <w:spacing w:line="276" w:lineRule="auto"/>
        <w:jc w:val="both"/>
        <w:rPr>
          <w:sz w:val="24"/>
          <w:szCs w:val="24"/>
        </w:rPr>
      </w:pPr>
      <w:r w:rsidRPr="00433B25">
        <w:rPr>
          <w:sz w:val="24"/>
          <w:szCs w:val="24"/>
        </w:rPr>
        <w:t>En 10 años se han triplicado los metros cuadrados de espacio público efectivo por habitante, pasando de 0,86 m2 de 2011 a 2,8 m2 en 2021.</w:t>
      </w:r>
    </w:p>
    <w:p w14:paraId="7EA501BC" w14:textId="77777777" w:rsidR="009A7041" w:rsidRDefault="009A7041" w:rsidP="00433B25">
      <w:pPr>
        <w:pStyle w:val="Sinespaciado"/>
        <w:rPr>
          <w:i/>
          <w:iCs/>
          <w:sz w:val="18"/>
          <w:szCs w:val="18"/>
        </w:rPr>
      </w:pPr>
    </w:p>
    <w:p w14:paraId="160763E7" w14:textId="77777777" w:rsidR="009A7041" w:rsidRDefault="009A7041" w:rsidP="00433B25">
      <w:pPr>
        <w:pStyle w:val="Sinespaciado"/>
        <w:rPr>
          <w:i/>
          <w:iCs/>
          <w:sz w:val="18"/>
          <w:szCs w:val="18"/>
        </w:rPr>
      </w:pPr>
    </w:p>
    <w:p w14:paraId="1F30311D" w14:textId="77777777" w:rsidR="009A7041" w:rsidRDefault="009A7041" w:rsidP="00433B25">
      <w:pPr>
        <w:pStyle w:val="Sinespaciado"/>
        <w:rPr>
          <w:i/>
          <w:iCs/>
          <w:sz w:val="18"/>
          <w:szCs w:val="18"/>
        </w:rPr>
      </w:pPr>
    </w:p>
    <w:p w14:paraId="55ED4C54" w14:textId="34904EEA" w:rsidR="00433B25" w:rsidRPr="00433B25" w:rsidRDefault="00433B25" w:rsidP="00433B25">
      <w:pPr>
        <w:pStyle w:val="Sinespaciado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Fuente: Informe Gerencia de Ciudad. Barranquilla: referente nacional en cierre de brechas sociales y reducción de la pobreza.</w:t>
      </w:r>
    </w:p>
    <w:p w14:paraId="73E96CD2" w14:textId="68412452" w:rsidR="00433B25" w:rsidRPr="00433B25" w:rsidRDefault="00433B25" w:rsidP="00433B25">
      <w:pPr>
        <w:pStyle w:val="Sinespaciado"/>
        <w:rPr>
          <w:i/>
          <w:iCs/>
          <w:sz w:val="18"/>
          <w:szCs w:val="18"/>
        </w:rPr>
      </w:pPr>
      <w:r w:rsidRPr="00433B25">
        <w:rPr>
          <w:i/>
          <w:iCs/>
          <w:sz w:val="18"/>
          <w:szCs w:val="18"/>
        </w:rPr>
        <w:t>Elaboró: Andrea Lizcano García</w:t>
      </w:r>
    </w:p>
    <w:sectPr w:rsidR="00433B25" w:rsidRPr="00433B25" w:rsidSect="009A7041">
      <w:pgSz w:w="12240" w:h="15840"/>
      <w:pgMar w:top="1418" w:right="1701" w:bottom="79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AF183B"/>
    <w:multiLevelType w:val="hybridMultilevel"/>
    <w:tmpl w:val="9C945B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704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2FC"/>
    <w:rsid w:val="00142017"/>
    <w:rsid w:val="00433B25"/>
    <w:rsid w:val="004632FC"/>
    <w:rsid w:val="00950DEF"/>
    <w:rsid w:val="009A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B8268"/>
  <w15:chartTrackingRefBased/>
  <w15:docId w15:val="{263E95A1-4D98-4E67-AA68-E400D229C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42017"/>
    <w:pPr>
      <w:ind w:left="720"/>
      <w:contextualSpacing/>
    </w:pPr>
  </w:style>
  <w:style w:type="paragraph" w:styleId="Sinespaciado">
    <w:name w:val="No Spacing"/>
    <w:uiPriority w:val="1"/>
    <w:qFormat/>
    <w:rsid w:val="00433B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Lizcano</dc:creator>
  <cp:keywords/>
  <dc:description/>
  <cp:lastModifiedBy>Andrea Lizcano</cp:lastModifiedBy>
  <cp:revision>1</cp:revision>
  <dcterms:created xsi:type="dcterms:W3CDTF">2023-08-24T16:29:00Z</dcterms:created>
  <dcterms:modified xsi:type="dcterms:W3CDTF">2023-08-24T17:11:00Z</dcterms:modified>
</cp:coreProperties>
</file>