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901E8C" w14:textId="77777777" w:rsidR="00EC30DA" w:rsidRPr="00EC30DA" w:rsidRDefault="00EC30DA" w:rsidP="00EC30DA">
      <w:pPr>
        <w:spacing w:after="0" w:line="240" w:lineRule="auto"/>
        <w:jc w:val="center"/>
        <w:rPr>
          <w:rFonts w:ascii="Arial" w:eastAsia="Arial" w:hAnsi="Arial" w:cs="Arial"/>
          <w:b/>
          <w:bCs/>
          <w:sz w:val="20"/>
          <w:lang w:val="es-419"/>
        </w:rPr>
      </w:pPr>
      <w:r w:rsidRPr="00EC30DA">
        <w:rPr>
          <w:rFonts w:ascii="Arial" w:eastAsia="Arial" w:hAnsi="Arial" w:cs="Arial"/>
          <w:b/>
          <w:bCs/>
          <w:sz w:val="20"/>
          <w:lang w:val="es-419"/>
        </w:rPr>
        <w:t xml:space="preserve">MATRIZ 4 – BIENES NACIONALES RELEVANTES PARA LA OBRA PÚBLICA DEL SECTOR TRANSPORTE </w:t>
      </w:r>
    </w:p>
    <w:p w14:paraId="6B18DC75" w14:textId="77777777" w:rsidR="00D72554" w:rsidRDefault="00D72554" w:rsidP="00D72554">
      <w:pPr>
        <w:spacing w:after="0" w:line="240" w:lineRule="auto"/>
        <w:jc w:val="both"/>
        <w:rPr>
          <w:rFonts w:ascii="Arial" w:eastAsia="Arial" w:hAnsi="Arial" w:cs="Arial"/>
          <w:sz w:val="20"/>
          <w:lang w:val="es-419"/>
        </w:rPr>
      </w:pPr>
    </w:p>
    <w:p w14:paraId="4977A4F0" w14:textId="1F431211" w:rsidR="00D72554" w:rsidRPr="00D72554" w:rsidRDefault="00D72554" w:rsidP="00D72554">
      <w:pPr>
        <w:spacing w:after="0" w:line="240" w:lineRule="auto"/>
        <w:jc w:val="both"/>
        <w:rPr>
          <w:rFonts w:ascii="Arial" w:eastAsia="Arial" w:hAnsi="Arial" w:cs="Arial"/>
          <w:sz w:val="20"/>
          <w:lang w:val="es-419"/>
        </w:rPr>
      </w:pPr>
      <w:r w:rsidRPr="00D72554">
        <w:rPr>
          <w:rFonts w:ascii="Arial" w:eastAsia="Arial" w:hAnsi="Arial" w:cs="Arial"/>
          <w:sz w:val="20"/>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 transporte.</w:t>
      </w:r>
    </w:p>
    <w:p w14:paraId="0DFF78BC" w14:textId="77777777" w:rsidR="00D72554" w:rsidRPr="00D72554" w:rsidRDefault="00D72554" w:rsidP="00D72554">
      <w:pPr>
        <w:spacing w:after="0" w:line="240" w:lineRule="auto"/>
        <w:jc w:val="both"/>
        <w:rPr>
          <w:rFonts w:ascii="Arial" w:eastAsia="Arial" w:hAnsi="Arial" w:cs="Arial"/>
          <w:sz w:val="20"/>
          <w:lang w:val="es-419"/>
        </w:rPr>
      </w:pPr>
    </w:p>
    <w:p w14:paraId="2A81ABE0" w14:textId="77777777" w:rsidR="00A76A0A" w:rsidRPr="00A76A0A" w:rsidRDefault="00A76A0A" w:rsidP="00A76A0A">
      <w:pPr>
        <w:spacing w:after="0" w:line="240" w:lineRule="auto"/>
        <w:jc w:val="both"/>
        <w:rPr>
          <w:rFonts w:ascii="Arial" w:eastAsia="Arial" w:hAnsi="Arial" w:cs="Arial"/>
          <w:sz w:val="20"/>
          <w:lang w:val="es-419"/>
        </w:rPr>
      </w:pPr>
      <w:r w:rsidRPr="00A76A0A">
        <w:rPr>
          <w:rFonts w:ascii="Arial" w:eastAsia="Arial" w:hAnsi="Arial" w:cs="Arial"/>
          <w:sz w:val="20"/>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A76A0A" w:rsidRDefault="00A76A0A" w:rsidP="00A76A0A">
      <w:pPr>
        <w:spacing w:after="0" w:line="240" w:lineRule="auto"/>
        <w:jc w:val="both"/>
        <w:rPr>
          <w:rFonts w:ascii="Arial" w:eastAsia="Arial" w:hAnsi="Arial" w:cs="Arial"/>
          <w:bCs/>
          <w:sz w:val="20"/>
          <w:szCs w:val="24"/>
          <w:lang w:val="es-419"/>
        </w:rPr>
      </w:pPr>
    </w:p>
    <w:p w14:paraId="0D13667A" w14:textId="37AE4B05" w:rsidR="00A76A0A" w:rsidRPr="00AD46BF" w:rsidRDefault="00A76A0A" w:rsidP="00A76A0A">
      <w:pPr>
        <w:numPr>
          <w:ilvl w:val="0"/>
          <w:numId w:val="1"/>
        </w:numPr>
        <w:tabs>
          <w:tab w:val="left" w:pos="1134"/>
        </w:tabs>
        <w:spacing w:after="0" w:line="240" w:lineRule="auto"/>
        <w:contextualSpacing/>
        <w:jc w:val="both"/>
        <w:rPr>
          <w:rFonts w:ascii="Arial" w:eastAsia="Arial" w:hAnsi="Arial" w:cs="Arial"/>
          <w:i/>
          <w:color w:val="000000"/>
          <w:sz w:val="20"/>
          <w:szCs w:val="20"/>
          <w:lang w:val="es-CO"/>
        </w:rPr>
      </w:pPr>
      <w:r w:rsidRPr="00A76A0A">
        <w:rPr>
          <w:rFonts w:ascii="Arial" w:eastAsia="Arial" w:hAnsi="Arial" w:cs="Arial"/>
          <w:iCs/>
          <w:color w:val="000000"/>
          <w:sz w:val="20"/>
          <w:szCs w:val="20"/>
          <w:lang w:val="es-CO"/>
        </w:rPr>
        <w:t xml:space="preserve">Identificar dentro del Presupuesto </w:t>
      </w:r>
      <w:r w:rsidRPr="00A76A0A">
        <w:rPr>
          <w:rFonts w:ascii="Arial" w:eastAsia="Arial" w:hAnsi="Arial" w:cs="Arial"/>
          <w:color w:val="000000"/>
          <w:sz w:val="20"/>
          <w:szCs w:val="20"/>
          <w:lang w:val="es-CO"/>
        </w:rPr>
        <w:t>O</w:t>
      </w:r>
      <w:r w:rsidRPr="00A76A0A">
        <w:rPr>
          <w:rFonts w:ascii="Arial" w:eastAsia="Arial" w:hAnsi="Arial" w:cs="Arial"/>
          <w:iCs/>
          <w:color w:val="000000"/>
          <w:sz w:val="20"/>
          <w:szCs w:val="20"/>
          <w:lang w:val="es-CO"/>
        </w:rPr>
        <w:t>ficial los bienes o insumos requeridos para la ejecución del proyecto.</w:t>
      </w:r>
    </w:p>
    <w:p w14:paraId="4E8CD06A" w14:textId="77777777" w:rsidR="00AD46BF" w:rsidRPr="00AD46BF" w:rsidRDefault="00AD46BF" w:rsidP="00AD46BF">
      <w:pPr>
        <w:pStyle w:val="Prrafodelista"/>
        <w:tabs>
          <w:tab w:val="left" w:pos="1134"/>
        </w:tabs>
        <w:spacing w:after="160"/>
        <w:ind w:left="502"/>
        <w:rPr>
          <w:rFonts w:cs="Arial"/>
          <w:i/>
          <w:color w:val="000000"/>
          <w:szCs w:val="20"/>
          <w:lang w:val="es-CO"/>
        </w:rPr>
      </w:pPr>
    </w:p>
    <w:p w14:paraId="57A97583" w14:textId="1EA22C5E"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Calcular el </w:t>
      </w:r>
      <w:r>
        <w:rPr>
          <w:rFonts w:cs="Arial"/>
          <w:b/>
          <w:i/>
          <w:color w:val="000000"/>
          <w:lang w:val="es-CO"/>
        </w:rPr>
        <w:t>v</w:t>
      </w:r>
      <w:r w:rsidRPr="00473D0F">
        <w:rPr>
          <w:rFonts w:cs="Arial"/>
          <w:b/>
          <w:i/>
          <w:color w:val="000000"/>
          <w:lang w:val="es-CO"/>
        </w:rPr>
        <w:t>alor parcial</w:t>
      </w:r>
      <w:r w:rsidRPr="53855B1C">
        <w:rPr>
          <w:rFonts w:cs="Arial"/>
          <w:b/>
          <w:i/>
          <w:color w:val="000000"/>
          <w:lang w:val="es-CO"/>
        </w:rPr>
        <w:t xml:space="preserve"> </w:t>
      </w:r>
      <w:r w:rsidRPr="53855B1C">
        <w:rPr>
          <w:rFonts w:cs="Arial"/>
          <w:color w:val="000000"/>
          <w:lang w:val="es-CO"/>
        </w:rPr>
        <w:t xml:space="preserve">de los bienes </w:t>
      </w:r>
      <w:r>
        <w:rPr>
          <w:rFonts w:cs="Arial"/>
          <w:color w:val="000000"/>
          <w:lang w:val="es-CO"/>
        </w:rPr>
        <w:t xml:space="preserve">o insumos </w:t>
      </w:r>
      <w:r w:rsidRPr="53855B1C">
        <w:rPr>
          <w:rFonts w:cs="Arial"/>
          <w:color w:val="000000"/>
          <w:lang w:val="es-CO"/>
        </w:rPr>
        <w:t>identificados, para lo cual se deberá</w:t>
      </w:r>
      <w:r w:rsidRPr="00473D0F">
        <w:rPr>
          <w:rFonts w:cs="Arial"/>
          <w:color w:val="000000"/>
          <w:lang w:val="es-CO"/>
        </w:rPr>
        <w:t xml:space="preserve"> multiplica</w:t>
      </w:r>
      <w:r w:rsidRPr="53855B1C">
        <w:rPr>
          <w:rFonts w:cs="Arial"/>
          <w:color w:val="000000"/>
          <w:lang w:val="es-CO"/>
        </w:rPr>
        <w:t>r</w:t>
      </w:r>
      <w:r w:rsidRPr="00473D0F">
        <w:rPr>
          <w:rFonts w:cs="Arial"/>
          <w:color w:val="000000"/>
          <w:lang w:val="es-CO"/>
        </w:rPr>
        <w:t xml:space="preserve"> el valor unitario</w:t>
      </w:r>
      <w:r w:rsidRPr="53855B1C">
        <w:rPr>
          <w:rFonts w:cs="Arial"/>
          <w:color w:val="000000"/>
          <w:lang w:val="es-CO"/>
        </w:rPr>
        <w:t xml:space="preserve"> </w:t>
      </w:r>
      <w:r>
        <w:rPr>
          <w:rFonts w:cs="Arial"/>
          <w:color w:val="000000"/>
          <w:lang w:val="es-CO"/>
        </w:rPr>
        <w:t xml:space="preserve">de cada uno </w:t>
      </w:r>
      <w:r w:rsidRPr="53855B1C">
        <w:rPr>
          <w:rFonts w:cs="Arial"/>
          <w:color w:val="000000"/>
          <w:lang w:val="es-CO"/>
        </w:rPr>
        <w:t>por</w:t>
      </w:r>
      <w:r w:rsidRPr="00473D0F">
        <w:rPr>
          <w:rFonts w:cs="Arial"/>
          <w:color w:val="000000"/>
          <w:lang w:val="es-CO"/>
        </w:rPr>
        <w:t xml:space="preserve"> la cantidad requerida.</w:t>
      </w:r>
    </w:p>
    <w:p w14:paraId="1B0E195B" w14:textId="77777777" w:rsidR="00AD46BF" w:rsidRPr="00473D0F" w:rsidRDefault="00AD46BF" w:rsidP="00AD46BF">
      <w:pPr>
        <w:pStyle w:val="Prrafodelista"/>
        <w:rPr>
          <w:rFonts w:cs="Arial"/>
          <w:i/>
          <w:color w:val="000000"/>
          <w:szCs w:val="20"/>
          <w:lang w:val="es-CO"/>
        </w:rPr>
      </w:pPr>
    </w:p>
    <w:p w14:paraId="06EF67B8"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Calcular el</w:t>
      </w:r>
      <w:r w:rsidRPr="53855B1C">
        <w:rPr>
          <w:rFonts w:cs="Arial"/>
          <w:b/>
          <w:i/>
          <w:color w:val="000000"/>
          <w:lang w:val="es-CO"/>
        </w:rPr>
        <w:t xml:space="preserve"> </w:t>
      </w:r>
      <w:r>
        <w:rPr>
          <w:rFonts w:cs="Arial"/>
          <w:b/>
          <w:i/>
          <w:color w:val="000000"/>
          <w:lang w:val="es-CO"/>
        </w:rPr>
        <w:t>v</w:t>
      </w:r>
      <w:r w:rsidRPr="00473D0F">
        <w:rPr>
          <w:rFonts w:cs="Arial"/>
          <w:b/>
          <w:i/>
          <w:color w:val="000000"/>
          <w:lang w:val="es-CO"/>
        </w:rPr>
        <w:t>alor total</w:t>
      </w:r>
      <w:r>
        <w:rPr>
          <w:rFonts w:cs="Arial"/>
          <w:bCs/>
          <w:iCs/>
          <w:color w:val="000000"/>
          <w:lang w:val="es-CO"/>
        </w:rPr>
        <w:t xml:space="preserve"> </w:t>
      </w:r>
      <w:r w:rsidRPr="53855B1C">
        <w:rPr>
          <w:rFonts w:cs="Arial"/>
          <w:color w:val="000000"/>
          <w:lang w:val="es-CO"/>
        </w:rPr>
        <w:t>realizando</w:t>
      </w:r>
      <w:r w:rsidRPr="00473D0F">
        <w:rPr>
          <w:rFonts w:cs="Arial"/>
          <w:color w:val="000000"/>
          <w:lang w:val="es-CO"/>
        </w:rPr>
        <w:t xml:space="preserve"> la sumatoria</w:t>
      </w:r>
      <w:r w:rsidRPr="53855B1C">
        <w:rPr>
          <w:rFonts w:cs="Arial"/>
          <w:b/>
          <w:i/>
          <w:color w:val="000000"/>
          <w:lang w:val="es-CO"/>
        </w:rPr>
        <w:t xml:space="preserve"> </w:t>
      </w:r>
      <w:r w:rsidRPr="53855B1C">
        <w:rPr>
          <w:rFonts w:cs="Arial"/>
          <w:color w:val="000000"/>
          <w:lang w:val="es-CO"/>
        </w:rPr>
        <w:t xml:space="preserve">de los </w:t>
      </w:r>
      <w:r>
        <w:rPr>
          <w:rFonts w:cs="Arial"/>
          <w:b/>
          <w:i/>
          <w:color w:val="000000"/>
          <w:lang w:val="es-CO"/>
        </w:rPr>
        <w:t>v</w:t>
      </w:r>
      <w:r w:rsidRPr="00473D0F">
        <w:rPr>
          <w:rFonts w:cs="Arial"/>
          <w:b/>
          <w:i/>
          <w:color w:val="000000"/>
          <w:lang w:val="es-CO"/>
        </w:rPr>
        <w:t>alores parciales</w:t>
      </w:r>
      <w:r w:rsidRPr="00473D0F">
        <w:rPr>
          <w:rFonts w:cs="Arial"/>
          <w:color w:val="000000"/>
          <w:lang w:val="es-CO"/>
        </w:rPr>
        <w:t xml:space="preserve"> </w:t>
      </w:r>
      <w:r w:rsidRPr="53855B1C">
        <w:rPr>
          <w:rFonts w:cs="Arial"/>
          <w:color w:val="000000"/>
          <w:lang w:val="es-CO"/>
        </w:rPr>
        <w:t>de l</w:t>
      </w:r>
      <w:r w:rsidRPr="00473D0F">
        <w:rPr>
          <w:rFonts w:cs="Arial"/>
          <w:color w:val="000000"/>
          <w:lang w:val="es-CO"/>
        </w:rPr>
        <w:t>os bienes o insumos requeridos en el proyecto.</w:t>
      </w:r>
    </w:p>
    <w:p w14:paraId="296A9F0A" w14:textId="77777777" w:rsidR="00AD46BF" w:rsidRPr="00473D0F" w:rsidRDefault="00AD46BF" w:rsidP="00AD46BF">
      <w:pPr>
        <w:pStyle w:val="Prrafodelista"/>
        <w:rPr>
          <w:rFonts w:cs="Arial"/>
          <w:i/>
          <w:color w:val="000000"/>
          <w:szCs w:val="20"/>
          <w:lang w:val="es-CO"/>
        </w:rPr>
      </w:pPr>
    </w:p>
    <w:p w14:paraId="7A640803"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Determinar el </w:t>
      </w:r>
      <w:r>
        <w:rPr>
          <w:rFonts w:cs="Arial"/>
          <w:b/>
          <w:i/>
          <w:color w:val="000000"/>
          <w:lang w:val="es-CO"/>
        </w:rPr>
        <w:t>p</w:t>
      </w:r>
      <w:r w:rsidRPr="00473D0F">
        <w:rPr>
          <w:rFonts w:cs="Arial"/>
          <w:b/>
          <w:i/>
          <w:color w:val="000000"/>
          <w:lang w:val="es-CO"/>
        </w:rPr>
        <w:t>orcentaje de participación</w:t>
      </w:r>
      <w:r w:rsidRPr="00473D0F">
        <w:rPr>
          <w:rFonts w:cs="Arial"/>
          <w:i/>
          <w:color w:val="000000"/>
          <w:lang w:val="es-CO"/>
        </w:rPr>
        <w:t xml:space="preserve"> </w:t>
      </w:r>
      <w:r w:rsidRPr="00473D0F">
        <w:rPr>
          <w:rFonts w:cs="Arial"/>
          <w:color w:val="000000"/>
          <w:lang w:val="es-CO"/>
        </w:rPr>
        <w:t>de cada bien o insumo</w:t>
      </w:r>
      <w:r w:rsidRPr="53855B1C">
        <w:rPr>
          <w:rFonts w:cs="Arial"/>
          <w:color w:val="000000"/>
          <w:lang w:val="es-CO"/>
        </w:rPr>
        <w:t xml:space="preserve"> usando</w:t>
      </w:r>
      <w:r w:rsidRPr="00473D0F">
        <w:rPr>
          <w:rFonts w:cs="Arial"/>
          <w:color w:val="000000"/>
          <w:lang w:val="es-CO"/>
        </w:rPr>
        <w:t xml:space="preserve"> </w:t>
      </w:r>
      <w:r w:rsidRPr="53855B1C">
        <w:rPr>
          <w:rFonts w:cs="Arial"/>
          <w:color w:val="000000"/>
          <w:lang w:val="es-CO"/>
        </w:rPr>
        <w:t>su</w:t>
      </w:r>
      <w:r w:rsidRPr="00473D0F">
        <w:rPr>
          <w:rFonts w:cs="Arial"/>
          <w:color w:val="000000"/>
          <w:lang w:val="es-CO"/>
        </w:rPr>
        <w:t xml:space="preserve"> </w:t>
      </w:r>
      <w:r>
        <w:rPr>
          <w:rFonts w:cs="Arial"/>
          <w:b/>
          <w:i/>
          <w:color w:val="000000"/>
          <w:lang w:val="es-CO"/>
        </w:rPr>
        <w:t>v</w:t>
      </w:r>
      <w:r w:rsidRPr="00473D0F">
        <w:rPr>
          <w:rFonts w:cs="Arial"/>
          <w:b/>
          <w:i/>
          <w:color w:val="000000"/>
          <w:lang w:val="es-CO"/>
        </w:rPr>
        <w:t xml:space="preserve">alor </w:t>
      </w:r>
      <w:r w:rsidRPr="53855B1C">
        <w:rPr>
          <w:rFonts w:cs="Arial"/>
          <w:b/>
          <w:i/>
          <w:color w:val="000000"/>
          <w:lang w:val="es-CO"/>
        </w:rPr>
        <w:t>p</w:t>
      </w:r>
      <w:r w:rsidRPr="00473D0F">
        <w:rPr>
          <w:rFonts w:cs="Arial"/>
          <w:b/>
          <w:i/>
          <w:color w:val="000000"/>
          <w:lang w:val="es-CO"/>
        </w:rPr>
        <w:t>arcial</w:t>
      </w:r>
      <w:r w:rsidRPr="00473D0F">
        <w:rPr>
          <w:rFonts w:cs="Arial"/>
          <w:color w:val="000000"/>
          <w:lang w:val="es-CO"/>
        </w:rPr>
        <w:t xml:space="preserve"> divido por el </w:t>
      </w:r>
      <w:r>
        <w:rPr>
          <w:rFonts w:cs="Arial"/>
          <w:b/>
          <w:i/>
          <w:color w:val="000000"/>
          <w:lang w:val="es-CO"/>
        </w:rPr>
        <w:t>v</w:t>
      </w:r>
      <w:r w:rsidRPr="00473D0F">
        <w:rPr>
          <w:rFonts w:cs="Arial"/>
          <w:b/>
          <w:i/>
          <w:color w:val="000000"/>
          <w:lang w:val="es-CO"/>
        </w:rPr>
        <w:t>alor total</w:t>
      </w:r>
      <w:r w:rsidRPr="53855B1C">
        <w:rPr>
          <w:rFonts w:cs="Arial"/>
          <w:color w:val="000000"/>
          <w:lang w:val="es-CO"/>
        </w:rPr>
        <w:t>,</w:t>
      </w:r>
      <w:r w:rsidRPr="00473D0F">
        <w:rPr>
          <w:rFonts w:cs="Arial"/>
          <w:color w:val="000000"/>
          <w:lang w:val="es-CO"/>
        </w:rPr>
        <w:t xml:space="preserve"> </w:t>
      </w:r>
      <w:r w:rsidRPr="53855B1C">
        <w:rPr>
          <w:rFonts w:cs="Arial"/>
          <w:color w:val="000000"/>
          <w:lang w:val="es-CO"/>
        </w:rPr>
        <w:t>cociente que</w:t>
      </w:r>
      <w:r w:rsidRPr="00473D0F">
        <w:rPr>
          <w:rFonts w:cs="Arial"/>
          <w:color w:val="000000"/>
          <w:lang w:val="es-CO"/>
        </w:rPr>
        <w:t xml:space="preserve"> </w:t>
      </w:r>
      <w:r w:rsidRPr="53855B1C">
        <w:rPr>
          <w:rFonts w:cs="Arial"/>
          <w:color w:val="000000"/>
          <w:lang w:val="es-CO"/>
        </w:rPr>
        <w:t xml:space="preserve">deberá ser </w:t>
      </w:r>
      <w:r w:rsidRPr="00473D0F">
        <w:rPr>
          <w:rFonts w:cs="Arial"/>
          <w:color w:val="000000"/>
          <w:lang w:val="es-CO"/>
        </w:rPr>
        <w:t>multiplica</w:t>
      </w:r>
      <w:r w:rsidRPr="53855B1C">
        <w:rPr>
          <w:rFonts w:cs="Arial"/>
          <w:color w:val="000000"/>
          <w:lang w:val="es-CO"/>
        </w:rPr>
        <w:t xml:space="preserve">do </w:t>
      </w:r>
      <w:r w:rsidRPr="00473D0F">
        <w:rPr>
          <w:rFonts w:cs="Arial"/>
          <w:color w:val="000000"/>
          <w:lang w:val="es-CO"/>
        </w:rPr>
        <w:t>por cien (100).</w:t>
      </w:r>
      <w:r w:rsidRPr="53855B1C">
        <w:rPr>
          <w:rFonts w:cs="Arial"/>
          <w:color w:val="000000"/>
          <w:lang w:val="es-CO"/>
        </w:rPr>
        <w:t xml:space="preserve"> Para esto</w:t>
      </w:r>
      <w:r w:rsidRPr="00473D0F">
        <w:rPr>
          <w:rFonts w:cs="Arial"/>
          <w:color w:val="000000"/>
          <w:lang w:val="es-CO"/>
        </w:rPr>
        <w:t xml:space="preserve"> se aplicará la siguiente fórmula:</w:t>
      </w:r>
    </w:p>
    <w:p w14:paraId="6A9462EF" w14:textId="77777777" w:rsidR="00AD46BF" w:rsidRPr="00473D0F" w:rsidRDefault="00AD46BF" w:rsidP="00AD46BF">
      <w:pPr>
        <w:pStyle w:val="Prrafodelista"/>
        <w:tabs>
          <w:tab w:val="left" w:pos="1134"/>
        </w:tabs>
        <w:ind w:left="502"/>
        <w:rPr>
          <w:rFonts w:cs="Arial"/>
          <w:i/>
          <w:color w:val="000000"/>
          <w:sz w:val="22"/>
          <w:lang w:val="es-CO"/>
        </w:rPr>
      </w:pPr>
    </w:p>
    <w:p w14:paraId="3480CB8B" w14:textId="1FBD1B99" w:rsidR="00AD46BF" w:rsidRPr="00A76A0A" w:rsidRDefault="00862F10" w:rsidP="00862F10">
      <w:pPr>
        <w:tabs>
          <w:tab w:val="left" w:pos="1134"/>
        </w:tabs>
        <w:spacing w:after="0" w:line="240" w:lineRule="auto"/>
        <w:ind w:left="502"/>
        <w:contextualSpacing/>
        <w:jc w:val="center"/>
        <w:rPr>
          <w:rFonts w:ascii="Arial" w:eastAsia="Arial" w:hAnsi="Arial" w:cs="Arial"/>
          <w:i/>
          <w:color w:val="000000"/>
          <w:sz w:val="20"/>
          <w:szCs w:val="20"/>
          <w:lang w:val="es-CO"/>
        </w:rPr>
      </w:pPr>
      <w:r>
        <w:rPr>
          <w:noProof/>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5C1A07E2" w14:textId="278A68A2" w:rsidR="00974AC8" w:rsidRDefault="00974AC8"/>
    <w:p w14:paraId="40392333" w14:textId="77777777" w:rsidR="00152E47" w:rsidRDefault="00152E47" w:rsidP="00152E47">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152E47">
        <w:rPr>
          <w:rFonts w:ascii="Arial" w:eastAsia="Arial" w:hAnsi="Arial" w:cs="Arial"/>
          <w:color w:val="000000"/>
          <w:sz w:val="20"/>
          <w:lang w:val="es-CO"/>
        </w:rPr>
        <w:t>Determinar el</w:t>
      </w:r>
      <w:r w:rsidRPr="00152E47">
        <w:rPr>
          <w:rFonts w:ascii="Arial" w:eastAsia="Arial" w:hAnsi="Arial" w:cs="Arial"/>
          <w:b/>
          <w:i/>
          <w:color w:val="000000"/>
          <w:sz w:val="20"/>
          <w:lang w:val="es-CO"/>
        </w:rPr>
        <w:t xml:space="preserve"> porcentaje acumulado </w:t>
      </w:r>
      <w:r w:rsidRPr="00152E47">
        <w:rPr>
          <w:rFonts w:ascii="Arial" w:eastAsia="Arial" w:hAnsi="Arial" w:cs="Arial"/>
          <w:bCs/>
          <w:iCs/>
          <w:color w:val="000000"/>
          <w:sz w:val="20"/>
          <w:lang w:val="es-CO"/>
        </w:rPr>
        <w:t>entendido como la sumatoria de los porcentajes de participación definidos en el numeral anterior. P</w:t>
      </w:r>
      <w:r w:rsidRPr="00152E47">
        <w:rPr>
          <w:rFonts w:ascii="Arial" w:eastAsia="Arial" w:hAnsi="Arial" w:cs="Arial"/>
          <w:color w:val="000000"/>
          <w:sz w:val="20"/>
          <w:lang w:val="es-CO"/>
        </w:rPr>
        <w:t xml:space="preserve">ara lo cual, se sugiere, organizar los bienes en una tabla, en orden descendente según su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disponiendo una fila por cada bien, una columna para el nombre o descripción del bien, otra para el </w:t>
      </w:r>
      <w:r w:rsidRPr="00152E47">
        <w:rPr>
          <w:rFonts w:ascii="Arial" w:eastAsia="Arial" w:hAnsi="Arial" w:cs="Arial"/>
          <w:b/>
          <w:i/>
          <w:color w:val="000000"/>
          <w:sz w:val="20"/>
          <w:lang w:val="es-CO"/>
        </w:rPr>
        <w:t>porcentaje de participación</w:t>
      </w:r>
      <w:r w:rsidRPr="00152E47">
        <w:rPr>
          <w:rFonts w:ascii="Arial" w:eastAsia="Arial" w:hAnsi="Arial" w:cs="Arial"/>
          <w:b/>
          <w:color w:val="000000"/>
          <w:sz w:val="20"/>
          <w:lang w:val="es-CO"/>
        </w:rPr>
        <w:t xml:space="preserve"> </w:t>
      </w:r>
      <w:r w:rsidRPr="00152E47">
        <w:rPr>
          <w:rFonts w:ascii="Arial" w:eastAsia="Arial" w:hAnsi="Arial" w:cs="Arial"/>
          <w:color w:val="000000"/>
          <w:sz w:val="20"/>
          <w:lang w:val="es-CO"/>
        </w:rPr>
        <w:t xml:space="preserve">y otra en la que se consignará el </w:t>
      </w:r>
      <w:r w:rsidRPr="00152E47">
        <w:rPr>
          <w:rFonts w:ascii="Arial" w:eastAsia="Arial" w:hAnsi="Arial" w:cs="Arial"/>
          <w:b/>
          <w:i/>
          <w:color w:val="000000"/>
          <w:sz w:val="20"/>
          <w:lang w:val="es-CO"/>
        </w:rPr>
        <w:t>porcentaje acumulado.</w:t>
      </w:r>
      <w:r w:rsidRPr="00152E47">
        <w:rPr>
          <w:rFonts w:ascii="Arial" w:eastAsia="Arial" w:hAnsi="Arial" w:cs="Arial"/>
          <w:b/>
          <w:color w:val="000000"/>
          <w:sz w:val="20"/>
          <w:lang w:val="es-CO"/>
        </w:rPr>
        <w:t xml:space="preserve"> </w:t>
      </w:r>
    </w:p>
    <w:p w14:paraId="369AB5CF" w14:textId="77777777" w:rsidR="00152E47" w:rsidRDefault="00152E47" w:rsidP="00152E47">
      <w:pPr>
        <w:tabs>
          <w:tab w:val="left" w:pos="1134"/>
        </w:tabs>
        <w:spacing w:after="0" w:line="240" w:lineRule="auto"/>
        <w:ind w:left="502"/>
        <w:contextualSpacing/>
        <w:jc w:val="both"/>
        <w:rPr>
          <w:rFonts w:ascii="Arial" w:eastAsia="Arial" w:hAnsi="Arial" w:cs="Arial"/>
          <w:iCs/>
          <w:color w:val="000000"/>
          <w:sz w:val="20"/>
          <w:szCs w:val="20"/>
          <w:lang w:val="es-CO"/>
        </w:rPr>
      </w:pPr>
    </w:p>
    <w:p w14:paraId="03DCD0B8" w14:textId="581186C9" w:rsidR="00152E47" w:rsidRDefault="00152E47" w:rsidP="00152E47">
      <w:pPr>
        <w:tabs>
          <w:tab w:val="left" w:pos="1134"/>
        </w:tabs>
        <w:spacing w:after="0" w:line="240" w:lineRule="auto"/>
        <w:ind w:left="502"/>
        <w:contextualSpacing/>
        <w:jc w:val="both"/>
        <w:rPr>
          <w:rFonts w:ascii="Arial" w:eastAsia="Arial" w:hAnsi="Arial" w:cs="Arial"/>
          <w:color w:val="000000"/>
          <w:sz w:val="20"/>
          <w:lang w:val="es-CO"/>
        </w:rPr>
      </w:pPr>
      <w:r w:rsidRPr="00152E47">
        <w:rPr>
          <w:rFonts w:ascii="Arial" w:eastAsia="Arial" w:hAnsi="Arial" w:cs="Arial"/>
          <w:color w:val="000000"/>
          <w:sz w:val="20"/>
          <w:lang w:val="es-CO"/>
        </w:rPr>
        <w:t>Al bien o insumo que tiene la mayor participación, es decir</w:t>
      </w:r>
      <w:r w:rsidR="00DA4845">
        <w:rPr>
          <w:rFonts w:ascii="Arial" w:eastAsia="Arial" w:hAnsi="Arial" w:cs="Arial"/>
          <w:color w:val="000000"/>
          <w:sz w:val="20"/>
          <w:lang w:val="es-CO"/>
        </w:rPr>
        <w:t>,</w:t>
      </w:r>
      <w:r w:rsidRPr="00152E47">
        <w:rPr>
          <w:rFonts w:ascii="Arial" w:eastAsia="Arial" w:hAnsi="Arial" w:cs="Arial"/>
          <w:color w:val="000000"/>
          <w:sz w:val="20"/>
          <w:lang w:val="es-CO"/>
        </w:rPr>
        <w:t xml:space="preserve"> el que ocupa el primer lugar en el listado, le corresponderá como </w:t>
      </w:r>
      <w:r w:rsidRPr="00152E47">
        <w:rPr>
          <w:rFonts w:ascii="Arial" w:eastAsia="Arial" w:hAnsi="Arial" w:cs="Arial"/>
          <w:b/>
          <w:i/>
          <w:color w:val="000000"/>
          <w:sz w:val="20"/>
          <w:lang w:val="es-CO"/>
        </w:rPr>
        <w:t>porcentaje acumulado</w:t>
      </w:r>
      <w:r w:rsidRPr="00152E47">
        <w:rPr>
          <w:rFonts w:ascii="Arial" w:eastAsia="Arial" w:hAnsi="Arial" w:cs="Arial"/>
          <w:color w:val="000000"/>
          <w:sz w:val="20"/>
          <w:lang w:val="es-CO"/>
        </w:rPr>
        <w:t xml:space="preserve"> el valor asignado como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Para el segundo bien el </w:t>
      </w:r>
      <w:r w:rsidRPr="00152E47">
        <w:rPr>
          <w:rFonts w:ascii="Arial" w:eastAsia="Arial" w:hAnsi="Arial" w:cs="Arial"/>
          <w:b/>
          <w:bCs/>
          <w:i/>
          <w:iCs/>
          <w:color w:val="000000"/>
          <w:sz w:val="20"/>
          <w:lang w:val="es-CO"/>
        </w:rPr>
        <w:t xml:space="preserve">porcentaje acumulado </w:t>
      </w:r>
      <w:r w:rsidRPr="00152E47">
        <w:rPr>
          <w:rFonts w:ascii="Arial" w:eastAsia="Arial" w:hAnsi="Arial" w:cs="Arial"/>
          <w:color w:val="000000"/>
          <w:sz w:val="20"/>
          <w:lang w:val="es-CO"/>
        </w:rPr>
        <w:t xml:space="preserve">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asignado al bien que lo antecede en el listado. Del mismo modo, para el tercer bien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calculado para el anterior bien, y así sucesivamente deberá procederse respecto de los demás bienes hasta completar todos los porcentajes acumulados. Para mayor claridad se aplicará la siguiente fórmula</w:t>
      </w:r>
      <w:r w:rsidR="00CE23D6">
        <w:rPr>
          <w:rFonts w:ascii="Arial" w:eastAsia="Arial" w:hAnsi="Arial" w:cs="Arial"/>
          <w:color w:val="000000"/>
          <w:sz w:val="20"/>
          <w:lang w:val="es-CO"/>
        </w:rPr>
        <w:t>.</w:t>
      </w:r>
    </w:p>
    <w:p w14:paraId="2980C8BA" w14:textId="1961A94F" w:rsidR="00CE23D6" w:rsidRDefault="00CE23D6" w:rsidP="00152E47">
      <w:pPr>
        <w:tabs>
          <w:tab w:val="left" w:pos="1134"/>
        </w:tabs>
        <w:spacing w:after="0" w:line="240" w:lineRule="auto"/>
        <w:ind w:left="502"/>
        <w:contextualSpacing/>
        <w:jc w:val="both"/>
        <w:rPr>
          <w:rFonts w:ascii="Arial" w:eastAsia="Arial" w:hAnsi="Arial" w:cs="Arial"/>
          <w:color w:val="000000"/>
          <w:sz w:val="20"/>
          <w:lang w:val="es-CO"/>
        </w:rPr>
      </w:pPr>
    </w:p>
    <w:p w14:paraId="4E8377B3" w14:textId="77777777" w:rsidR="00124A4D" w:rsidRDefault="00CE23D6" w:rsidP="00124A4D">
      <w:pPr>
        <w:tabs>
          <w:tab w:val="left" w:pos="1134"/>
        </w:tabs>
        <w:spacing w:after="0" w:line="240" w:lineRule="auto"/>
        <w:ind w:left="502"/>
        <w:contextualSpacing/>
        <w:jc w:val="center"/>
        <w:rPr>
          <w:rFonts w:ascii="Arial" w:eastAsia="Arial" w:hAnsi="Arial" w:cs="Arial"/>
          <w:iCs/>
          <w:color w:val="000000"/>
          <w:sz w:val="20"/>
          <w:szCs w:val="20"/>
          <w:lang w:val="es-CO"/>
        </w:rPr>
      </w:pPr>
      <w:r>
        <w:rPr>
          <w:noProof/>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Default="00124A4D" w:rsidP="00124A4D">
      <w:pPr>
        <w:tabs>
          <w:tab w:val="left" w:pos="1134"/>
        </w:tabs>
        <w:spacing w:after="0" w:line="240" w:lineRule="auto"/>
        <w:ind w:left="502"/>
        <w:contextualSpacing/>
        <w:jc w:val="center"/>
        <w:rPr>
          <w:rFonts w:ascii="Arial" w:eastAsia="Arial" w:hAnsi="Arial" w:cs="Arial"/>
          <w:iCs/>
          <w:color w:val="000000"/>
          <w:sz w:val="20"/>
          <w:szCs w:val="20"/>
          <w:lang w:val="es-CO"/>
        </w:rPr>
      </w:pPr>
    </w:p>
    <w:p w14:paraId="0108865F" w14:textId="2493FE6C" w:rsidR="00124A4D" w:rsidRPr="00124A4D" w:rsidRDefault="00124A4D" w:rsidP="00124A4D">
      <w:pPr>
        <w:tabs>
          <w:tab w:val="left" w:pos="1134"/>
        </w:tabs>
        <w:spacing w:after="0" w:line="240" w:lineRule="auto"/>
        <w:ind w:left="502"/>
        <w:contextualSpacing/>
        <w:jc w:val="both"/>
        <w:rPr>
          <w:rFonts w:ascii="Arial" w:eastAsia="Arial" w:hAnsi="Arial" w:cs="Arial"/>
          <w:color w:val="000000"/>
          <w:sz w:val="20"/>
          <w:lang w:val="es-CO"/>
        </w:rPr>
      </w:pPr>
      <w:r w:rsidRPr="00124A4D">
        <w:rPr>
          <w:rFonts w:ascii="Arial" w:eastAsia="Arial" w:hAnsi="Arial" w:cs="Arial"/>
          <w:color w:val="000000"/>
          <w:sz w:val="20"/>
          <w:lang w:val="es-CO"/>
        </w:rPr>
        <w:t xml:space="preserve">Donde </w:t>
      </w:r>
      <m:oMath>
        <m:sSub>
          <m:sSubPr>
            <m:ctrlPr>
              <w:rPr>
                <w:rFonts w:ascii="Cambria Math" w:eastAsia="Arial" w:hAnsi="Cambria Math" w:cs="Arial"/>
                <w:color w:val="000000"/>
                <w:sz w:val="20"/>
                <w:lang w:val="es-CO"/>
              </w:rPr>
            </m:ctrlPr>
          </m:sSubPr>
          <m:e>
            <m:r>
              <w:rPr>
                <w:rFonts w:ascii="Cambria Math" w:eastAsia="Arial" w:hAnsi="Cambria Math" w:cs="Arial"/>
                <w:color w:val="000000"/>
                <w:sz w:val="20"/>
                <w:lang w:val="es-CO"/>
              </w:rPr>
              <m:t>participaci</m:t>
            </m:r>
            <m:r>
              <w:rPr>
                <w:rFonts w:ascii="Cambria Math" w:eastAsia="Arial" w:hAnsi="Arial" w:cs="Arial"/>
                <w:color w:val="000000"/>
                <w:sz w:val="20"/>
                <w:lang w:val="es-CO"/>
              </w:rPr>
              <m:t>o</m:t>
            </m:r>
            <m:r>
              <w:rPr>
                <w:rFonts w:ascii="Cambria Math" w:eastAsia="Arial" w:hAnsi="Cambria Math" w:cs="Arial"/>
                <w:color w:val="000000"/>
                <w:sz w:val="20"/>
                <w:lang w:val="es-CO"/>
              </w:rPr>
              <m:t>n</m:t>
            </m:r>
            <m:r>
              <m:rPr>
                <m:sty m:val="p"/>
              </m:rPr>
              <w:rPr>
                <w:rFonts w:ascii="Cambria Math" w:eastAsia="Arial" w:hAnsi="Cambria Math" w:cs="Arial"/>
                <w:color w:val="000000"/>
                <w:sz w:val="20"/>
                <w:lang w:val="es-CO"/>
              </w:rPr>
              <m:t xml:space="preserve"> (%)</m:t>
            </m:r>
          </m:e>
          <m:sub>
            <m:r>
              <w:rPr>
                <w:rFonts w:ascii="Cambria Math" w:eastAsia="Arial" w:hAnsi="Cambria Math" w:cs="Arial"/>
                <w:color w:val="000000"/>
                <w:sz w:val="20"/>
                <w:lang w:val="es-CO"/>
              </w:rPr>
              <m:t>i</m:t>
            </m:r>
          </m:sub>
        </m:sSub>
      </m:oMath>
      <w:r w:rsidRPr="00124A4D">
        <w:rPr>
          <w:rFonts w:ascii="Arial" w:eastAsia="Arial" w:hAnsi="Arial" w:cs="Arial"/>
          <w:color w:val="000000"/>
          <w:sz w:val="20"/>
          <w:lang w:val="es-CO"/>
        </w:rPr>
        <w:t xml:space="preserve"> son las frecuencias acumuladas o porcentaje de participación (%) calculado.</w:t>
      </w:r>
    </w:p>
    <w:p w14:paraId="4F656CB7" w14:textId="3D1B2F63" w:rsidR="00124A4D" w:rsidRDefault="00124A4D" w:rsidP="00124A4D">
      <w:pPr>
        <w:tabs>
          <w:tab w:val="left" w:pos="1134"/>
        </w:tabs>
        <w:spacing w:after="0" w:line="240" w:lineRule="auto"/>
        <w:ind w:left="502"/>
        <w:contextualSpacing/>
        <w:jc w:val="both"/>
        <w:rPr>
          <w:rFonts w:ascii="Arial" w:eastAsia="Arial" w:hAnsi="Arial" w:cs="Arial"/>
          <w:iCs/>
          <w:color w:val="000000"/>
          <w:sz w:val="20"/>
          <w:szCs w:val="20"/>
          <w:lang w:val="es-CO"/>
        </w:rPr>
      </w:pPr>
    </w:p>
    <w:p w14:paraId="2BE08D0D" w14:textId="30C25015"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Identificar los bienes o insumos cuyo porcentaje acumulado esté dentro del ochenta por ciento (80%) o un valor aproximado por debajo.</w:t>
      </w:r>
    </w:p>
    <w:p w14:paraId="608FFA52"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0E830A63" w14:textId="53E89248"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Identificar los bienes o insumos que cumplan con la condición anterior y en relación con estos se calculará el promedio de su porcentaje de participación. El promedio se calculará realizando la </w:t>
      </w:r>
      <w:r w:rsidRPr="00440605">
        <w:rPr>
          <w:rFonts w:ascii="Arial" w:eastAsia="Arial" w:hAnsi="Arial" w:cs="Arial"/>
          <w:iCs/>
          <w:color w:val="000000"/>
          <w:sz w:val="20"/>
          <w:szCs w:val="20"/>
          <w:lang w:val="es-CO"/>
        </w:rPr>
        <w:lastRenderedPageBreak/>
        <w:t xml:space="preserve">sumatoria de los porcentajes de participación de cada bien, resultado que luego se dividirá entre el número de bienes que se promedian. </w:t>
      </w:r>
    </w:p>
    <w:p w14:paraId="54322F56"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244ED900" w14:textId="1529E86C"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Los bienes relevantes serán aquellos cuyo porcentaje de participación sea igual o superior al promedio calculado en el paso anterior. </w:t>
      </w:r>
    </w:p>
    <w:p w14:paraId="7FE797E8"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56F5BE4F" w14:textId="5B12BD70" w:rsid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6C5997B" w14:textId="77777777" w:rsidR="00EC153F" w:rsidRDefault="00EC153F" w:rsidP="00EC153F">
      <w:pPr>
        <w:pStyle w:val="Prrafodelista"/>
        <w:rPr>
          <w:rFonts w:eastAsia="Arial" w:cs="Arial"/>
          <w:iCs/>
          <w:color w:val="000000"/>
          <w:szCs w:val="20"/>
          <w:lang w:val="es-CO"/>
        </w:rPr>
      </w:pPr>
    </w:p>
    <w:p w14:paraId="2F9F8627" w14:textId="77777777" w:rsidR="00EC153F" w:rsidRPr="00EC153F" w:rsidRDefault="00EC153F" w:rsidP="00EC153F">
      <w:pPr>
        <w:numPr>
          <w:ilvl w:val="0"/>
          <w:numId w:val="1"/>
        </w:numPr>
        <w:spacing w:after="0" w:line="240" w:lineRule="auto"/>
        <w:contextualSpacing/>
        <w:jc w:val="both"/>
        <w:rPr>
          <w:rFonts w:ascii="Arial" w:eastAsia="Arial" w:hAnsi="Arial" w:cs="Times New Roman"/>
          <w:sz w:val="20"/>
          <w:lang w:val="es-CO"/>
        </w:rPr>
      </w:pPr>
      <w:r w:rsidRPr="00EC153F">
        <w:rPr>
          <w:rFonts w:ascii="Arial" w:eastAsia="Arial" w:hAnsi="Arial" w:cs="Times New Roman"/>
          <w:color w:val="000000"/>
          <w:sz w:val="20"/>
          <w:lang w:val="es-CO"/>
        </w:rPr>
        <w:t xml:space="preserve">Si ninguno de los bienes relevantes están incluidos en el Registro de Productores de Bienes Nacionales, la Entidad Estatal otorgará el puntaje a los Proponentes que se comprometan a vincular un porcentaje de empleados o contratistas por prestación de servicios colombianos de al menos el </w:t>
      </w:r>
      <w:r w:rsidRPr="00EC153F">
        <w:rPr>
          <w:rFonts w:ascii="Arial" w:eastAsia="Arial" w:hAnsi="Arial" w:cs="Times New Roman"/>
          <w:color w:val="000000"/>
          <w:sz w:val="20"/>
          <w:highlight w:val="lightGray"/>
          <w:lang w:val="es-CO"/>
        </w:rPr>
        <w:t>[</w:t>
      </w:r>
      <w:r w:rsidRPr="00EC153F">
        <w:rPr>
          <w:rFonts w:ascii="Arial" w:eastAsia="Arial" w:hAnsi="Arial" w:cs="Arial"/>
          <w:sz w:val="20"/>
          <w:szCs w:val="20"/>
          <w:highlight w:val="lightGray"/>
          <w:lang w:val="es-MX" w:bidi="en-US"/>
        </w:rPr>
        <w:t>l</w:t>
      </w:r>
      <w:r w:rsidRPr="00EC153F">
        <w:rPr>
          <w:rFonts w:ascii="Arial" w:eastAsia="Arial" w:hAnsi="Arial" w:cs="Arial"/>
          <w:color w:val="000000"/>
          <w:sz w:val="20"/>
          <w:szCs w:val="20"/>
          <w:highlight w:val="lightGray"/>
        </w:rPr>
        <w:t>a Entidad Estatal incluirá el porcentaje definido en el numeral 4.3.1 del documento base]</w:t>
      </w:r>
      <w:r w:rsidRPr="00EC153F">
        <w:rPr>
          <w:rFonts w:ascii="Arial Narrow" w:eastAsia="Arial" w:hAnsi="Arial Narrow" w:cs="Times New Roman"/>
          <w:color w:val="000000"/>
          <w:sz w:val="20"/>
          <w:szCs w:val="20"/>
        </w:rPr>
        <w:t xml:space="preserve"> </w:t>
      </w:r>
      <w:r w:rsidRPr="00EC153F">
        <w:rPr>
          <w:rFonts w:ascii="Arial" w:eastAsia="Arial" w:hAnsi="Arial" w:cs="Times New Roman"/>
          <w:color w:val="000000"/>
          <w:sz w:val="20"/>
          <w:lang w:val="es-CO"/>
        </w:rPr>
        <w:t xml:space="preserve">del personal requerido para el cumplimiento del contrato. </w:t>
      </w:r>
    </w:p>
    <w:p w14:paraId="15EA420A" w14:textId="77777777" w:rsidR="00EC153F" w:rsidRPr="00EC153F" w:rsidRDefault="00EC153F" w:rsidP="00EC153F">
      <w:pPr>
        <w:spacing w:after="0" w:line="240" w:lineRule="auto"/>
        <w:ind w:left="502"/>
        <w:contextualSpacing/>
        <w:jc w:val="both"/>
        <w:rPr>
          <w:rFonts w:ascii="Arial" w:eastAsia="Arial" w:hAnsi="Arial" w:cs="Arial"/>
          <w:bCs/>
          <w:sz w:val="20"/>
          <w:szCs w:val="24"/>
          <w:lang w:val="es-419"/>
        </w:rPr>
      </w:pPr>
    </w:p>
    <w:p w14:paraId="56F43221"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La Agencia Nacional de Contratación Pública ha elaborado el siguiente listado de los bienes relevantes más comunes en el desarrollo de la obra pública de infraestructura de transporte,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0EC153F">
        <w:rPr>
          <w:rFonts w:ascii="Arial" w:eastAsia="Arial" w:hAnsi="Arial" w:cs="Times New Roman"/>
          <w:sz w:val="20"/>
          <w:lang w:val="es-419"/>
        </w:rPr>
        <w:t xml:space="preserve">2.2.1.2.4.2.9. del Decreto 1082 de 2015, adicionado </w:t>
      </w:r>
      <w:r w:rsidRPr="00EC153F">
        <w:rPr>
          <w:rFonts w:ascii="Arial" w:eastAsia="Arial" w:hAnsi="Arial" w:cs="Times New Roman"/>
          <w:bCs/>
          <w:sz w:val="20"/>
          <w:lang w:val="es-MX"/>
        </w:rPr>
        <w:t xml:space="preserve">por el Decreto 680 de 2021. </w:t>
      </w:r>
    </w:p>
    <w:p w14:paraId="7133F42D" w14:textId="77777777" w:rsidR="00EC153F" w:rsidRPr="00EC153F" w:rsidRDefault="00EC153F" w:rsidP="00EC153F">
      <w:pPr>
        <w:spacing w:after="0" w:line="240" w:lineRule="auto"/>
        <w:jc w:val="both"/>
        <w:rPr>
          <w:rFonts w:ascii="Arial" w:eastAsia="Arial" w:hAnsi="Arial" w:cs="Times New Roman"/>
          <w:bCs/>
          <w:sz w:val="20"/>
          <w:lang w:val="es-MX"/>
        </w:rPr>
      </w:pPr>
    </w:p>
    <w:p w14:paraId="712B5A88"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Los bienes que se enuncian se presentan de forma generalizada para los diferentes tipos de infraestructura y actividades categorizadas en la Matriz 1 – Experiencia de los Documentos Tipo de obra pública de infraestructura de transporte. </w:t>
      </w:r>
    </w:p>
    <w:p w14:paraId="273CFABC" w14:textId="77777777" w:rsidR="00EC153F" w:rsidRPr="00EC153F" w:rsidRDefault="00EC153F" w:rsidP="00EC153F">
      <w:pPr>
        <w:spacing w:after="0" w:line="240" w:lineRule="auto"/>
        <w:jc w:val="both"/>
        <w:rPr>
          <w:rFonts w:ascii="Arial" w:eastAsia="Arial" w:hAnsi="Arial" w:cs="Times New Roman"/>
          <w:bCs/>
          <w:sz w:val="20"/>
          <w:lang w:val="es-MX"/>
        </w:rPr>
      </w:pPr>
    </w:p>
    <w:p w14:paraId="696BC45A" w14:textId="77777777" w:rsidR="00EC153F" w:rsidRPr="00EC153F" w:rsidRDefault="00EC153F" w:rsidP="00EC153F">
      <w:pPr>
        <w:spacing w:after="0" w:line="240" w:lineRule="auto"/>
        <w:jc w:val="both"/>
        <w:rPr>
          <w:rFonts w:ascii="Arial" w:eastAsia="Arial" w:hAnsi="Arial" w:cs="Times New Roman"/>
          <w:sz w:val="20"/>
          <w:lang w:val="es-MX"/>
        </w:rPr>
      </w:pPr>
      <w:r w:rsidRPr="00EC153F">
        <w:rPr>
          <w:rFonts w:ascii="Arial" w:eastAsia="Arial" w:hAnsi="Arial" w:cs="Times New Roman"/>
          <w:sz w:val="20"/>
          <w:lang w:val="es-MX"/>
        </w:rPr>
        <w:t xml:space="preserve">Para determinar los bienes nacionales relevantes, la Entidad tendrá en cuenta tanto los </w:t>
      </w:r>
      <w:r w:rsidRPr="00EC153F">
        <w:rPr>
          <w:rFonts w:ascii="Arial" w:eastAsia="Arial" w:hAnsi="Arial" w:cs="Times New Roman"/>
          <w:i/>
          <w:iCs/>
          <w:sz w:val="20"/>
          <w:lang w:val="es-MX"/>
        </w:rPr>
        <w:t>insumos</w:t>
      </w:r>
      <w:r w:rsidRPr="00EC153F">
        <w:rPr>
          <w:rFonts w:ascii="Arial" w:eastAsia="Arial" w:hAnsi="Arial" w:cs="Times New Roman"/>
          <w:sz w:val="20"/>
          <w:lang w:val="es-MX"/>
        </w:rPr>
        <w:t xml:space="preserve"> como los materiales producidos con dichos insumos, tal como se presenta de forma enunciativa a continuación: </w:t>
      </w:r>
    </w:p>
    <w:p w14:paraId="78FA5617" w14:textId="1B238E57" w:rsidR="00EC153F" w:rsidRDefault="00EC153F" w:rsidP="00EC153F">
      <w:pPr>
        <w:tabs>
          <w:tab w:val="left" w:pos="1134"/>
        </w:tabs>
        <w:spacing w:after="0" w:line="240" w:lineRule="auto"/>
        <w:ind w:left="502"/>
        <w:contextualSpacing/>
        <w:jc w:val="both"/>
        <w:rPr>
          <w:rFonts w:ascii="Arial" w:eastAsia="Arial" w:hAnsi="Arial" w:cs="Arial"/>
          <w:iCs/>
          <w:color w:val="000000"/>
          <w:sz w:val="20"/>
          <w:szCs w:val="20"/>
          <w:lang w:val="es-CO"/>
        </w:rPr>
      </w:pPr>
    </w:p>
    <w:tbl>
      <w:tblPr>
        <w:tblW w:w="5000" w:type="pct"/>
        <w:tblCellMar>
          <w:left w:w="70" w:type="dxa"/>
          <w:right w:w="70" w:type="dxa"/>
        </w:tblCellMar>
        <w:tblLook w:val="04A0" w:firstRow="1" w:lastRow="0" w:firstColumn="1" w:lastColumn="0" w:noHBand="0" w:noVBand="1"/>
      </w:tblPr>
      <w:tblGrid>
        <w:gridCol w:w="2652"/>
        <w:gridCol w:w="3183"/>
        <w:gridCol w:w="3181"/>
      </w:tblGrid>
      <w:tr w:rsidR="009E1A9B" w:rsidRPr="009E1A9B" w14:paraId="62340968" w14:textId="77777777" w:rsidTr="009E1A9B">
        <w:trPr>
          <w:trHeight w:val="290"/>
          <w:tblHeader/>
        </w:trPr>
        <w:tc>
          <w:tcPr>
            <w:tcW w:w="1471" w:type="pct"/>
            <w:vMerge w:val="restart"/>
            <w:tcBorders>
              <w:top w:val="single" w:sz="4" w:space="0" w:color="auto"/>
              <w:left w:val="single" w:sz="4" w:space="0" w:color="auto"/>
              <w:bottom w:val="single" w:sz="4" w:space="0" w:color="auto"/>
              <w:right w:val="single" w:sz="4" w:space="0" w:color="auto"/>
            </w:tcBorders>
            <w:shd w:val="clear" w:color="auto" w:fill="B8B7B7"/>
            <w:vAlign w:val="center"/>
            <w:hideMark/>
          </w:tcPr>
          <w:p w14:paraId="5EB016E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TIPO DE INFRAESTRUCTURA DE TRANSPORTE</w:t>
            </w:r>
          </w:p>
        </w:tc>
        <w:tc>
          <w:tcPr>
            <w:tcW w:w="3529" w:type="pct"/>
            <w:gridSpan w:val="2"/>
            <w:tcBorders>
              <w:top w:val="single" w:sz="4" w:space="0" w:color="auto"/>
              <w:left w:val="nil"/>
              <w:bottom w:val="single" w:sz="4" w:space="0" w:color="auto"/>
              <w:right w:val="single" w:sz="4" w:space="0" w:color="auto"/>
            </w:tcBorders>
            <w:shd w:val="clear" w:color="auto" w:fill="B8B7B7"/>
            <w:vAlign w:val="center"/>
            <w:hideMark/>
          </w:tcPr>
          <w:p w14:paraId="246C1A27"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LISTADO DE BIENES COLOMBIANOS RELEVANTES SECTOR TRANSPORTE</w:t>
            </w:r>
          </w:p>
        </w:tc>
      </w:tr>
      <w:tr w:rsidR="009E1A9B" w:rsidRPr="009E1A9B" w14:paraId="4797E5F3" w14:textId="77777777" w:rsidTr="009E1A9B">
        <w:trPr>
          <w:trHeight w:val="290"/>
          <w:tblHeader/>
        </w:trPr>
        <w:tc>
          <w:tcPr>
            <w:tcW w:w="1471" w:type="pct"/>
            <w:vMerge/>
            <w:tcBorders>
              <w:top w:val="single" w:sz="4" w:space="0" w:color="auto"/>
              <w:left w:val="single" w:sz="4" w:space="0" w:color="auto"/>
              <w:bottom w:val="single" w:sz="4" w:space="0" w:color="auto"/>
              <w:right w:val="single" w:sz="4" w:space="0" w:color="auto"/>
            </w:tcBorders>
            <w:shd w:val="clear" w:color="auto" w:fill="B8B7B7"/>
            <w:vAlign w:val="center"/>
            <w:hideMark/>
          </w:tcPr>
          <w:p w14:paraId="0159C050"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6B337542"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Insumos</w:t>
            </w: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302647A9"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Elementos o materiales producidos</w:t>
            </w:r>
          </w:p>
        </w:tc>
      </w:tr>
      <w:tr w:rsidR="009E1A9B" w:rsidRPr="009E1A9B" w14:paraId="2C78D5A6"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295D8707"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 xml:space="preserve">1. OBRAS EN VÍAS PRIMARIAS O SECUNDARIAS </w:t>
            </w:r>
          </w:p>
        </w:tc>
        <w:tc>
          <w:tcPr>
            <w:tcW w:w="1765" w:type="pct"/>
            <w:tcBorders>
              <w:top w:val="nil"/>
              <w:left w:val="nil"/>
              <w:bottom w:val="single" w:sz="4" w:space="0" w:color="auto"/>
              <w:right w:val="single" w:sz="4" w:space="0" w:color="auto"/>
            </w:tcBorders>
            <w:shd w:val="clear" w:color="auto" w:fill="auto"/>
            <w:noWrap/>
            <w:vAlign w:val="bottom"/>
            <w:hideMark/>
          </w:tcPr>
          <w:p w14:paraId="0411D2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3ACB83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6617B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A90F6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BFE0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4E113D1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812C58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CB45F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54839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1EE3E69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Geosintéticos</w:t>
            </w:r>
          </w:p>
        </w:tc>
      </w:tr>
      <w:tr w:rsidR="009E1A9B" w:rsidRPr="009E1A9B" w14:paraId="7717EFC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30206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859271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F3DF62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75C00B9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C55BFEA"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0B0572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780BBF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Geoceldas</w:t>
            </w:r>
          </w:p>
        </w:tc>
      </w:tr>
      <w:tr w:rsidR="009E1A9B" w:rsidRPr="009E1A9B" w14:paraId="655A52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3888C0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08708DA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60F6565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89F371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2708C4"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5882AE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3E3E39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066146B6"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4F10D394"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2. OBRAS EN VÍAS TERCIARIAS</w:t>
            </w:r>
          </w:p>
        </w:tc>
        <w:tc>
          <w:tcPr>
            <w:tcW w:w="1765" w:type="pct"/>
            <w:tcBorders>
              <w:top w:val="nil"/>
              <w:left w:val="nil"/>
              <w:bottom w:val="single" w:sz="4" w:space="0" w:color="auto"/>
              <w:right w:val="single" w:sz="4" w:space="0" w:color="auto"/>
            </w:tcBorders>
            <w:shd w:val="clear" w:color="auto" w:fill="auto"/>
            <w:noWrap/>
            <w:vAlign w:val="bottom"/>
            <w:hideMark/>
          </w:tcPr>
          <w:p w14:paraId="5391C26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19DB1FD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AD82E4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CE2722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64251A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69436D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5F5E81C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75689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D392A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75191C4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Geosintéticos</w:t>
            </w:r>
          </w:p>
        </w:tc>
      </w:tr>
      <w:tr w:rsidR="009E1A9B" w:rsidRPr="009E1A9B" w14:paraId="0529B9D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7A542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9F1291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3C2D9C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090843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CBC52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05629C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248E7A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Geoceldas</w:t>
            </w:r>
          </w:p>
        </w:tc>
      </w:tr>
      <w:tr w:rsidR="009E1A9B" w:rsidRPr="009E1A9B" w14:paraId="3F9F2FC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D1D51A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08D279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0D8B99F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7C74D49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8F8362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542B96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2BD0987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5EAAFBCD"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290D28EF"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3. OBRAS MARÍTIMAS Y FLUVIALES</w:t>
            </w:r>
          </w:p>
        </w:tc>
        <w:tc>
          <w:tcPr>
            <w:tcW w:w="1765" w:type="pct"/>
            <w:tcBorders>
              <w:top w:val="nil"/>
              <w:left w:val="nil"/>
              <w:bottom w:val="single" w:sz="4" w:space="0" w:color="auto"/>
              <w:right w:val="single" w:sz="4" w:space="0" w:color="auto"/>
            </w:tcBorders>
            <w:shd w:val="clear" w:color="auto" w:fill="auto"/>
            <w:noWrap/>
            <w:vAlign w:val="bottom"/>
            <w:hideMark/>
          </w:tcPr>
          <w:p w14:paraId="78E81E9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7BEA18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Draga</w:t>
            </w:r>
          </w:p>
        </w:tc>
      </w:tr>
      <w:tr w:rsidR="009E1A9B" w:rsidRPr="009E1A9B" w14:paraId="24D0F06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08AD2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8B64E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4E4B3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68F57B2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EA3212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33B42B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37C0C6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Geosintéticos</w:t>
            </w:r>
          </w:p>
        </w:tc>
      </w:tr>
      <w:tr w:rsidR="009E1A9B" w:rsidRPr="009E1A9B" w14:paraId="238EA61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83556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570F5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98878C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014F2BB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8594F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9B1C4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3D2994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05D353C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4D973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CAE59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67AA282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77EDF44"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174203EA"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4. OBRAS EN VÍAS PRIMARIAS O SECUNDARIAS O TERCIARIAS O URBANAS PARA ATENCIÓN, PREVENCIÓN O MITIGACIÓN DE EMERGENCIAS DIFERENTES A CONTRATACIÓN DIRECTA</w:t>
            </w:r>
          </w:p>
        </w:tc>
        <w:tc>
          <w:tcPr>
            <w:tcW w:w="1765" w:type="pct"/>
            <w:tcBorders>
              <w:top w:val="nil"/>
              <w:left w:val="nil"/>
              <w:bottom w:val="single" w:sz="4" w:space="0" w:color="auto"/>
              <w:right w:val="single" w:sz="4" w:space="0" w:color="auto"/>
            </w:tcBorders>
            <w:shd w:val="clear" w:color="auto" w:fill="auto"/>
            <w:noWrap/>
            <w:vAlign w:val="bottom"/>
            <w:hideMark/>
          </w:tcPr>
          <w:p w14:paraId="5A9CDCD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4ED0B36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765ABA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4808A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B8187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333AEB1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7F191A9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A39B3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C8595E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3BD5408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lanzado</w:t>
            </w:r>
          </w:p>
        </w:tc>
      </w:tr>
      <w:tr w:rsidR="009E1A9B" w:rsidRPr="009E1A9B" w14:paraId="2D9B0FA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11DD8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1033D6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456B64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Geosintéticos</w:t>
            </w:r>
          </w:p>
        </w:tc>
      </w:tr>
      <w:tr w:rsidR="009E1A9B" w:rsidRPr="009E1A9B" w14:paraId="0F990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0B4D91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4F9AD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197A9B0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BB066D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CA1CCB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638BA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2959236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Geoceldas</w:t>
            </w:r>
          </w:p>
        </w:tc>
      </w:tr>
      <w:tr w:rsidR="009E1A9B" w:rsidRPr="009E1A9B" w14:paraId="167ECA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65E49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4FFBF0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24FB2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Mallas electrosoldadas</w:t>
            </w:r>
          </w:p>
        </w:tc>
      </w:tr>
      <w:tr w:rsidR="009E1A9B" w:rsidRPr="009E1A9B" w14:paraId="7C4E5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3754E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0AC0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C949CC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4931C5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601E6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567A996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385BCB4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76D10C7"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AB4225C"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5. OBRAS FÉRREAS</w:t>
            </w:r>
          </w:p>
        </w:tc>
        <w:tc>
          <w:tcPr>
            <w:tcW w:w="1765" w:type="pct"/>
            <w:tcBorders>
              <w:top w:val="nil"/>
              <w:left w:val="nil"/>
              <w:bottom w:val="single" w:sz="4" w:space="0" w:color="auto"/>
              <w:right w:val="single" w:sz="4" w:space="0" w:color="auto"/>
            </w:tcBorders>
            <w:shd w:val="clear" w:color="auto" w:fill="auto"/>
            <w:noWrap/>
            <w:vAlign w:val="bottom"/>
            <w:hideMark/>
          </w:tcPr>
          <w:p w14:paraId="3B96DF9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60C783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F0DF6A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E29759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791E1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127C21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15215E3"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5BB235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7481B9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587A2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4445C7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51E6D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B57A3E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C383B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50A53F1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0F4E01"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30553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Madera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B427C3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7991B10E"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6E7377FA" w14:textId="77777777" w:rsidR="009E1A9B" w:rsidRPr="009E1A9B" w:rsidRDefault="009E1A9B" w:rsidP="009E1A9B">
            <w:pPr>
              <w:spacing w:after="0" w:line="240" w:lineRule="auto"/>
              <w:jc w:val="center"/>
              <w:rPr>
                <w:rFonts w:ascii="Arial" w:eastAsia="Times New Roman" w:hAnsi="Arial" w:cs="Arial"/>
                <w:b/>
                <w:color w:val="000000"/>
                <w:sz w:val="18"/>
                <w:szCs w:val="18"/>
                <w:lang w:val="pt-BR" w:eastAsia="es-CO"/>
              </w:rPr>
            </w:pPr>
            <w:r w:rsidRPr="009E1A9B">
              <w:rPr>
                <w:rFonts w:ascii="Arial" w:eastAsia="Times New Roman" w:hAnsi="Arial" w:cs="Arial"/>
                <w:b/>
                <w:color w:val="000000"/>
                <w:sz w:val="18"/>
                <w:szCs w:val="18"/>
                <w:lang w:val="pt-BR" w:eastAsia="es-CO"/>
              </w:rPr>
              <w:t xml:space="preserve">6. OBRAS DE INFRAESTRUCTURA VIAL URBANA. </w:t>
            </w:r>
            <w:r w:rsidRPr="009E1A9B">
              <w:rPr>
                <w:rFonts w:ascii="Arial" w:eastAsia="Times New Roman" w:hAnsi="Arial" w:cs="Arial"/>
                <w:b/>
                <w:color w:val="000000"/>
                <w:sz w:val="18"/>
                <w:szCs w:val="18"/>
                <w:lang w:val="pt-BR" w:eastAsia="es-CO"/>
              </w:rPr>
              <w:br/>
              <w:t xml:space="preserve"> </w:t>
            </w:r>
          </w:p>
        </w:tc>
        <w:tc>
          <w:tcPr>
            <w:tcW w:w="1765" w:type="pct"/>
            <w:tcBorders>
              <w:top w:val="nil"/>
              <w:left w:val="nil"/>
              <w:bottom w:val="single" w:sz="4" w:space="0" w:color="auto"/>
              <w:right w:val="single" w:sz="4" w:space="0" w:color="auto"/>
            </w:tcBorders>
            <w:shd w:val="clear" w:color="auto" w:fill="auto"/>
            <w:noWrap/>
            <w:vAlign w:val="bottom"/>
            <w:hideMark/>
          </w:tcPr>
          <w:p w14:paraId="5ECEAB5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39908D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8A16C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5425773"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D21D03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553E78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11E868DC"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D7544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6C8176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3536C9C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Geosintéticos</w:t>
            </w:r>
          </w:p>
        </w:tc>
      </w:tr>
      <w:tr w:rsidR="009E1A9B" w:rsidRPr="009E1A9B" w14:paraId="588F6E3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C0B79E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F50F67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600C72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3AD0E31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84C01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CC96F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46BF7A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Geoceldas</w:t>
            </w:r>
          </w:p>
        </w:tc>
      </w:tr>
      <w:tr w:rsidR="009E1A9B" w:rsidRPr="009E1A9B" w14:paraId="1FB7F59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AA47FF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3CEBAD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7CE2B14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232FB9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F54906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3543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0868451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1CA6C45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8DE1A2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B9E2AF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7DE3865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4907226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C7827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E4096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2B49CB4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1CF1DE07"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1BEABB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D97F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3C4ACE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095AFD42"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5DF6A4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7. OBRAS EN PUENTES</w:t>
            </w:r>
          </w:p>
        </w:tc>
        <w:tc>
          <w:tcPr>
            <w:tcW w:w="1765" w:type="pct"/>
            <w:tcBorders>
              <w:top w:val="nil"/>
              <w:left w:val="nil"/>
              <w:bottom w:val="single" w:sz="4" w:space="0" w:color="auto"/>
              <w:right w:val="single" w:sz="4" w:space="0" w:color="auto"/>
            </w:tcBorders>
            <w:shd w:val="clear" w:color="auto" w:fill="auto"/>
            <w:noWrap/>
            <w:vAlign w:val="bottom"/>
            <w:hideMark/>
          </w:tcPr>
          <w:p w14:paraId="66FD781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4F5EB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4BBCAE6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2B28FD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743F94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25BFD78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04A842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07CC85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E1EA0A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2805E17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1EE6897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60C8E15"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AB3841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03DF0C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3D57FD2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D3437E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751701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7A44D2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B3027E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96C229"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9A3A3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5CAABD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6CA1827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177DB5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0E25FC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6254DC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2C2360C"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B1768AD"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8. OBRAS AEROPORTUARIAS</w:t>
            </w:r>
          </w:p>
        </w:tc>
        <w:tc>
          <w:tcPr>
            <w:tcW w:w="1765" w:type="pct"/>
            <w:tcBorders>
              <w:top w:val="nil"/>
              <w:left w:val="nil"/>
              <w:bottom w:val="single" w:sz="4" w:space="0" w:color="auto"/>
              <w:right w:val="single" w:sz="4" w:space="0" w:color="auto"/>
            </w:tcBorders>
            <w:shd w:val="clear" w:color="auto" w:fill="auto"/>
            <w:noWrap/>
            <w:vAlign w:val="bottom"/>
            <w:hideMark/>
          </w:tcPr>
          <w:p w14:paraId="1C176D1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49C2018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B2EB2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FA02A3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E7FB71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49F37D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D621E4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78944C"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1DDDBA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7741ABA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Geosintéticos</w:t>
            </w:r>
          </w:p>
        </w:tc>
      </w:tr>
      <w:tr w:rsidR="009E1A9B" w:rsidRPr="009E1A9B" w14:paraId="12DF9ED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83034B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C63A0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751071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1EB1E5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7DD2F1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B654E4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2879562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Geoceldas</w:t>
            </w:r>
          </w:p>
        </w:tc>
      </w:tr>
      <w:tr w:rsidR="009E1A9B" w:rsidRPr="009E1A9B" w14:paraId="393AF8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F6BE7A"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BF618D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5B2518F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3983D37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65CE2C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474CBA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FB68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67DF8CF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54D94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F1FFFC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09A3B19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FA28F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630E88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D547CD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D465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1AE6C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A5DDDB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E109FE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ED377F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bl>
    <w:p w14:paraId="3E186271" w14:textId="110BE819" w:rsidR="009E1A9B" w:rsidRDefault="009E1A9B" w:rsidP="00EC153F">
      <w:pPr>
        <w:tabs>
          <w:tab w:val="left" w:pos="1134"/>
        </w:tabs>
        <w:spacing w:after="0" w:line="240" w:lineRule="auto"/>
        <w:ind w:left="502"/>
        <w:contextualSpacing/>
        <w:jc w:val="both"/>
        <w:rPr>
          <w:rFonts w:ascii="Arial" w:eastAsia="Arial" w:hAnsi="Arial" w:cs="Arial"/>
          <w:iCs/>
          <w:color w:val="000000"/>
          <w:sz w:val="20"/>
          <w:szCs w:val="20"/>
          <w:lang w:val="es-CO"/>
        </w:rPr>
      </w:pPr>
    </w:p>
    <w:p w14:paraId="10D3C460" w14:textId="16E6EC23" w:rsidR="00FA1D28" w:rsidRDefault="00FA1D28" w:rsidP="00FA1D28">
      <w:pPr>
        <w:tabs>
          <w:tab w:val="left" w:pos="1134"/>
        </w:tabs>
        <w:spacing w:after="0" w:line="240" w:lineRule="auto"/>
        <w:contextualSpacing/>
        <w:jc w:val="both"/>
        <w:rPr>
          <w:rFonts w:ascii="Arial" w:eastAsia="Arial" w:hAnsi="Arial" w:cs="Arial"/>
          <w:iCs/>
          <w:color w:val="000000"/>
          <w:sz w:val="20"/>
          <w:szCs w:val="20"/>
          <w:lang w:val="es-CO"/>
        </w:rPr>
      </w:pPr>
    </w:p>
    <w:p w14:paraId="33FDC485" w14:textId="2EF73E5F" w:rsidR="00FA1D28" w:rsidRPr="00A72430" w:rsidRDefault="00FA1D28" w:rsidP="00FA1D28">
      <w:pPr>
        <w:tabs>
          <w:tab w:val="left" w:pos="1134"/>
        </w:tabs>
        <w:spacing w:after="0" w:line="240" w:lineRule="auto"/>
        <w:contextualSpacing/>
        <w:jc w:val="both"/>
        <w:rPr>
          <w:rFonts w:ascii="Arial Narrow" w:eastAsia="Arial" w:hAnsi="Arial Narrow" w:cs="Arial"/>
          <w:b/>
          <w:bCs/>
          <w:iCs/>
          <w:color w:val="000000"/>
          <w:sz w:val="20"/>
          <w:szCs w:val="20"/>
          <w:lang w:val="es-CO"/>
        </w:rPr>
      </w:pPr>
      <w:r w:rsidRPr="00A72430">
        <w:rPr>
          <w:rFonts w:ascii="Arial Narrow" w:eastAsia="Arial" w:hAnsi="Arial Narrow" w:cs="Arial"/>
          <w:b/>
          <w:bCs/>
          <w:iCs/>
          <w:color w:val="000000"/>
          <w:sz w:val="20"/>
          <w:szCs w:val="20"/>
          <w:lang w:val="es-CO"/>
        </w:rPr>
        <w:t xml:space="preserve">Para los lotes 1 </w:t>
      </w:r>
      <w:r w:rsidR="00EF6207">
        <w:rPr>
          <w:rFonts w:ascii="Arial Narrow" w:eastAsia="Arial" w:hAnsi="Arial Narrow" w:cs="Arial"/>
          <w:b/>
          <w:bCs/>
          <w:iCs/>
          <w:color w:val="000000"/>
          <w:sz w:val="20"/>
          <w:szCs w:val="20"/>
          <w:lang w:val="es-CO"/>
        </w:rPr>
        <w:t>y 2</w:t>
      </w:r>
    </w:p>
    <w:p w14:paraId="09356A72" w14:textId="61415E4C" w:rsidR="006033A6" w:rsidRPr="00A72430" w:rsidRDefault="006033A6" w:rsidP="00FA1D28">
      <w:pPr>
        <w:tabs>
          <w:tab w:val="left" w:pos="1134"/>
        </w:tabs>
        <w:spacing w:after="0" w:line="240" w:lineRule="auto"/>
        <w:contextualSpacing/>
        <w:jc w:val="both"/>
        <w:rPr>
          <w:rFonts w:ascii="Arial Narrow" w:eastAsia="Arial" w:hAnsi="Arial Narrow" w:cs="Arial"/>
          <w:iCs/>
          <w:color w:val="000000"/>
          <w:sz w:val="20"/>
          <w:szCs w:val="20"/>
          <w:lang w:val="es-CO"/>
        </w:rPr>
      </w:pPr>
    </w:p>
    <w:p w14:paraId="1C91B15C" w14:textId="2B9574BA" w:rsidR="00FA1D28" w:rsidRPr="001714C8" w:rsidRDefault="006033A6" w:rsidP="00A72430">
      <w:pPr>
        <w:tabs>
          <w:tab w:val="left" w:pos="1134"/>
        </w:tabs>
        <w:spacing w:after="0" w:line="240" w:lineRule="auto"/>
        <w:contextualSpacing/>
        <w:jc w:val="both"/>
        <w:rPr>
          <w:rFonts w:ascii="Arial Narrow" w:hAnsi="Arial Narrow" w:cs="Arial"/>
          <w:iCs/>
          <w:color w:val="000000"/>
          <w:szCs w:val="20"/>
        </w:rPr>
      </w:pPr>
      <w:r w:rsidRPr="001714C8">
        <w:rPr>
          <w:rFonts w:ascii="Arial Narrow" w:hAnsi="Arial Narrow" w:cs="Arial"/>
          <w:iCs/>
          <w:color w:val="000000"/>
          <w:szCs w:val="20"/>
        </w:rPr>
        <w:t xml:space="preserve">Para estos lotes el bien nacional identificado por la entidad es el </w:t>
      </w:r>
      <w:r w:rsidR="00AC4274" w:rsidRPr="001714C8">
        <w:rPr>
          <w:rFonts w:ascii="Arial Narrow" w:hAnsi="Arial Narrow" w:cs="Arial"/>
          <w:iCs/>
          <w:color w:val="000000"/>
          <w:szCs w:val="20"/>
        </w:rPr>
        <w:t>ítem</w:t>
      </w:r>
      <w:r w:rsidRPr="001714C8">
        <w:rPr>
          <w:rFonts w:ascii="Arial Narrow" w:hAnsi="Arial Narrow" w:cs="Arial"/>
          <w:iCs/>
          <w:color w:val="000000"/>
          <w:szCs w:val="20"/>
        </w:rPr>
        <w:t xml:space="preserve"> de asfalto, se procede a consultar el registro de productores de bienes relevantes y este no </w:t>
      </w:r>
      <w:r w:rsidR="00AC4274" w:rsidRPr="001714C8">
        <w:rPr>
          <w:rFonts w:ascii="Arial Narrow" w:hAnsi="Arial Narrow" w:cs="Arial"/>
          <w:iCs/>
          <w:color w:val="000000"/>
          <w:szCs w:val="20"/>
        </w:rPr>
        <w:t>está</w:t>
      </w:r>
      <w:r w:rsidRPr="001714C8">
        <w:rPr>
          <w:rFonts w:ascii="Arial Narrow" w:hAnsi="Arial Narrow" w:cs="Arial"/>
          <w:iCs/>
          <w:color w:val="000000"/>
          <w:szCs w:val="20"/>
        </w:rPr>
        <w:t xml:space="preserve"> inscrito</w:t>
      </w:r>
      <w:r w:rsidR="00A72430" w:rsidRPr="001714C8">
        <w:rPr>
          <w:rFonts w:ascii="Arial Narrow" w:hAnsi="Arial Narrow" w:cs="Arial"/>
          <w:iCs/>
          <w:color w:val="000000"/>
          <w:szCs w:val="20"/>
        </w:rPr>
        <w:t>, por tanto, n</w:t>
      </w:r>
      <w:r w:rsidR="00FA1D28" w:rsidRPr="001714C8">
        <w:rPr>
          <w:rFonts w:ascii="Arial Narrow" w:hAnsi="Arial Narrow" w:cs="Arial"/>
          <w:iCs/>
          <w:color w:val="000000"/>
          <w:szCs w:val="20"/>
        </w:rPr>
        <w:t xml:space="preserve">o aplican bienes nacionales relevantes por lo que se </w:t>
      </w:r>
      <w:r w:rsidR="00A72430" w:rsidRPr="001714C8">
        <w:rPr>
          <w:rFonts w:ascii="Arial Narrow" w:hAnsi="Arial Narrow" w:cs="Arial"/>
          <w:iCs/>
          <w:color w:val="000000"/>
          <w:szCs w:val="20"/>
        </w:rPr>
        <w:t>deberá</w:t>
      </w:r>
      <w:r w:rsidR="00FA1D28" w:rsidRPr="001714C8">
        <w:rPr>
          <w:rFonts w:ascii="Arial Narrow" w:hAnsi="Arial Narrow" w:cs="Arial"/>
          <w:iCs/>
          <w:color w:val="000000"/>
          <w:szCs w:val="20"/>
        </w:rPr>
        <w:t xml:space="preserve"> presentar la opción 2 de apoyo a la industria nacional.</w:t>
      </w:r>
    </w:p>
    <w:p w14:paraId="0500DA0F" w14:textId="0CBA2C32" w:rsidR="00FA1D28" w:rsidRPr="00A72430" w:rsidRDefault="00FA1D28" w:rsidP="00A72430">
      <w:pPr>
        <w:tabs>
          <w:tab w:val="left" w:pos="1134"/>
        </w:tabs>
        <w:spacing w:after="0" w:line="240" w:lineRule="auto"/>
        <w:contextualSpacing/>
        <w:jc w:val="both"/>
        <w:rPr>
          <w:rFonts w:ascii="Arial Narrow" w:eastAsia="Arial" w:hAnsi="Arial Narrow" w:cs="Arial"/>
          <w:iCs/>
          <w:color w:val="000000"/>
          <w:sz w:val="20"/>
          <w:szCs w:val="20"/>
          <w:lang w:val="es-CO"/>
        </w:rPr>
      </w:pPr>
    </w:p>
    <w:p w14:paraId="038674AD" w14:textId="0952A02D" w:rsidR="00DC2C2D" w:rsidRPr="00A72430" w:rsidRDefault="00DC2C2D" w:rsidP="00A72430">
      <w:pPr>
        <w:spacing w:line="240" w:lineRule="auto"/>
        <w:jc w:val="both"/>
        <w:rPr>
          <w:rFonts w:ascii="Arial Narrow" w:hAnsi="Arial Narrow" w:cs="Arial"/>
          <w:iCs/>
          <w:color w:val="000000"/>
          <w:szCs w:val="20"/>
        </w:rPr>
      </w:pPr>
      <w:r w:rsidRPr="00A72430">
        <w:rPr>
          <w:rFonts w:ascii="Arial Narrow" w:hAnsi="Arial Narrow" w:cs="Arial"/>
          <w:iCs/>
          <w:color w:val="000000"/>
          <w:szCs w:val="20"/>
        </w:rPr>
        <w:t xml:space="preserve">De conformidad con la consulta del Registro de Productores de Bienes Nacionales, realizada en fecha 14 de abril de 2023, se determinó que los bienes relevantes para el desarrollo de la obra no se encuentran incluidos en 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 cuarenta por ciento (40 %), sin perjuicio de incluir uno superior del personal requerido para el cumplimiento del contrato. </w:t>
      </w:r>
    </w:p>
    <w:p w14:paraId="5836B3FD" w14:textId="3DC32ABF" w:rsidR="00DC2C2D" w:rsidRPr="00A72430" w:rsidRDefault="00DC2C2D" w:rsidP="00A72430">
      <w:pPr>
        <w:spacing w:line="240" w:lineRule="auto"/>
        <w:jc w:val="both"/>
        <w:rPr>
          <w:rFonts w:ascii="Arial Narrow" w:eastAsiaTheme="minorEastAsia" w:hAnsi="Arial Narrow" w:cs="Arial"/>
          <w:iCs/>
          <w:color w:val="000000"/>
          <w:szCs w:val="20"/>
        </w:rPr>
      </w:pPr>
      <w:r w:rsidRPr="00A72430">
        <w:rPr>
          <w:rFonts w:ascii="Arial Narrow" w:eastAsiaTheme="minorEastAsia" w:hAnsi="Arial Narrow" w:cs="Arial"/>
          <w:iCs/>
          <w:szCs w:val="20"/>
        </w:rPr>
        <w:t xml:space="preserve">En el caso de Proponentes Plurales, </w:t>
      </w:r>
      <w:r w:rsidRPr="00A72430">
        <w:rPr>
          <w:rFonts w:ascii="Arial Narrow" w:eastAsia="Arial Narrow" w:hAnsi="Arial Narrow" w:cs="Arial"/>
          <w:iCs/>
          <w:szCs w:val="20"/>
          <w:lang w:eastAsia="es-ES"/>
        </w:rPr>
        <w:t xml:space="preserve">todos, varios o cualquiera </w:t>
      </w:r>
      <w:r w:rsidRPr="00A72430">
        <w:rPr>
          <w:rFonts w:ascii="Arial Narrow" w:eastAsiaTheme="minorEastAsia" w:hAnsi="Arial Narrow" w:cs="Arial"/>
          <w:iCs/>
          <w:szCs w:val="20"/>
        </w:rPr>
        <w:t xml:space="preserve">de sus integrantes podrá vincular un porcentaje de empleados o contratistas por prestación de servicios colombianos, de al menos el cuarenta por ciento (40 %), sin perjuicio de incluir uno superior del personal requerido para el cumplimiento del contrato. </w:t>
      </w:r>
    </w:p>
    <w:sectPr w:rsidR="00DC2C2D" w:rsidRPr="00A72430">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D8925C" w14:textId="77777777" w:rsidR="00B97D87" w:rsidRDefault="00B97D87" w:rsidP="00EC30DA">
      <w:pPr>
        <w:spacing w:after="0" w:line="240" w:lineRule="auto"/>
      </w:pPr>
      <w:r>
        <w:separator/>
      </w:r>
    </w:p>
  </w:endnote>
  <w:endnote w:type="continuationSeparator" w:id="0">
    <w:p w14:paraId="0E69506F" w14:textId="77777777" w:rsidR="00B97D87" w:rsidRDefault="00B97D87"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6"/>
      <w:gridCol w:w="1872"/>
      <w:gridCol w:w="942"/>
      <w:gridCol w:w="317"/>
    </w:tblGrid>
    <w:tr w:rsidR="00921956" w:rsidRPr="00921956" w14:paraId="3BA3F3A4" w14:textId="77777777" w:rsidTr="00E82E2E">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6D12D19B" w14:textId="77777777" w:rsidR="00921956" w:rsidRPr="00921956" w:rsidRDefault="00921956" w:rsidP="00921956">
          <w:pPr>
            <w:spacing w:after="4" w:line="247" w:lineRule="auto"/>
            <w:ind w:left="10" w:hanging="10"/>
            <w:rPr>
              <w:rFonts w:ascii="Arial" w:eastAsia="Arial" w:hAnsi="Arial" w:cs="Arial"/>
              <w:b/>
              <w:sz w:val="18"/>
              <w:szCs w:val="18"/>
              <w:lang w:eastAsia="es-CO"/>
            </w:rPr>
          </w:pPr>
          <w:r w:rsidRPr="00921956">
            <w:rPr>
              <w:rFonts w:ascii="Arial" w:eastAsia="Arial" w:hAnsi="Arial" w:cs="Arial"/>
              <w:b/>
              <w:sz w:val="18"/>
              <w:szCs w:val="18"/>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060021D2" w14:textId="77777777" w:rsidR="00921956" w:rsidRPr="00921956" w:rsidRDefault="00921956" w:rsidP="00921956">
          <w:pPr>
            <w:spacing w:after="4" w:line="247" w:lineRule="auto"/>
            <w:ind w:left="10" w:hanging="10"/>
            <w:rPr>
              <w:rFonts w:ascii="Arial" w:eastAsia="Arial" w:hAnsi="Arial" w:cs="Arial"/>
              <w:sz w:val="18"/>
              <w:szCs w:val="18"/>
              <w:lang w:eastAsia="es-CO"/>
            </w:rPr>
          </w:pPr>
          <w:r w:rsidRPr="00921956">
            <w:rPr>
              <w:rFonts w:ascii="Arial" w:eastAsia="Arial" w:hAnsi="Arial" w:cs="Arial"/>
              <w:sz w:val="18"/>
              <w:szCs w:val="18"/>
              <w:lang w:eastAsia="es-CO"/>
            </w:rPr>
            <w:t>CCE-EICP-FM-120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E1E282A" w14:textId="77777777" w:rsidR="00921956" w:rsidRPr="00921956" w:rsidRDefault="00921956" w:rsidP="00921956">
          <w:pPr>
            <w:spacing w:after="4" w:line="247" w:lineRule="auto"/>
            <w:ind w:left="10" w:hanging="10"/>
            <w:jc w:val="center"/>
            <w:rPr>
              <w:rFonts w:ascii="Arial" w:eastAsia="Arial" w:hAnsi="Arial" w:cs="Arial"/>
              <w:b/>
              <w:sz w:val="18"/>
              <w:szCs w:val="18"/>
              <w:lang w:eastAsia="es-CO"/>
            </w:rPr>
          </w:pPr>
          <w:r w:rsidRPr="00921956">
            <w:rPr>
              <w:rFonts w:ascii="Arial" w:eastAsia="Arial" w:hAnsi="Arial" w:cs="Arial"/>
              <w:b/>
              <w:sz w:val="18"/>
              <w:szCs w:val="18"/>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75F7B9E8" w14:textId="77777777" w:rsidR="00921956" w:rsidRPr="00921956" w:rsidRDefault="00921956" w:rsidP="00921956">
          <w:pPr>
            <w:spacing w:after="4" w:line="247" w:lineRule="auto"/>
            <w:ind w:left="10" w:hanging="10"/>
            <w:rPr>
              <w:rFonts w:ascii="Arial" w:eastAsia="Arial" w:hAnsi="Arial" w:cs="Arial"/>
              <w:sz w:val="18"/>
              <w:szCs w:val="18"/>
              <w:lang w:eastAsia="es-CO"/>
            </w:rPr>
          </w:pPr>
          <w:r w:rsidRPr="00921956">
            <w:rPr>
              <w:rFonts w:ascii="Arial" w:eastAsia="Arial" w:hAnsi="Arial" w:cs="Arial"/>
              <w:sz w:val="18"/>
              <w:szCs w:val="18"/>
              <w:lang w:eastAsia="es-CO"/>
            </w:rPr>
            <w:t>1</w:t>
          </w:r>
        </w:p>
      </w:tc>
    </w:tr>
  </w:tbl>
  <w:p w14:paraId="7B202C6B" w14:textId="77777777" w:rsidR="00921956" w:rsidRDefault="0092195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26BF92" w14:textId="77777777" w:rsidR="00B97D87" w:rsidRDefault="00B97D87" w:rsidP="00EC30DA">
      <w:pPr>
        <w:spacing w:after="0" w:line="240" w:lineRule="auto"/>
      </w:pPr>
      <w:r>
        <w:separator/>
      </w:r>
    </w:p>
  </w:footnote>
  <w:footnote w:type="continuationSeparator" w:id="0">
    <w:p w14:paraId="2B626849" w14:textId="77777777" w:rsidR="00B97D87" w:rsidRDefault="00B97D87"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7"/>
      <w:gridCol w:w="4551"/>
      <w:gridCol w:w="953"/>
      <w:gridCol w:w="2036"/>
    </w:tblGrid>
    <w:tr w:rsidR="002867D6" w:rsidRPr="002867D6" w14:paraId="534A7A6F" w14:textId="77777777" w:rsidTr="00E82E2E">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5B89710F" w14:textId="77777777"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MATRIZ 4 – BIENES RELEVANTES</w:t>
          </w:r>
        </w:p>
        <w:p w14:paraId="42C3240A" w14:textId="77777777"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OBRA PÚBLICA DE INFRAESTRUCTURA DE TRANSPORTE</w:t>
          </w:r>
        </w:p>
      </w:tc>
    </w:tr>
    <w:tr w:rsidR="002867D6" w:rsidRPr="002867D6" w14:paraId="0C8E34A0" w14:textId="77777777" w:rsidTr="00E82E2E">
      <w:trPr>
        <w:trHeight w:val="234"/>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6B47D641"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3DF364F7"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t>CCE-EICP-FM-120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3D751A31" w14:textId="77777777" w:rsidR="002867D6" w:rsidRPr="002867D6" w:rsidRDefault="002867D6" w:rsidP="002867D6">
          <w:pPr>
            <w:spacing w:after="4" w:line="247" w:lineRule="auto"/>
            <w:ind w:left="10" w:hanging="10"/>
            <w:jc w:val="center"/>
            <w:rPr>
              <w:rFonts w:ascii="Arial" w:eastAsia="Arial" w:hAnsi="Arial" w:cs="Arial"/>
              <w:b/>
              <w:sz w:val="16"/>
              <w:szCs w:val="16"/>
            </w:rPr>
          </w:pPr>
          <w:r w:rsidRPr="002867D6">
            <w:rPr>
              <w:rFonts w:ascii="Arial" w:eastAsia="Arial" w:hAnsi="Arial" w:cs="Arial"/>
              <w:b/>
              <w:sz w:val="16"/>
              <w:szCs w:val="16"/>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507AA80F"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PAGE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r w:rsidRPr="002867D6">
            <w:rPr>
              <w:rFonts w:ascii="Arial" w:eastAsia="Arial" w:hAnsi="Arial" w:cs="Arial"/>
              <w:sz w:val="16"/>
              <w:szCs w:val="16"/>
            </w:rPr>
            <w:t xml:space="preserve"> de </w:t>
          </w: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NUMPAGES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p>
      </w:tc>
    </w:tr>
    <w:tr w:rsidR="002867D6" w:rsidRPr="002867D6" w14:paraId="59DC865C" w14:textId="77777777" w:rsidTr="00E82E2E">
      <w:trPr>
        <w:trHeight w:val="73"/>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46858430"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0B2D09C5"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t>1</w:t>
          </w:r>
        </w:p>
      </w:tc>
    </w:tr>
  </w:tbl>
  <w:p w14:paraId="57BAAD2C" w14:textId="77777777" w:rsidR="002867D6" w:rsidRDefault="002867D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16cid:durableId="1923220311">
    <w:abstractNumId w:val="0"/>
  </w:num>
  <w:num w:numId="2" w16cid:durableId="10759800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D63E0"/>
    <w:rsid w:val="00124A4D"/>
    <w:rsid w:val="00152E47"/>
    <w:rsid w:val="001714C8"/>
    <w:rsid w:val="002867D6"/>
    <w:rsid w:val="002A43EE"/>
    <w:rsid w:val="003B3739"/>
    <w:rsid w:val="00440605"/>
    <w:rsid w:val="00583AE8"/>
    <w:rsid w:val="006033A6"/>
    <w:rsid w:val="0067463A"/>
    <w:rsid w:val="0068540B"/>
    <w:rsid w:val="00732DBB"/>
    <w:rsid w:val="00862F10"/>
    <w:rsid w:val="008A4831"/>
    <w:rsid w:val="008E0BB5"/>
    <w:rsid w:val="00903B1B"/>
    <w:rsid w:val="0091140E"/>
    <w:rsid w:val="00921956"/>
    <w:rsid w:val="00974AC8"/>
    <w:rsid w:val="00993200"/>
    <w:rsid w:val="009C78E2"/>
    <w:rsid w:val="009E1A9B"/>
    <w:rsid w:val="009F3195"/>
    <w:rsid w:val="00A17713"/>
    <w:rsid w:val="00A72430"/>
    <w:rsid w:val="00A76A0A"/>
    <w:rsid w:val="00AC4274"/>
    <w:rsid w:val="00AD46BF"/>
    <w:rsid w:val="00B97D87"/>
    <w:rsid w:val="00CE23D6"/>
    <w:rsid w:val="00D72554"/>
    <w:rsid w:val="00DA4845"/>
    <w:rsid w:val="00DC2C2D"/>
    <w:rsid w:val="00EA475E"/>
    <w:rsid w:val="00EC153F"/>
    <w:rsid w:val="00EC30DA"/>
    <w:rsid w:val="00ED3848"/>
    <w:rsid w:val="00EF6207"/>
    <w:rsid w:val="00FA1D28"/>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3DBC661-8274-492A-B22C-C69066B6C9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FE227944-370C-481F-845E-0B416877D5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4</Pages>
  <Words>1377</Words>
  <Characters>7576</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Jessica paola florez</cp:lastModifiedBy>
  <cp:revision>6</cp:revision>
  <cp:lastPrinted>2021-10-06T14:45:00Z</cp:lastPrinted>
  <dcterms:created xsi:type="dcterms:W3CDTF">2022-08-02T17:35:00Z</dcterms:created>
  <dcterms:modified xsi:type="dcterms:W3CDTF">2023-06-03T23:53:00Z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