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074" w:rsidRDefault="00C02074" w:rsidP="00C02074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ESENCIALES PARA CONTRATAR DENTRO DEL PROCESO DE </w:t>
      </w:r>
      <w:r w:rsidR="00D631CA" w:rsidRPr="00D631CA">
        <w:rPr>
          <w:rFonts w:ascii="Arial Narrow" w:hAnsi="Arial Narrow" w:cs="Arial"/>
          <w:b/>
        </w:rPr>
        <w:t xml:space="preserve">SELECCIÓN ABREVIADA DE MENOR CUANTÍA No. </w:t>
      </w:r>
      <w:r w:rsidR="00EC42C4">
        <w:rPr>
          <w:rFonts w:ascii="Arial Narrow" w:hAnsi="Arial Narrow" w:cs="Arial"/>
          <w:b/>
        </w:rPr>
        <w:t>3</w:t>
      </w:r>
      <w:r w:rsidR="002C69DC">
        <w:rPr>
          <w:rFonts w:ascii="Arial Narrow" w:hAnsi="Arial Narrow" w:cs="Arial"/>
          <w:b/>
        </w:rPr>
        <w:t>18</w:t>
      </w:r>
      <w:bookmarkStart w:id="0" w:name="_GoBack"/>
      <w:bookmarkEnd w:id="0"/>
      <w:r w:rsidR="00D631CA" w:rsidRPr="00D631CA">
        <w:rPr>
          <w:rFonts w:ascii="Arial Narrow" w:hAnsi="Arial Narrow" w:cs="Arial"/>
          <w:b/>
        </w:rPr>
        <w:t>-SUBAFIN-2019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MINISTERIO DE DEFENSA NACIONAL </w:t>
      </w:r>
    </w:p>
    <w:p w:rsidR="00C02074" w:rsidRDefault="00C02074" w:rsidP="00C02074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 xml:space="preserve">Dirección General Marítima - </w:t>
      </w:r>
      <w:r>
        <w:rPr>
          <w:rFonts w:ascii="Arial Narrow" w:hAnsi="Arial Narrow" w:cs="Arial"/>
          <w:b/>
          <w:bCs/>
        </w:rPr>
        <w:t>DIMAR</w:t>
      </w: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Cuidad.-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( 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proceso </w:t>
      </w:r>
      <w:r w:rsidRPr="00C02074">
        <w:rPr>
          <w:rFonts w:ascii="Arial Narrow" w:hAnsi="Arial Narrow" w:cs="Arial"/>
          <w:color w:val="808080" w:themeColor="background1" w:themeShade="80"/>
        </w:rPr>
        <w:t xml:space="preserve">No. (     ) </w:t>
      </w:r>
      <w:proofErr w:type="gramStart"/>
      <w:r>
        <w:rPr>
          <w:rFonts w:ascii="Arial Narrow" w:hAnsi="Arial Narrow" w:cs="Arial"/>
        </w:rPr>
        <w:t>que</w:t>
      </w:r>
      <w:proofErr w:type="gramEnd"/>
      <w:r>
        <w:rPr>
          <w:rFonts w:ascii="Arial Narrow" w:hAnsi="Arial Narrow" w:cs="Arial"/>
        </w:rPr>
        <w:t xml:space="preserve"> tiene por objeto </w:t>
      </w:r>
      <w:r w:rsidRPr="00C02074">
        <w:rPr>
          <w:rFonts w:ascii="Arial Narrow" w:hAnsi="Arial Narrow" w:cs="Arial"/>
          <w:color w:val="808080" w:themeColor="background1" w:themeShade="80"/>
        </w:rPr>
        <w:t>(Incluir objeto)</w:t>
      </w:r>
      <w:r>
        <w:rPr>
          <w:rFonts w:ascii="Arial Narrow" w:hAnsi="Arial Narrow" w:cs="Arial"/>
          <w:color w:val="808080" w:themeColor="background1" w:themeShade="80"/>
        </w:rPr>
        <w:t xml:space="preserve">, </w:t>
      </w:r>
      <w:r>
        <w:rPr>
          <w:rFonts w:ascii="Arial Narrow" w:hAnsi="Arial Narrow" w:cs="Arial"/>
        </w:rPr>
        <w:t xml:space="preserve">contenidas en el estudio previo, </w:t>
      </w:r>
      <w:r>
        <w:rPr>
          <w:rFonts w:ascii="Arial Narrow" w:hAnsi="Arial Narrow" w:cs="Arial"/>
          <w:color w:val="808080" w:themeColor="background1" w:themeShade="80"/>
        </w:rPr>
        <w:t xml:space="preserve">invitación pública o pliego de condiciones </w:t>
      </w:r>
      <w:r>
        <w:rPr>
          <w:rFonts w:ascii="Arial Narrow" w:hAnsi="Arial Narrow" w:cs="Arial"/>
        </w:rPr>
        <w:t xml:space="preserve">y 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compromete a </w:t>
      </w:r>
      <w:r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Marítima. 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:rsidR="00C02074" w:rsidRDefault="00C02074" w:rsidP="00C02074">
      <w:pPr>
        <w:jc w:val="both"/>
        <w:rPr>
          <w:rFonts w:ascii="Arial Narrow" w:hAnsi="Arial Narrow" w:cs="Arial"/>
        </w:rPr>
      </w:pPr>
    </w:p>
    <w:p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E27376">
      <w:headerReference w:type="first" r:id="rId9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990" w:rsidRDefault="00430990" w:rsidP="00204C67">
      <w:r>
        <w:separator/>
      </w:r>
    </w:p>
  </w:endnote>
  <w:endnote w:type="continuationSeparator" w:id="0">
    <w:p w:rsidR="00430990" w:rsidRDefault="0043099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990" w:rsidRDefault="00430990" w:rsidP="00204C67">
      <w:r>
        <w:separator/>
      </w:r>
    </w:p>
  </w:footnote>
  <w:footnote w:type="continuationSeparator" w:id="0">
    <w:p w:rsidR="00430990" w:rsidRDefault="0043099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415" w:rsidRDefault="00495415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57AD0E02" wp14:editId="24FF513F">
          <wp:extent cx="5829300" cy="1025956"/>
          <wp:effectExtent l="0" t="0" r="0" b="317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5271" cy="1030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5"/>
  </w:num>
  <w:num w:numId="4">
    <w:abstractNumId w:val="1"/>
  </w:num>
  <w:num w:numId="5">
    <w:abstractNumId w:val="11"/>
  </w:num>
  <w:num w:numId="6">
    <w:abstractNumId w:val="33"/>
  </w:num>
  <w:num w:numId="7">
    <w:abstractNumId w:val="31"/>
  </w:num>
  <w:num w:numId="8">
    <w:abstractNumId w:val="29"/>
  </w:num>
  <w:num w:numId="9">
    <w:abstractNumId w:val="21"/>
  </w:num>
  <w:num w:numId="10">
    <w:abstractNumId w:val="17"/>
  </w:num>
  <w:num w:numId="11">
    <w:abstractNumId w:val="37"/>
  </w:num>
  <w:num w:numId="12">
    <w:abstractNumId w:val="26"/>
  </w:num>
  <w:num w:numId="13">
    <w:abstractNumId w:val="13"/>
  </w:num>
  <w:num w:numId="14">
    <w:abstractNumId w:val="23"/>
  </w:num>
  <w:num w:numId="15">
    <w:abstractNumId w:val="32"/>
  </w:num>
  <w:num w:numId="16">
    <w:abstractNumId w:val="16"/>
  </w:num>
  <w:num w:numId="17">
    <w:abstractNumId w:val="14"/>
  </w:num>
  <w:num w:numId="18">
    <w:abstractNumId w:val="20"/>
  </w:num>
  <w:num w:numId="19">
    <w:abstractNumId w:val="6"/>
  </w:num>
  <w:num w:numId="20">
    <w:abstractNumId w:val="27"/>
  </w:num>
  <w:num w:numId="21">
    <w:abstractNumId w:val="12"/>
  </w:num>
  <w:num w:numId="22">
    <w:abstractNumId w:val="3"/>
  </w:num>
  <w:num w:numId="23">
    <w:abstractNumId w:val="15"/>
  </w:num>
  <w:num w:numId="24">
    <w:abstractNumId w:val="7"/>
  </w:num>
  <w:num w:numId="25">
    <w:abstractNumId w:val="4"/>
  </w:num>
  <w:num w:numId="26">
    <w:abstractNumId w:val="25"/>
  </w:num>
  <w:num w:numId="27">
    <w:abstractNumId w:val="9"/>
  </w:num>
  <w:num w:numId="28">
    <w:abstractNumId w:val="24"/>
  </w:num>
  <w:num w:numId="29">
    <w:abstractNumId w:val="28"/>
  </w:num>
  <w:num w:numId="30">
    <w:abstractNumId w:val="8"/>
  </w:num>
  <w:num w:numId="31">
    <w:abstractNumId w:val="5"/>
  </w:num>
  <w:num w:numId="32">
    <w:abstractNumId w:val="10"/>
  </w:num>
  <w:num w:numId="33">
    <w:abstractNumId w:val="30"/>
  </w:num>
  <w:num w:numId="34">
    <w:abstractNumId w:val="36"/>
  </w:num>
  <w:num w:numId="35">
    <w:abstractNumId w:val="22"/>
  </w:num>
  <w:num w:numId="36">
    <w:abstractNumId w:val="2"/>
  </w:num>
  <w:num w:numId="37">
    <w:abstractNumId w:val="19"/>
  </w:num>
  <w:num w:numId="38">
    <w:abstractNumId w:val="38"/>
  </w:num>
  <w:num w:numId="39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A6B"/>
    <w:rsid w:val="002C1BE2"/>
    <w:rsid w:val="002C2B1C"/>
    <w:rsid w:val="002C5EBB"/>
    <w:rsid w:val="002C647C"/>
    <w:rsid w:val="002C69D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955"/>
    <w:rsid w:val="002F64AF"/>
    <w:rsid w:val="002F6AF9"/>
    <w:rsid w:val="00300963"/>
    <w:rsid w:val="00300FE7"/>
    <w:rsid w:val="00301267"/>
    <w:rsid w:val="00301B5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0990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799B"/>
    <w:rsid w:val="005051E7"/>
    <w:rsid w:val="00505262"/>
    <w:rsid w:val="0050560E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47A6D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93ED9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6749"/>
    <w:rsid w:val="00A17E66"/>
    <w:rsid w:val="00A20118"/>
    <w:rsid w:val="00A22F8E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40E51"/>
    <w:rsid w:val="00E41D20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42C4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Epgrafe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Epgrafe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C5E11-12E8-489F-B543-FB2606E43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Raul de Jesus Anaya Viaña</cp:lastModifiedBy>
  <cp:revision>7</cp:revision>
  <cp:lastPrinted>2017-08-17T21:02:00Z</cp:lastPrinted>
  <dcterms:created xsi:type="dcterms:W3CDTF">2019-06-05T13:27:00Z</dcterms:created>
  <dcterms:modified xsi:type="dcterms:W3CDTF">2019-10-24T20:41:00Z</dcterms:modified>
</cp:coreProperties>
</file>