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5BF41" w14:textId="292E7436" w:rsidR="007C32ED" w:rsidRPr="0090542B" w:rsidRDefault="0077727E" w:rsidP="001E33E1">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00065FC7" w:rsidRPr="0090542B">
        <w:rPr>
          <w:rFonts w:ascii="Arial" w:hAnsi="Arial" w:cs="Arial"/>
          <w:b/>
          <w:color w:val="000000" w:themeColor="text1"/>
          <w:sz w:val="20"/>
          <w:szCs w:val="20"/>
        </w:rPr>
        <w:t xml:space="preserve"> </w:t>
      </w:r>
    </w:p>
    <w:p w14:paraId="7B7ACE3D" w14:textId="5F59F2D5" w:rsidR="0077727E" w:rsidRPr="0090542B" w:rsidRDefault="0077727E">
      <w:pPr>
        <w:jc w:val="center"/>
        <w:rPr>
          <w:rFonts w:ascii="Arial" w:hAnsi="Arial" w:cs="Arial"/>
          <w:b/>
          <w:color w:val="000000" w:themeColor="text1"/>
          <w:sz w:val="20"/>
          <w:szCs w:val="20"/>
        </w:rPr>
      </w:pPr>
      <w:r w:rsidRPr="0090542B">
        <w:rPr>
          <w:rFonts w:ascii="Arial" w:hAnsi="Arial" w:cs="Arial"/>
          <w:b/>
          <w:color w:val="000000" w:themeColor="text1"/>
          <w:sz w:val="20"/>
          <w:szCs w:val="20"/>
        </w:rPr>
        <w:t>RIESGOS</w:t>
      </w:r>
    </w:p>
    <w:p w14:paraId="3146EDED" w14:textId="77777777" w:rsidR="00B81B1F" w:rsidRPr="0090542B" w:rsidRDefault="00B81B1F" w:rsidP="007C702A">
      <w:pPr>
        <w:rPr>
          <w:rFonts w:ascii="Arial" w:hAnsi="Arial" w:cs="Arial"/>
          <w:color w:val="000000" w:themeColor="text1"/>
          <w:sz w:val="20"/>
          <w:szCs w:val="20"/>
          <w:lang w:val="es-ES_tradnl" w:eastAsia="es-CO"/>
        </w:rPr>
      </w:pPr>
    </w:p>
    <w:p w14:paraId="037D2EBC" w14:textId="77777777" w:rsidR="00A26719" w:rsidRPr="00A26719" w:rsidRDefault="00A26719" w:rsidP="00A26719">
      <w:pPr>
        <w:rPr>
          <w:rFonts w:ascii="Arial" w:hAnsi="Arial" w:cs="Arial"/>
          <w:color w:val="000000" w:themeColor="text1"/>
          <w:sz w:val="20"/>
          <w:szCs w:val="20"/>
          <w:lang w:val="es-ES_tradnl" w:eastAsia="es-CO"/>
        </w:rPr>
      </w:pPr>
      <w:r w:rsidRPr="00A26719">
        <w:rPr>
          <w:rFonts w:ascii="Arial" w:hAnsi="Arial" w:cs="Arial"/>
          <w:color w:val="000000" w:themeColor="text1"/>
          <w:sz w:val="20"/>
          <w:szCs w:val="20"/>
          <w:lang w:val="es-ES_tradnl" w:eastAsia="es-CO"/>
        </w:rPr>
        <w:t>Para el Proceso Contractual, en atención a lo dispuesto en la Ley 1150 de 2007 y en 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74769F5D" w14:textId="77777777" w:rsidR="00A26719" w:rsidRPr="00A26719" w:rsidRDefault="00A26719" w:rsidP="00A26719">
      <w:pPr>
        <w:rPr>
          <w:rFonts w:ascii="Arial" w:hAnsi="Arial" w:cs="Arial"/>
          <w:color w:val="000000" w:themeColor="text1"/>
          <w:sz w:val="20"/>
          <w:szCs w:val="20"/>
          <w:lang w:val="es-ES_tradnl" w:eastAsia="es-CO"/>
        </w:rPr>
      </w:pPr>
    </w:p>
    <w:p w14:paraId="05CCA50C" w14:textId="77777777" w:rsidR="00A26719" w:rsidRPr="00A26719" w:rsidRDefault="00A26719" w:rsidP="00A26719">
      <w:pPr>
        <w:rPr>
          <w:rFonts w:ascii="Arial" w:hAnsi="Arial" w:cs="Arial"/>
          <w:color w:val="000000" w:themeColor="text1"/>
          <w:sz w:val="20"/>
          <w:szCs w:val="20"/>
          <w:lang w:val="es-ES_tradnl" w:eastAsia="es-CO"/>
        </w:rPr>
      </w:pPr>
      <w:r w:rsidRPr="00A26719">
        <w:rPr>
          <w:rFonts w:ascii="Arial" w:hAnsi="Arial" w:cs="Arial"/>
          <w:color w:val="000000" w:themeColor="text1"/>
          <w:sz w:val="20"/>
          <w:szCs w:val="20"/>
          <w:lang w:val="es-ES_tradnl" w:eastAsia="es-CO"/>
        </w:rPr>
        <w:t xml:space="preserve">Corresponderá al contratista seleccionado la asunción del riesgo previsible propio de este tipo de contratación asumiendo su costo, siempre que el mismo no se encuentre expresamente a cargo de la Entidad Estatal en el contrato. </w:t>
      </w:r>
    </w:p>
    <w:p w14:paraId="16E461B4" w14:textId="77777777" w:rsidR="00A26719" w:rsidRPr="00A26719" w:rsidRDefault="00A26719" w:rsidP="00A26719">
      <w:pPr>
        <w:rPr>
          <w:rFonts w:ascii="Arial" w:hAnsi="Arial" w:cs="Arial"/>
          <w:color w:val="000000" w:themeColor="text1"/>
          <w:sz w:val="20"/>
          <w:szCs w:val="20"/>
          <w:lang w:val="es-ES_tradnl" w:eastAsia="es-CO"/>
        </w:rPr>
      </w:pPr>
    </w:p>
    <w:p w14:paraId="5284ED89" w14:textId="77777777" w:rsidR="00A26719" w:rsidRPr="00A26719" w:rsidRDefault="00A26719" w:rsidP="00A26719">
      <w:pPr>
        <w:rPr>
          <w:rFonts w:ascii="Arial" w:hAnsi="Arial" w:cs="Arial"/>
          <w:color w:val="000000" w:themeColor="text1"/>
          <w:sz w:val="20"/>
          <w:szCs w:val="20"/>
          <w:lang w:val="es-ES_tradnl" w:eastAsia="es-CO"/>
        </w:rPr>
      </w:pPr>
      <w:r w:rsidRPr="00A26719">
        <w:rPr>
          <w:rFonts w:ascii="Arial" w:hAnsi="Arial" w:cs="Arial"/>
          <w:color w:val="000000" w:themeColor="text1"/>
          <w:sz w:val="20"/>
          <w:szCs w:val="20"/>
          <w:lang w:val="es-ES_tradnl" w:eastAsia="es-CO"/>
        </w:rPr>
        <w:t>De acuerdo con procedimiento de la referencia, se establece la tipificación, estimación y asignación de los Riesgos previsibles que puedan afectar el Proceso de Contratación.</w:t>
      </w:r>
    </w:p>
    <w:p w14:paraId="509994FC" w14:textId="77777777" w:rsidR="00A26719" w:rsidRPr="00A26719" w:rsidRDefault="00A26719" w:rsidP="00A26719">
      <w:pPr>
        <w:rPr>
          <w:rFonts w:ascii="Arial" w:hAnsi="Arial" w:cs="Arial"/>
          <w:color w:val="000000" w:themeColor="text1"/>
          <w:sz w:val="20"/>
          <w:szCs w:val="20"/>
          <w:lang w:val="es-ES_tradnl" w:eastAsia="es-CO"/>
        </w:rPr>
      </w:pPr>
    </w:p>
    <w:p w14:paraId="23BE32CC" w14:textId="151096E0" w:rsidR="00D91F90" w:rsidRDefault="00A26719" w:rsidP="00A26719">
      <w:pPr>
        <w:rPr>
          <w:rFonts w:ascii="Arial" w:hAnsi="Arial" w:cs="Arial"/>
          <w:color w:val="000000" w:themeColor="text1"/>
          <w:sz w:val="20"/>
          <w:szCs w:val="20"/>
          <w:lang w:val="es-ES_tradnl" w:eastAsia="es-CO"/>
        </w:rPr>
      </w:pPr>
      <w:r w:rsidRPr="00A26719">
        <w:rPr>
          <w:rFonts w:ascii="Arial" w:hAnsi="Arial" w:cs="Arial"/>
          <w:color w:val="000000" w:themeColor="text1"/>
          <w:sz w:val="20"/>
          <w:szCs w:val="20"/>
          <w:lang w:val="es-ES_tradnl" w:eastAsia="es-CO"/>
        </w:rPr>
        <w:t>La tipificación,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w:t>
      </w:r>
    </w:p>
    <w:p w14:paraId="3878C806" w14:textId="77777777" w:rsidR="00A26719" w:rsidRPr="0090542B" w:rsidRDefault="00A26719" w:rsidP="00A26719">
      <w:pPr>
        <w:rPr>
          <w:rFonts w:ascii="Arial" w:hAnsi="Arial" w:cs="Arial"/>
          <w:color w:val="000000" w:themeColor="text1"/>
          <w:sz w:val="20"/>
          <w:szCs w:val="20"/>
          <w:lang w:val="es-ES_tradnl" w:eastAsia="es-CO"/>
        </w:rPr>
      </w:pPr>
    </w:p>
    <w:p w14:paraId="41E0E04E" w14:textId="2BC8C53C" w:rsidR="00D91F90" w:rsidRPr="002C3E53" w:rsidRDefault="00D91F90" w:rsidP="00D91F90">
      <w:pPr>
        <w:spacing w:after="100" w:afterAutospacing="1"/>
        <w:rPr>
          <w:rFonts w:ascii="Arial" w:eastAsia="SimSun" w:hAnsi="Arial" w:cs="Arial"/>
          <w:kern w:val="3"/>
          <w:sz w:val="20"/>
          <w:szCs w:val="20"/>
          <w:lang w:eastAsia="zh-CN" w:bidi="hi-IN"/>
        </w:rPr>
      </w:pPr>
      <w:r w:rsidRPr="002C3E53">
        <w:rPr>
          <w:rFonts w:ascii="Arial" w:eastAsia="SimSun" w:hAnsi="Arial" w:cs="Arial"/>
          <w:b/>
          <w:kern w:val="3"/>
          <w:sz w:val="20"/>
          <w:szCs w:val="20"/>
          <w:u w:val="single"/>
          <w:lang w:eastAsia="zh-CN" w:bidi="hi-IN"/>
        </w:rPr>
        <w:t xml:space="preserve">Matriz de </w:t>
      </w:r>
      <w:r w:rsidR="00CC276F" w:rsidRPr="002C3E53">
        <w:rPr>
          <w:rFonts w:ascii="Arial" w:eastAsia="SimSun" w:hAnsi="Arial" w:cs="Arial"/>
          <w:b/>
          <w:kern w:val="3"/>
          <w:sz w:val="20"/>
          <w:szCs w:val="20"/>
          <w:u w:val="single"/>
          <w:lang w:eastAsia="zh-CN" w:bidi="hi-IN"/>
        </w:rPr>
        <w:t>r</w:t>
      </w:r>
      <w:r w:rsidRPr="002C3E53">
        <w:rPr>
          <w:rFonts w:ascii="Arial" w:eastAsia="SimSun" w:hAnsi="Arial" w:cs="Arial"/>
          <w:b/>
          <w:kern w:val="3"/>
          <w:sz w:val="20"/>
          <w:szCs w:val="20"/>
          <w:u w:val="single"/>
          <w:lang w:eastAsia="zh-CN" w:bidi="hi-IN"/>
        </w:rPr>
        <w:t>iesgos</w:t>
      </w:r>
    </w:p>
    <w:p w14:paraId="6B09D844" w14:textId="1EFA201F" w:rsidR="00D91F90" w:rsidRDefault="00D91F90" w:rsidP="00D91F90">
      <w:pPr>
        <w:spacing w:after="100" w:afterAutospacing="1"/>
        <w:rPr>
          <w:rFonts w:ascii="Arial" w:eastAsia="SimSun" w:hAnsi="Arial" w:cs="Arial"/>
          <w:kern w:val="3"/>
          <w:sz w:val="20"/>
          <w:szCs w:val="20"/>
          <w:lang w:eastAsia="zh-CN" w:bidi="hi-IN"/>
        </w:rPr>
      </w:pPr>
    </w:p>
    <w:tbl>
      <w:tblPr>
        <w:tblStyle w:val="Tablaconcuadrcula"/>
        <w:tblW w:w="14029" w:type="dxa"/>
        <w:tblLayout w:type="fixed"/>
        <w:tblLook w:val="04A0" w:firstRow="1" w:lastRow="0" w:firstColumn="1" w:lastColumn="0" w:noHBand="0" w:noVBand="1"/>
      </w:tblPr>
      <w:tblGrid>
        <w:gridCol w:w="290"/>
        <w:gridCol w:w="294"/>
        <w:gridCol w:w="295"/>
        <w:gridCol w:w="295"/>
        <w:gridCol w:w="381"/>
        <w:gridCol w:w="1417"/>
        <w:gridCol w:w="1453"/>
        <w:gridCol w:w="390"/>
        <w:gridCol w:w="425"/>
        <w:gridCol w:w="425"/>
        <w:gridCol w:w="709"/>
        <w:gridCol w:w="851"/>
        <w:gridCol w:w="1559"/>
        <w:gridCol w:w="272"/>
        <w:gridCol w:w="295"/>
        <w:gridCol w:w="283"/>
        <w:gridCol w:w="701"/>
        <w:gridCol w:w="443"/>
        <w:gridCol w:w="132"/>
        <w:gridCol w:w="755"/>
        <w:gridCol w:w="886"/>
        <w:gridCol w:w="1194"/>
        <w:gridCol w:w="284"/>
      </w:tblGrid>
      <w:tr w:rsidR="00FB1EF3" w:rsidRPr="00E62810" w14:paraId="4D69916B" w14:textId="77777777" w:rsidTr="00436875">
        <w:trPr>
          <w:cantSplit/>
          <w:trHeight w:val="567"/>
        </w:trPr>
        <w:tc>
          <w:tcPr>
            <w:tcW w:w="290" w:type="dxa"/>
            <w:vMerge w:val="restart"/>
            <w:shd w:val="clear" w:color="auto" w:fill="4D4D4D"/>
            <w:textDirection w:val="btLr"/>
          </w:tcPr>
          <w:p w14:paraId="4E59E98D"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No.</w:t>
            </w:r>
          </w:p>
        </w:tc>
        <w:tc>
          <w:tcPr>
            <w:tcW w:w="294" w:type="dxa"/>
            <w:vMerge w:val="restart"/>
            <w:shd w:val="clear" w:color="auto" w:fill="4D4D4D"/>
            <w:textDirection w:val="btLr"/>
          </w:tcPr>
          <w:p w14:paraId="6A61B3B1"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Clase</w:t>
            </w:r>
          </w:p>
        </w:tc>
        <w:tc>
          <w:tcPr>
            <w:tcW w:w="295" w:type="dxa"/>
            <w:vMerge w:val="restart"/>
            <w:shd w:val="clear" w:color="auto" w:fill="4D4D4D"/>
            <w:textDirection w:val="btLr"/>
          </w:tcPr>
          <w:p w14:paraId="4137759A"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Fuente</w:t>
            </w:r>
          </w:p>
        </w:tc>
        <w:tc>
          <w:tcPr>
            <w:tcW w:w="295" w:type="dxa"/>
            <w:vMerge w:val="restart"/>
            <w:shd w:val="clear" w:color="auto" w:fill="4D4D4D"/>
            <w:textDirection w:val="btLr"/>
          </w:tcPr>
          <w:p w14:paraId="07A768CB"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Etapa</w:t>
            </w:r>
          </w:p>
        </w:tc>
        <w:tc>
          <w:tcPr>
            <w:tcW w:w="381" w:type="dxa"/>
            <w:vMerge w:val="restart"/>
            <w:shd w:val="clear" w:color="auto" w:fill="4D4D4D"/>
            <w:textDirection w:val="btLr"/>
          </w:tcPr>
          <w:p w14:paraId="3C6BF10A"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Tipo</w:t>
            </w:r>
          </w:p>
        </w:tc>
        <w:tc>
          <w:tcPr>
            <w:tcW w:w="1417" w:type="dxa"/>
            <w:vMerge w:val="restart"/>
            <w:shd w:val="clear" w:color="auto" w:fill="4D4D4D"/>
            <w:textDirection w:val="btLr"/>
            <w:vAlign w:val="center"/>
          </w:tcPr>
          <w:p w14:paraId="140AD671"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Descripción</w:t>
            </w:r>
          </w:p>
          <w:p w14:paraId="7ED15D4D"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(Qué puede pasar y como puede ocurrir)</w:t>
            </w:r>
          </w:p>
          <w:p w14:paraId="40F55247"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p>
        </w:tc>
        <w:tc>
          <w:tcPr>
            <w:tcW w:w="1453" w:type="dxa"/>
            <w:vMerge w:val="restart"/>
            <w:shd w:val="clear" w:color="auto" w:fill="4D4D4D"/>
            <w:textDirection w:val="btLr"/>
            <w:vAlign w:val="center"/>
          </w:tcPr>
          <w:p w14:paraId="1E6238A6"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Consecuencia de la ocurrencia del evento</w:t>
            </w:r>
          </w:p>
        </w:tc>
        <w:tc>
          <w:tcPr>
            <w:tcW w:w="390" w:type="dxa"/>
            <w:vMerge w:val="restart"/>
            <w:shd w:val="clear" w:color="auto" w:fill="4D4D4D"/>
            <w:textDirection w:val="btLr"/>
            <w:vAlign w:val="center"/>
          </w:tcPr>
          <w:p w14:paraId="3923FD64"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Probabilidad</w:t>
            </w:r>
          </w:p>
        </w:tc>
        <w:tc>
          <w:tcPr>
            <w:tcW w:w="425" w:type="dxa"/>
            <w:vMerge w:val="restart"/>
            <w:shd w:val="clear" w:color="auto" w:fill="4D4D4D"/>
            <w:textDirection w:val="btLr"/>
            <w:vAlign w:val="center"/>
          </w:tcPr>
          <w:p w14:paraId="34BCAAF0"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Impacto</w:t>
            </w:r>
          </w:p>
        </w:tc>
        <w:tc>
          <w:tcPr>
            <w:tcW w:w="425" w:type="dxa"/>
            <w:vMerge w:val="restart"/>
            <w:shd w:val="clear" w:color="auto" w:fill="4D4D4D"/>
            <w:textDirection w:val="btLr"/>
            <w:vAlign w:val="center"/>
          </w:tcPr>
          <w:p w14:paraId="44F68936"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Valoración del riesgo</w:t>
            </w:r>
          </w:p>
        </w:tc>
        <w:tc>
          <w:tcPr>
            <w:tcW w:w="709" w:type="dxa"/>
            <w:vMerge w:val="restart"/>
            <w:shd w:val="clear" w:color="auto" w:fill="4D4D4D"/>
            <w:textDirection w:val="btLr"/>
            <w:vAlign w:val="center"/>
          </w:tcPr>
          <w:p w14:paraId="40FAB628" w14:textId="77777777" w:rsidR="00FB1EF3" w:rsidRPr="009E161F" w:rsidRDefault="00FB1EF3" w:rsidP="00436875">
            <w:pPr>
              <w:spacing w:after="100" w:afterAutospacing="1"/>
              <w:ind w:left="113" w:right="113"/>
              <w:jc w:val="center"/>
              <w:rPr>
                <w:rFonts w:ascii="Arial" w:eastAsia="SimSun" w:hAnsi="Arial" w:cs="Arial"/>
                <w:color w:val="FFFFFF" w:themeColor="background1"/>
                <w:kern w:val="3"/>
                <w:sz w:val="16"/>
                <w:szCs w:val="20"/>
                <w:lang w:eastAsia="zh-CN" w:bidi="hi-IN"/>
              </w:rPr>
            </w:pPr>
            <w:r w:rsidRPr="009E161F">
              <w:rPr>
                <w:rFonts w:ascii="Arial" w:eastAsia="SimSun" w:hAnsi="Arial" w:cs="Arial"/>
                <w:color w:val="FFFFFF" w:themeColor="background1"/>
                <w:kern w:val="3"/>
                <w:sz w:val="16"/>
                <w:szCs w:val="20"/>
                <w:lang w:eastAsia="zh-CN" w:bidi="hi-IN"/>
              </w:rPr>
              <w:t>Categoría</w:t>
            </w:r>
          </w:p>
        </w:tc>
        <w:tc>
          <w:tcPr>
            <w:tcW w:w="851" w:type="dxa"/>
            <w:vMerge w:val="restart"/>
            <w:shd w:val="clear" w:color="auto" w:fill="BFBFBF" w:themeFill="background1" w:themeFillShade="BF"/>
            <w:textDirection w:val="btLr"/>
            <w:vAlign w:val="center"/>
          </w:tcPr>
          <w:p w14:paraId="6D2AF8B1"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¿A quién se le asigna?</w:t>
            </w:r>
          </w:p>
        </w:tc>
        <w:tc>
          <w:tcPr>
            <w:tcW w:w="1559" w:type="dxa"/>
            <w:vMerge w:val="restart"/>
            <w:shd w:val="clear" w:color="auto" w:fill="BFBFBF" w:themeFill="background1" w:themeFillShade="BF"/>
            <w:textDirection w:val="btLr"/>
            <w:vAlign w:val="center"/>
          </w:tcPr>
          <w:p w14:paraId="2493882D"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Tratamiento/Controles a ser implementados</w:t>
            </w:r>
          </w:p>
        </w:tc>
        <w:tc>
          <w:tcPr>
            <w:tcW w:w="1551" w:type="dxa"/>
            <w:gridSpan w:val="4"/>
            <w:shd w:val="clear" w:color="auto" w:fill="BFBFBF" w:themeFill="background1" w:themeFillShade="BF"/>
            <w:vAlign w:val="center"/>
          </w:tcPr>
          <w:p w14:paraId="4ADBF326" w14:textId="77777777" w:rsidR="00FB1EF3" w:rsidRPr="009E161F" w:rsidRDefault="00FB1EF3" w:rsidP="00436875">
            <w:pPr>
              <w:spacing w:after="100" w:afterAutospacing="1"/>
              <w:jc w:val="center"/>
              <w:rPr>
                <w:rFonts w:ascii="Arial" w:eastAsia="SimSun" w:hAnsi="Arial" w:cs="Arial"/>
                <w:b/>
                <w:kern w:val="3"/>
                <w:sz w:val="16"/>
                <w:szCs w:val="20"/>
                <w:lang w:eastAsia="zh-CN" w:bidi="hi-IN"/>
              </w:rPr>
            </w:pPr>
          </w:p>
          <w:p w14:paraId="730BD99C" w14:textId="77777777" w:rsidR="00FB1EF3" w:rsidRPr="009E161F" w:rsidRDefault="00FB1EF3" w:rsidP="00436875">
            <w:pPr>
              <w:spacing w:after="100" w:afterAutospacing="1"/>
              <w:jc w:val="center"/>
              <w:rPr>
                <w:rFonts w:ascii="Arial" w:eastAsia="SimSun" w:hAnsi="Arial" w:cs="Arial"/>
                <w:b/>
                <w:kern w:val="3"/>
                <w:sz w:val="16"/>
                <w:szCs w:val="20"/>
                <w:lang w:eastAsia="zh-CN" w:bidi="hi-IN"/>
              </w:rPr>
            </w:pPr>
          </w:p>
          <w:p w14:paraId="28A82996" w14:textId="77777777" w:rsidR="00FB1EF3" w:rsidRPr="009E161F" w:rsidRDefault="00FB1EF3" w:rsidP="00436875">
            <w:pPr>
              <w:spacing w:after="100" w:afterAutospacing="1"/>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Impacto después del tratamiento</w:t>
            </w:r>
          </w:p>
        </w:tc>
        <w:tc>
          <w:tcPr>
            <w:tcW w:w="575" w:type="dxa"/>
            <w:gridSpan w:val="2"/>
            <w:vMerge w:val="restart"/>
            <w:shd w:val="clear" w:color="auto" w:fill="BFBFBF" w:themeFill="background1" w:themeFillShade="BF"/>
            <w:textDirection w:val="btLr"/>
            <w:vAlign w:val="center"/>
          </w:tcPr>
          <w:p w14:paraId="56503955"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¿Afecta la ejecución del contrato?</w:t>
            </w:r>
          </w:p>
        </w:tc>
        <w:tc>
          <w:tcPr>
            <w:tcW w:w="755" w:type="dxa"/>
            <w:vMerge w:val="restart"/>
            <w:shd w:val="clear" w:color="auto" w:fill="BFBFBF" w:themeFill="background1" w:themeFillShade="BF"/>
            <w:textDirection w:val="btLr"/>
            <w:vAlign w:val="center"/>
          </w:tcPr>
          <w:p w14:paraId="5EB4438D"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Persona responsable por implementar el tratamiento</w:t>
            </w:r>
          </w:p>
        </w:tc>
        <w:tc>
          <w:tcPr>
            <w:tcW w:w="886" w:type="dxa"/>
            <w:vMerge w:val="restart"/>
            <w:shd w:val="clear" w:color="auto" w:fill="BFBFBF" w:themeFill="background1" w:themeFillShade="BF"/>
            <w:textDirection w:val="btLr"/>
            <w:vAlign w:val="center"/>
          </w:tcPr>
          <w:p w14:paraId="4490519D"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Fecha estimada en que se completa el tratamiento</w:t>
            </w:r>
          </w:p>
        </w:tc>
        <w:tc>
          <w:tcPr>
            <w:tcW w:w="1478" w:type="dxa"/>
            <w:gridSpan w:val="2"/>
            <w:shd w:val="clear" w:color="auto" w:fill="BFBFBF" w:themeFill="background1" w:themeFillShade="BF"/>
            <w:vAlign w:val="center"/>
          </w:tcPr>
          <w:p w14:paraId="6F97C242" w14:textId="77777777" w:rsidR="00FB1EF3" w:rsidRPr="009E161F" w:rsidRDefault="00FB1EF3" w:rsidP="00436875">
            <w:pPr>
              <w:spacing w:after="100" w:afterAutospacing="1"/>
              <w:jc w:val="center"/>
              <w:rPr>
                <w:rFonts w:ascii="Arial" w:eastAsia="SimSun" w:hAnsi="Arial" w:cs="Arial"/>
                <w:b/>
                <w:kern w:val="3"/>
                <w:sz w:val="16"/>
                <w:szCs w:val="20"/>
                <w:lang w:eastAsia="zh-CN" w:bidi="hi-IN"/>
              </w:rPr>
            </w:pPr>
          </w:p>
          <w:p w14:paraId="2C045018" w14:textId="77777777" w:rsidR="00FB1EF3" w:rsidRPr="009E161F" w:rsidRDefault="00FB1EF3" w:rsidP="00436875">
            <w:pPr>
              <w:spacing w:after="100" w:afterAutospacing="1"/>
              <w:jc w:val="center"/>
              <w:rPr>
                <w:rFonts w:ascii="Arial" w:eastAsia="SimSun" w:hAnsi="Arial" w:cs="Arial"/>
                <w:b/>
                <w:kern w:val="3"/>
                <w:sz w:val="16"/>
                <w:szCs w:val="20"/>
                <w:lang w:eastAsia="zh-CN" w:bidi="hi-IN"/>
              </w:rPr>
            </w:pPr>
          </w:p>
          <w:p w14:paraId="3C8174C6" w14:textId="77777777" w:rsidR="00FB1EF3" w:rsidRPr="009E161F" w:rsidRDefault="00FB1EF3" w:rsidP="00436875">
            <w:pPr>
              <w:spacing w:after="100" w:afterAutospacing="1"/>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Monitoreo y revisión</w:t>
            </w:r>
          </w:p>
        </w:tc>
      </w:tr>
      <w:tr w:rsidR="00FB1EF3" w:rsidRPr="00E62810" w14:paraId="24BCD570" w14:textId="77777777" w:rsidTr="00436875">
        <w:trPr>
          <w:cantSplit/>
          <w:trHeight w:val="2063"/>
        </w:trPr>
        <w:tc>
          <w:tcPr>
            <w:tcW w:w="290" w:type="dxa"/>
            <w:vMerge/>
            <w:shd w:val="clear" w:color="auto" w:fill="4D4D4D"/>
            <w:textDirection w:val="btLr"/>
            <w:vAlign w:val="center"/>
          </w:tcPr>
          <w:p w14:paraId="65FC8644"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294" w:type="dxa"/>
            <w:vMerge/>
            <w:shd w:val="clear" w:color="auto" w:fill="4D4D4D"/>
            <w:textDirection w:val="btLr"/>
            <w:vAlign w:val="center"/>
          </w:tcPr>
          <w:p w14:paraId="23B7DB16"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295" w:type="dxa"/>
            <w:vMerge/>
            <w:shd w:val="clear" w:color="auto" w:fill="4D4D4D"/>
            <w:textDirection w:val="btLr"/>
            <w:vAlign w:val="center"/>
          </w:tcPr>
          <w:p w14:paraId="5F5CA28C"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295" w:type="dxa"/>
            <w:vMerge/>
            <w:shd w:val="clear" w:color="auto" w:fill="4D4D4D"/>
            <w:textDirection w:val="btLr"/>
            <w:vAlign w:val="center"/>
          </w:tcPr>
          <w:p w14:paraId="7FD4C09A"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381" w:type="dxa"/>
            <w:vMerge/>
            <w:shd w:val="clear" w:color="auto" w:fill="4D4D4D"/>
            <w:textDirection w:val="btLr"/>
            <w:vAlign w:val="center"/>
          </w:tcPr>
          <w:p w14:paraId="1FEDDBCB"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1417" w:type="dxa"/>
            <w:vMerge/>
            <w:shd w:val="clear" w:color="auto" w:fill="4D4D4D"/>
            <w:textDirection w:val="btLr"/>
            <w:vAlign w:val="center"/>
          </w:tcPr>
          <w:p w14:paraId="0315BA5D"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1453" w:type="dxa"/>
            <w:vMerge/>
            <w:shd w:val="clear" w:color="auto" w:fill="4D4D4D"/>
            <w:textDirection w:val="btLr"/>
            <w:vAlign w:val="center"/>
          </w:tcPr>
          <w:p w14:paraId="739B3D6D"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390" w:type="dxa"/>
            <w:vMerge/>
            <w:shd w:val="clear" w:color="auto" w:fill="4D4D4D"/>
            <w:textDirection w:val="btLr"/>
            <w:vAlign w:val="center"/>
          </w:tcPr>
          <w:p w14:paraId="25906EEB"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425" w:type="dxa"/>
            <w:vMerge/>
            <w:shd w:val="clear" w:color="auto" w:fill="4D4D4D"/>
            <w:textDirection w:val="btLr"/>
            <w:vAlign w:val="center"/>
          </w:tcPr>
          <w:p w14:paraId="30FC0291"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425" w:type="dxa"/>
            <w:vMerge/>
            <w:shd w:val="clear" w:color="auto" w:fill="4D4D4D"/>
            <w:textDirection w:val="btLr"/>
            <w:vAlign w:val="center"/>
          </w:tcPr>
          <w:p w14:paraId="4EFB3C4F"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709" w:type="dxa"/>
            <w:vMerge/>
            <w:shd w:val="clear" w:color="auto" w:fill="4D4D4D"/>
            <w:textDirection w:val="btLr"/>
            <w:vAlign w:val="center"/>
          </w:tcPr>
          <w:p w14:paraId="17456F0E" w14:textId="77777777" w:rsidR="00FB1EF3" w:rsidRPr="009E161F" w:rsidRDefault="00FB1EF3" w:rsidP="00436875">
            <w:pPr>
              <w:spacing w:after="100" w:afterAutospacing="1"/>
              <w:ind w:left="113" w:right="113"/>
              <w:jc w:val="center"/>
              <w:rPr>
                <w:rFonts w:ascii="Arial" w:eastAsia="SimSun" w:hAnsi="Arial" w:cs="Arial"/>
                <w:kern w:val="3"/>
                <w:sz w:val="16"/>
                <w:szCs w:val="20"/>
                <w:lang w:eastAsia="zh-CN" w:bidi="hi-IN"/>
              </w:rPr>
            </w:pPr>
          </w:p>
        </w:tc>
        <w:tc>
          <w:tcPr>
            <w:tcW w:w="851" w:type="dxa"/>
            <w:vMerge/>
            <w:shd w:val="clear" w:color="auto" w:fill="BFBFBF" w:themeFill="background1" w:themeFillShade="BF"/>
            <w:textDirection w:val="btLr"/>
            <w:vAlign w:val="center"/>
          </w:tcPr>
          <w:p w14:paraId="5DC22315"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p>
        </w:tc>
        <w:tc>
          <w:tcPr>
            <w:tcW w:w="1559" w:type="dxa"/>
            <w:vMerge/>
            <w:shd w:val="clear" w:color="auto" w:fill="BFBFBF" w:themeFill="background1" w:themeFillShade="BF"/>
            <w:textDirection w:val="btLr"/>
            <w:vAlign w:val="center"/>
          </w:tcPr>
          <w:p w14:paraId="7BC8C2E7"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p>
        </w:tc>
        <w:tc>
          <w:tcPr>
            <w:tcW w:w="272" w:type="dxa"/>
            <w:shd w:val="clear" w:color="auto" w:fill="BFBFBF" w:themeFill="background1" w:themeFillShade="BF"/>
            <w:textDirection w:val="btLr"/>
            <w:vAlign w:val="center"/>
          </w:tcPr>
          <w:p w14:paraId="5FEA15CC"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Probabilidad</w:t>
            </w:r>
          </w:p>
        </w:tc>
        <w:tc>
          <w:tcPr>
            <w:tcW w:w="295" w:type="dxa"/>
            <w:shd w:val="clear" w:color="auto" w:fill="BFBFBF" w:themeFill="background1" w:themeFillShade="BF"/>
            <w:textDirection w:val="btLr"/>
            <w:vAlign w:val="center"/>
          </w:tcPr>
          <w:p w14:paraId="325312F2"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Impacto</w:t>
            </w:r>
          </w:p>
        </w:tc>
        <w:tc>
          <w:tcPr>
            <w:tcW w:w="283" w:type="dxa"/>
            <w:shd w:val="clear" w:color="auto" w:fill="BFBFBF" w:themeFill="background1" w:themeFillShade="BF"/>
            <w:textDirection w:val="btLr"/>
            <w:vAlign w:val="center"/>
          </w:tcPr>
          <w:p w14:paraId="380A8D9B"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Valoración del Riesgo</w:t>
            </w:r>
          </w:p>
        </w:tc>
        <w:tc>
          <w:tcPr>
            <w:tcW w:w="701" w:type="dxa"/>
            <w:shd w:val="clear" w:color="auto" w:fill="BFBFBF" w:themeFill="background1" w:themeFillShade="BF"/>
            <w:textDirection w:val="btLr"/>
            <w:vAlign w:val="center"/>
          </w:tcPr>
          <w:p w14:paraId="07E735EC"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Categoría</w:t>
            </w:r>
          </w:p>
        </w:tc>
        <w:tc>
          <w:tcPr>
            <w:tcW w:w="575" w:type="dxa"/>
            <w:gridSpan w:val="2"/>
            <w:vMerge/>
            <w:shd w:val="clear" w:color="auto" w:fill="BFBFBF" w:themeFill="background1" w:themeFillShade="BF"/>
            <w:textDirection w:val="btLr"/>
            <w:vAlign w:val="center"/>
          </w:tcPr>
          <w:p w14:paraId="4C0C6491"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p>
        </w:tc>
        <w:tc>
          <w:tcPr>
            <w:tcW w:w="755" w:type="dxa"/>
            <w:vMerge/>
            <w:shd w:val="clear" w:color="auto" w:fill="BFBFBF" w:themeFill="background1" w:themeFillShade="BF"/>
            <w:textDirection w:val="btLr"/>
            <w:vAlign w:val="center"/>
          </w:tcPr>
          <w:p w14:paraId="127AF39B"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p>
        </w:tc>
        <w:tc>
          <w:tcPr>
            <w:tcW w:w="886" w:type="dxa"/>
            <w:vMerge/>
            <w:shd w:val="clear" w:color="auto" w:fill="BFBFBF" w:themeFill="background1" w:themeFillShade="BF"/>
            <w:textDirection w:val="btLr"/>
            <w:vAlign w:val="center"/>
          </w:tcPr>
          <w:p w14:paraId="11E04E7D"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p>
        </w:tc>
        <w:tc>
          <w:tcPr>
            <w:tcW w:w="1194" w:type="dxa"/>
            <w:shd w:val="clear" w:color="auto" w:fill="BFBFBF" w:themeFill="background1" w:themeFillShade="BF"/>
            <w:textDirection w:val="btLr"/>
            <w:vAlign w:val="center"/>
          </w:tcPr>
          <w:p w14:paraId="652FC855"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¿Cómo se realiza el monitoreo?</w:t>
            </w:r>
          </w:p>
        </w:tc>
        <w:tc>
          <w:tcPr>
            <w:tcW w:w="284" w:type="dxa"/>
            <w:shd w:val="clear" w:color="auto" w:fill="BFBFBF" w:themeFill="background1" w:themeFillShade="BF"/>
            <w:textDirection w:val="btLr"/>
            <w:vAlign w:val="center"/>
          </w:tcPr>
          <w:p w14:paraId="7525442F"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Periodicidad</w:t>
            </w:r>
          </w:p>
          <w:p w14:paraId="31B5C113" w14:textId="77777777" w:rsidR="00FB1EF3" w:rsidRPr="009E161F" w:rsidRDefault="00FB1EF3" w:rsidP="00436875">
            <w:pPr>
              <w:spacing w:after="100" w:afterAutospacing="1"/>
              <w:ind w:left="113" w:right="113"/>
              <w:jc w:val="center"/>
              <w:rPr>
                <w:rFonts w:ascii="Arial" w:eastAsia="SimSun" w:hAnsi="Arial" w:cs="Arial"/>
                <w:b/>
                <w:kern w:val="3"/>
                <w:sz w:val="16"/>
                <w:szCs w:val="20"/>
                <w:lang w:eastAsia="zh-CN" w:bidi="hi-IN"/>
              </w:rPr>
            </w:pPr>
            <w:r w:rsidRPr="009E161F">
              <w:rPr>
                <w:rFonts w:ascii="Arial" w:eastAsia="SimSun" w:hAnsi="Arial" w:cs="Arial"/>
                <w:b/>
                <w:kern w:val="3"/>
                <w:sz w:val="16"/>
                <w:szCs w:val="20"/>
                <w:lang w:eastAsia="zh-CN" w:bidi="hi-IN"/>
              </w:rPr>
              <w:t>¿Cuándo?</w:t>
            </w:r>
          </w:p>
        </w:tc>
      </w:tr>
      <w:tr w:rsidR="00FB1EF3" w:rsidRPr="00FF5BE9" w14:paraId="218856A4" w14:textId="77777777" w:rsidTr="00436875">
        <w:trPr>
          <w:cantSplit/>
          <w:trHeight w:val="2816"/>
        </w:trPr>
        <w:tc>
          <w:tcPr>
            <w:tcW w:w="290" w:type="dxa"/>
            <w:shd w:val="clear" w:color="auto" w:fill="auto"/>
            <w:vAlign w:val="center"/>
          </w:tcPr>
          <w:p w14:paraId="7B54F3D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lastRenderedPageBreak/>
              <w:t>1</w:t>
            </w:r>
          </w:p>
        </w:tc>
        <w:tc>
          <w:tcPr>
            <w:tcW w:w="294" w:type="dxa"/>
            <w:shd w:val="clear" w:color="auto" w:fill="auto"/>
            <w:textDirection w:val="btLr"/>
            <w:vAlign w:val="center"/>
          </w:tcPr>
          <w:p w14:paraId="051C5EB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2C6B89C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34922AB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667E16A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Económico</w:t>
            </w:r>
          </w:p>
        </w:tc>
        <w:tc>
          <w:tcPr>
            <w:tcW w:w="1417" w:type="dxa"/>
            <w:shd w:val="clear" w:color="auto" w:fill="auto"/>
            <w:vAlign w:val="center"/>
          </w:tcPr>
          <w:p w14:paraId="0E390DBF" w14:textId="77777777" w:rsidR="00FB1EF3" w:rsidRPr="0014125B" w:rsidRDefault="00FB1EF3" w:rsidP="00436875">
            <w:pPr>
              <w:spacing w:after="100" w:afterAutospacing="1"/>
              <w:rPr>
                <w:rFonts w:ascii="Arial" w:hAnsi="Arial" w:cs="Arial"/>
                <w:sz w:val="14"/>
                <w:szCs w:val="14"/>
              </w:rPr>
            </w:pPr>
            <w:r w:rsidRPr="00B53776">
              <w:rPr>
                <w:rFonts w:ascii="Arial" w:hAnsi="Arial" w:cs="Arial"/>
                <w:sz w:val="14"/>
                <w:szCs w:val="14"/>
              </w:rPr>
              <w:t>Escases</w:t>
            </w:r>
            <w:r>
              <w:rPr>
                <w:rFonts w:ascii="Arial" w:hAnsi="Arial" w:cs="Arial"/>
                <w:sz w:val="14"/>
                <w:szCs w:val="14"/>
              </w:rPr>
              <w:t xml:space="preserve"> o</w:t>
            </w:r>
            <w:r w:rsidRPr="00B53776">
              <w:rPr>
                <w:rFonts w:ascii="Arial" w:hAnsi="Arial" w:cs="Arial"/>
                <w:sz w:val="14"/>
                <w:szCs w:val="14"/>
              </w:rPr>
              <w:t xml:space="preserve"> desabastecimiento </w:t>
            </w:r>
            <w:r w:rsidRPr="0014125B">
              <w:rPr>
                <w:rFonts w:ascii="Arial" w:hAnsi="Arial" w:cs="Arial"/>
                <w:sz w:val="14"/>
                <w:szCs w:val="14"/>
              </w:rPr>
              <w:t xml:space="preserve">Mayores costos de materiales o transporte o equipos en el sitio y el entorno del sitio para la ejecución del contrato. </w:t>
            </w:r>
          </w:p>
        </w:tc>
        <w:tc>
          <w:tcPr>
            <w:tcW w:w="1453" w:type="dxa"/>
            <w:shd w:val="clear" w:color="auto" w:fill="auto"/>
            <w:vAlign w:val="center"/>
          </w:tcPr>
          <w:p w14:paraId="3DD1078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Mayor costo en el desarrollo del contrato de obra y demoras en su consecución, generando mayores tiempos de ejecución.</w:t>
            </w:r>
          </w:p>
        </w:tc>
        <w:tc>
          <w:tcPr>
            <w:tcW w:w="390" w:type="dxa"/>
            <w:shd w:val="clear" w:color="auto" w:fill="auto"/>
            <w:vAlign w:val="center"/>
          </w:tcPr>
          <w:p w14:paraId="171A367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425" w:type="dxa"/>
            <w:shd w:val="clear" w:color="auto" w:fill="auto"/>
            <w:vAlign w:val="center"/>
          </w:tcPr>
          <w:p w14:paraId="63A808BC"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4</w:t>
            </w:r>
          </w:p>
        </w:tc>
        <w:tc>
          <w:tcPr>
            <w:tcW w:w="425" w:type="dxa"/>
            <w:shd w:val="clear" w:color="auto" w:fill="auto"/>
            <w:vAlign w:val="center"/>
          </w:tcPr>
          <w:p w14:paraId="4063F328"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7</w:t>
            </w:r>
          </w:p>
        </w:tc>
        <w:tc>
          <w:tcPr>
            <w:tcW w:w="709" w:type="dxa"/>
            <w:shd w:val="clear" w:color="auto" w:fill="auto"/>
            <w:vAlign w:val="center"/>
          </w:tcPr>
          <w:p w14:paraId="55741DB9"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ALTO</w:t>
            </w:r>
          </w:p>
        </w:tc>
        <w:tc>
          <w:tcPr>
            <w:tcW w:w="851" w:type="dxa"/>
            <w:shd w:val="clear" w:color="auto" w:fill="auto"/>
            <w:vAlign w:val="center"/>
          </w:tcPr>
          <w:p w14:paraId="62A5140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71FE37D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Establecer por parte del contratista un estudio de mercado que identifique alternativas para el suministro de materiales y/o alquiler de maquinaria</w:t>
            </w:r>
            <w:r>
              <w:rPr>
                <w:rFonts w:ascii="Arial" w:hAnsi="Arial" w:cs="Arial"/>
                <w:sz w:val="14"/>
                <w:szCs w:val="14"/>
              </w:rPr>
              <w:t>, equipos</w:t>
            </w:r>
            <w:r w:rsidRPr="0014125B">
              <w:rPr>
                <w:rFonts w:ascii="Arial" w:hAnsi="Arial" w:cs="Arial"/>
                <w:sz w:val="14"/>
                <w:szCs w:val="14"/>
              </w:rPr>
              <w:t xml:space="preserve"> y desarrollar los contratos que garanticen su disponibilidad en el desarrollo del contrato.</w:t>
            </w:r>
          </w:p>
        </w:tc>
        <w:tc>
          <w:tcPr>
            <w:tcW w:w="272" w:type="dxa"/>
            <w:shd w:val="clear" w:color="auto" w:fill="auto"/>
            <w:vAlign w:val="center"/>
          </w:tcPr>
          <w:p w14:paraId="40B22BFF"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295" w:type="dxa"/>
            <w:shd w:val="clear" w:color="auto" w:fill="auto"/>
            <w:vAlign w:val="center"/>
          </w:tcPr>
          <w:p w14:paraId="0E4EA24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283" w:type="dxa"/>
            <w:shd w:val="clear" w:color="auto" w:fill="auto"/>
            <w:vAlign w:val="center"/>
          </w:tcPr>
          <w:p w14:paraId="79B4C3C0"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1" w:type="dxa"/>
            <w:shd w:val="clear" w:color="auto" w:fill="auto"/>
            <w:vAlign w:val="center"/>
          </w:tcPr>
          <w:p w14:paraId="26C698E8"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MEDIO</w:t>
            </w:r>
          </w:p>
        </w:tc>
        <w:tc>
          <w:tcPr>
            <w:tcW w:w="443" w:type="dxa"/>
            <w:shd w:val="clear" w:color="auto" w:fill="auto"/>
            <w:vAlign w:val="center"/>
          </w:tcPr>
          <w:p w14:paraId="2BE4D55F"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04DA763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4BF66B4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477F802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Verificación semanal del consumo interno de materiales y maquinaria en obra vs el stock de materiales y equipos disponibles y en proceso de despacho de ser necesario.</w:t>
            </w:r>
          </w:p>
        </w:tc>
        <w:tc>
          <w:tcPr>
            <w:tcW w:w="284" w:type="dxa"/>
            <w:shd w:val="clear" w:color="auto" w:fill="auto"/>
            <w:vAlign w:val="center"/>
          </w:tcPr>
          <w:p w14:paraId="01652D5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001ABD44" w14:textId="77777777" w:rsidTr="00436875">
        <w:trPr>
          <w:cantSplit/>
          <w:trHeight w:val="1608"/>
        </w:trPr>
        <w:tc>
          <w:tcPr>
            <w:tcW w:w="290" w:type="dxa"/>
            <w:shd w:val="clear" w:color="auto" w:fill="auto"/>
            <w:vAlign w:val="center"/>
          </w:tcPr>
          <w:p w14:paraId="06709FBC"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294" w:type="dxa"/>
            <w:shd w:val="clear" w:color="auto" w:fill="auto"/>
            <w:textDirection w:val="btLr"/>
            <w:vAlign w:val="center"/>
          </w:tcPr>
          <w:p w14:paraId="29AC993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5D7ED81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6634CB4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1267279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Económico</w:t>
            </w:r>
          </w:p>
        </w:tc>
        <w:tc>
          <w:tcPr>
            <w:tcW w:w="1417" w:type="dxa"/>
            <w:shd w:val="clear" w:color="auto" w:fill="auto"/>
            <w:vAlign w:val="center"/>
          </w:tcPr>
          <w:p w14:paraId="1A6628DE" w14:textId="77777777" w:rsidR="00FB1EF3" w:rsidRPr="0014125B" w:rsidRDefault="00FB1EF3" w:rsidP="00436875">
            <w:pPr>
              <w:spacing w:after="100" w:afterAutospacing="1"/>
              <w:rPr>
                <w:rFonts w:ascii="Arial" w:hAnsi="Arial" w:cs="Arial"/>
                <w:sz w:val="14"/>
                <w:szCs w:val="14"/>
              </w:rPr>
            </w:pPr>
            <w:r w:rsidRPr="002C7601">
              <w:rPr>
                <w:rFonts w:ascii="Arial" w:hAnsi="Arial" w:cs="Arial"/>
                <w:sz w:val="14"/>
                <w:szCs w:val="14"/>
              </w:rPr>
              <w:t>Escases de mano de obra no calificada y calificada.</w:t>
            </w:r>
          </w:p>
        </w:tc>
        <w:tc>
          <w:tcPr>
            <w:tcW w:w="1453" w:type="dxa"/>
            <w:shd w:val="clear" w:color="auto" w:fill="auto"/>
            <w:vAlign w:val="center"/>
          </w:tcPr>
          <w:p w14:paraId="5C3A86CB" w14:textId="77777777" w:rsidR="00FB1EF3" w:rsidRPr="0014125B" w:rsidRDefault="00FB1EF3" w:rsidP="00436875">
            <w:pPr>
              <w:spacing w:after="100" w:afterAutospacing="1"/>
              <w:rPr>
                <w:rFonts w:ascii="Arial" w:hAnsi="Arial" w:cs="Arial"/>
                <w:sz w:val="14"/>
                <w:szCs w:val="14"/>
              </w:rPr>
            </w:pPr>
            <w:r w:rsidRPr="002C7601">
              <w:rPr>
                <w:rFonts w:ascii="Arial" w:hAnsi="Arial" w:cs="Arial"/>
                <w:sz w:val="14"/>
                <w:szCs w:val="14"/>
              </w:rPr>
              <w:t>Mayor costo en el desarrollo del contrato, incurrir en viáticos por personal foráneo.</w:t>
            </w:r>
          </w:p>
        </w:tc>
        <w:tc>
          <w:tcPr>
            <w:tcW w:w="390" w:type="dxa"/>
            <w:shd w:val="clear" w:color="auto" w:fill="auto"/>
            <w:vAlign w:val="center"/>
          </w:tcPr>
          <w:p w14:paraId="4C51F1C9" w14:textId="77777777" w:rsidR="00FB1EF3" w:rsidRDefault="00FB1EF3" w:rsidP="00436875">
            <w:pPr>
              <w:spacing w:after="100" w:afterAutospacing="1"/>
              <w:rPr>
                <w:rFonts w:ascii="Arial" w:hAnsi="Arial" w:cs="Arial"/>
                <w:sz w:val="14"/>
                <w:szCs w:val="14"/>
              </w:rPr>
            </w:pPr>
            <w:r>
              <w:rPr>
                <w:rFonts w:ascii="Arial" w:hAnsi="Arial" w:cs="Arial"/>
                <w:sz w:val="14"/>
                <w:szCs w:val="14"/>
              </w:rPr>
              <w:t>2</w:t>
            </w:r>
          </w:p>
        </w:tc>
        <w:tc>
          <w:tcPr>
            <w:tcW w:w="425" w:type="dxa"/>
            <w:shd w:val="clear" w:color="auto" w:fill="auto"/>
            <w:vAlign w:val="center"/>
          </w:tcPr>
          <w:p w14:paraId="7EB59644"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17529E46"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9" w:type="dxa"/>
            <w:shd w:val="clear" w:color="auto" w:fill="auto"/>
            <w:vAlign w:val="center"/>
          </w:tcPr>
          <w:p w14:paraId="578EA8BD" w14:textId="77777777" w:rsidR="00FB1EF3" w:rsidRDefault="00FB1EF3" w:rsidP="00436875">
            <w:pPr>
              <w:spacing w:after="100" w:afterAutospacing="1"/>
              <w:rPr>
                <w:rFonts w:ascii="Arial" w:hAnsi="Arial" w:cs="Arial"/>
                <w:sz w:val="14"/>
                <w:szCs w:val="14"/>
              </w:rPr>
            </w:pPr>
            <w:r>
              <w:rPr>
                <w:rFonts w:ascii="Arial" w:hAnsi="Arial" w:cs="Arial"/>
                <w:sz w:val="14"/>
                <w:szCs w:val="14"/>
              </w:rPr>
              <w:t>MEDIO</w:t>
            </w:r>
          </w:p>
        </w:tc>
        <w:tc>
          <w:tcPr>
            <w:tcW w:w="851" w:type="dxa"/>
            <w:shd w:val="clear" w:color="auto" w:fill="auto"/>
            <w:vAlign w:val="center"/>
          </w:tcPr>
          <w:p w14:paraId="16EC352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7EC0C301" w14:textId="77777777" w:rsidR="00FB1EF3" w:rsidRDefault="00FB1EF3" w:rsidP="00436875">
            <w:pPr>
              <w:spacing w:after="100" w:afterAutospacing="1"/>
              <w:rPr>
                <w:rFonts w:ascii="Arial" w:hAnsi="Arial" w:cs="Arial"/>
                <w:sz w:val="14"/>
                <w:szCs w:val="14"/>
              </w:rPr>
            </w:pPr>
            <w:r w:rsidRPr="002C7601">
              <w:rPr>
                <w:rFonts w:ascii="Arial" w:hAnsi="Arial" w:cs="Arial"/>
                <w:sz w:val="14"/>
                <w:szCs w:val="14"/>
              </w:rPr>
              <w:t>Prever la posible contratación de personal externo a la región para desarrollar actividades contractuales.</w:t>
            </w:r>
          </w:p>
          <w:p w14:paraId="4405FE64" w14:textId="77777777" w:rsidR="00FB1EF3" w:rsidRDefault="00FB1EF3" w:rsidP="00436875">
            <w:pPr>
              <w:spacing w:after="100" w:afterAutospacing="1"/>
              <w:rPr>
                <w:rFonts w:ascii="Arial" w:hAnsi="Arial" w:cs="Arial"/>
                <w:sz w:val="14"/>
                <w:szCs w:val="14"/>
              </w:rPr>
            </w:pPr>
          </w:p>
          <w:p w14:paraId="34FD1413"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Revisar la disponibilidad de mano de obra calificada y no calificada en la zona del proyecto previo a la presentación de la oferta.</w:t>
            </w:r>
          </w:p>
        </w:tc>
        <w:tc>
          <w:tcPr>
            <w:tcW w:w="272" w:type="dxa"/>
            <w:shd w:val="clear" w:color="auto" w:fill="auto"/>
            <w:vAlign w:val="center"/>
          </w:tcPr>
          <w:p w14:paraId="6BF7FD42" w14:textId="77777777" w:rsidR="00FB1EF3" w:rsidRDefault="00FB1EF3" w:rsidP="00436875">
            <w:pPr>
              <w:spacing w:after="100" w:afterAutospacing="1"/>
              <w:rPr>
                <w:rFonts w:ascii="Arial" w:hAnsi="Arial" w:cs="Arial"/>
                <w:sz w:val="14"/>
                <w:szCs w:val="14"/>
              </w:rPr>
            </w:pPr>
            <w:r>
              <w:rPr>
                <w:rFonts w:ascii="Arial" w:hAnsi="Arial" w:cs="Arial"/>
                <w:sz w:val="14"/>
                <w:szCs w:val="14"/>
              </w:rPr>
              <w:t>2</w:t>
            </w:r>
          </w:p>
        </w:tc>
        <w:tc>
          <w:tcPr>
            <w:tcW w:w="295" w:type="dxa"/>
            <w:shd w:val="clear" w:color="auto" w:fill="auto"/>
            <w:vAlign w:val="center"/>
          </w:tcPr>
          <w:p w14:paraId="23BBBD7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283" w:type="dxa"/>
            <w:shd w:val="clear" w:color="auto" w:fill="auto"/>
            <w:vAlign w:val="center"/>
          </w:tcPr>
          <w:p w14:paraId="745F8A9D" w14:textId="77777777" w:rsidR="00FB1EF3" w:rsidRDefault="00FB1EF3" w:rsidP="00436875">
            <w:pPr>
              <w:spacing w:after="100" w:afterAutospacing="1"/>
              <w:rPr>
                <w:rFonts w:ascii="Arial" w:hAnsi="Arial" w:cs="Arial"/>
                <w:sz w:val="14"/>
                <w:szCs w:val="14"/>
              </w:rPr>
            </w:pPr>
            <w:r>
              <w:rPr>
                <w:rFonts w:ascii="Arial" w:hAnsi="Arial" w:cs="Arial"/>
                <w:sz w:val="14"/>
                <w:szCs w:val="14"/>
              </w:rPr>
              <w:t>4</w:t>
            </w:r>
          </w:p>
        </w:tc>
        <w:tc>
          <w:tcPr>
            <w:tcW w:w="701" w:type="dxa"/>
            <w:shd w:val="clear" w:color="auto" w:fill="auto"/>
            <w:vAlign w:val="center"/>
          </w:tcPr>
          <w:p w14:paraId="10559ED3" w14:textId="77777777" w:rsidR="00FB1EF3" w:rsidRDefault="00FB1EF3" w:rsidP="00436875">
            <w:pPr>
              <w:spacing w:after="100" w:afterAutospacing="1"/>
              <w:rPr>
                <w:rFonts w:ascii="Arial" w:hAnsi="Arial" w:cs="Arial"/>
                <w:sz w:val="14"/>
                <w:szCs w:val="14"/>
              </w:rPr>
            </w:pPr>
            <w:r>
              <w:rPr>
                <w:rFonts w:ascii="Arial" w:hAnsi="Arial" w:cs="Arial"/>
                <w:sz w:val="14"/>
                <w:szCs w:val="14"/>
              </w:rPr>
              <w:t>BAJO</w:t>
            </w:r>
          </w:p>
        </w:tc>
        <w:tc>
          <w:tcPr>
            <w:tcW w:w="443" w:type="dxa"/>
            <w:shd w:val="clear" w:color="auto" w:fill="auto"/>
            <w:vAlign w:val="center"/>
          </w:tcPr>
          <w:p w14:paraId="3FBACCCF" w14:textId="77777777" w:rsidR="00FB1EF3"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7C4FF7F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22E8A59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52261448" w14:textId="77777777" w:rsidR="00FB1EF3" w:rsidRDefault="00FB1EF3" w:rsidP="00436875">
            <w:pPr>
              <w:spacing w:after="100" w:afterAutospacing="1"/>
              <w:rPr>
                <w:rFonts w:ascii="Arial" w:hAnsi="Arial" w:cs="Arial"/>
                <w:sz w:val="14"/>
                <w:szCs w:val="14"/>
              </w:rPr>
            </w:pPr>
          </w:p>
          <w:p w14:paraId="19E4FA5B" w14:textId="77777777" w:rsidR="00FB1EF3" w:rsidRDefault="00FB1EF3" w:rsidP="00436875">
            <w:pPr>
              <w:spacing w:after="100" w:afterAutospacing="1"/>
              <w:rPr>
                <w:rFonts w:ascii="Arial" w:hAnsi="Arial" w:cs="Arial"/>
                <w:sz w:val="14"/>
                <w:szCs w:val="14"/>
              </w:rPr>
            </w:pPr>
            <w:r w:rsidRPr="002C7601">
              <w:rPr>
                <w:rFonts w:ascii="Arial" w:hAnsi="Arial" w:cs="Arial"/>
                <w:sz w:val="14"/>
                <w:szCs w:val="14"/>
              </w:rPr>
              <w:t>Verificación semanal del personal vinculado, vs reportes de ausentismo, permisos y desvinculaciones; monitoreo del banco de hojas de vida disponibles.</w:t>
            </w:r>
          </w:p>
          <w:p w14:paraId="006533A1" w14:textId="77777777" w:rsidR="00FB1EF3" w:rsidRPr="0014125B" w:rsidRDefault="00FB1EF3" w:rsidP="00436875">
            <w:pPr>
              <w:spacing w:after="100" w:afterAutospacing="1"/>
              <w:rPr>
                <w:rFonts w:ascii="Arial" w:hAnsi="Arial" w:cs="Arial"/>
                <w:sz w:val="14"/>
                <w:szCs w:val="14"/>
              </w:rPr>
            </w:pPr>
          </w:p>
        </w:tc>
        <w:tc>
          <w:tcPr>
            <w:tcW w:w="284" w:type="dxa"/>
            <w:shd w:val="clear" w:color="auto" w:fill="auto"/>
            <w:vAlign w:val="center"/>
          </w:tcPr>
          <w:p w14:paraId="457A4E4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47AF91AD" w14:textId="77777777" w:rsidTr="00436875">
        <w:trPr>
          <w:cantSplit/>
          <w:trHeight w:val="418"/>
        </w:trPr>
        <w:tc>
          <w:tcPr>
            <w:tcW w:w="290" w:type="dxa"/>
            <w:shd w:val="clear" w:color="auto" w:fill="auto"/>
            <w:vAlign w:val="center"/>
          </w:tcPr>
          <w:p w14:paraId="1CDB7AAD"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294" w:type="dxa"/>
            <w:shd w:val="clear" w:color="auto" w:fill="auto"/>
            <w:textDirection w:val="btLr"/>
            <w:vAlign w:val="center"/>
          </w:tcPr>
          <w:p w14:paraId="2AFDEF5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6AD33F6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4533729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61BFB23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Social - Político</w:t>
            </w:r>
          </w:p>
        </w:tc>
        <w:tc>
          <w:tcPr>
            <w:tcW w:w="1417" w:type="dxa"/>
            <w:shd w:val="clear" w:color="auto" w:fill="auto"/>
            <w:vAlign w:val="center"/>
          </w:tcPr>
          <w:p w14:paraId="1223E98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Bloqueos por protestas o manifestaciones de grupos sociales o armados.</w:t>
            </w:r>
          </w:p>
        </w:tc>
        <w:tc>
          <w:tcPr>
            <w:tcW w:w="1453" w:type="dxa"/>
            <w:shd w:val="clear" w:color="auto" w:fill="auto"/>
            <w:vAlign w:val="center"/>
          </w:tcPr>
          <w:p w14:paraId="06C1BC54" w14:textId="77777777" w:rsidR="00FB1EF3" w:rsidRDefault="00FB1EF3" w:rsidP="00436875">
            <w:pPr>
              <w:spacing w:after="100" w:afterAutospacing="1"/>
              <w:rPr>
                <w:rFonts w:ascii="Arial" w:hAnsi="Arial" w:cs="Arial"/>
                <w:sz w:val="14"/>
                <w:szCs w:val="14"/>
              </w:rPr>
            </w:pPr>
          </w:p>
          <w:p w14:paraId="51629A69" w14:textId="77777777" w:rsidR="00FB1EF3" w:rsidRDefault="00FB1EF3" w:rsidP="00436875">
            <w:pPr>
              <w:spacing w:after="100" w:afterAutospacing="1"/>
              <w:rPr>
                <w:rFonts w:ascii="Arial" w:hAnsi="Arial" w:cs="Arial"/>
                <w:sz w:val="14"/>
                <w:szCs w:val="14"/>
              </w:rPr>
            </w:pPr>
            <w:r w:rsidRPr="0014125B">
              <w:rPr>
                <w:rFonts w:ascii="Arial" w:hAnsi="Arial" w:cs="Arial"/>
                <w:sz w:val="14"/>
                <w:szCs w:val="14"/>
              </w:rPr>
              <w:t>Mayor tiempo en la consecución de mano de obra, transporte de insumos y ejecución de actividades, impactando negativamente el cronograma contractual.</w:t>
            </w:r>
          </w:p>
          <w:p w14:paraId="4ECA9B51" w14:textId="77777777" w:rsidR="00FB1EF3" w:rsidRPr="0014125B" w:rsidRDefault="00FB1EF3" w:rsidP="00436875">
            <w:pPr>
              <w:spacing w:after="100" w:afterAutospacing="1"/>
              <w:rPr>
                <w:rFonts w:ascii="Arial" w:hAnsi="Arial" w:cs="Arial"/>
                <w:sz w:val="14"/>
                <w:szCs w:val="14"/>
              </w:rPr>
            </w:pPr>
          </w:p>
        </w:tc>
        <w:tc>
          <w:tcPr>
            <w:tcW w:w="390" w:type="dxa"/>
            <w:shd w:val="clear" w:color="auto" w:fill="auto"/>
            <w:vAlign w:val="center"/>
          </w:tcPr>
          <w:p w14:paraId="4DB53EDA"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3D39158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425" w:type="dxa"/>
            <w:shd w:val="clear" w:color="auto" w:fill="auto"/>
            <w:vAlign w:val="center"/>
          </w:tcPr>
          <w:p w14:paraId="51FB97D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6</w:t>
            </w:r>
          </w:p>
        </w:tc>
        <w:tc>
          <w:tcPr>
            <w:tcW w:w="709" w:type="dxa"/>
            <w:shd w:val="clear" w:color="auto" w:fill="auto"/>
            <w:vAlign w:val="center"/>
          </w:tcPr>
          <w:p w14:paraId="3BFCC4A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ALTO</w:t>
            </w:r>
          </w:p>
        </w:tc>
        <w:tc>
          <w:tcPr>
            <w:tcW w:w="851" w:type="dxa"/>
            <w:shd w:val="clear" w:color="auto" w:fill="auto"/>
            <w:vAlign w:val="center"/>
          </w:tcPr>
          <w:p w14:paraId="6B10572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r>
            <w:r>
              <w:rPr>
                <w:rFonts w:ascii="Arial" w:hAnsi="Arial" w:cs="Arial"/>
                <w:sz w:val="14"/>
                <w:szCs w:val="14"/>
              </w:rPr>
              <w:t xml:space="preserve"> A</w:t>
            </w:r>
            <w:r w:rsidRPr="0014125B">
              <w:rPr>
                <w:rFonts w:ascii="Arial" w:hAnsi="Arial" w:cs="Arial"/>
                <w:sz w:val="14"/>
                <w:szCs w:val="14"/>
              </w:rPr>
              <w:t>EROCIVIL</w:t>
            </w:r>
          </w:p>
        </w:tc>
        <w:tc>
          <w:tcPr>
            <w:tcW w:w="1559" w:type="dxa"/>
            <w:shd w:val="clear" w:color="auto" w:fill="auto"/>
            <w:vAlign w:val="center"/>
          </w:tcPr>
          <w:p w14:paraId="6CECB7B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Establecer planes de contingencia aplicables en condiciones de negativas por situaciones de orden público.</w:t>
            </w:r>
          </w:p>
        </w:tc>
        <w:tc>
          <w:tcPr>
            <w:tcW w:w="272" w:type="dxa"/>
            <w:shd w:val="clear" w:color="auto" w:fill="auto"/>
            <w:vAlign w:val="center"/>
          </w:tcPr>
          <w:p w14:paraId="50505F50"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295" w:type="dxa"/>
            <w:shd w:val="clear" w:color="auto" w:fill="auto"/>
            <w:vAlign w:val="center"/>
          </w:tcPr>
          <w:p w14:paraId="366561B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283" w:type="dxa"/>
            <w:shd w:val="clear" w:color="auto" w:fill="auto"/>
            <w:vAlign w:val="center"/>
          </w:tcPr>
          <w:p w14:paraId="6A61B723"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1" w:type="dxa"/>
            <w:shd w:val="clear" w:color="auto" w:fill="auto"/>
            <w:vAlign w:val="center"/>
          </w:tcPr>
          <w:p w14:paraId="41BBB2E0"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MEDIO</w:t>
            </w:r>
          </w:p>
        </w:tc>
        <w:tc>
          <w:tcPr>
            <w:tcW w:w="443" w:type="dxa"/>
            <w:shd w:val="clear" w:color="auto" w:fill="auto"/>
            <w:vAlign w:val="center"/>
          </w:tcPr>
          <w:p w14:paraId="58CA0A33"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59F623A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886" w:type="dxa"/>
            <w:shd w:val="clear" w:color="auto" w:fill="auto"/>
            <w:vAlign w:val="center"/>
          </w:tcPr>
          <w:p w14:paraId="52C3022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 LAS INTERVENCIONES</w:t>
            </w:r>
          </w:p>
        </w:tc>
        <w:tc>
          <w:tcPr>
            <w:tcW w:w="1194" w:type="dxa"/>
            <w:shd w:val="clear" w:color="auto" w:fill="auto"/>
            <w:vAlign w:val="center"/>
          </w:tcPr>
          <w:p w14:paraId="1E358FD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Informe de Novedades mediante actualización de noticias y reportes de las fuerzas armadas, identificación de cambios en el entorno.</w:t>
            </w:r>
          </w:p>
        </w:tc>
        <w:tc>
          <w:tcPr>
            <w:tcW w:w="284" w:type="dxa"/>
            <w:shd w:val="clear" w:color="auto" w:fill="auto"/>
            <w:vAlign w:val="center"/>
          </w:tcPr>
          <w:p w14:paraId="07DD165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1B6931E5" w14:textId="77777777" w:rsidTr="00436875">
        <w:trPr>
          <w:cantSplit/>
          <w:trHeight w:val="418"/>
        </w:trPr>
        <w:tc>
          <w:tcPr>
            <w:tcW w:w="290" w:type="dxa"/>
            <w:shd w:val="clear" w:color="auto" w:fill="auto"/>
            <w:vAlign w:val="center"/>
          </w:tcPr>
          <w:p w14:paraId="357473EA"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4</w:t>
            </w:r>
          </w:p>
        </w:tc>
        <w:tc>
          <w:tcPr>
            <w:tcW w:w="294" w:type="dxa"/>
            <w:shd w:val="clear" w:color="auto" w:fill="auto"/>
            <w:textDirection w:val="btLr"/>
            <w:vAlign w:val="center"/>
          </w:tcPr>
          <w:p w14:paraId="4F8F983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52CF8FB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7FC9EEA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00D5177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Social - Político</w:t>
            </w:r>
          </w:p>
        </w:tc>
        <w:tc>
          <w:tcPr>
            <w:tcW w:w="1417" w:type="dxa"/>
            <w:shd w:val="clear" w:color="auto" w:fill="auto"/>
            <w:vAlign w:val="center"/>
          </w:tcPr>
          <w:p w14:paraId="09F317D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Retención forzada de personal y equipos.</w:t>
            </w:r>
          </w:p>
        </w:tc>
        <w:tc>
          <w:tcPr>
            <w:tcW w:w="1453" w:type="dxa"/>
            <w:shd w:val="clear" w:color="auto" w:fill="auto"/>
            <w:vAlign w:val="center"/>
          </w:tcPr>
          <w:p w14:paraId="4DE554A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Atrasos en el cronograma de obra y posibles reclamaciones de la firma contratista.</w:t>
            </w:r>
          </w:p>
        </w:tc>
        <w:tc>
          <w:tcPr>
            <w:tcW w:w="390" w:type="dxa"/>
            <w:shd w:val="clear" w:color="auto" w:fill="auto"/>
            <w:vAlign w:val="center"/>
          </w:tcPr>
          <w:p w14:paraId="71ECE0E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425" w:type="dxa"/>
            <w:shd w:val="clear" w:color="auto" w:fill="auto"/>
            <w:vAlign w:val="center"/>
          </w:tcPr>
          <w:p w14:paraId="277C941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425" w:type="dxa"/>
            <w:shd w:val="clear" w:color="auto" w:fill="auto"/>
            <w:vAlign w:val="center"/>
          </w:tcPr>
          <w:p w14:paraId="714A53E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4</w:t>
            </w:r>
          </w:p>
        </w:tc>
        <w:tc>
          <w:tcPr>
            <w:tcW w:w="709" w:type="dxa"/>
            <w:shd w:val="clear" w:color="auto" w:fill="auto"/>
            <w:vAlign w:val="center"/>
          </w:tcPr>
          <w:p w14:paraId="4B82AAE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851" w:type="dxa"/>
            <w:shd w:val="clear" w:color="auto" w:fill="auto"/>
            <w:vAlign w:val="center"/>
          </w:tcPr>
          <w:p w14:paraId="6EE41B7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1559" w:type="dxa"/>
            <w:shd w:val="clear" w:color="auto" w:fill="auto"/>
            <w:vAlign w:val="center"/>
          </w:tcPr>
          <w:p w14:paraId="3FFD939F" w14:textId="77777777" w:rsidR="00FB1EF3" w:rsidRDefault="00FB1EF3" w:rsidP="00436875">
            <w:pPr>
              <w:spacing w:after="100" w:afterAutospacing="1"/>
              <w:rPr>
                <w:rFonts w:ascii="Arial" w:hAnsi="Arial" w:cs="Arial"/>
                <w:sz w:val="14"/>
                <w:szCs w:val="14"/>
              </w:rPr>
            </w:pPr>
          </w:p>
          <w:p w14:paraId="7E14FF05" w14:textId="77777777" w:rsidR="00FB1EF3" w:rsidRDefault="00FB1EF3" w:rsidP="00436875">
            <w:pPr>
              <w:spacing w:after="100" w:afterAutospacing="1"/>
              <w:rPr>
                <w:rFonts w:ascii="Arial" w:hAnsi="Arial" w:cs="Arial"/>
                <w:sz w:val="14"/>
                <w:szCs w:val="14"/>
              </w:rPr>
            </w:pPr>
            <w:r w:rsidRPr="0014125B">
              <w:rPr>
                <w:rFonts w:ascii="Arial" w:hAnsi="Arial" w:cs="Arial"/>
                <w:sz w:val="14"/>
                <w:szCs w:val="14"/>
              </w:rPr>
              <w:t>Establecer canales de comunicación con las fuerzas militares de la zona, e implementación de protocolos de seguridad a los empleados y uso de recursos.</w:t>
            </w:r>
          </w:p>
          <w:p w14:paraId="06884EDE" w14:textId="77777777" w:rsidR="00FB1EF3" w:rsidRDefault="00FB1EF3" w:rsidP="00436875">
            <w:pPr>
              <w:spacing w:after="100" w:afterAutospacing="1"/>
              <w:rPr>
                <w:rFonts w:ascii="Arial" w:hAnsi="Arial" w:cs="Arial"/>
                <w:sz w:val="14"/>
                <w:szCs w:val="14"/>
              </w:rPr>
            </w:pPr>
          </w:p>
          <w:p w14:paraId="36464B6D" w14:textId="77777777" w:rsidR="00FB1EF3" w:rsidRPr="0014125B" w:rsidRDefault="00FB1EF3" w:rsidP="00436875">
            <w:pPr>
              <w:spacing w:after="100" w:afterAutospacing="1"/>
              <w:rPr>
                <w:rFonts w:ascii="Arial" w:hAnsi="Arial" w:cs="Arial"/>
                <w:sz w:val="14"/>
                <w:szCs w:val="14"/>
              </w:rPr>
            </w:pPr>
          </w:p>
        </w:tc>
        <w:tc>
          <w:tcPr>
            <w:tcW w:w="272" w:type="dxa"/>
            <w:shd w:val="clear" w:color="auto" w:fill="auto"/>
            <w:vAlign w:val="center"/>
          </w:tcPr>
          <w:p w14:paraId="41C877F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95" w:type="dxa"/>
            <w:shd w:val="clear" w:color="auto" w:fill="auto"/>
            <w:vAlign w:val="center"/>
          </w:tcPr>
          <w:p w14:paraId="42AE9FE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283" w:type="dxa"/>
            <w:shd w:val="clear" w:color="auto" w:fill="auto"/>
            <w:vAlign w:val="center"/>
          </w:tcPr>
          <w:p w14:paraId="403A7AE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701" w:type="dxa"/>
            <w:shd w:val="clear" w:color="auto" w:fill="auto"/>
            <w:vAlign w:val="center"/>
          </w:tcPr>
          <w:p w14:paraId="1E8AAD8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49305FFF"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5FDFA3C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886" w:type="dxa"/>
            <w:shd w:val="clear" w:color="auto" w:fill="auto"/>
            <w:vAlign w:val="center"/>
          </w:tcPr>
          <w:p w14:paraId="219C24C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7E3C95D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Monitoreo a canales de comunicación y verificación permanente de los planes de contingencia.</w:t>
            </w:r>
          </w:p>
        </w:tc>
        <w:tc>
          <w:tcPr>
            <w:tcW w:w="284" w:type="dxa"/>
            <w:shd w:val="clear" w:color="auto" w:fill="auto"/>
            <w:vAlign w:val="center"/>
          </w:tcPr>
          <w:p w14:paraId="754CB92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42DBAD7E" w14:textId="77777777" w:rsidTr="00436875">
        <w:trPr>
          <w:cantSplit/>
          <w:trHeight w:val="418"/>
        </w:trPr>
        <w:tc>
          <w:tcPr>
            <w:tcW w:w="290" w:type="dxa"/>
            <w:shd w:val="clear" w:color="auto" w:fill="auto"/>
            <w:vAlign w:val="center"/>
          </w:tcPr>
          <w:p w14:paraId="2DABCE5F"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lastRenderedPageBreak/>
              <w:t>5</w:t>
            </w:r>
          </w:p>
        </w:tc>
        <w:tc>
          <w:tcPr>
            <w:tcW w:w="294" w:type="dxa"/>
            <w:shd w:val="clear" w:color="auto" w:fill="auto"/>
            <w:textDirection w:val="btLr"/>
            <w:vAlign w:val="center"/>
          </w:tcPr>
          <w:p w14:paraId="3318E47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5D0237F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3929230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7A31441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Social - Político</w:t>
            </w:r>
          </w:p>
        </w:tc>
        <w:tc>
          <w:tcPr>
            <w:tcW w:w="1417" w:type="dxa"/>
            <w:shd w:val="clear" w:color="auto" w:fill="auto"/>
            <w:vAlign w:val="center"/>
          </w:tcPr>
          <w:p w14:paraId="4F0D246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Sabotajes, robos, incendios, a equipos o campamentos de obra.</w:t>
            </w:r>
          </w:p>
        </w:tc>
        <w:tc>
          <w:tcPr>
            <w:tcW w:w="1453" w:type="dxa"/>
            <w:shd w:val="clear" w:color="auto" w:fill="auto"/>
            <w:vAlign w:val="center"/>
          </w:tcPr>
          <w:p w14:paraId="463B6B4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Afectación económica al contratista y alteración al cronograma de ejecución.</w:t>
            </w:r>
          </w:p>
        </w:tc>
        <w:tc>
          <w:tcPr>
            <w:tcW w:w="390" w:type="dxa"/>
            <w:shd w:val="clear" w:color="auto" w:fill="auto"/>
            <w:vAlign w:val="center"/>
          </w:tcPr>
          <w:p w14:paraId="70902C8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425" w:type="dxa"/>
            <w:shd w:val="clear" w:color="auto" w:fill="auto"/>
            <w:vAlign w:val="center"/>
          </w:tcPr>
          <w:p w14:paraId="660A3DA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425" w:type="dxa"/>
            <w:shd w:val="clear" w:color="auto" w:fill="auto"/>
            <w:vAlign w:val="center"/>
          </w:tcPr>
          <w:p w14:paraId="31EBB8B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709" w:type="dxa"/>
            <w:shd w:val="clear" w:color="auto" w:fill="auto"/>
            <w:vAlign w:val="center"/>
          </w:tcPr>
          <w:p w14:paraId="3B1ADD5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851" w:type="dxa"/>
            <w:shd w:val="clear" w:color="auto" w:fill="auto"/>
            <w:vAlign w:val="center"/>
          </w:tcPr>
          <w:p w14:paraId="10A917D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4203408F" w14:textId="77777777" w:rsidR="00FB1EF3" w:rsidRDefault="00FB1EF3" w:rsidP="00436875">
            <w:pPr>
              <w:spacing w:after="100" w:afterAutospacing="1"/>
              <w:rPr>
                <w:rFonts w:ascii="Arial" w:hAnsi="Arial" w:cs="Arial"/>
                <w:sz w:val="14"/>
                <w:szCs w:val="14"/>
              </w:rPr>
            </w:pPr>
          </w:p>
          <w:p w14:paraId="11D0780E" w14:textId="77777777" w:rsidR="00FB1EF3" w:rsidRDefault="00FB1EF3" w:rsidP="00436875">
            <w:pPr>
              <w:spacing w:after="100" w:afterAutospacing="1"/>
              <w:rPr>
                <w:rFonts w:ascii="Arial" w:hAnsi="Arial" w:cs="Arial"/>
                <w:sz w:val="14"/>
                <w:szCs w:val="14"/>
              </w:rPr>
            </w:pPr>
          </w:p>
          <w:p w14:paraId="059A7D38" w14:textId="77777777" w:rsidR="00FB1EF3" w:rsidRDefault="00FB1EF3" w:rsidP="00436875">
            <w:pPr>
              <w:spacing w:after="100" w:afterAutospacing="1"/>
              <w:rPr>
                <w:rFonts w:ascii="Arial" w:hAnsi="Arial" w:cs="Arial"/>
                <w:sz w:val="14"/>
                <w:szCs w:val="14"/>
              </w:rPr>
            </w:pPr>
            <w:r w:rsidRPr="0014125B">
              <w:rPr>
                <w:rFonts w:ascii="Arial" w:hAnsi="Arial" w:cs="Arial"/>
                <w:sz w:val="14"/>
                <w:szCs w:val="14"/>
              </w:rPr>
              <w:t>Prever y contar con garantías de aseguradoras confiables que generen el respaldo oportuno.</w:t>
            </w:r>
            <w:r>
              <w:rPr>
                <w:rFonts w:ascii="Arial" w:hAnsi="Arial" w:cs="Arial"/>
                <w:sz w:val="14"/>
                <w:szCs w:val="14"/>
              </w:rPr>
              <w:t xml:space="preserve"> </w:t>
            </w:r>
          </w:p>
          <w:p w14:paraId="12C26F7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Contar con vigilancia propia para sus equipos y materiales en uso dentro de las zonas de ejecución de las obras.</w:t>
            </w:r>
          </w:p>
        </w:tc>
        <w:tc>
          <w:tcPr>
            <w:tcW w:w="272" w:type="dxa"/>
            <w:shd w:val="clear" w:color="auto" w:fill="auto"/>
            <w:vAlign w:val="center"/>
          </w:tcPr>
          <w:p w14:paraId="4839E7F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95" w:type="dxa"/>
            <w:shd w:val="clear" w:color="auto" w:fill="auto"/>
            <w:vAlign w:val="center"/>
          </w:tcPr>
          <w:p w14:paraId="7084C51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83" w:type="dxa"/>
            <w:shd w:val="clear" w:color="auto" w:fill="auto"/>
            <w:vAlign w:val="center"/>
          </w:tcPr>
          <w:p w14:paraId="308B20A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701" w:type="dxa"/>
            <w:shd w:val="clear" w:color="auto" w:fill="auto"/>
            <w:vAlign w:val="center"/>
          </w:tcPr>
          <w:p w14:paraId="6470CA8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5616CD20"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43C818E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6E70D67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79E0B76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Alarmas tempranas para el vencimiento o renovación de garantías.</w:t>
            </w:r>
            <w:r w:rsidRPr="0014125B">
              <w:rPr>
                <w:rFonts w:ascii="Arial" w:hAnsi="Arial" w:cs="Arial"/>
                <w:sz w:val="14"/>
                <w:szCs w:val="14"/>
              </w:rPr>
              <w:br/>
              <w:t>Monitoreo de los protocolos de seguridad propia.</w:t>
            </w:r>
          </w:p>
        </w:tc>
        <w:tc>
          <w:tcPr>
            <w:tcW w:w="284" w:type="dxa"/>
            <w:shd w:val="clear" w:color="auto" w:fill="auto"/>
            <w:vAlign w:val="center"/>
          </w:tcPr>
          <w:p w14:paraId="3CE89CF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3D53AAAC" w14:textId="77777777" w:rsidTr="00436875">
        <w:trPr>
          <w:cantSplit/>
          <w:trHeight w:val="418"/>
        </w:trPr>
        <w:tc>
          <w:tcPr>
            <w:tcW w:w="290" w:type="dxa"/>
            <w:shd w:val="clear" w:color="auto" w:fill="auto"/>
            <w:vAlign w:val="center"/>
          </w:tcPr>
          <w:p w14:paraId="009B7FDD"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6</w:t>
            </w:r>
          </w:p>
        </w:tc>
        <w:tc>
          <w:tcPr>
            <w:tcW w:w="294" w:type="dxa"/>
            <w:shd w:val="clear" w:color="auto" w:fill="auto"/>
            <w:textDirection w:val="btLr"/>
            <w:vAlign w:val="center"/>
          </w:tcPr>
          <w:p w14:paraId="6884E08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Específico</w:t>
            </w:r>
          </w:p>
        </w:tc>
        <w:tc>
          <w:tcPr>
            <w:tcW w:w="295" w:type="dxa"/>
            <w:shd w:val="clear" w:color="auto" w:fill="auto"/>
            <w:textDirection w:val="btLr"/>
            <w:vAlign w:val="center"/>
          </w:tcPr>
          <w:p w14:paraId="4CA6916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2D260DF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27F290E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Operacional</w:t>
            </w:r>
          </w:p>
        </w:tc>
        <w:tc>
          <w:tcPr>
            <w:tcW w:w="1417" w:type="dxa"/>
            <w:shd w:val="clear" w:color="auto" w:fill="auto"/>
            <w:vAlign w:val="center"/>
          </w:tcPr>
          <w:p w14:paraId="1FACBA8B" w14:textId="581A7376"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No Autorización de los permisos NOTAM, permiso de intervención y renovaciones necesarias para el desarrollo de los trabajos </w:t>
            </w:r>
            <w:r w:rsidR="002800A0">
              <w:rPr>
                <w:rFonts w:ascii="Arial" w:hAnsi="Arial" w:cs="Arial"/>
                <w:sz w:val="14"/>
                <w:szCs w:val="14"/>
              </w:rPr>
              <w:t>en las aéreas de movimiento</w:t>
            </w:r>
            <w:r w:rsidRPr="0014125B">
              <w:rPr>
                <w:rFonts w:ascii="Arial" w:hAnsi="Arial" w:cs="Arial"/>
                <w:sz w:val="14"/>
                <w:szCs w:val="14"/>
              </w:rPr>
              <w:t xml:space="preserve"> de aeronaves (plataforma, calles de rodaje, pistas</w:t>
            </w:r>
            <w:r w:rsidR="002800A0">
              <w:rPr>
                <w:rFonts w:ascii="Arial" w:hAnsi="Arial" w:cs="Arial"/>
                <w:sz w:val="14"/>
                <w:szCs w:val="14"/>
              </w:rPr>
              <w:t xml:space="preserve"> y franjas de seguridad</w:t>
            </w:r>
            <w:r w:rsidRPr="0014125B">
              <w:rPr>
                <w:rFonts w:ascii="Arial" w:hAnsi="Arial" w:cs="Arial"/>
                <w:sz w:val="14"/>
                <w:szCs w:val="14"/>
              </w:rPr>
              <w:t>).</w:t>
            </w:r>
          </w:p>
        </w:tc>
        <w:tc>
          <w:tcPr>
            <w:tcW w:w="1453" w:type="dxa"/>
            <w:shd w:val="clear" w:color="auto" w:fill="auto"/>
            <w:vAlign w:val="center"/>
          </w:tcPr>
          <w:p w14:paraId="407D1FD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Retrasos en el cronograma para la ejecución o suspensión de obra. </w:t>
            </w:r>
          </w:p>
        </w:tc>
        <w:tc>
          <w:tcPr>
            <w:tcW w:w="390" w:type="dxa"/>
            <w:shd w:val="clear" w:color="auto" w:fill="auto"/>
            <w:vAlign w:val="center"/>
          </w:tcPr>
          <w:p w14:paraId="1B3A6D0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425" w:type="dxa"/>
            <w:shd w:val="clear" w:color="auto" w:fill="auto"/>
            <w:vAlign w:val="center"/>
          </w:tcPr>
          <w:p w14:paraId="2B7609DA"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6A64B547"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6</w:t>
            </w:r>
          </w:p>
        </w:tc>
        <w:tc>
          <w:tcPr>
            <w:tcW w:w="709" w:type="dxa"/>
            <w:shd w:val="clear" w:color="auto" w:fill="auto"/>
            <w:vAlign w:val="center"/>
          </w:tcPr>
          <w:p w14:paraId="348B50C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ALTO</w:t>
            </w:r>
          </w:p>
        </w:tc>
        <w:tc>
          <w:tcPr>
            <w:tcW w:w="851" w:type="dxa"/>
            <w:shd w:val="clear" w:color="auto" w:fill="auto"/>
            <w:vAlign w:val="center"/>
          </w:tcPr>
          <w:p w14:paraId="5FA63F3A"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07D46D9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El Contratista dentro de su cronograma del contrato definirá los tiempos de intervención, para el debido trámite de permisos o autorizaciones que sean objeto de NOTAM. según Circular AIC/C22 del 11 de octubre de 2013.</w:t>
            </w:r>
          </w:p>
        </w:tc>
        <w:tc>
          <w:tcPr>
            <w:tcW w:w="272" w:type="dxa"/>
            <w:shd w:val="clear" w:color="auto" w:fill="auto"/>
            <w:vAlign w:val="center"/>
          </w:tcPr>
          <w:p w14:paraId="7B7DD5D5"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295" w:type="dxa"/>
            <w:shd w:val="clear" w:color="auto" w:fill="auto"/>
            <w:vAlign w:val="center"/>
          </w:tcPr>
          <w:p w14:paraId="2581364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283" w:type="dxa"/>
            <w:shd w:val="clear" w:color="auto" w:fill="auto"/>
            <w:vAlign w:val="center"/>
          </w:tcPr>
          <w:p w14:paraId="690B286A"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1" w:type="dxa"/>
            <w:shd w:val="clear" w:color="auto" w:fill="auto"/>
            <w:vAlign w:val="center"/>
          </w:tcPr>
          <w:p w14:paraId="6C1A4B50"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MEDIO</w:t>
            </w:r>
          </w:p>
        </w:tc>
        <w:tc>
          <w:tcPr>
            <w:tcW w:w="443" w:type="dxa"/>
            <w:shd w:val="clear" w:color="auto" w:fill="auto"/>
            <w:vAlign w:val="center"/>
          </w:tcPr>
          <w:p w14:paraId="47C82FFA"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65E563A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2C2D1C1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599A919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Verificar que para iniciar las intervenciones se cuente con las Autorizaciones necesarias: Periódicamente se deberá revisar su vigencia y necesidad de renovación </w:t>
            </w:r>
          </w:p>
        </w:tc>
        <w:tc>
          <w:tcPr>
            <w:tcW w:w="284" w:type="dxa"/>
            <w:shd w:val="clear" w:color="auto" w:fill="auto"/>
            <w:vAlign w:val="center"/>
          </w:tcPr>
          <w:p w14:paraId="19CF35E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3C4E081F" w14:textId="77777777" w:rsidTr="00436875">
        <w:trPr>
          <w:cantSplit/>
          <w:trHeight w:val="1573"/>
        </w:trPr>
        <w:tc>
          <w:tcPr>
            <w:tcW w:w="290" w:type="dxa"/>
            <w:shd w:val="clear" w:color="auto" w:fill="auto"/>
            <w:vAlign w:val="center"/>
          </w:tcPr>
          <w:p w14:paraId="4DC75476" w14:textId="77777777" w:rsidR="00FB1EF3" w:rsidRDefault="00FB1EF3" w:rsidP="00436875">
            <w:pPr>
              <w:spacing w:after="100" w:afterAutospacing="1"/>
              <w:rPr>
                <w:rFonts w:ascii="Arial" w:hAnsi="Arial" w:cs="Arial"/>
                <w:sz w:val="14"/>
                <w:szCs w:val="14"/>
              </w:rPr>
            </w:pPr>
            <w:r>
              <w:rPr>
                <w:rFonts w:ascii="Arial" w:hAnsi="Arial" w:cs="Arial"/>
                <w:sz w:val="14"/>
                <w:szCs w:val="14"/>
              </w:rPr>
              <w:t>7</w:t>
            </w:r>
          </w:p>
        </w:tc>
        <w:tc>
          <w:tcPr>
            <w:tcW w:w="294" w:type="dxa"/>
            <w:shd w:val="clear" w:color="auto" w:fill="auto"/>
            <w:textDirection w:val="btLr"/>
            <w:vAlign w:val="center"/>
          </w:tcPr>
          <w:p w14:paraId="730013B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Específico</w:t>
            </w:r>
          </w:p>
        </w:tc>
        <w:tc>
          <w:tcPr>
            <w:tcW w:w="295" w:type="dxa"/>
            <w:shd w:val="clear" w:color="auto" w:fill="auto"/>
            <w:textDirection w:val="btLr"/>
            <w:vAlign w:val="center"/>
          </w:tcPr>
          <w:p w14:paraId="6502814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2C2609B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4A4F563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Operacional</w:t>
            </w:r>
          </w:p>
        </w:tc>
        <w:tc>
          <w:tcPr>
            <w:tcW w:w="1417" w:type="dxa"/>
            <w:shd w:val="clear" w:color="auto" w:fill="auto"/>
            <w:vAlign w:val="center"/>
          </w:tcPr>
          <w:p w14:paraId="60AA9627" w14:textId="77777777" w:rsidR="00FB1EF3" w:rsidRPr="0014125B" w:rsidRDefault="00FB1EF3" w:rsidP="00436875">
            <w:pPr>
              <w:spacing w:after="100" w:afterAutospacing="1"/>
              <w:rPr>
                <w:rFonts w:ascii="Arial" w:hAnsi="Arial" w:cs="Arial"/>
                <w:sz w:val="14"/>
                <w:szCs w:val="14"/>
              </w:rPr>
            </w:pPr>
            <w:r w:rsidRPr="00B53776">
              <w:rPr>
                <w:rFonts w:ascii="Arial" w:hAnsi="Arial" w:cs="Arial"/>
                <w:sz w:val="14"/>
                <w:szCs w:val="14"/>
              </w:rPr>
              <w:t>Ejecución de actividades sobre áreas que tenga afectación de garantías de contratos anteriores o en áreas concesionadas</w:t>
            </w:r>
          </w:p>
        </w:tc>
        <w:tc>
          <w:tcPr>
            <w:tcW w:w="1453" w:type="dxa"/>
            <w:shd w:val="clear" w:color="auto" w:fill="auto"/>
            <w:vAlign w:val="center"/>
          </w:tcPr>
          <w:p w14:paraId="0B4F35C8" w14:textId="77777777" w:rsidR="00FB1EF3" w:rsidRPr="00B53776" w:rsidRDefault="00FB1EF3" w:rsidP="00436875">
            <w:pPr>
              <w:spacing w:after="100" w:afterAutospacing="1"/>
              <w:rPr>
                <w:rFonts w:ascii="Arial" w:hAnsi="Arial" w:cs="Arial"/>
                <w:sz w:val="14"/>
                <w:szCs w:val="14"/>
              </w:rPr>
            </w:pPr>
            <w:r w:rsidRPr="00B53776">
              <w:rPr>
                <w:rFonts w:ascii="Arial" w:hAnsi="Arial" w:cs="Arial"/>
                <w:sz w:val="14"/>
                <w:szCs w:val="14"/>
              </w:rPr>
              <w:t>Anulación de la garantía de los contratistas, por afectaciones al desarrollo de su actividad.</w:t>
            </w:r>
          </w:p>
          <w:p w14:paraId="78CEE470" w14:textId="77777777" w:rsidR="00FB1EF3" w:rsidRPr="00B53776" w:rsidRDefault="00FB1EF3" w:rsidP="00436875">
            <w:pPr>
              <w:spacing w:after="100" w:afterAutospacing="1"/>
              <w:rPr>
                <w:rFonts w:ascii="Arial" w:hAnsi="Arial" w:cs="Arial"/>
                <w:sz w:val="14"/>
                <w:szCs w:val="14"/>
              </w:rPr>
            </w:pPr>
            <w:r w:rsidRPr="00B53776">
              <w:rPr>
                <w:rFonts w:ascii="Arial" w:hAnsi="Arial" w:cs="Arial"/>
                <w:sz w:val="14"/>
                <w:szCs w:val="14"/>
              </w:rPr>
              <w:t>Sobrecosto de la actividad por necesidad de reconstruir dicha actividad.</w:t>
            </w:r>
          </w:p>
          <w:p w14:paraId="341E9207" w14:textId="77777777" w:rsidR="00FB1EF3" w:rsidRPr="0014125B" w:rsidRDefault="00FB1EF3" w:rsidP="00436875">
            <w:pPr>
              <w:spacing w:after="100" w:afterAutospacing="1"/>
              <w:rPr>
                <w:rFonts w:ascii="Arial" w:hAnsi="Arial" w:cs="Arial"/>
                <w:sz w:val="14"/>
                <w:szCs w:val="14"/>
              </w:rPr>
            </w:pPr>
            <w:r w:rsidRPr="00B53776">
              <w:rPr>
                <w:rFonts w:ascii="Arial" w:hAnsi="Arial" w:cs="Arial"/>
                <w:sz w:val="14"/>
                <w:szCs w:val="14"/>
              </w:rPr>
              <w:t>Incremento de tiempo en la finalización de la actividad contractual.</w:t>
            </w:r>
          </w:p>
        </w:tc>
        <w:tc>
          <w:tcPr>
            <w:tcW w:w="390" w:type="dxa"/>
            <w:shd w:val="clear" w:color="auto" w:fill="auto"/>
            <w:vAlign w:val="center"/>
          </w:tcPr>
          <w:p w14:paraId="13D4DB68"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67F1D57C" w14:textId="77777777" w:rsidR="00FB1EF3"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4397D26F" w14:textId="77777777" w:rsidR="00FB1EF3" w:rsidRDefault="00FB1EF3" w:rsidP="00436875">
            <w:pPr>
              <w:spacing w:after="100" w:afterAutospacing="1"/>
              <w:rPr>
                <w:rFonts w:ascii="Arial" w:hAnsi="Arial" w:cs="Arial"/>
                <w:sz w:val="14"/>
                <w:szCs w:val="14"/>
              </w:rPr>
            </w:pPr>
            <w:r>
              <w:rPr>
                <w:rFonts w:ascii="Arial" w:hAnsi="Arial" w:cs="Arial"/>
                <w:sz w:val="14"/>
                <w:szCs w:val="14"/>
              </w:rPr>
              <w:t>6</w:t>
            </w:r>
          </w:p>
        </w:tc>
        <w:tc>
          <w:tcPr>
            <w:tcW w:w="709" w:type="dxa"/>
            <w:shd w:val="clear" w:color="auto" w:fill="auto"/>
            <w:vAlign w:val="center"/>
          </w:tcPr>
          <w:p w14:paraId="3270C4B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ALTO</w:t>
            </w:r>
          </w:p>
        </w:tc>
        <w:tc>
          <w:tcPr>
            <w:tcW w:w="851" w:type="dxa"/>
            <w:shd w:val="clear" w:color="auto" w:fill="auto"/>
            <w:vAlign w:val="center"/>
          </w:tcPr>
          <w:p w14:paraId="2B386D6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1559" w:type="dxa"/>
            <w:shd w:val="clear" w:color="auto" w:fill="auto"/>
            <w:vAlign w:val="center"/>
          </w:tcPr>
          <w:p w14:paraId="2EC949EE" w14:textId="77777777" w:rsidR="00FB1EF3" w:rsidRDefault="00FB1EF3" w:rsidP="00436875">
            <w:pPr>
              <w:spacing w:after="100" w:afterAutospacing="1"/>
              <w:rPr>
                <w:rFonts w:ascii="Arial" w:hAnsi="Arial" w:cs="Arial"/>
                <w:sz w:val="14"/>
                <w:szCs w:val="14"/>
              </w:rPr>
            </w:pPr>
          </w:p>
          <w:p w14:paraId="7B25F691" w14:textId="77777777" w:rsidR="00FB1EF3" w:rsidRDefault="00FB1EF3" w:rsidP="00436875">
            <w:pPr>
              <w:spacing w:after="100" w:afterAutospacing="1"/>
              <w:rPr>
                <w:rFonts w:ascii="Arial" w:hAnsi="Arial" w:cs="Arial"/>
                <w:sz w:val="14"/>
                <w:szCs w:val="14"/>
              </w:rPr>
            </w:pPr>
          </w:p>
          <w:p w14:paraId="7A7100F9" w14:textId="77777777" w:rsidR="00FB1EF3" w:rsidRDefault="00FB1EF3" w:rsidP="00436875">
            <w:pPr>
              <w:spacing w:after="100" w:afterAutospacing="1"/>
              <w:rPr>
                <w:rFonts w:ascii="Arial" w:hAnsi="Arial" w:cs="Arial"/>
                <w:sz w:val="14"/>
                <w:szCs w:val="14"/>
              </w:rPr>
            </w:pPr>
            <w:r w:rsidRPr="00B53776">
              <w:rPr>
                <w:rFonts w:ascii="Arial" w:hAnsi="Arial" w:cs="Arial"/>
                <w:sz w:val="14"/>
                <w:szCs w:val="14"/>
              </w:rPr>
              <w:t>La entidad y el contratista, previo a la contratación de cada actividad, deberá revisar mediante sus profesionales, los contratos realizados en cada zona, para evidenciar si existe o no garantía sobre la actividad o actividades cercanas, con el fin de prevenir daños en actividades con garantías.</w:t>
            </w:r>
          </w:p>
          <w:p w14:paraId="5C3F4AAA" w14:textId="77777777" w:rsidR="00FB1EF3" w:rsidRDefault="00FB1EF3" w:rsidP="00436875">
            <w:pPr>
              <w:spacing w:after="100" w:afterAutospacing="1"/>
              <w:rPr>
                <w:rFonts w:ascii="Arial" w:hAnsi="Arial" w:cs="Arial"/>
                <w:sz w:val="14"/>
                <w:szCs w:val="14"/>
              </w:rPr>
            </w:pPr>
          </w:p>
          <w:p w14:paraId="03203F7E" w14:textId="77777777" w:rsidR="00FB1EF3" w:rsidRPr="0014125B" w:rsidRDefault="00FB1EF3" w:rsidP="00436875">
            <w:pPr>
              <w:spacing w:after="100" w:afterAutospacing="1"/>
              <w:rPr>
                <w:rFonts w:ascii="Arial" w:hAnsi="Arial" w:cs="Arial"/>
                <w:sz w:val="14"/>
                <w:szCs w:val="14"/>
              </w:rPr>
            </w:pPr>
          </w:p>
        </w:tc>
        <w:tc>
          <w:tcPr>
            <w:tcW w:w="272" w:type="dxa"/>
            <w:shd w:val="clear" w:color="auto" w:fill="auto"/>
            <w:vAlign w:val="center"/>
          </w:tcPr>
          <w:p w14:paraId="07306F30"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295" w:type="dxa"/>
            <w:shd w:val="clear" w:color="auto" w:fill="auto"/>
            <w:vAlign w:val="center"/>
          </w:tcPr>
          <w:p w14:paraId="6826309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283" w:type="dxa"/>
            <w:shd w:val="clear" w:color="auto" w:fill="auto"/>
            <w:vAlign w:val="center"/>
          </w:tcPr>
          <w:p w14:paraId="1C22415A"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1" w:type="dxa"/>
            <w:shd w:val="clear" w:color="auto" w:fill="auto"/>
            <w:vAlign w:val="center"/>
          </w:tcPr>
          <w:p w14:paraId="6931C899"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MEDIO</w:t>
            </w:r>
          </w:p>
        </w:tc>
        <w:tc>
          <w:tcPr>
            <w:tcW w:w="443" w:type="dxa"/>
            <w:shd w:val="clear" w:color="auto" w:fill="auto"/>
            <w:vAlign w:val="center"/>
          </w:tcPr>
          <w:p w14:paraId="35E98A8C" w14:textId="77777777" w:rsidR="00FB1EF3"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5B74E51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886" w:type="dxa"/>
            <w:shd w:val="clear" w:color="auto" w:fill="auto"/>
            <w:vAlign w:val="center"/>
          </w:tcPr>
          <w:p w14:paraId="2E85811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52B6321C" w14:textId="77777777" w:rsidR="00FB1EF3" w:rsidRPr="0014125B" w:rsidRDefault="00FB1EF3" w:rsidP="00436875">
            <w:pPr>
              <w:spacing w:after="100" w:afterAutospacing="1"/>
              <w:rPr>
                <w:rFonts w:ascii="Arial" w:hAnsi="Arial" w:cs="Arial"/>
                <w:sz w:val="14"/>
                <w:szCs w:val="14"/>
              </w:rPr>
            </w:pPr>
            <w:r w:rsidRPr="00B53776">
              <w:rPr>
                <w:rFonts w:ascii="Arial" w:hAnsi="Arial" w:cs="Arial"/>
                <w:sz w:val="14"/>
                <w:szCs w:val="14"/>
              </w:rPr>
              <w:t xml:space="preserve">Seguimiento semanal al </w:t>
            </w:r>
            <w:r>
              <w:rPr>
                <w:rFonts w:ascii="Arial" w:hAnsi="Arial" w:cs="Arial"/>
                <w:sz w:val="14"/>
                <w:szCs w:val="14"/>
              </w:rPr>
              <w:t>programa</w:t>
            </w:r>
            <w:r w:rsidRPr="00B53776">
              <w:rPr>
                <w:rFonts w:ascii="Arial" w:hAnsi="Arial" w:cs="Arial"/>
                <w:sz w:val="14"/>
                <w:szCs w:val="14"/>
              </w:rPr>
              <w:t xml:space="preserve"> de</w:t>
            </w:r>
            <w:r>
              <w:rPr>
                <w:rFonts w:ascii="Arial" w:hAnsi="Arial" w:cs="Arial"/>
                <w:sz w:val="14"/>
                <w:szCs w:val="14"/>
              </w:rPr>
              <w:t>tallado de trabajo</w:t>
            </w:r>
            <w:r w:rsidRPr="00B53776">
              <w:rPr>
                <w:rFonts w:ascii="Arial" w:hAnsi="Arial" w:cs="Arial"/>
                <w:sz w:val="14"/>
                <w:szCs w:val="14"/>
              </w:rPr>
              <w:t xml:space="preserve"> en áreas de intervención y alcance de la ejecución de obra</w:t>
            </w:r>
            <w:r>
              <w:rPr>
                <w:rFonts w:ascii="Arial" w:hAnsi="Arial" w:cs="Arial"/>
                <w:sz w:val="14"/>
                <w:szCs w:val="14"/>
              </w:rPr>
              <w:t>.</w:t>
            </w:r>
          </w:p>
        </w:tc>
        <w:tc>
          <w:tcPr>
            <w:tcW w:w="284" w:type="dxa"/>
            <w:shd w:val="clear" w:color="auto" w:fill="auto"/>
            <w:vAlign w:val="center"/>
          </w:tcPr>
          <w:p w14:paraId="32AD457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18EAB01C" w14:textId="77777777" w:rsidTr="00436875">
        <w:trPr>
          <w:cantSplit/>
          <w:trHeight w:val="418"/>
        </w:trPr>
        <w:tc>
          <w:tcPr>
            <w:tcW w:w="290" w:type="dxa"/>
            <w:shd w:val="clear" w:color="auto" w:fill="auto"/>
            <w:vAlign w:val="center"/>
          </w:tcPr>
          <w:p w14:paraId="189A61B5"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8</w:t>
            </w:r>
          </w:p>
        </w:tc>
        <w:tc>
          <w:tcPr>
            <w:tcW w:w="294" w:type="dxa"/>
            <w:shd w:val="clear" w:color="auto" w:fill="auto"/>
            <w:textDirection w:val="btLr"/>
            <w:vAlign w:val="center"/>
          </w:tcPr>
          <w:p w14:paraId="75A32B6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Específico</w:t>
            </w:r>
          </w:p>
        </w:tc>
        <w:tc>
          <w:tcPr>
            <w:tcW w:w="295" w:type="dxa"/>
            <w:shd w:val="clear" w:color="auto" w:fill="auto"/>
            <w:textDirection w:val="btLr"/>
            <w:vAlign w:val="center"/>
          </w:tcPr>
          <w:p w14:paraId="0FC5EA2A"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36B5009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58E43E3A"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Operacional</w:t>
            </w:r>
          </w:p>
        </w:tc>
        <w:tc>
          <w:tcPr>
            <w:tcW w:w="1417" w:type="dxa"/>
            <w:shd w:val="clear" w:color="auto" w:fill="auto"/>
            <w:vAlign w:val="center"/>
          </w:tcPr>
          <w:p w14:paraId="473418B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 de obras que afecten la prestación del servicio aéreo.</w:t>
            </w:r>
          </w:p>
        </w:tc>
        <w:tc>
          <w:tcPr>
            <w:tcW w:w="1453" w:type="dxa"/>
            <w:shd w:val="clear" w:color="auto" w:fill="auto"/>
            <w:vAlign w:val="center"/>
          </w:tcPr>
          <w:p w14:paraId="34A47ED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Retrasos o parálisis de las operaciones aéreas, por ejecución de obras no programadas o programadas fuera del tiempo o no ceñidas a los NOTAM.</w:t>
            </w:r>
          </w:p>
        </w:tc>
        <w:tc>
          <w:tcPr>
            <w:tcW w:w="390" w:type="dxa"/>
            <w:shd w:val="clear" w:color="auto" w:fill="auto"/>
            <w:vAlign w:val="center"/>
          </w:tcPr>
          <w:p w14:paraId="25A3DD7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425" w:type="dxa"/>
            <w:shd w:val="clear" w:color="auto" w:fill="auto"/>
            <w:vAlign w:val="center"/>
          </w:tcPr>
          <w:p w14:paraId="1A732D3E"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4F9B5A4C"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9" w:type="dxa"/>
            <w:shd w:val="clear" w:color="auto" w:fill="auto"/>
            <w:vAlign w:val="center"/>
          </w:tcPr>
          <w:p w14:paraId="15E3E6F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MEDIO</w:t>
            </w:r>
          </w:p>
        </w:tc>
        <w:tc>
          <w:tcPr>
            <w:tcW w:w="851" w:type="dxa"/>
            <w:shd w:val="clear" w:color="auto" w:fill="auto"/>
            <w:vAlign w:val="center"/>
          </w:tcPr>
          <w:p w14:paraId="63210F1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064BB78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Programar y desarrollar intervenciones oportunas en la infraestructura objeto del contrato, acorde al Plan de obra y las autorizaciones otorgadas</w:t>
            </w:r>
            <w:r>
              <w:rPr>
                <w:rFonts w:ascii="Arial" w:hAnsi="Arial" w:cs="Arial"/>
                <w:sz w:val="14"/>
                <w:szCs w:val="14"/>
              </w:rPr>
              <w:t>.</w:t>
            </w:r>
            <w:r w:rsidRPr="0014125B">
              <w:rPr>
                <w:rFonts w:ascii="Arial" w:hAnsi="Arial" w:cs="Arial"/>
                <w:sz w:val="14"/>
                <w:szCs w:val="14"/>
              </w:rPr>
              <w:t xml:space="preserve"> </w:t>
            </w:r>
          </w:p>
        </w:tc>
        <w:tc>
          <w:tcPr>
            <w:tcW w:w="272" w:type="dxa"/>
            <w:shd w:val="clear" w:color="auto" w:fill="auto"/>
            <w:vAlign w:val="center"/>
          </w:tcPr>
          <w:p w14:paraId="21CC59F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95" w:type="dxa"/>
            <w:shd w:val="clear" w:color="auto" w:fill="auto"/>
            <w:vAlign w:val="center"/>
          </w:tcPr>
          <w:p w14:paraId="37A2FFE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283" w:type="dxa"/>
            <w:shd w:val="clear" w:color="auto" w:fill="auto"/>
            <w:vAlign w:val="center"/>
          </w:tcPr>
          <w:p w14:paraId="033F8E0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701" w:type="dxa"/>
            <w:shd w:val="clear" w:color="auto" w:fill="auto"/>
            <w:vAlign w:val="center"/>
          </w:tcPr>
          <w:p w14:paraId="3839090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7F1BFA87"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6F670B9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5F34BE7A"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057C3CB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Monitorear la Programación y adecuado desarrollo de las intervenciones.</w:t>
            </w:r>
          </w:p>
        </w:tc>
        <w:tc>
          <w:tcPr>
            <w:tcW w:w="284" w:type="dxa"/>
            <w:shd w:val="clear" w:color="auto" w:fill="auto"/>
            <w:vAlign w:val="center"/>
          </w:tcPr>
          <w:p w14:paraId="0A311B2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DIARIO</w:t>
            </w:r>
          </w:p>
        </w:tc>
      </w:tr>
      <w:tr w:rsidR="00FB1EF3" w:rsidRPr="00FF5BE9" w14:paraId="322BF657" w14:textId="77777777" w:rsidTr="00436875">
        <w:trPr>
          <w:cantSplit/>
          <w:trHeight w:val="418"/>
        </w:trPr>
        <w:tc>
          <w:tcPr>
            <w:tcW w:w="290" w:type="dxa"/>
            <w:shd w:val="clear" w:color="auto" w:fill="auto"/>
            <w:vAlign w:val="center"/>
          </w:tcPr>
          <w:p w14:paraId="7E72E3F5" w14:textId="77777777" w:rsidR="00FB1EF3" w:rsidRDefault="00FB1EF3" w:rsidP="00436875">
            <w:pPr>
              <w:spacing w:after="100" w:afterAutospacing="1"/>
              <w:jc w:val="center"/>
              <w:rPr>
                <w:rFonts w:ascii="Arial" w:hAnsi="Arial" w:cs="Arial"/>
                <w:sz w:val="14"/>
                <w:szCs w:val="14"/>
              </w:rPr>
            </w:pPr>
            <w:r>
              <w:rPr>
                <w:rFonts w:ascii="Arial" w:hAnsi="Arial" w:cs="Arial"/>
                <w:sz w:val="14"/>
                <w:szCs w:val="14"/>
              </w:rPr>
              <w:lastRenderedPageBreak/>
              <w:t>9</w:t>
            </w:r>
          </w:p>
        </w:tc>
        <w:tc>
          <w:tcPr>
            <w:tcW w:w="294" w:type="dxa"/>
            <w:shd w:val="clear" w:color="auto" w:fill="auto"/>
            <w:textDirection w:val="btLr"/>
            <w:vAlign w:val="center"/>
          </w:tcPr>
          <w:p w14:paraId="18A01A4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Específico</w:t>
            </w:r>
          </w:p>
        </w:tc>
        <w:tc>
          <w:tcPr>
            <w:tcW w:w="295" w:type="dxa"/>
            <w:shd w:val="clear" w:color="auto" w:fill="auto"/>
            <w:textDirection w:val="btLr"/>
            <w:vAlign w:val="center"/>
          </w:tcPr>
          <w:p w14:paraId="511CDB6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5B19CE7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08119E9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Operacional</w:t>
            </w:r>
          </w:p>
        </w:tc>
        <w:tc>
          <w:tcPr>
            <w:tcW w:w="1417" w:type="dxa"/>
            <w:shd w:val="clear" w:color="auto" w:fill="auto"/>
            <w:vAlign w:val="center"/>
          </w:tcPr>
          <w:p w14:paraId="26FDE305" w14:textId="77777777" w:rsidR="00FB1EF3" w:rsidRDefault="00FB1EF3" w:rsidP="00436875">
            <w:pPr>
              <w:spacing w:after="100" w:afterAutospacing="1"/>
              <w:rPr>
                <w:rFonts w:ascii="Arial" w:hAnsi="Arial" w:cs="Arial"/>
                <w:sz w:val="14"/>
                <w:szCs w:val="14"/>
              </w:rPr>
            </w:pPr>
          </w:p>
          <w:p w14:paraId="74FAFA53" w14:textId="77777777" w:rsidR="00FB1EF3" w:rsidRDefault="00FB1EF3" w:rsidP="00436875">
            <w:pPr>
              <w:spacing w:after="100" w:afterAutospacing="1"/>
              <w:rPr>
                <w:rFonts w:ascii="Arial" w:hAnsi="Arial" w:cs="Arial"/>
                <w:sz w:val="14"/>
                <w:szCs w:val="14"/>
              </w:rPr>
            </w:pPr>
          </w:p>
          <w:p w14:paraId="5B62353E" w14:textId="77777777" w:rsidR="00FB1EF3" w:rsidRDefault="00FB1EF3" w:rsidP="00436875">
            <w:pPr>
              <w:spacing w:after="100" w:afterAutospacing="1"/>
              <w:rPr>
                <w:rFonts w:ascii="Arial" w:hAnsi="Arial" w:cs="Arial"/>
                <w:sz w:val="14"/>
                <w:szCs w:val="14"/>
              </w:rPr>
            </w:pPr>
          </w:p>
          <w:p w14:paraId="61A1655C" w14:textId="77777777" w:rsidR="00FB1EF3" w:rsidRDefault="00FB1EF3" w:rsidP="00436875">
            <w:pPr>
              <w:spacing w:after="100" w:afterAutospacing="1"/>
              <w:rPr>
                <w:rFonts w:ascii="Arial" w:hAnsi="Arial" w:cs="Arial"/>
                <w:sz w:val="14"/>
                <w:szCs w:val="14"/>
              </w:rPr>
            </w:pPr>
            <w:r w:rsidRPr="00E63956">
              <w:rPr>
                <w:rFonts w:ascii="Arial" w:hAnsi="Arial" w:cs="Arial"/>
                <w:sz w:val="14"/>
                <w:szCs w:val="14"/>
              </w:rPr>
              <w:t>Deficiente aplicación de las normas de seguridad industrial y salud ocupacional.</w:t>
            </w:r>
          </w:p>
          <w:p w14:paraId="07BA7276" w14:textId="77777777" w:rsidR="00FB1EF3" w:rsidRDefault="00FB1EF3" w:rsidP="00436875">
            <w:pPr>
              <w:spacing w:after="100" w:afterAutospacing="1"/>
              <w:rPr>
                <w:rFonts w:ascii="Arial" w:hAnsi="Arial" w:cs="Arial"/>
                <w:sz w:val="14"/>
                <w:szCs w:val="14"/>
              </w:rPr>
            </w:pPr>
          </w:p>
          <w:p w14:paraId="16C5CBE5" w14:textId="77777777" w:rsidR="00FB1EF3" w:rsidRDefault="00FB1EF3" w:rsidP="00436875">
            <w:pPr>
              <w:spacing w:after="100" w:afterAutospacing="1"/>
              <w:rPr>
                <w:rFonts w:ascii="Arial" w:hAnsi="Arial" w:cs="Arial"/>
                <w:sz w:val="14"/>
                <w:szCs w:val="14"/>
              </w:rPr>
            </w:pPr>
          </w:p>
          <w:p w14:paraId="3D2BDE6B" w14:textId="77777777" w:rsidR="00FB1EF3" w:rsidRDefault="00FB1EF3" w:rsidP="00436875">
            <w:pPr>
              <w:spacing w:after="100" w:afterAutospacing="1"/>
              <w:rPr>
                <w:rFonts w:ascii="Arial" w:hAnsi="Arial" w:cs="Arial"/>
                <w:sz w:val="14"/>
                <w:szCs w:val="14"/>
              </w:rPr>
            </w:pPr>
          </w:p>
          <w:p w14:paraId="57007A9F" w14:textId="77777777" w:rsidR="00FB1EF3" w:rsidRDefault="00FB1EF3" w:rsidP="00436875">
            <w:pPr>
              <w:spacing w:after="100" w:afterAutospacing="1"/>
              <w:rPr>
                <w:rFonts w:ascii="Arial" w:hAnsi="Arial" w:cs="Arial"/>
                <w:sz w:val="14"/>
                <w:szCs w:val="14"/>
              </w:rPr>
            </w:pPr>
          </w:p>
          <w:p w14:paraId="486D181A" w14:textId="77777777" w:rsidR="00FB1EF3" w:rsidRDefault="00FB1EF3" w:rsidP="00436875">
            <w:pPr>
              <w:spacing w:after="100" w:afterAutospacing="1"/>
              <w:rPr>
                <w:rFonts w:ascii="Arial" w:hAnsi="Arial" w:cs="Arial"/>
                <w:sz w:val="14"/>
                <w:szCs w:val="14"/>
              </w:rPr>
            </w:pPr>
          </w:p>
          <w:p w14:paraId="1C427E55" w14:textId="77777777" w:rsidR="00FB1EF3" w:rsidRDefault="00FB1EF3" w:rsidP="00436875">
            <w:pPr>
              <w:spacing w:after="100" w:afterAutospacing="1"/>
              <w:rPr>
                <w:rFonts w:ascii="Arial" w:hAnsi="Arial" w:cs="Arial"/>
                <w:sz w:val="14"/>
                <w:szCs w:val="14"/>
              </w:rPr>
            </w:pPr>
          </w:p>
          <w:p w14:paraId="3DF53109" w14:textId="77777777" w:rsidR="00FB1EF3" w:rsidRDefault="00FB1EF3" w:rsidP="00436875">
            <w:pPr>
              <w:spacing w:after="100" w:afterAutospacing="1"/>
              <w:rPr>
                <w:rFonts w:ascii="Arial" w:hAnsi="Arial" w:cs="Arial"/>
                <w:sz w:val="14"/>
                <w:szCs w:val="14"/>
              </w:rPr>
            </w:pPr>
          </w:p>
        </w:tc>
        <w:tc>
          <w:tcPr>
            <w:tcW w:w="1453" w:type="dxa"/>
            <w:shd w:val="clear" w:color="auto" w:fill="auto"/>
            <w:vAlign w:val="center"/>
          </w:tcPr>
          <w:p w14:paraId="0266FBEB" w14:textId="77777777" w:rsidR="00FB1EF3" w:rsidRDefault="00FB1EF3" w:rsidP="00436875">
            <w:pPr>
              <w:spacing w:after="100" w:afterAutospacing="1"/>
              <w:rPr>
                <w:rFonts w:ascii="Arial" w:hAnsi="Arial" w:cs="Arial"/>
                <w:sz w:val="14"/>
                <w:szCs w:val="14"/>
              </w:rPr>
            </w:pPr>
            <w:r w:rsidRPr="00E63956">
              <w:rPr>
                <w:rFonts w:ascii="Arial" w:hAnsi="Arial" w:cs="Arial"/>
                <w:sz w:val="14"/>
                <w:szCs w:val="14"/>
              </w:rPr>
              <w:t>Causar daños para la vida o integridad de las personas o daños a la infraestructura.</w:t>
            </w:r>
          </w:p>
        </w:tc>
        <w:tc>
          <w:tcPr>
            <w:tcW w:w="390" w:type="dxa"/>
            <w:shd w:val="clear" w:color="auto" w:fill="auto"/>
            <w:vAlign w:val="center"/>
          </w:tcPr>
          <w:p w14:paraId="43DB0B16"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425" w:type="dxa"/>
            <w:shd w:val="clear" w:color="auto" w:fill="auto"/>
            <w:vAlign w:val="center"/>
          </w:tcPr>
          <w:p w14:paraId="454524FC"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425" w:type="dxa"/>
            <w:shd w:val="clear" w:color="auto" w:fill="auto"/>
            <w:vAlign w:val="center"/>
          </w:tcPr>
          <w:p w14:paraId="08A8A7CC"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4</w:t>
            </w:r>
          </w:p>
        </w:tc>
        <w:tc>
          <w:tcPr>
            <w:tcW w:w="709" w:type="dxa"/>
            <w:shd w:val="clear" w:color="auto" w:fill="auto"/>
            <w:vAlign w:val="center"/>
          </w:tcPr>
          <w:p w14:paraId="493A053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851" w:type="dxa"/>
            <w:shd w:val="clear" w:color="auto" w:fill="auto"/>
            <w:vAlign w:val="center"/>
          </w:tcPr>
          <w:p w14:paraId="51E5F89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7E7EF093" w14:textId="77777777" w:rsidR="00FB1EF3" w:rsidRPr="0014125B" w:rsidRDefault="00FB1EF3" w:rsidP="00436875">
            <w:pPr>
              <w:spacing w:after="100" w:afterAutospacing="1"/>
              <w:rPr>
                <w:rFonts w:ascii="Arial" w:hAnsi="Arial" w:cs="Arial"/>
                <w:sz w:val="14"/>
                <w:szCs w:val="14"/>
              </w:rPr>
            </w:pPr>
            <w:r w:rsidRPr="00E63956">
              <w:rPr>
                <w:rFonts w:ascii="Arial" w:hAnsi="Arial" w:cs="Arial"/>
                <w:sz w:val="14"/>
                <w:szCs w:val="14"/>
              </w:rPr>
              <w:t>Dar cumplimiento a las normas seguridad industrial y salud ocupacional. Mantener permanente vigilancia en la ejecución de actividades y uso perma</w:t>
            </w:r>
            <w:r>
              <w:rPr>
                <w:rFonts w:ascii="Arial" w:hAnsi="Arial" w:cs="Arial"/>
                <w:sz w:val="14"/>
                <w:szCs w:val="14"/>
              </w:rPr>
              <w:t>nen</w:t>
            </w:r>
            <w:r w:rsidRPr="00E63956">
              <w:rPr>
                <w:rFonts w:ascii="Arial" w:hAnsi="Arial" w:cs="Arial"/>
                <w:sz w:val="14"/>
                <w:szCs w:val="14"/>
              </w:rPr>
              <w:t>te de los elementos de seguridad.</w:t>
            </w:r>
          </w:p>
        </w:tc>
        <w:tc>
          <w:tcPr>
            <w:tcW w:w="272" w:type="dxa"/>
            <w:shd w:val="clear" w:color="auto" w:fill="auto"/>
            <w:vAlign w:val="center"/>
          </w:tcPr>
          <w:p w14:paraId="66E0464A"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1</w:t>
            </w:r>
          </w:p>
        </w:tc>
        <w:tc>
          <w:tcPr>
            <w:tcW w:w="295" w:type="dxa"/>
            <w:shd w:val="clear" w:color="auto" w:fill="auto"/>
            <w:vAlign w:val="center"/>
          </w:tcPr>
          <w:p w14:paraId="44F56DB5"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283" w:type="dxa"/>
            <w:shd w:val="clear" w:color="auto" w:fill="auto"/>
            <w:vAlign w:val="center"/>
          </w:tcPr>
          <w:p w14:paraId="167E9704"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701" w:type="dxa"/>
            <w:shd w:val="clear" w:color="auto" w:fill="auto"/>
            <w:vAlign w:val="center"/>
          </w:tcPr>
          <w:p w14:paraId="11743B4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331245C5" w14:textId="77777777" w:rsidR="00FB1EF3"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5F0B548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50B6C79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0F12B735" w14:textId="77777777" w:rsidR="00FB1EF3" w:rsidRPr="0014125B" w:rsidRDefault="00FB1EF3" w:rsidP="00436875">
            <w:pPr>
              <w:spacing w:after="100" w:afterAutospacing="1"/>
              <w:rPr>
                <w:rFonts w:ascii="Arial" w:hAnsi="Arial" w:cs="Arial"/>
                <w:sz w:val="14"/>
                <w:szCs w:val="14"/>
              </w:rPr>
            </w:pPr>
            <w:r w:rsidRPr="00E63956">
              <w:rPr>
                <w:rFonts w:ascii="Arial" w:hAnsi="Arial" w:cs="Arial"/>
                <w:sz w:val="14"/>
                <w:szCs w:val="14"/>
              </w:rPr>
              <w:t>implementació</w:t>
            </w:r>
            <w:r>
              <w:rPr>
                <w:rFonts w:ascii="Arial" w:hAnsi="Arial" w:cs="Arial"/>
                <w:sz w:val="14"/>
                <w:szCs w:val="14"/>
              </w:rPr>
              <w:t>n</w:t>
            </w:r>
            <w:r w:rsidRPr="00E63956">
              <w:rPr>
                <w:rFonts w:ascii="Arial" w:hAnsi="Arial" w:cs="Arial"/>
                <w:sz w:val="14"/>
                <w:szCs w:val="14"/>
              </w:rPr>
              <w:t xml:space="preserve"> </w:t>
            </w:r>
            <w:r>
              <w:rPr>
                <w:rFonts w:ascii="Arial" w:hAnsi="Arial" w:cs="Arial"/>
                <w:sz w:val="14"/>
                <w:szCs w:val="14"/>
              </w:rPr>
              <w:t xml:space="preserve">y vigilancia </w:t>
            </w:r>
            <w:r w:rsidRPr="00E63956">
              <w:rPr>
                <w:rFonts w:ascii="Arial" w:hAnsi="Arial" w:cs="Arial"/>
                <w:sz w:val="14"/>
                <w:szCs w:val="14"/>
              </w:rPr>
              <w:t>del plan de seguridad y salud en el trabajo</w:t>
            </w:r>
          </w:p>
        </w:tc>
        <w:tc>
          <w:tcPr>
            <w:tcW w:w="284" w:type="dxa"/>
            <w:shd w:val="clear" w:color="auto" w:fill="auto"/>
            <w:vAlign w:val="center"/>
          </w:tcPr>
          <w:p w14:paraId="5C0B223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DIARIO</w:t>
            </w:r>
          </w:p>
        </w:tc>
      </w:tr>
      <w:tr w:rsidR="00FB1EF3" w:rsidRPr="00FF5BE9" w14:paraId="3DC0A2D4" w14:textId="77777777" w:rsidTr="00436875">
        <w:trPr>
          <w:cantSplit/>
          <w:trHeight w:val="418"/>
        </w:trPr>
        <w:tc>
          <w:tcPr>
            <w:tcW w:w="290" w:type="dxa"/>
            <w:shd w:val="clear" w:color="auto" w:fill="auto"/>
            <w:vAlign w:val="center"/>
          </w:tcPr>
          <w:p w14:paraId="5B962C17" w14:textId="77777777" w:rsidR="00FB1EF3" w:rsidRPr="0014125B" w:rsidRDefault="00FB1EF3" w:rsidP="00436875">
            <w:pPr>
              <w:spacing w:after="100" w:afterAutospacing="1"/>
              <w:jc w:val="center"/>
              <w:rPr>
                <w:rFonts w:ascii="Arial" w:hAnsi="Arial" w:cs="Arial"/>
                <w:sz w:val="14"/>
                <w:szCs w:val="14"/>
              </w:rPr>
            </w:pPr>
            <w:r>
              <w:rPr>
                <w:rFonts w:ascii="Arial" w:hAnsi="Arial" w:cs="Arial"/>
                <w:sz w:val="14"/>
                <w:szCs w:val="14"/>
              </w:rPr>
              <w:t>10</w:t>
            </w:r>
          </w:p>
        </w:tc>
        <w:tc>
          <w:tcPr>
            <w:tcW w:w="294" w:type="dxa"/>
            <w:shd w:val="clear" w:color="auto" w:fill="auto"/>
            <w:textDirection w:val="btLr"/>
            <w:vAlign w:val="center"/>
          </w:tcPr>
          <w:p w14:paraId="2B2648F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Específico</w:t>
            </w:r>
          </w:p>
        </w:tc>
        <w:tc>
          <w:tcPr>
            <w:tcW w:w="295" w:type="dxa"/>
            <w:shd w:val="clear" w:color="auto" w:fill="auto"/>
            <w:textDirection w:val="btLr"/>
            <w:vAlign w:val="center"/>
          </w:tcPr>
          <w:p w14:paraId="76C9368A"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203E490A"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1084D6A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Operacional</w:t>
            </w:r>
          </w:p>
        </w:tc>
        <w:tc>
          <w:tcPr>
            <w:tcW w:w="1417" w:type="dxa"/>
            <w:shd w:val="clear" w:color="auto" w:fill="auto"/>
            <w:vAlign w:val="center"/>
          </w:tcPr>
          <w:p w14:paraId="532CA714"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E</w:t>
            </w:r>
            <w:r w:rsidRPr="0014125B">
              <w:rPr>
                <w:rFonts w:ascii="Arial" w:hAnsi="Arial" w:cs="Arial"/>
                <w:sz w:val="14"/>
                <w:szCs w:val="14"/>
              </w:rPr>
              <w:t>ventos asociados a la operación área</w:t>
            </w:r>
            <w:r>
              <w:rPr>
                <w:rFonts w:ascii="Arial" w:hAnsi="Arial" w:cs="Arial"/>
                <w:sz w:val="14"/>
                <w:szCs w:val="14"/>
              </w:rPr>
              <w:t xml:space="preserve"> como accidentes y/o incidentes y/o situaciones que modifiquen las condiciones de los permisos de ingreso de personal y equipos.</w:t>
            </w:r>
          </w:p>
        </w:tc>
        <w:tc>
          <w:tcPr>
            <w:tcW w:w="1453" w:type="dxa"/>
            <w:shd w:val="clear" w:color="auto" w:fill="auto"/>
            <w:vAlign w:val="center"/>
          </w:tcPr>
          <w:p w14:paraId="73128A3F"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Restricción del   ingreso al sitio de la obra</w:t>
            </w:r>
            <w:r w:rsidRPr="0014125B">
              <w:rPr>
                <w:rFonts w:ascii="Arial" w:hAnsi="Arial" w:cs="Arial"/>
                <w:sz w:val="14"/>
                <w:szCs w:val="14"/>
              </w:rPr>
              <w:t>.</w:t>
            </w:r>
            <w:r>
              <w:rPr>
                <w:rFonts w:ascii="Arial" w:hAnsi="Arial" w:cs="Arial"/>
                <w:sz w:val="14"/>
                <w:szCs w:val="14"/>
              </w:rPr>
              <w:t xml:space="preserve"> Retraso de las actividades de obra.</w:t>
            </w:r>
          </w:p>
        </w:tc>
        <w:tc>
          <w:tcPr>
            <w:tcW w:w="390" w:type="dxa"/>
            <w:shd w:val="clear" w:color="auto" w:fill="auto"/>
            <w:vAlign w:val="center"/>
          </w:tcPr>
          <w:p w14:paraId="294E86E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425" w:type="dxa"/>
            <w:shd w:val="clear" w:color="auto" w:fill="auto"/>
            <w:vAlign w:val="center"/>
          </w:tcPr>
          <w:p w14:paraId="4499201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425" w:type="dxa"/>
            <w:shd w:val="clear" w:color="auto" w:fill="auto"/>
            <w:vAlign w:val="center"/>
          </w:tcPr>
          <w:p w14:paraId="417198C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709" w:type="dxa"/>
            <w:shd w:val="clear" w:color="auto" w:fill="auto"/>
            <w:vAlign w:val="center"/>
          </w:tcPr>
          <w:p w14:paraId="3DFE020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851" w:type="dxa"/>
            <w:shd w:val="clear" w:color="auto" w:fill="auto"/>
            <w:vAlign w:val="center"/>
          </w:tcPr>
          <w:p w14:paraId="549F845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06A46B8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El Contratista deberá contar con la logística, el equipo, el material y el personal idóneo, para la implementar planes de contingencia.</w:t>
            </w:r>
          </w:p>
        </w:tc>
        <w:tc>
          <w:tcPr>
            <w:tcW w:w="272" w:type="dxa"/>
            <w:shd w:val="clear" w:color="auto" w:fill="auto"/>
            <w:vAlign w:val="center"/>
          </w:tcPr>
          <w:p w14:paraId="6CBEBC5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95" w:type="dxa"/>
            <w:shd w:val="clear" w:color="auto" w:fill="auto"/>
            <w:vAlign w:val="center"/>
          </w:tcPr>
          <w:p w14:paraId="6C4B3CD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83" w:type="dxa"/>
            <w:shd w:val="clear" w:color="auto" w:fill="auto"/>
            <w:vAlign w:val="center"/>
          </w:tcPr>
          <w:p w14:paraId="1D695CE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701" w:type="dxa"/>
            <w:shd w:val="clear" w:color="auto" w:fill="auto"/>
            <w:vAlign w:val="center"/>
          </w:tcPr>
          <w:p w14:paraId="6E1E7D5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22BC1208"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240C8E0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10B27E1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2A9AF086"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El contratista</w:t>
            </w:r>
            <w:r w:rsidRPr="0014125B">
              <w:rPr>
                <w:rFonts w:ascii="Arial" w:hAnsi="Arial" w:cs="Arial"/>
                <w:sz w:val="14"/>
                <w:szCs w:val="14"/>
              </w:rPr>
              <w:t xml:space="preserve"> debe verificar la implementación del plan de contingencia.</w:t>
            </w:r>
          </w:p>
        </w:tc>
        <w:tc>
          <w:tcPr>
            <w:tcW w:w="284" w:type="dxa"/>
            <w:shd w:val="clear" w:color="auto" w:fill="auto"/>
            <w:vAlign w:val="center"/>
          </w:tcPr>
          <w:p w14:paraId="150A0DD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DIARIO</w:t>
            </w:r>
          </w:p>
        </w:tc>
      </w:tr>
      <w:tr w:rsidR="00FB1EF3" w:rsidRPr="00FF5BE9" w14:paraId="734A926A" w14:textId="77777777" w:rsidTr="00436875">
        <w:trPr>
          <w:cantSplit/>
          <w:trHeight w:val="1481"/>
        </w:trPr>
        <w:tc>
          <w:tcPr>
            <w:tcW w:w="290" w:type="dxa"/>
            <w:shd w:val="clear" w:color="auto" w:fill="auto"/>
            <w:vAlign w:val="center"/>
          </w:tcPr>
          <w:p w14:paraId="223376AF" w14:textId="77777777" w:rsidR="00FB1EF3" w:rsidRDefault="00FB1EF3" w:rsidP="00436875">
            <w:pPr>
              <w:spacing w:after="100" w:afterAutospacing="1"/>
              <w:ind w:hanging="118"/>
              <w:jc w:val="center"/>
              <w:rPr>
                <w:rFonts w:ascii="Arial" w:hAnsi="Arial" w:cs="Arial"/>
                <w:sz w:val="14"/>
                <w:szCs w:val="14"/>
              </w:rPr>
            </w:pPr>
            <w:r>
              <w:rPr>
                <w:rFonts w:ascii="Arial" w:hAnsi="Arial" w:cs="Arial"/>
                <w:sz w:val="14"/>
                <w:szCs w:val="14"/>
              </w:rPr>
              <w:t>11</w:t>
            </w:r>
          </w:p>
        </w:tc>
        <w:tc>
          <w:tcPr>
            <w:tcW w:w="294" w:type="dxa"/>
            <w:shd w:val="clear" w:color="auto" w:fill="auto"/>
            <w:textDirection w:val="btLr"/>
            <w:vAlign w:val="center"/>
          </w:tcPr>
          <w:p w14:paraId="2B5CDEF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Específico</w:t>
            </w:r>
          </w:p>
        </w:tc>
        <w:tc>
          <w:tcPr>
            <w:tcW w:w="295" w:type="dxa"/>
            <w:shd w:val="clear" w:color="auto" w:fill="auto"/>
            <w:textDirection w:val="btLr"/>
            <w:vAlign w:val="center"/>
          </w:tcPr>
          <w:p w14:paraId="24E320F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387599F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12A1B0C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Operacional</w:t>
            </w:r>
          </w:p>
        </w:tc>
        <w:tc>
          <w:tcPr>
            <w:tcW w:w="1417" w:type="dxa"/>
            <w:shd w:val="clear" w:color="auto" w:fill="auto"/>
            <w:vAlign w:val="center"/>
          </w:tcPr>
          <w:p w14:paraId="60081776" w14:textId="77777777" w:rsidR="00FB1EF3" w:rsidRPr="0014125B" w:rsidRDefault="00FB1EF3" w:rsidP="00436875">
            <w:pPr>
              <w:spacing w:after="100" w:afterAutospacing="1"/>
              <w:rPr>
                <w:rFonts w:ascii="Arial" w:hAnsi="Arial" w:cs="Arial"/>
                <w:sz w:val="14"/>
                <w:szCs w:val="14"/>
              </w:rPr>
            </w:pPr>
            <w:r w:rsidRPr="00E63956">
              <w:rPr>
                <w:rFonts w:ascii="Arial" w:hAnsi="Arial" w:cs="Arial"/>
                <w:sz w:val="14"/>
                <w:szCs w:val="14"/>
              </w:rPr>
              <w:t>Riesgos de afectación ayudas visuales, debido a los trabajos de obra.</w:t>
            </w:r>
          </w:p>
        </w:tc>
        <w:tc>
          <w:tcPr>
            <w:tcW w:w="1453" w:type="dxa"/>
            <w:shd w:val="clear" w:color="auto" w:fill="auto"/>
            <w:vAlign w:val="center"/>
          </w:tcPr>
          <w:p w14:paraId="31790127" w14:textId="77777777" w:rsidR="00FB1EF3" w:rsidRPr="0014125B" w:rsidRDefault="00FB1EF3" w:rsidP="00436875">
            <w:pPr>
              <w:spacing w:after="100" w:afterAutospacing="1"/>
              <w:rPr>
                <w:rFonts w:ascii="Arial" w:hAnsi="Arial" w:cs="Arial"/>
                <w:sz w:val="14"/>
                <w:szCs w:val="14"/>
              </w:rPr>
            </w:pPr>
            <w:r w:rsidRPr="00E63956">
              <w:rPr>
                <w:rFonts w:ascii="Arial" w:hAnsi="Arial" w:cs="Arial"/>
                <w:sz w:val="14"/>
                <w:szCs w:val="14"/>
              </w:rPr>
              <w:t>Que se suspendan las operaciones aéreas del aeropuerto, debido a la suspensión del servicio de ayudas visuales</w:t>
            </w:r>
          </w:p>
        </w:tc>
        <w:tc>
          <w:tcPr>
            <w:tcW w:w="390" w:type="dxa"/>
            <w:shd w:val="clear" w:color="auto" w:fill="auto"/>
            <w:vAlign w:val="center"/>
          </w:tcPr>
          <w:p w14:paraId="0A2E159B"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425" w:type="dxa"/>
            <w:shd w:val="clear" w:color="auto" w:fill="auto"/>
            <w:vAlign w:val="center"/>
          </w:tcPr>
          <w:p w14:paraId="24FF8605"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425" w:type="dxa"/>
            <w:shd w:val="clear" w:color="auto" w:fill="auto"/>
            <w:vAlign w:val="center"/>
          </w:tcPr>
          <w:p w14:paraId="79C535D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4</w:t>
            </w:r>
          </w:p>
        </w:tc>
        <w:tc>
          <w:tcPr>
            <w:tcW w:w="709" w:type="dxa"/>
            <w:shd w:val="clear" w:color="auto" w:fill="auto"/>
            <w:vAlign w:val="center"/>
          </w:tcPr>
          <w:p w14:paraId="1DAEA87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851" w:type="dxa"/>
            <w:shd w:val="clear" w:color="auto" w:fill="auto"/>
            <w:vAlign w:val="center"/>
          </w:tcPr>
          <w:p w14:paraId="508265C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358851A0" w14:textId="77777777" w:rsidR="00FB1EF3" w:rsidRPr="00E63956" w:rsidRDefault="00FB1EF3" w:rsidP="00436875">
            <w:pPr>
              <w:spacing w:after="100" w:afterAutospacing="1"/>
              <w:rPr>
                <w:rFonts w:ascii="Arial" w:hAnsi="Arial" w:cs="Arial"/>
                <w:sz w:val="14"/>
                <w:szCs w:val="14"/>
              </w:rPr>
            </w:pPr>
            <w:r w:rsidRPr="00E63956">
              <w:rPr>
                <w:rFonts w:ascii="Arial" w:hAnsi="Arial" w:cs="Arial"/>
                <w:sz w:val="14"/>
                <w:szCs w:val="14"/>
              </w:rPr>
              <w:t>El Contratista deberá implementar capacitaciones al personal para socializar cada una de las áreas dentro del aeropuerto en donde se localicen las redes eléctricas asociadas a la operación del aeropuerto.</w:t>
            </w:r>
          </w:p>
          <w:p w14:paraId="49B02D08" w14:textId="77777777" w:rsidR="00FB1EF3" w:rsidRPr="00E63956" w:rsidRDefault="00FB1EF3" w:rsidP="00436875">
            <w:pPr>
              <w:spacing w:after="100" w:afterAutospacing="1"/>
              <w:rPr>
                <w:rFonts w:ascii="Arial" w:hAnsi="Arial" w:cs="Arial"/>
                <w:sz w:val="14"/>
                <w:szCs w:val="14"/>
              </w:rPr>
            </w:pPr>
            <w:r w:rsidRPr="00E63956">
              <w:rPr>
                <w:rFonts w:ascii="Arial" w:hAnsi="Arial" w:cs="Arial"/>
                <w:sz w:val="14"/>
                <w:szCs w:val="14"/>
              </w:rPr>
              <w:t>El contratista deberá implementar en su programa</w:t>
            </w:r>
            <w:r>
              <w:rPr>
                <w:rFonts w:ascii="Arial" w:hAnsi="Arial" w:cs="Arial"/>
                <w:sz w:val="14"/>
                <w:szCs w:val="14"/>
              </w:rPr>
              <w:t xml:space="preserve"> de trabajo</w:t>
            </w:r>
            <w:r w:rsidRPr="00E63956">
              <w:rPr>
                <w:rFonts w:ascii="Arial" w:hAnsi="Arial" w:cs="Arial"/>
                <w:sz w:val="14"/>
                <w:szCs w:val="14"/>
              </w:rPr>
              <w:t xml:space="preserve"> las precauciones necesarias a tener en el desarrollo de cada actividad</w:t>
            </w:r>
            <w:r>
              <w:rPr>
                <w:rFonts w:ascii="Arial" w:hAnsi="Arial" w:cs="Arial"/>
                <w:sz w:val="14"/>
                <w:szCs w:val="14"/>
              </w:rPr>
              <w:t>.</w:t>
            </w:r>
          </w:p>
          <w:p w14:paraId="06BC77CF" w14:textId="77777777" w:rsidR="00FB1EF3" w:rsidRPr="00E63956" w:rsidRDefault="00FB1EF3" w:rsidP="00436875">
            <w:pPr>
              <w:spacing w:after="100" w:afterAutospacing="1"/>
              <w:rPr>
                <w:rFonts w:ascii="Arial" w:hAnsi="Arial" w:cs="Arial"/>
                <w:sz w:val="14"/>
                <w:szCs w:val="14"/>
              </w:rPr>
            </w:pPr>
            <w:r w:rsidRPr="00E63956">
              <w:rPr>
                <w:rFonts w:ascii="Arial" w:hAnsi="Arial" w:cs="Arial"/>
                <w:sz w:val="14"/>
                <w:szCs w:val="14"/>
              </w:rPr>
              <w:t>Perfecta señalización y demarcación de las zonas de trabajo.</w:t>
            </w:r>
          </w:p>
          <w:p w14:paraId="074CE2E5" w14:textId="77777777" w:rsidR="00FB1EF3" w:rsidRPr="0014125B" w:rsidRDefault="00FB1EF3" w:rsidP="00436875">
            <w:pPr>
              <w:spacing w:after="100" w:afterAutospacing="1"/>
              <w:rPr>
                <w:rFonts w:ascii="Arial" w:hAnsi="Arial" w:cs="Arial"/>
                <w:sz w:val="14"/>
                <w:szCs w:val="14"/>
              </w:rPr>
            </w:pPr>
            <w:r w:rsidRPr="00E63956">
              <w:rPr>
                <w:rFonts w:ascii="Arial" w:hAnsi="Arial" w:cs="Arial"/>
                <w:sz w:val="14"/>
                <w:szCs w:val="14"/>
              </w:rPr>
              <w:t>El contratista será el único responsable de los costos que se causen a terceros y/o a la AEROCIVIL por daños</w:t>
            </w:r>
            <w:r>
              <w:rPr>
                <w:rFonts w:ascii="Arial" w:hAnsi="Arial" w:cs="Arial"/>
                <w:sz w:val="14"/>
                <w:szCs w:val="14"/>
              </w:rPr>
              <w:t xml:space="preserve"> </w:t>
            </w:r>
            <w:r w:rsidRPr="00E63956">
              <w:rPr>
                <w:rFonts w:ascii="Arial" w:hAnsi="Arial" w:cs="Arial"/>
                <w:sz w:val="14"/>
                <w:szCs w:val="14"/>
              </w:rPr>
              <w:t>causados en ejecución de las actividades de obra.</w:t>
            </w:r>
          </w:p>
        </w:tc>
        <w:tc>
          <w:tcPr>
            <w:tcW w:w="272" w:type="dxa"/>
            <w:shd w:val="clear" w:color="auto" w:fill="auto"/>
            <w:vAlign w:val="center"/>
          </w:tcPr>
          <w:p w14:paraId="2BA9227D"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295" w:type="dxa"/>
            <w:shd w:val="clear" w:color="auto" w:fill="auto"/>
            <w:vAlign w:val="center"/>
          </w:tcPr>
          <w:p w14:paraId="129CF133"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283" w:type="dxa"/>
            <w:shd w:val="clear" w:color="auto" w:fill="auto"/>
            <w:vAlign w:val="center"/>
          </w:tcPr>
          <w:p w14:paraId="29DDF890"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4</w:t>
            </w:r>
          </w:p>
        </w:tc>
        <w:tc>
          <w:tcPr>
            <w:tcW w:w="701" w:type="dxa"/>
            <w:shd w:val="clear" w:color="auto" w:fill="auto"/>
            <w:vAlign w:val="center"/>
          </w:tcPr>
          <w:p w14:paraId="4395674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55A80D1F" w14:textId="77777777" w:rsidR="00FB1EF3"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2B0C418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103B3ED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4BE5E983"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Vigilancia de la i</w:t>
            </w:r>
            <w:r w:rsidRPr="00E63956">
              <w:rPr>
                <w:rFonts w:ascii="Arial" w:hAnsi="Arial" w:cs="Arial"/>
                <w:sz w:val="14"/>
                <w:szCs w:val="14"/>
              </w:rPr>
              <w:t xml:space="preserve">mplementación del </w:t>
            </w:r>
            <w:r>
              <w:rPr>
                <w:rFonts w:ascii="Arial" w:hAnsi="Arial" w:cs="Arial"/>
                <w:sz w:val="14"/>
                <w:szCs w:val="14"/>
              </w:rPr>
              <w:t>programa de trabajo y plan de seguridad</w:t>
            </w:r>
            <w:r w:rsidRPr="00E63956">
              <w:rPr>
                <w:rFonts w:ascii="Arial" w:hAnsi="Arial" w:cs="Arial"/>
                <w:sz w:val="14"/>
                <w:szCs w:val="14"/>
              </w:rPr>
              <w:t xml:space="preserve"> con las medidas de seguridad que allí se requieren. </w:t>
            </w:r>
          </w:p>
        </w:tc>
        <w:tc>
          <w:tcPr>
            <w:tcW w:w="284" w:type="dxa"/>
            <w:shd w:val="clear" w:color="auto" w:fill="auto"/>
            <w:vAlign w:val="center"/>
          </w:tcPr>
          <w:p w14:paraId="4E3C1DA8"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DIARIO</w:t>
            </w:r>
          </w:p>
        </w:tc>
      </w:tr>
      <w:tr w:rsidR="00FB1EF3" w:rsidRPr="00FF5BE9" w14:paraId="64C689B8" w14:textId="77777777" w:rsidTr="00436875">
        <w:trPr>
          <w:cantSplit/>
          <w:trHeight w:val="418"/>
        </w:trPr>
        <w:tc>
          <w:tcPr>
            <w:tcW w:w="290" w:type="dxa"/>
            <w:shd w:val="clear" w:color="auto" w:fill="auto"/>
            <w:vAlign w:val="center"/>
          </w:tcPr>
          <w:p w14:paraId="0EDFEB4A" w14:textId="77777777" w:rsidR="00FB1EF3" w:rsidRPr="0014125B" w:rsidRDefault="00FB1EF3" w:rsidP="00436875">
            <w:pPr>
              <w:spacing w:after="100" w:afterAutospacing="1"/>
              <w:ind w:hanging="118"/>
              <w:jc w:val="center"/>
              <w:rPr>
                <w:rFonts w:ascii="Arial" w:hAnsi="Arial" w:cs="Arial"/>
                <w:sz w:val="14"/>
                <w:szCs w:val="14"/>
              </w:rPr>
            </w:pPr>
            <w:r>
              <w:rPr>
                <w:rFonts w:ascii="Arial" w:hAnsi="Arial" w:cs="Arial"/>
                <w:sz w:val="14"/>
                <w:szCs w:val="14"/>
              </w:rPr>
              <w:lastRenderedPageBreak/>
              <w:t>12</w:t>
            </w:r>
          </w:p>
        </w:tc>
        <w:tc>
          <w:tcPr>
            <w:tcW w:w="294" w:type="dxa"/>
            <w:shd w:val="clear" w:color="auto" w:fill="auto"/>
            <w:textDirection w:val="btLr"/>
            <w:vAlign w:val="center"/>
          </w:tcPr>
          <w:p w14:paraId="3F52363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4FF7E9D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74D3174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6131CD4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 Regulatorio</w:t>
            </w:r>
          </w:p>
        </w:tc>
        <w:tc>
          <w:tcPr>
            <w:tcW w:w="1417" w:type="dxa"/>
            <w:shd w:val="clear" w:color="auto" w:fill="auto"/>
            <w:vAlign w:val="center"/>
          </w:tcPr>
          <w:p w14:paraId="4E9CCA4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Cambios en normatividad, incluidas las relacionadas con el manejo del COVID -19 y sus variantes.</w:t>
            </w:r>
          </w:p>
        </w:tc>
        <w:tc>
          <w:tcPr>
            <w:tcW w:w="1453" w:type="dxa"/>
            <w:shd w:val="clear" w:color="auto" w:fill="auto"/>
            <w:vAlign w:val="center"/>
          </w:tcPr>
          <w:p w14:paraId="7008C31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Posibles cambios regulatorios o reglamentarios, que siendo previsibles, afectan el equilibrio contractual del proyecto.</w:t>
            </w:r>
          </w:p>
        </w:tc>
        <w:tc>
          <w:tcPr>
            <w:tcW w:w="390" w:type="dxa"/>
            <w:shd w:val="clear" w:color="auto" w:fill="auto"/>
            <w:vAlign w:val="center"/>
          </w:tcPr>
          <w:p w14:paraId="1B30ECC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425" w:type="dxa"/>
            <w:shd w:val="clear" w:color="auto" w:fill="auto"/>
            <w:vAlign w:val="center"/>
          </w:tcPr>
          <w:p w14:paraId="3EF924C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4</w:t>
            </w:r>
          </w:p>
        </w:tc>
        <w:tc>
          <w:tcPr>
            <w:tcW w:w="425" w:type="dxa"/>
            <w:shd w:val="clear" w:color="auto" w:fill="auto"/>
            <w:vAlign w:val="center"/>
          </w:tcPr>
          <w:p w14:paraId="7705AC6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5</w:t>
            </w:r>
          </w:p>
        </w:tc>
        <w:tc>
          <w:tcPr>
            <w:tcW w:w="709" w:type="dxa"/>
            <w:shd w:val="clear" w:color="auto" w:fill="auto"/>
            <w:vAlign w:val="center"/>
          </w:tcPr>
          <w:p w14:paraId="2FB2F24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MEDIO</w:t>
            </w:r>
          </w:p>
        </w:tc>
        <w:tc>
          <w:tcPr>
            <w:tcW w:w="851" w:type="dxa"/>
            <w:shd w:val="clear" w:color="auto" w:fill="auto"/>
            <w:vAlign w:val="center"/>
          </w:tcPr>
          <w:p w14:paraId="7F04B2E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1559" w:type="dxa"/>
            <w:shd w:val="clear" w:color="auto" w:fill="auto"/>
            <w:vAlign w:val="center"/>
          </w:tcPr>
          <w:p w14:paraId="72503B7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Conocer las normas regulatorias y especificaciones, que puedan ser objeto de modificaciones, o implementación de cambios durante la ejecución del contrato.</w:t>
            </w:r>
          </w:p>
        </w:tc>
        <w:tc>
          <w:tcPr>
            <w:tcW w:w="272" w:type="dxa"/>
            <w:shd w:val="clear" w:color="auto" w:fill="auto"/>
            <w:vAlign w:val="center"/>
          </w:tcPr>
          <w:p w14:paraId="0B05D4F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95" w:type="dxa"/>
            <w:shd w:val="clear" w:color="auto" w:fill="auto"/>
            <w:vAlign w:val="center"/>
          </w:tcPr>
          <w:p w14:paraId="79C6E88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283" w:type="dxa"/>
            <w:shd w:val="clear" w:color="auto" w:fill="auto"/>
            <w:vAlign w:val="center"/>
          </w:tcPr>
          <w:p w14:paraId="5ED29D9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4</w:t>
            </w:r>
          </w:p>
        </w:tc>
        <w:tc>
          <w:tcPr>
            <w:tcW w:w="701" w:type="dxa"/>
            <w:shd w:val="clear" w:color="auto" w:fill="auto"/>
            <w:vAlign w:val="center"/>
          </w:tcPr>
          <w:p w14:paraId="50F4861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4FC9113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6FA59A2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886" w:type="dxa"/>
            <w:shd w:val="clear" w:color="auto" w:fill="auto"/>
            <w:vAlign w:val="center"/>
          </w:tcPr>
          <w:p w14:paraId="3F16E49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6C4B5CD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Seguimiento de las iniciativas de ajuste o cambio en Normatividad o Especificaciones.</w:t>
            </w:r>
          </w:p>
        </w:tc>
        <w:tc>
          <w:tcPr>
            <w:tcW w:w="284" w:type="dxa"/>
            <w:shd w:val="clear" w:color="auto" w:fill="auto"/>
            <w:vAlign w:val="center"/>
          </w:tcPr>
          <w:p w14:paraId="2234F5C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3115D147" w14:textId="77777777" w:rsidTr="00436875">
        <w:trPr>
          <w:cantSplit/>
          <w:trHeight w:val="418"/>
        </w:trPr>
        <w:tc>
          <w:tcPr>
            <w:tcW w:w="290" w:type="dxa"/>
            <w:shd w:val="clear" w:color="auto" w:fill="auto"/>
            <w:vAlign w:val="center"/>
          </w:tcPr>
          <w:p w14:paraId="2F9E464A" w14:textId="77777777" w:rsidR="00FB1EF3" w:rsidRPr="0014125B" w:rsidRDefault="00FB1EF3" w:rsidP="00436875">
            <w:pPr>
              <w:spacing w:after="100" w:afterAutospacing="1"/>
              <w:ind w:hanging="118"/>
              <w:jc w:val="center"/>
              <w:rPr>
                <w:rFonts w:ascii="Arial" w:hAnsi="Arial" w:cs="Arial"/>
                <w:sz w:val="14"/>
                <w:szCs w:val="14"/>
              </w:rPr>
            </w:pPr>
            <w:r>
              <w:rPr>
                <w:rFonts w:ascii="Arial" w:hAnsi="Arial" w:cs="Arial"/>
                <w:sz w:val="14"/>
                <w:szCs w:val="14"/>
              </w:rPr>
              <w:t>13</w:t>
            </w:r>
          </w:p>
        </w:tc>
        <w:tc>
          <w:tcPr>
            <w:tcW w:w="294" w:type="dxa"/>
            <w:shd w:val="clear" w:color="auto" w:fill="auto"/>
            <w:textDirection w:val="btLr"/>
            <w:vAlign w:val="center"/>
          </w:tcPr>
          <w:p w14:paraId="65FB54A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75EC823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0D4C13C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3A9FA21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Naturaleza</w:t>
            </w:r>
          </w:p>
        </w:tc>
        <w:tc>
          <w:tcPr>
            <w:tcW w:w="1417" w:type="dxa"/>
            <w:shd w:val="clear" w:color="auto" w:fill="auto"/>
            <w:vAlign w:val="center"/>
          </w:tcPr>
          <w:p w14:paraId="191B3729"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F</w:t>
            </w:r>
            <w:r w:rsidRPr="0014125B">
              <w:rPr>
                <w:rFonts w:ascii="Arial" w:hAnsi="Arial" w:cs="Arial"/>
                <w:sz w:val="14"/>
                <w:szCs w:val="14"/>
              </w:rPr>
              <w:t>iebre amarilla, dengue, Coronavirus (Covid-19)</w:t>
            </w:r>
            <w:r>
              <w:rPr>
                <w:rFonts w:ascii="Arial" w:hAnsi="Arial" w:cs="Arial"/>
                <w:sz w:val="14"/>
                <w:szCs w:val="14"/>
              </w:rPr>
              <w:t xml:space="preserve"> y sus variantes</w:t>
            </w:r>
            <w:r w:rsidRPr="0014125B">
              <w:rPr>
                <w:rFonts w:ascii="Arial" w:hAnsi="Arial" w:cs="Arial"/>
                <w:sz w:val="14"/>
                <w:szCs w:val="14"/>
              </w:rPr>
              <w:t xml:space="preserve">, malaria, enfermedad de chagas o difteria; envenenamiento por picaduras o mordeduras de reptiles o insectos venenosos. </w:t>
            </w:r>
          </w:p>
        </w:tc>
        <w:tc>
          <w:tcPr>
            <w:tcW w:w="1453" w:type="dxa"/>
            <w:shd w:val="clear" w:color="auto" w:fill="auto"/>
            <w:vAlign w:val="center"/>
          </w:tcPr>
          <w:p w14:paraId="441FE6B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 Disminución en la mano de obra y rendimientos en las actividades a desarrollar para la ejecución del contrato de Obra;.</w:t>
            </w:r>
          </w:p>
        </w:tc>
        <w:tc>
          <w:tcPr>
            <w:tcW w:w="390" w:type="dxa"/>
            <w:shd w:val="clear" w:color="auto" w:fill="auto"/>
            <w:vAlign w:val="center"/>
          </w:tcPr>
          <w:p w14:paraId="16E253D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4</w:t>
            </w:r>
          </w:p>
        </w:tc>
        <w:tc>
          <w:tcPr>
            <w:tcW w:w="425" w:type="dxa"/>
            <w:shd w:val="clear" w:color="auto" w:fill="auto"/>
            <w:vAlign w:val="center"/>
          </w:tcPr>
          <w:p w14:paraId="03B65D4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425" w:type="dxa"/>
            <w:shd w:val="clear" w:color="auto" w:fill="auto"/>
            <w:vAlign w:val="center"/>
          </w:tcPr>
          <w:p w14:paraId="062468C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7</w:t>
            </w:r>
          </w:p>
        </w:tc>
        <w:tc>
          <w:tcPr>
            <w:tcW w:w="709" w:type="dxa"/>
            <w:shd w:val="clear" w:color="auto" w:fill="auto"/>
            <w:vAlign w:val="center"/>
          </w:tcPr>
          <w:p w14:paraId="3DD4257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ALTO</w:t>
            </w:r>
          </w:p>
        </w:tc>
        <w:tc>
          <w:tcPr>
            <w:tcW w:w="851" w:type="dxa"/>
            <w:shd w:val="clear" w:color="auto" w:fill="auto"/>
            <w:vAlign w:val="center"/>
          </w:tcPr>
          <w:p w14:paraId="0EADD5D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3DF0846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El Contratista deberá implementar los mecanismos y protocolos establecidos, así como desarrollar campañas de socialización y capacitación acerca de prevención del contagio del virus, el Contratista deben cumplir con los protocolos establecidos por las autoridades de salud pública y la Presidencia de la Republica para el desarrollo de las actividades. Vacunación al personal vinculado, así como actividades y métodos que repelan la cercanía de reptiles e insectos venenosos; el personal de </w:t>
            </w:r>
            <w:r>
              <w:rPr>
                <w:rFonts w:ascii="Arial" w:hAnsi="Arial" w:cs="Arial"/>
                <w:sz w:val="14"/>
                <w:szCs w:val="14"/>
              </w:rPr>
              <w:t>mantenimiento</w:t>
            </w:r>
            <w:r w:rsidRPr="0014125B">
              <w:rPr>
                <w:rFonts w:ascii="Arial" w:hAnsi="Arial" w:cs="Arial"/>
                <w:sz w:val="14"/>
                <w:szCs w:val="14"/>
              </w:rPr>
              <w:t xml:space="preserve"> debe contar con una adecuada dotación de EPP de seguridad industrial y  </w:t>
            </w:r>
            <w:r>
              <w:rPr>
                <w:rFonts w:ascii="Arial" w:hAnsi="Arial" w:cs="Arial"/>
                <w:sz w:val="14"/>
                <w:szCs w:val="14"/>
              </w:rPr>
              <w:t>de</w:t>
            </w:r>
            <w:r w:rsidRPr="0014125B">
              <w:rPr>
                <w:rFonts w:ascii="Arial" w:hAnsi="Arial" w:cs="Arial"/>
                <w:sz w:val="14"/>
                <w:szCs w:val="14"/>
              </w:rPr>
              <w:t xml:space="preserve"> BIOSEGURIDAD  de acuerdo con los protocolos.</w:t>
            </w:r>
          </w:p>
        </w:tc>
        <w:tc>
          <w:tcPr>
            <w:tcW w:w="272" w:type="dxa"/>
            <w:shd w:val="clear" w:color="auto" w:fill="auto"/>
            <w:vAlign w:val="center"/>
          </w:tcPr>
          <w:p w14:paraId="4F131B5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4</w:t>
            </w:r>
          </w:p>
        </w:tc>
        <w:tc>
          <w:tcPr>
            <w:tcW w:w="295" w:type="dxa"/>
            <w:shd w:val="clear" w:color="auto" w:fill="auto"/>
            <w:vAlign w:val="center"/>
          </w:tcPr>
          <w:p w14:paraId="2B0D730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83" w:type="dxa"/>
            <w:shd w:val="clear" w:color="auto" w:fill="auto"/>
            <w:vAlign w:val="center"/>
          </w:tcPr>
          <w:p w14:paraId="3E0204B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5</w:t>
            </w:r>
          </w:p>
        </w:tc>
        <w:tc>
          <w:tcPr>
            <w:tcW w:w="701" w:type="dxa"/>
            <w:shd w:val="clear" w:color="auto" w:fill="auto"/>
            <w:vAlign w:val="center"/>
          </w:tcPr>
          <w:p w14:paraId="6E7BDD6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MEDIO</w:t>
            </w:r>
          </w:p>
        </w:tc>
        <w:tc>
          <w:tcPr>
            <w:tcW w:w="443" w:type="dxa"/>
            <w:shd w:val="clear" w:color="auto" w:fill="auto"/>
            <w:vAlign w:val="center"/>
          </w:tcPr>
          <w:p w14:paraId="20E8F0F0"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236FF63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19464DD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FINALIZACION DE LAS INTERVENCIONES</w:t>
            </w:r>
          </w:p>
        </w:tc>
        <w:tc>
          <w:tcPr>
            <w:tcW w:w="1194" w:type="dxa"/>
            <w:shd w:val="clear" w:color="auto" w:fill="auto"/>
            <w:vAlign w:val="center"/>
          </w:tcPr>
          <w:p w14:paraId="3924F61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Implementación y seguimiento a los informes y normas epidemiológicas emitidas por las autoridades de salud y Presidencia de la República, seguimiento del uso de EPP de seguridad industrial y bioseguridad, verificación del cumplimiento de los protocolos establecidos para el desarrollo de la actividad.</w:t>
            </w:r>
          </w:p>
        </w:tc>
        <w:tc>
          <w:tcPr>
            <w:tcW w:w="284" w:type="dxa"/>
            <w:shd w:val="clear" w:color="auto" w:fill="auto"/>
            <w:vAlign w:val="center"/>
          </w:tcPr>
          <w:p w14:paraId="5A029B8A"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DIARIO</w:t>
            </w:r>
          </w:p>
        </w:tc>
      </w:tr>
      <w:tr w:rsidR="00FB1EF3" w:rsidRPr="00FF5BE9" w14:paraId="24FA5CD2" w14:textId="77777777" w:rsidTr="00436875">
        <w:trPr>
          <w:cantSplit/>
          <w:trHeight w:val="418"/>
        </w:trPr>
        <w:tc>
          <w:tcPr>
            <w:tcW w:w="290" w:type="dxa"/>
            <w:shd w:val="clear" w:color="auto" w:fill="auto"/>
            <w:vAlign w:val="center"/>
          </w:tcPr>
          <w:p w14:paraId="2D0A69F6" w14:textId="77777777" w:rsidR="00FB1EF3" w:rsidRDefault="00FB1EF3" w:rsidP="00436875">
            <w:pPr>
              <w:spacing w:after="100" w:afterAutospacing="1"/>
              <w:ind w:left="-118"/>
              <w:jc w:val="center"/>
              <w:rPr>
                <w:rFonts w:ascii="Arial" w:hAnsi="Arial" w:cs="Arial"/>
                <w:sz w:val="14"/>
                <w:szCs w:val="14"/>
              </w:rPr>
            </w:pPr>
            <w:r>
              <w:rPr>
                <w:rFonts w:ascii="Arial" w:hAnsi="Arial" w:cs="Arial"/>
                <w:sz w:val="14"/>
                <w:szCs w:val="14"/>
              </w:rPr>
              <w:lastRenderedPageBreak/>
              <w:t>14</w:t>
            </w:r>
          </w:p>
        </w:tc>
        <w:tc>
          <w:tcPr>
            <w:tcW w:w="294" w:type="dxa"/>
            <w:shd w:val="clear" w:color="auto" w:fill="auto"/>
            <w:textDirection w:val="btLr"/>
            <w:vAlign w:val="center"/>
          </w:tcPr>
          <w:p w14:paraId="038FBBB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3C20270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38870EF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3054F8A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Naturaleza</w:t>
            </w:r>
          </w:p>
        </w:tc>
        <w:tc>
          <w:tcPr>
            <w:tcW w:w="1417" w:type="dxa"/>
            <w:shd w:val="clear" w:color="auto" w:fill="auto"/>
            <w:vAlign w:val="center"/>
          </w:tcPr>
          <w:p w14:paraId="46D34AD3" w14:textId="77777777" w:rsidR="00FB1EF3" w:rsidRDefault="00FB1EF3" w:rsidP="00436875">
            <w:pPr>
              <w:spacing w:after="100" w:afterAutospacing="1"/>
              <w:rPr>
                <w:rFonts w:ascii="Arial" w:hAnsi="Arial" w:cs="Arial"/>
                <w:sz w:val="14"/>
                <w:szCs w:val="14"/>
              </w:rPr>
            </w:pPr>
          </w:p>
          <w:p w14:paraId="32EA50AD" w14:textId="77777777" w:rsidR="00FB1EF3" w:rsidRDefault="00FB1EF3" w:rsidP="00436875">
            <w:pPr>
              <w:spacing w:after="100" w:afterAutospacing="1"/>
              <w:rPr>
                <w:rFonts w:ascii="Arial" w:hAnsi="Arial" w:cs="Arial"/>
                <w:sz w:val="14"/>
                <w:szCs w:val="14"/>
              </w:rPr>
            </w:pPr>
          </w:p>
          <w:p w14:paraId="6225D663" w14:textId="77777777" w:rsidR="00FB1EF3" w:rsidRDefault="00FB1EF3" w:rsidP="00436875">
            <w:pPr>
              <w:spacing w:after="100" w:afterAutospacing="1"/>
              <w:rPr>
                <w:rFonts w:ascii="Arial" w:hAnsi="Arial" w:cs="Arial"/>
                <w:sz w:val="14"/>
                <w:szCs w:val="14"/>
              </w:rPr>
            </w:pPr>
          </w:p>
          <w:p w14:paraId="609E7020" w14:textId="77777777" w:rsidR="00FB1EF3" w:rsidRDefault="00FB1EF3" w:rsidP="00436875">
            <w:pPr>
              <w:spacing w:after="100" w:afterAutospacing="1"/>
              <w:rPr>
                <w:rFonts w:ascii="Arial" w:hAnsi="Arial" w:cs="Arial"/>
                <w:sz w:val="14"/>
                <w:szCs w:val="14"/>
              </w:rPr>
            </w:pPr>
          </w:p>
          <w:p w14:paraId="39406580" w14:textId="77777777" w:rsidR="00FB1EF3" w:rsidRDefault="00FB1EF3" w:rsidP="00436875">
            <w:pPr>
              <w:spacing w:after="100" w:afterAutospacing="1"/>
              <w:rPr>
                <w:rFonts w:ascii="Arial" w:hAnsi="Arial" w:cs="Arial"/>
                <w:sz w:val="14"/>
                <w:szCs w:val="14"/>
              </w:rPr>
            </w:pPr>
          </w:p>
          <w:p w14:paraId="7682AC39" w14:textId="77777777" w:rsidR="00FB1EF3" w:rsidRDefault="00FB1EF3" w:rsidP="00436875">
            <w:pPr>
              <w:spacing w:after="100" w:afterAutospacing="1"/>
              <w:rPr>
                <w:rFonts w:ascii="Arial" w:hAnsi="Arial" w:cs="Arial"/>
                <w:sz w:val="14"/>
                <w:szCs w:val="14"/>
              </w:rPr>
            </w:pPr>
          </w:p>
          <w:p w14:paraId="0E1606EA" w14:textId="77777777" w:rsidR="00FB1EF3" w:rsidRDefault="00FB1EF3" w:rsidP="00436875">
            <w:pPr>
              <w:spacing w:after="100" w:afterAutospacing="1"/>
              <w:rPr>
                <w:rFonts w:ascii="Arial" w:hAnsi="Arial" w:cs="Arial"/>
                <w:sz w:val="14"/>
                <w:szCs w:val="14"/>
              </w:rPr>
            </w:pPr>
            <w:r w:rsidRPr="00AF7CD9">
              <w:rPr>
                <w:rFonts w:ascii="Arial" w:hAnsi="Arial" w:cs="Arial"/>
                <w:sz w:val="14"/>
                <w:szCs w:val="14"/>
              </w:rPr>
              <w:t>Altos niveles de precipitación.</w:t>
            </w:r>
          </w:p>
          <w:p w14:paraId="7E13EA63" w14:textId="77777777" w:rsidR="00FB1EF3" w:rsidRDefault="00FB1EF3" w:rsidP="00436875">
            <w:pPr>
              <w:spacing w:after="100" w:afterAutospacing="1"/>
              <w:rPr>
                <w:rFonts w:ascii="Arial" w:hAnsi="Arial" w:cs="Arial"/>
                <w:sz w:val="14"/>
                <w:szCs w:val="14"/>
              </w:rPr>
            </w:pPr>
          </w:p>
          <w:p w14:paraId="5D13DEAF" w14:textId="77777777" w:rsidR="00FB1EF3" w:rsidRDefault="00FB1EF3" w:rsidP="00436875">
            <w:pPr>
              <w:spacing w:after="100" w:afterAutospacing="1"/>
              <w:rPr>
                <w:rFonts w:ascii="Arial" w:hAnsi="Arial" w:cs="Arial"/>
                <w:sz w:val="14"/>
                <w:szCs w:val="14"/>
              </w:rPr>
            </w:pPr>
          </w:p>
          <w:p w14:paraId="5E52D031" w14:textId="77777777" w:rsidR="00FB1EF3" w:rsidRDefault="00FB1EF3" w:rsidP="00436875">
            <w:pPr>
              <w:spacing w:after="100" w:afterAutospacing="1"/>
              <w:rPr>
                <w:rFonts w:ascii="Arial" w:hAnsi="Arial" w:cs="Arial"/>
                <w:sz w:val="14"/>
                <w:szCs w:val="14"/>
              </w:rPr>
            </w:pPr>
          </w:p>
          <w:p w14:paraId="2A09C1DE" w14:textId="77777777" w:rsidR="00FB1EF3" w:rsidRPr="0014125B" w:rsidRDefault="00FB1EF3" w:rsidP="00436875">
            <w:pPr>
              <w:spacing w:after="100" w:afterAutospacing="1"/>
              <w:rPr>
                <w:rFonts w:ascii="Arial" w:hAnsi="Arial" w:cs="Arial"/>
                <w:sz w:val="14"/>
                <w:szCs w:val="14"/>
              </w:rPr>
            </w:pPr>
          </w:p>
        </w:tc>
        <w:tc>
          <w:tcPr>
            <w:tcW w:w="1453" w:type="dxa"/>
            <w:shd w:val="clear" w:color="auto" w:fill="auto"/>
            <w:vAlign w:val="center"/>
          </w:tcPr>
          <w:p w14:paraId="535F21DC" w14:textId="77777777" w:rsidR="00FB1EF3" w:rsidRPr="0014125B" w:rsidRDefault="00FB1EF3" w:rsidP="00436875">
            <w:pPr>
              <w:spacing w:after="100" w:afterAutospacing="1"/>
              <w:rPr>
                <w:rFonts w:ascii="Arial" w:hAnsi="Arial" w:cs="Arial"/>
                <w:sz w:val="14"/>
                <w:szCs w:val="14"/>
              </w:rPr>
            </w:pPr>
            <w:r w:rsidRPr="00AF7CD9">
              <w:rPr>
                <w:rFonts w:ascii="Arial" w:hAnsi="Arial" w:cs="Arial"/>
                <w:sz w:val="14"/>
                <w:szCs w:val="14"/>
              </w:rPr>
              <w:t>Afectación o impedimento para el desarrollo de la</w:t>
            </w:r>
            <w:r>
              <w:rPr>
                <w:rFonts w:ascii="Arial" w:hAnsi="Arial" w:cs="Arial"/>
                <w:sz w:val="14"/>
                <w:szCs w:val="14"/>
              </w:rPr>
              <w:t>s actividades programas del contrato.</w:t>
            </w:r>
          </w:p>
        </w:tc>
        <w:tc>
          <w:tcPr>
            <w:tcW w:w="390" w:type="dxa"/>
            <w:shd w:val="clear" w:color="auto" w:fill="auto"/>
            <w:vAlign w:val="center"/>
          </w:tcPr>
          <w:p w14:paraId="03A2E851"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1BB7146A"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5996E7B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6</w:t>
            </w:r>
          </w:p>
        </w:tc>
        <w:tc>
          <w:tcPr>
            <w:tcW w:w="709" w:type="dxa"/>
            <w:shd w:val="clear" w:color="auto" w:fill="auto"/>
            <w:vAlign w:val="center"/>
          </w:tcPr>
          <w:p w14:paraId="0D43728E"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ALTO</w:t>
            </w:r>
          </w:p>
        </w:tc>
        <w:tc>
          <w:tcPr>
            <w:tcW w:w="851" w:type="dxa"/>
            <w:shd w:val="clear" w:color="auto" w:fill="auto"/>
            <w:vAlign w:val="center"/>
          </w:tcPr>
          <w:p w14:paraId="6F8E71B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46ADB2A1" w14:textId="77777777" w:rsidR="00FB1EF3" w:rsidRPr="0014125B" w:rsidRDefault="00FB1EF3" w:rsidP="00436875">
            <w:pPr>
              <w:spacing w:after="100" w:afterAutospacing="1"/>
              <w:rPr>
                <w:rFonts w:ascii="Arial" w:hAnsi="Arial" w:cs="Arial"/>
                <w:sz w:val="14"/>
                <w:szCs w:val="14"/>
              </w:rPr>
            </w:pPr>
            <w:r w:rsidRPr="00AF7CD9">
              <w:rPr>
                <w:rFonts w:ascii="Arial" w:hAnsi="Arial" w:cs="Arial"/>
                <w:sz w:val="14"/>
                <w:szCs w:val="14"/>
              </w:rPr>
              <w:t>Acudir a las autoridades públicas o entidades competentes para tener conocimiento de   emisión de información estadística, (IGAC, INGEOMINAS, IDEAM, etc.), a fin de contar con pronósticos confiables de las condiciones meteorológicas, para optimizar la programación de intervenciones y establecer medidas de contingencia o protección a la obra.</w:t>
            </w:r>
          </w:p>
        </w:tc>
        <w:tc>
          <w:tcPr>
            <w:tcW w:w="272" w:type="dxa"/>
            <w:shd w:val="clear" w:color="auto" w:fill="auto"/>
            <w:vAlign w:val="center"/>
          </w:tcPr>
          <w:p w14:paraId="10AA9E09"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2</w:t>
            </w:r>
          </w:p>
        </w:tc>
        <w:tc>
          <w:tcPr>
            <w:tcW w:w="295" w:type="dxa"/>
            <w:shd w:val="clear" w:color="auto" w:fill="auto"/>
            <w:vAlign w:val="center"/>
          </w:tcPr>
          <w:p w14:paraId="7C7D870C"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283" w:type="dxa"/>
            <w:shd w:val="clear" w:color="auto" w:fill="auto"/>
            <w:vAlign w:val="center"/>
          </w:tcPr>
          <w:p w14:paraId="76B2D80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1" w:type="dxa"/>
            <w:shd w:val="clear" w:color="auto" w:fill="auto"/>
            <w:vAlign w:val="center"/>
          </w:tcPr>
          <w:p w14:paraId="4615C049"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MEDIO</w:t>
            </w:r>
          </w:p>
        </w:tc>
        <w:tc>
          <w:tcPr>
            <w:tcW w:w="443" w:type="dxa"/>
            <w:shd w:val="clear" w:color="auto" w:fill="auto"/>
            <w:vAlign w:val="center"/>
          </w:tcPr>
          <w:p w14:paraId="4B7E783A" w14:textId="77777777" w:rsidR="00FB1EF3"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4DD71C6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886" w:type="dxa"/>
            <w:shd w:val="clear" w:color="auto" w:fill="auto"/>
            <w:vAlign w:val="center"/>
          </w:tcPr>
          <w:p w14:paraId="5069019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676DFE53" w14:textId="77777777" w:rsidR="00FB1EF3" w:rsidRPr="0014125B" w:rsidRDefault="00FB1EF3" w:rsidP="00436875">
            <w:pPr>
              <w:spacing w:after="100" w:afterAutospacing="1"/>
              <w:rPr>
                <w:rFonts w:ascii="Arial" w:hAnsi="Arial" w:cs="Arial"/>
                <w:sz w:val="14"/>
                <w:szCs w:val="14"/>
              </w:rPr>
            </w:pPr>
            <w:r w:rsidRPr="00AF7CD9">
              <w:rPr>
                <w:rFonts w:ascii="Arial" w:hAnsi="Arial" w:cs="Arial"/>
                <w:sz w:val="14"/>
                <w:szCs w:val="14"/>
              </w:rPr>
              <w:t>Seguimiento al reporte de las diferentes entidades competentes con la recopilación de datos e históricos de eventos relacionados.</w:t>
            </w:r>
          </w:p>
        </w:tc>
        <w:tc>
          <w:tcPr>
            <w:tcW w:w="284" w:type="dxa"/>
            <w:shd w:val="clear" w:color="auto" w:fill="auto"/>
            <w:vAlign w:val="center"/>
          </w:tcPr>
          <w:p w14:paraId="01C2B08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64210A7A" w14:textId="77777777" w:rsidTr="00436875">
        <w:trPr>
          <w:cantSplit/>
          <w:trHeight w:val="418"/>
        </w:trPr>
        <w:tc>
          <w:tcPr>
            <w:tcW w:w="290" w:type="dxa"/>
            <w:shd w:val="clear" w:color="auto" w:fill="auto"/>
            <w:vAlign w:val="center"/>
          </w:tcPr>
          <w:p w14:paraId="33C7A5DB" w14:textId="77777777" w:rsidR="00FB1EF3" w:rsidRPr="0014125B" w:rsidRDefault="00FB1EF3" w:rsidP="00436875">
            <w:pPr>
              <w:spacing w:after="100" w:afterAutospacing="1"/>
              <w:ind w:left="-118"/>
              <w:jc w:val="center"/>
              <w:rPr>
                <w:rFonts w:ascii="Arial" w:hAnsi="Arial" w:cs="Arial"/>
                <w:sz w:val="14"/>
                <w:szCs w:val="14"/>
              </w:rPr>
            </w:pPr>
            <w:r>
              <w:rPr>
                <w:rFonts w:ascii="Arial" w:hAnsi="Arial" w:cs="Arial"/>
                <w:sz w:val="14"/>
                <w:szCs w:val="14"/>
              </w:rPr>
              <w:t>15</w:t>
            </w:r>
          </w:p>
        </w:tc>
        <w:tc>
          <w:tcPr>
            <w:tcW w:w="294" w:type="dxa"/>
            <w:shd w:val="clear" w:color="auto" w:fill="auto"/>
            <w:textDirection w:val="btLr"/>
            <w:vAlign w:val="center"/>
          </w:tcPr>
          <w:p w14:paraId="0D328A9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66FAA58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38AC34F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4179695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Riesgos Ambiental</w:t>
            </w:r>
          </w:p>
        </w:tc>
        <w:tc>
          <w:tcPr>
            <w:tcW w:w="1417" w:type="dxa"/>
            <w:shd w:val="clear" w:color="auto" w:fill="auto"/>
            <w:vAlign w:val="center"/>
          </w:tcPr>
          <w:p w14:paraId="69CACE2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No contar con los Licenciamientos, Permisos, Autorizaciones o Planes de manejo ambiental, necesarios.</w:t>
            </w:r>
          </w:p>
        </w:tc>
        <w:tc>
          <w:tcPr>
            <w:tcW w:w="1453" w:type="dxa"/>
            <w:shd w:val="clear" w:color="auto" w:fill="auto"/>
            <w:vAlign w:val="center"/>
          </w:tcPr>
          <w:p w14:paraId="245373B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Demoras o impedimentos para desarrollar la intervención contratada.</w:t>
            </w:r>
          </w:p>
        </w:tc>
        <w:tc>
          <w:tcPr>
            <w:tcW w:w="390" w:type="dxa"/>
            <w:shd w:val="clear" w:color="auto" w:fill="auto"/>
            <w:vAlign w:val="center"/>
          </w:tcPr>
          <w:p w14:paraId="308A897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425" w:type="dxa"/>
            <w:shd w:val="clear" w:color="auto" w:fill="auto"/>
            <w:vAlign w:val="center"/>
          </w:tcPr>
          <w:p w14:paraId="4DC7B81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425" w:type="dxa"/>
            <w:shd w:val="clear" w:color="auto" w:fill="auto"/>
            <w:vAlign w:val="center"/>
          </w:tcPr>
          <w:p w14:paraId="01ED8CB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4</w:t>
            </w:r>
          </w:p>
        </w:tc>
        <w:tc>
          <w:tcPr>
            <w:tcW w:w="709" w:type="dxa"/>
            <w:shd w:val="clear" w:color="auto" w:fill="auto"/>
            <w:vAlign w:val="center"/>
          </w:tcPr>
          <w:p w14:paraId="113B295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851" w:type="dxa"/>
            <w:shd w:val="clear" w:color="auto" w:fill="auto"/>
            <w:vAlign w:val="center"/>
          </w:tcPr>
          <w:p w14:paraId="25AD833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0C8F9D9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Contar oportunamente con los Permisos, Autorizaciones Ambientales, o Planes de Manejo Ambiental, necesarios para desarrollar la intervención contratada. </w:t>
            </w:r>
          </w:p>
        </w:tc>
        <w:tc>
          <w:tcPr>
            <w:tcW w:w="272" w:type="dxa"/>
            <w:shd w:val="clear" w:color="auto" w:fill="auto"/>
            <w:vAlign w:val="center"/>
          </w:tcPr>
          <w:p w14:paraId="7C9D5DB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95" w:type="dxa"/>
            <w:shd w:val="clear" w:color="auto" w:fill="auto"/>
            <w:vAlign w:val="center"/>
          </w:tcPr>
          <w:p w14:paraId="3C20B6E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83" w:type="dxa"/>
            <w:shd w:val="clear" w:color="auto" w:fill="auto"/>
            <w:vAlign w:val="center"/>
          </w:tcPr>
          <w:p w14:paraId="4E15A72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701" w:type="dxa"/>
            <w:shd w:val="clear" w:color="auto" w:fill="auto"/>
            <w:vAlign w:val="center"/>
          </w:tcPr>
          <w:p w14:paraId="2FB9E72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09E552D5"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3DA7676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5A37CDB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LIQUIDACIÓN DEL CONTRATO</w:t>
            </w:r>
          </w:p>
        </w:tc>
        <w:tc>
          <w:tcPr>
            <w:tcW w:w="1194" w:type="dxa"/>
            <w:shd w:val="clear" w:color="auto" w:fill="auto"/>
            <w:vAlign w:val="center"/>
          </w:tcPr>
          <w:p w14:paraId="29DAB3E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Verificar que se encuentre con los permisos, licencias o planes de manejo ambientales, necesarios.</w:t>
            </w:r>
          </w:p>
        </w:tc>
        <w:tc>
          <w:tcPr>
            <w:tcW w:w="284" w:type="dxa"/>
            <w:shd w:val="clear" w:color="auto" w:fill="auto"/>
            <w:vAlign w:val="center"/>
          </w:tcPr>
          <w:p w14:paraId="46346C0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458D079D" w14:textId="77777777" w:rsidTr="00436875">
        <w:trPr>
          <w:cantSplit/>
          <w:trHeight w:val="418"/>
        </w:trPr>
        <w:tc>
          <w:tcPr>
            <w:tcW w:w="290" w:type="dxa"/>
            <w:shd w:val="clear" w:color="auto" w:fill="auto"/>
            <w:vAlign w:val="center"/>
          </w:tcPr>
          <w:p w14:paraId="629BE487" w14:textId="77777777" w:rsidR="00FB1EF3" w:rsidRPr="0014125B" w:rsidRDefault="00FB1EF3" w:rsidP="00436875">
            <w:pPr>
              <w:spacing w:after="100" w:afterAutospacing="1"/>
              <w:ind w:left="-118"/>
              <w:jc w:val="center"/>
              <w:rPr>
                <w:rFonts w:ascii="Arial" w:hAnsi="Arial" w:cs="Arial"/>
                <w:sz w:val="14"/>
                <w:szCs w:val="14"/>
              </w:rPr>
            </w:pPr>
            <w:r>
              <w:rPr>
                <w:rFonts w:ascii="Arial" w:hAnsi="Arial" w:cs="Arial"/>
                <w:sz w:val="14"/>
                <w:szCs w:val="14"/>
              </w:rPr>
              <w:t>16</w:t>
            </w:r>
          </w:p>
        </w:tc>
        <w:tc>
          <w:tcPr>
            <w:tcW w:w="294" w:type="dxa"/>
            <w:shd w:val="clear" w:color="auto" w:fill="auto"/>
            <w:textDirection w:val="btLr"/>
            <w:vAlign w:val="center"/>
          </w:tcPr>
          <w:p w14:paraId="119AF2B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005D86D6"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1F0A700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6E77629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Riesgos Ambiental</w:t>
            </w:r>
          </w:p>
        </w:tc>
        <w:tc>
          <w:tcPr>
            <w:tcW w:w="1417" w:type="dxa"/>
            <w:shd w:val="clear" w:color="auto" w:fill="auto"/>
            <w:vAlign w:val="center"/>
          </w:tcPr>
          <w:p w14:paraId="750DA0E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Deficiencias en la Implementación de los Permisos, Licencias, Autorizaciones o Planes de manejo ambientales. </w:t>
            </w:r>
          </w:p>
        </w:tc>
        <w:tc>
          <w:tcPr>
            <w:tcW w:w="1453" w:type="dxa"/>
            <w:shd w:val="clear" w:color="auto" w:fill="auto"/>
            <w:vAlign w:val="center"/>
          </w:tcPr>
          <w:p w14:paraId="26E3AA4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Suspensión o atraso en la ejecución de las obras.</w:t>
            </w:r>
            <w:r w:rsidRPr="0014125B">
              <w:rPr>
                <w:rFonts w:ascii="Arial" w:hAnsi="Arial" w:cs="Arial"/>
                <w:sz w:val="14"/>
                <w:szCs w:val="14"/>
              </w:rPr>
              <w:br/>
            </w:r>
            <w:r w:rsidRPr="0014125B">
              <w:rPr>
                <w:rFonts w:ascii="Arial" w:hAnsi="Arial" w:cs="Arial"/>
                <w:sz w:val="14"/>
                <w:szCs w:val="14"/>
              </w:rPr>
              <w:br/>
              <w:t>Sanciones, multas, que impacten financieramente el desarrollo del contrato.</w:t>
            </w:r>
          </w:p>
        </w:tc>
        <w:tc>
          <w:tcPr>
            <w:tcW w:w="390" w:type="dxa"/>
            <w:shd w:val="clear" w:color="auto" w:fill="auto"/>
            <w:vAlign w:val="center"/>
          </w:tcPr>
          <w:p w14:paraId="0708E56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425" w:type="dxa"/>
            <w:shd w:val="clear" w:color="auto" w:fill="auto"/>
            <w:vAlign w:val="center"/>
          </w:tcPr>
          <w:p w14:paraId="7B545D74"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6E921337"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9" w:type="dxa"/>
            <w:shd w:val="clear" w:color="auto" w:fill="auto"/>
            <w:vAlign w:val="center"/>
          </w:tcPr>
          <w:p w14:paraId="74F80A5B"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MEDIO</w:t>
            </w:r>
          </w:p>
        </w:tc>
        <w:tc>
          <w:tcPr>
            <w:tcW w:w="851" w:type="dxa"/>
            <w:shd w:val="clear" w:color="auto" w:fill="auto"/>
            <w:vAlign w:val="center"/>
          </w:tcPr>
          <w:p w14:paraId="6AB23C1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52B93CD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Implementar adecuadamente los permisos, licencias, autorizaciones y planes de manejo ambientales necesarios para el desarrollo de las obras.</w:t>
            </w:r>
          </w:p>
        </w:tc>
        <w:tc>
          <w:tcPr>
            <w:tcW w:w="272" w:type="dxa"/>
            <w:shd w:val="clear" w:color="auto" w:fill="auto"/>
            <w:vAlign w:val="center"/>
          </w:tcPr>
          <w:p w14:paraId="2760CEB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95" w:type="dxa"/>
            <w:shd w:val="clear" w:color="auto" w:fill="auto"/>
            <w:vAlign w:val="center"/>
          </w:tcPr>
          <w:p w14:paraId="47E61F1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283" w:type="dxa"/>
            <w:shd w:val="clear" w:color="auto" w:fill="auto"/>
            <w:vAlign w:val="center"/>
          </w:tcPr>
          <w:p w14:paraId="62427C9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701" w:type="dxa"/>
            <w:shd w:val="clear" w:color="auto" w:fill="auto"/>
            <w:vAlign w:val="center"/>
          </w:tcPr>
          <w:p w14:paraId="2BB23CD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6FD3EBD9"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300BE07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52AE053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790B420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Aplicación, control y seguimiento de los permisos, Licencias o Planes de Manejo Ambiental, necesarios para el desarrollo de la obra. </w:t>
            </w:r>
          </w:p>
        </w:tc>
        <w:tc>
          <w:tcPr>
            <w:tcW w:w="284" w:type="dxa"/>
            <w:shd w:val="clear" w:color="auto" w:fill="auto"/>
            <w:vAlign w:val="center"/>
          </w:tcPr>
          <w:p w14:paraId="3FF217E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38E3AD9D" w14:textId="77777777" w:rsidTr="00436875">
        <w:trPr>
          <w:cantSplit/>
          <w:trHeight w:val="418"/>
        </w:trPr>
        <w:tc>
          <w:tcPr>
            <w:tcW w:w="290" w:type="dxa"/>
            <w:shd w:val="clear" w:color="auto" w:fill="auto"/>
            <w:vAlign w:val="center"/>
          </w:tcPr>
          <w:p w14:paraId="4E69D911" w14:textId="77777777" w:rsidR="00FB1EF3" w:rsidRPr="0014125B" w:rsidRDefault="00FB1EF3" w:rsidP="00436875">
            <w:pPr>
              <w:spacing w:after="100" w:afterAutospacing="1"/>
              <w:ind w:left="-118"/>
              <w:jc w:val="center"/>
              <w:rPr>
                <w:rFonts w:ascii="Arial" w:hAnsi="Arial" w:cs="Arial"/>
                <w:sz w:val="14"/>
                <w:szCs w:val="14"/>
              </w:rPr>
            </w:pPr>
            <w:r>
              <w:rPr>
                <w:rFonts w:ascii="Arial" w:hAnsi="Arial" w:cs="Arial"/>
                <w:sz w:val="14"/>
                <w:szCs w:val="14"/>
              </w:rPr>
              <w:t>17</w:t>
            </w:r>
          </w:p>
        </w:tc>
        <w:tc>
          <w:tcPr>
            <w:tcW w:w="294" w:type="dxa"/>
            <w:shd w:val="clear" w:color="auto" w:fill="auto"/>
            <w:textDirection w:val="btLr"/>
            <w:vAlign w:val="center"/>
          </w:tcPr>
          <w:p w14:paraId="4DB9428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57394D31"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4C53341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2F01D6F5"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Riesgos Ambiental</w:t>
            </w:r>
          </w:p>
        </w:tc>
        <w:tc>
          <w:tcPr>
            <w:tcW w:w="1417" w:type="dxa"/>
            <w:shd w:val="clear" w:color="auto" w:fill="auto"/>
            <w:vAlign w:val="center"/>
          </w:tcPr>
          <w:p w14:paraId="74A039DC"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A</w:t>
            </w:r>
            <w:r w:rsidRPr="0014125B">
              <w:rPr>
                <w:rFonts w:ascii="Arial" w:hAnsi="Arial" w:cs="Arial"/>
                <w:sz w:val="14"/>
                <w:szCs w:val="14"/>
              </w:rPr>
              <w:t>menaza geológica hallazgos arqueológicos en el predio, yacimientos rocosos, evidencias forenses, hundimientos o rellenos.</w:t>
            </w:r>
          </w:p>
        </w:tc>
        <w:tc>
          <w:tcPr>
            <w:tcW w:w="1453" w:type="dxa"/>
            <w:shd w:val="clear" w:color="auto" w:fill="auto"/>
            <w:vAlign w:val="center"/>
          </w:tcPr>
          <w:p w14:paraId="41D8AA5A"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Que se generen mayores costos en la ejecución de las obras eventualmente afectadas por la situación ambiental.</w:t>
            </w:r>
          </w:p>
        </w:tc>
        <w:tc>
          <w:tcPr>
            <w:tcW w:w="390" w:type="dxa"/>
            <w:shd w:val="clear" w:color="auto" w:fill="auto"/>
            <w:vAlign w:val="center"/>
          </w:tcPr>
          <w:p w14:paraId="300C1B3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425" w:type="dxa"/>
            <w:shd w:val="clear" w:color="auto" w:fill="auto"/>
            <w:vAlign w:val="center"/>
          </w:tcPr>
          <w:p w14:paraId="5B7D8CC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4</w:t>
            </w:r>
          </w:p>
        </w:tc>
        <w:tc>
          <w:tcPr>
            <w:tcW w:w="425" w:type="dxa"/>
            <w:shd w:val="clear" w:color="auto" w:fill="auto"/>
            <w:vAlign w:val="center"/>
          </w:tcPr>
          <w:p w14:paraId="7A8ED98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5</w:t>
            </w:r>
          </w:p>
        </w:tc>
        <w:tc>
          <w:tcPr>
            <w:tcW w:w="709" w:type="dxa"/>
            <w:shd w:val="clear" w:color="auto" w:fill="auto"/>
            <w:vAlign w:val="center"/>
          </w:tcPr>
          <w:p w14:paraId="553B059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MEDIO</w:t>
            </w:r>
          </w:p>
        </w:tc>
        <w:tc>
          <w:tcPr>
            <w:tcW w:w="851" w:type="dxa"/>
            <w:shd w:val="clear" w:color="auto" w:fill="auto"/>
            <w:vAlign w:val="center"/>
          </w:tcPr>
          <w:p w14:paraId="5451BED4"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1559" w:type="dxa"/>
            <w:shd w:val="clear" w:color="auto" w:fill="auto"/>
            <w:vAlign w:val="center"/>
          </w:tcPr>
          <w:p w14:paraId="5F12B07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Documentar la fuerza mayor para que el Estado y el contratista asuman el riesgo contingente y se pacten los actos administrativos necesarios. Establecer planes de contingencia para tales situaciones.</w:t>
            </w:r>
          </w:p>
        </w:tc>
        <w:tc>
          <w:tcPr>
            <w:tcW w:w="272" w:type="dxa"/>
            <w:shd w:val="clear" w:color="auto" w:fill="auto"/>
            <w:vAlign w:val="center"/>
          </w:tcPr>
          <w:p w14:paraId="6B08C32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3</w:t>
            </w:r>
          </w:p>
        </w:tc>
        <w:tc>
          <w:tcPr>
            <w:tcW w:w="295" w:type="dxa"/>
            <w:shd w:val="clear" w:color="auto" w:fill="auto"/>
            <w:vAlign w:val="center"/>
          </w:tcPr>
          <w:p w14:paraId="4A34C8E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1</w:t>
            </w:r>
          </w:p>
        </w:tc>
        <w:tc>
          <w:tcPr>
            <w:tcW w:w="283" w:type="dxa"/>
            <w:shd w:val="clear" w:color="auto" w:fill="auto"/>
            <w:vAlign w:val="center"/>
          </w:tcPr>
          <w:p w14:paraId="660B1B4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4</w:t>
            </w:r>
          </w:p>
        </w:tc>
        <w:tc>
          <w:tcPr>
            <w:tcW w:w="701" w:type="dxa"/>
            <w:shd w:val="clear" w:color="auto" w:fill="auto"/>
            <w:vAlign w:val="center"/>
          </w:tcPr>
          <w:p w14:paraId="532368A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BAJO</w:t>
            </w:r>
          </w:p>
        </w:tc>
        <w:tc>
          <w:tcPr>
            <w:tcW w:w="443" w:type="dxa"/>
            <w:shd w:val="clear" w:color="auto" w:fill="auto"/>
            <w:vAlign w:val="center"/>
          </w:tcPr>
          <w:p w14:paraId="1073EA41"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49EE699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CONTRATISTA / </w:t>
            </w:r>
            <w:r w:rsidRPr="0014125B">
              <w:rPr>
                <w:rFonts w:ascii="Arial" w:hAnsi="Arial" w:cs="Arial"/>
                <w:sz w:val="14"/>
                <w:szCs w:val="14"/>
              </w:rPr>
              <w:br/>
              <w:t>AEROCIVIL</w:t>
            </w:r>
          </w:p>
        </w:tc>
        <w:tc>
          <w:tcPr>
            <w:tcW w:w="886" w:type="dxa"/>
            <w:shd w:val="clear" w:color="auto" w:fill="auto"/>
            <w:vAlign w:val="center"/>
          </w:tcPr>
          <w:p w14:paraId="5A54FB73"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FINALIZACIÓN DEL CONTRATO</w:t>
            </w:r>
          </w:p>
        </w:tc>
        <w:tc>
          <w:tcPr>
            <w:tcW w:w="1194" w:type="dxa"/>
            <w:shd w:val="clear" w:color="auto" w:fill="auto"/>
            <w:vAlign w:val="center"/>
          </w:tcPr>
          <w:p w14:paraId="093F5CD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Revisión permanente de los planes de contingencia, ante tales eventos ambientales.</w:t>
            </w:r>
          </w:p>
        </w:tc>
        <w:tc>
          <w:tcPr>
            <w:tcW w:w="284" w:type="dxa"/>
            <w:shd w:val="clear" w:color="auto" w:fill="auto"/>
            <w:vAlign w:val="center"/>
          </w:tcPr>
          <w:p w14:paraId="5ED8A94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r w:rsidR="00FB1EF3" w:rsidRPr="00FF5BE9" w14:paraId="789DAC14" w14:textId="77777777" w:rsidTr="00436875">
        <w:trPr>
          <w:cantSplit/>
          <w:trHeight w:val="418"/>
        </w:trPr>
        <w:tc>
          <w:tcPr>
            <w:tcW w:w="290" w:type="dxa"/>
            <w:shd w:val="clear" w:color="auto" w:fill="auto"/>
            <w:vAlign w:val="center"/>
          </w:tcPr>
          <w:p w14:paraId="1188342F" w14:textId="77777777" w:rsidR="00FB1EF3" w:rsidRPr="0014125B" w:rsidRDefault="00FB1EF3" w:rsidP="00436875">
            <w:pPr>
              <w:spacing w:after="100" w:afterAutospacing="1"/>
              <w:ind w:hanging="118"/>
              <w:jc w:val="center"/>
              <w:rPr>
                <w:rFonts w:ascii="Arial" w:hAnsi="Arial" w:cs="Arial"/>
                <w:sz w:val="14"/>
                <w:szCs w:val="14"/>
              </w:rPr>
            </w:pPr>
            <w:r>
              <w:rPr>
                <w:rFonts w:ascii="Arial" w:hAnsi="Arial" w:cs="Arial"/>
                <w:sz w:val="14"/>
                <w:szCs w:val="14"/>
              </w:rPr>
              <w:lastRenderedPageBreak/>
              <w:t>18</w:t>
            </w:r>
          </w:p>
        </w:tc>
        <w:tc>
          <w:tcPr>
            <w:tcW w:w="294" w:type="dxa"/>
            <w:shd w:val="clear" w:color="auto" w:fill="auto"/>
            <w:textDirection w:val="btLr"/>
            <w:vAlign w:val="center"/>
          </w:tcPr>
          <w:p w14:paraId="3146A1E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General</w:t>
            </w:r>
          </w:p>
        </w:tc>
        <w:tc>
          <w:tcPr>
            <w:tcW w:w="295" w:type="dxa"/>
            <w:shd w:val="clear" w:color="auto" w:fill="auto"/>
            <w:textDirection w:val="btLr"/>
            <w:vAlign w:val="center"/>
          </w:tcPr>
          <w:p w14:paraId="7DBCEE0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Externo</w:t>
            </w:r>
          </w:p>
        </w:tc>
        <w:tc>
          <w:tcPr>
            <w:tcW w:w="295" w:type="dxa"/>
            <w:shd w:val="clear" w:color="auto" w:fill="auto"/>
            <w:textDirection w:val="btLr"/>
            <w:vAlign w:val="center"/>
          </w:tcPr>
          <w:p w14:paraId="54058D9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Ejecución</w:t>
            </w:r>
          </w:p>
        </w:tc>
        <w:tc>
          <w:tcPr>
            <w:tcW w:w="381" w:type="dxa"/>
            <w:shd w:val="clear" w:color="auto" w:fill="auto"/>
            <w:textDirection w:val="btLr"/>
            <w:vAlign w:val="center"/>
          </w:tcPr>
          <w:p w14:paraId="7414BE8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Transporte Materiales y Equipos</w:t>
            </w:r>
          </w:p>
        </w:tc>
        <w:tc>
          <w:tcPr>
            <w:tcW w:w="1417" w:type="dxa"/>
            <w:shd w:val="clear" w:color="auto" w:fill="auto"/>
            <w:vAlign w:val="center"/>
          </w:tcPr>
          <w:p w14:paraId="5ADE2C7D"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Escases de medios de transporte adecuados para el trasiego de los materiales y maquinaria a usar en el desarrollo de las obras.  </w:t>
            </w:r>
          </w:p>
        </w:tc>
        <w:tc>
          <w:tcPr>
            <w:tcW w:w="1453" w:type="dxa"/>
            <w:shd w:val="clear" w:color="auto" w:fill="auto"/>
            <w:vAlign w:val="center"/>
          </w:tcPr>
          <w:p w14:paraId="185DA38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Alteración de la programación que afecta el tiempo de ejecución de la obra.</w:t>
            </w:r>
          </w:p>
        </w:tc>
        <w:tc>
          <w:tcPr>
            <w:tcW w:w="390" w:type="dxa"/>
            <w:shd w:val="clear" w:color="auto" w:fill="auto"/>
            <w:vAlign w:val="center"/>
          </w:tcPr>
          <w:p w14:paraId="5B57765D"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425" w:type="dxa"/>
            <w:shd w:val="clear" w:color="auto" w:fill="auto"/>
            <w:vAlign w:val="center"/>
          </w:tcPr>
          <w:p w14:paraId="4564C572"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4</w:t>
            </w:r>
          </w:p>
        </w:tc>
        <w:tc>
          <w:tcPr>
            <w:tcW w:w="425" w:type="dxa"/>
            <w:shd w:val="clear" w:color="auto" w:fill="auto"/>
            <w:vAlign w:val="center"/>
          </w:tcPr>
          <w:p w14:paraId="45F78353"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7</w:t>
            </w:r>
          </w:p>
        </w:tc>
        <w:tc>
          <w:tcPr>
            <w:tcW w:w="709" w:type="dxa"/>
            <w:shd w:val="clear" w:color="auto" w:fill="auto"/>
            <w:vAlign w:val="center"/>
          </w:tcPr>
          <w:p w14:paraId="4375E9FC"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ALTO</w:t>
            </w:r>
          </w:p>
        </w:tc>
        <w:tc>
          <w:tcPr>
            <w:tcW w:w="851" w:type="dxa"/>
            <w:shd w:val="clear" w:color="auto" w:fill="auto"/>
            <w:vAlign w:val="center"/>
          </w:tcPr>
          <w:p w14:paraId="1D9E326E"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1559" w:type="dxa"/>
            <w:shd w:val="clear" w:color="auto" w:fill="auto"/>
            <w:vAlign w:val="center"/>
          </w:tcPr>
          <w:p w14:paraId="59015D2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El Contratista deberá contar con la logística, para el almacenaje, trasiego, cargue, embarque y desembarque de los materiales y el personal adecuado para la atención de estas actividades en el menor tiempo posible y continuar con las actividades del proyecto.</w:t>
            </w:r>
            <w:r w:rsidRPr="0014125B">
              <w:rPr>
                <w:rFonts w:ascii="Arial" w:hAnsi="Arial" w:cs="Arial"/>
                <w:sz w:val="14"/>
                <w:szCs w:val="14"/>
              </w:rPr>
              <w:br/>
            </w:r>
            <w:r w:rsidRPr="0014125B">
              <w:rPr>
                <w:rFonts w:ascii="Arial" w:hAnsi="Arial" w:cs="Arial"/>
                <w:sz w:val="14"/>
                <w:szCs w:val="14"/>
              </w:rPr>
              <w:br/>
              <w:t>Contar con medios alternos para el transporte de materiales y equipos, tanto terrestre como marítimo.</w:t>
            </w:r>
          </w:p>
        </w:tc>
        <w:tc>
          <w:tcPr>
            <w:tcW w:w="272" w:type="dxa"/>
            <w:shd w:val="clear" w:color="auto" w:fill="auto"/>
            <w:vAlign w:val="center"/>
          </w:tcPr>
          <w:p w14:paraId="2460A8E5"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3</w:t>
            </w:r>
          </w:p>
        </w:tc>
        <w:tc>
          <w:tcPr>
            <w:tcW w:w="295" w:type="dxa"/>
            <w:shd w:val="clear" w:color="auto" w:fill="auto"/>
            <w:vAlign w:val="center"/>
          </w:tcPr>
          <w:p w14:paraId="2B3C2459"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2</w:t>
            </w:r>
          </w:p>
        </w:tc>
        <w:tc>
          <w:tcPr>
            <w:tcW w:w="283" w:type="dxa"/>
            <w:shd w:val="clear" w:color="auto" w:fill="auto"/>
            <w:vAlign w:val="center"/>
          </w:tcPr>
          <w:p w14:paraId="3D4B24ED"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5</w:t>
            </w:r>
          </w:p>
        </w:tc>
        <w:tc>
          <w:tcPr>
            <w:tcW w:w="701" w:type="dxa"/>
            <w:shd w:val="clear" w:color="auto" w:fill="auto"/>
            <w:vAlign w:val="center"/>
          </w:tcPr>
          <w:p w14:paraId="06D47397"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MEDIO</w:t>
            </w:r>
          </w:p>
        </w:tc>
        <w:tc>
          <w:tcPr>
            <w:tcW w:w="443" w:type="dxa"/>
            <w:shd w:val="clear" w:color="auto" w:fill="auto"/>
            <w:vAlign w:val="center"/>
          </w:tcPr>
          <w:p w14:paraId="1F631304" w14:textId="77777777" w:rsidR="00FB1EF3" w:rsidRPr="0014125B" w:rsidRDefault="00FB1EF3" w:rsidP="00436875">
            <w:pPr>
              <w:spacing w:after="100" w:afterAutospacing="1"/>
              <w:rPr>
                <w:rFonts w:ascii="Arial" w:hAnsi="Arial" w:cs="Arial"/>
                <w:sz w:val="14"/>
                <w:szCs w:val="14"/>
              </w:rPr>
            </w:pPr>
            <w:r>
              <w:rPr>
                <w:rFonts w:ascii="Arial" w:hAnsi="Arial" w:cs="Arial"/>
                <w:sz w:val="14"/>
                <w:szCs w:val="14"/>
              </w:rPr>
              <w:t>SI</w:t>
            </w:r>
          </w:p>
        </w:tc>
        <w:tc>
          <w:tcPr>
            <w:tcW w:w="887" w:type="dxa"/>
            <w:gridSpan w:val="2"/>
            <w:shd w:val="clear" w:color="auto" w:fill="auto"/>
            <w:vAlign w:val="center"/>
          </w:tcPr>
          <w:p w14:paraId="36DD4BE8"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CONTRATISTA</w:t>
            </w:r>
          </w:p>
        </w:tc>
        <w:tc>
          <w:tcPr>
            <w:tcW w:w="886" w:type="dxa"/>
            <w:shd w:val="clear" w:color="auto" w:fill="auto"/>
            <w:vAlign w:val="center"/>
          </w:tcPr>
          <w:p w14:paraId="62B5D9BF"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FECHA PROGRAMADA PARA LA ENTREGA DE MATERIALES Y EQUIPOS EN LA OBRA</w:t>
            </w:r>
          </w:p>
        </w:tc>
        <w:tc>
          <w:tcPr>
            <w:tcW w:w="1194" w:type="dxa"/>
            <w:shd w:val="clear" w:color="auto" w:fill="auto"/>
            <w:vAlign w:val="center"/>
          </w:tcPr>
          <w:p w14:paraId="756F65C0"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 xml:space="preserve">Verificar durante la ejecución de la obra el acopio de los materiales con un stop suficiente y el estado de los equipos y sus afectaciones por el medio ambiente. </w:t>
            </w:r>
          </w:p>
        </w:tc>
        <w:tc>
          <w:tcPr>
            <w:tcW w:w="284" w:type="dxa"/>
            <w:shd w:val="clear" w:color="auto" w:fill="auto"/>
            <w:vAlign w:val="center"/>
          </w:tcPr>
          <w:p w14:paraId="4D9F7022" w14:textId="77777777" w:rsidR="00FB1EF3" w:rsidRPr="0014125B" w:rsidRDefault="00FB1EF3" w:rsidP="00436875">
            <w:pPr>
              <w:spacing w:after="100" w:afterAutospacing="1"/>
              <w:rPr>
                <w:rFonts w:ascii="Arial" w:hAnsi="Arial" w:cs="Arial"/>
                <w:sz w:val="14"/>
                <w:szCs w:val="14"/>
              </w:rPr>
            </w:pPr>
            <w:r w:rsidRPr="0014125B">
              <w:rPr>
                <w:rFonts w:ascii="Arial" w:hAnsi="Arial" w:cs="Arial"/>
                <w:sz w:val="14"/>
                <w:szCs w:val="14"/>
              </w:rPr>
              <w:t>SEMANAL</w:t>
            </w:r>
          </w:p>
        </w:tc>
      </w:tr>
    </w:tbl>
    <w:p w14:paraId="7CAF0F83" w14:textId="62F31504" w:rsidR="00FB1EF3" w:rsidRDefault="00FB1EF3" w:rsidP="00FB1EF3">
      <w:pPr>
        <w:spacing w:after="100" w:afterAutospacing="1"/>
        <w:rPr>
          <w:rFonts w:ascii="Arial" w:eastAsia="SimSun" w:hAnsi="Arial" w:cs="Arial"/>
          <w:kern w:val="3"/>
          <w:sz w:val="20"/>
          <w:szCs w:val="20"/>
          <w:lang w:eastAsia="zh-CN" w:bidi="hi-IN"/>
        </w:rPr>
      </w:pPr>
    </w:p>
    <w:sectPr w:rsidR="00FB1EF3" w:rsidSect="00FB1EF3">
      <w:headerReference w:type="default" r:id="rId11"/>
      <w:footerReference w:type="default" r:id="rId12"/>
      <w:pgSz w:w="15840" w:h="12240" w:orient="landscape" w:code="1"/>
      <w:pgMar w:top="720" w:right="720" w:bottom="720" w:left="720" w:header="720" w:footer="720"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5A5C7" w14:textId="77777777" w:rsidR="00D17901" w:rsidRDefault="00D17901" w:rsidP="00091875">
      <w:pPr>
        <w:spacing w:line="240" w:lineRule="auto"/>
      </w:pPr>
      <w:r>
        <w:separator/>
      </w:r>
    </w:p>
  </w:endnote>
  <w:endnote w:type="continuationSeparator" w:id="0">
    <w:p w14:paraId="5A59346E" w14:textId="77777777" w:rsidR="00D17901" w:rsidRDefault="00D17901"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148"/>
      <w:gridCol w:w="1607"/>
      <w:gridCol w:w="1019"/>
      <w:gridCol w:w="740"/>
    </w:tblGrid>
    <w:tr w:rsidR="00FB4E9A" w:rsidRPr="00D21EFF" w14:paraId="04C4ED71" w14:textId="77777777" w:rsidTr="00D56EAE">
      <w:trPr>
        <w:trHeight w:val="164"/>
      </w:trPr>
      <w:tc>
        <w:tcPr>
          <w:tcW w:w="1148" w:type="dxa"/>
        </w:tcPr>
        <w:p w14:paraId="05910CD9" w14:textId="77777777" w:rsidR="00FB4E9A" w:rsidRPr="00D21EFF" w:rsidRDefault="00FB4E9A" w:rsidP="00FB4E9A">
          <w:pPr>
            <w:pStyle w:val="Piedepgina"/>
            <w:rPr>
              <w:rFonts w:ascii="Arial" w:hAnsi="Arial" w:cs="Arial"/>
              <w:b/>
              <w:bCs/>
              <w:sz w:val="16"/>
              <w:szCs w:val="18"/>
            </w:rPr>
          </w:pPr>
          <w:r w:rsidRPr="00D21EFF">
            <w:rPr>
              <w:rFonts w:ascii="Arial" w:hAnsi="Arial" w:cs="Arial"/>
              <w:b/>
              <w:bCs/>
              <w:sz w:val="16"/>
              <w:szCs w:val="18"/>
            </w:rPr>
            <w:t>Código:</w:t>
          </w:r>
        </w:p>
      </w:tc>
      <w:tc>
        <w:tcPr>
          <w:tcW w:w="1607" w:type="dxa"/>
        </w:tcPr>
        <w:p w14:paraId="28A6A1B9" w14:textId="77777777" w:rsidR="00FB4E9A" w:rsidRPr="00D21EFF" w:rsidRDefault="00FB4E9A" w:rsidP="00FB4E9A">
          <w:pPr>
            <w:pStyle w:val="Piedepgina"/>
            <w:rPr>
              <w:rFonts w:ascii="Arial" w:hAnsi="Arial" w:cs="Arial"/>
              <w:sz w:val="16"/>
              <w:szCs w:val="18"/>
            </w:rPr>
          </w:pPr>
          <w:r w:rsidRPr="00D21EFF">
            <w:rPr>
              <w:rFonts w:ascii="Arial" w:hAnsi="Arial" w:cs="Arial"/>
              <w:sz w:val="16"/>
              <w:szCs w:val="16"/>
              <w:shd w:val="clear" w:color="auto" w:fill="FFFFFF"/>
            </w:rPr>
            <w:t>CCE-EICP-FM-3</w:t>
          </w:r>
          <w:r>
            <w:rPr>
              <w:rFonts w:ascii="Arial" w:hAnsi="Arial" w:cs="Arial"/>
              <w:sz w:val="16"/>
              <w:szCs w:val="16"/>
              <w:shd w:val="clear" w:color="auto" w:fill="FFFFFF"/>
            </w:rPr>
            <w:t>4</w:t>
          </w:r>
        </w:p>
      </w:tc>
      <w:tc>
        <w:tcPr>
          <w:tcW w:w="1019" w:type="dxa"/>
        </w:tcPr>
        <w:p w14:paraId="1B96F539" w14:textId="77777777" w:rsidR="00FB4E9A" w:rsidRPr="00D21EFF" w:rsidRDefault="00FB4E9A" w:rsidP="00FB4E9A">
          <w:pPr>
            <w:pStyle w:val="Piedepgina"/>
            <w:rPr>
              <w:rFonts w:ascii="Arial" w:hAnsi="Arial" w:cs="Arial"/>
              <w:b/>
              <w:bCs/>
              <w:sz w:val="16"/>
              <w:szCs w:val="18"/>
            </w:rPr>
          </w:pPr>
          <w:r w:rsidRPr="00D21EFF">
            <w:rPr>
              <w:rFonts w:ascii="Arial" w:hAnsi="Arial" w:cs="Arial"/>
              <w:b/>
              <w:bCs/>
              <w:sz w:val="16"/>
              <w:szCs w:val="18"/>
            </w:rPr>
            <w:t>Versión:</w:t>
          </w:r>
        </w:p>
      </w:tc>
      <w:tc>
        <w:tcPr>
          <w:tcW w:w="740" w:type="dxa"/>
        </w:tcPr>
        <w:p w14:paraId="094A5C55" w14:textId="77777777" w:rsidR="00FB4E9A" w:rsidRPr="00D21EFF" w:rsidRDefault="00FB4E9A" w:rsidP="00FB4E9A">
          <w:pPr>
            <w:pStyle w:val="Piedepgina"/>
            <w:rPr>
              <w:rFonts w:ascii="Arial" w:hAnsi="Arial" w:cs="Arial"/>
              <w:sz w:val="16"/>
              <w:szCs w:val="18"/>
            </w:rPr>
          </w:pPr>
          <w:r w:rsidRPr="00D21EFF">
            <w:rPr>
              <w:rFonts w:ascii="Arial" w:hAnsi="Arial" w:cs="Arial"/>
              <w:sz w:val="16"/>
              <w:szCs w:val="18"/>
            </w:rPr>
            <w:t>2</w:t>
          </w:r>
        </w:p>
      </w:tc>
    </w:tr>
  </w:tbl>
  <w:p w14:paraId="21ED77E0" w14:textId="7640C0E6" w:rsidR="00091875" w:rsidRDefault="00091875" w:rsidP="001E33E1">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DD46A" w14:textId="77777777" w:rsidR="00D17901" w:rsidRDefault="00D17901" w:rsidP="00091875">
      <w:pPr>
        <w:spacing w:line="240" w:lineRule="auto"/>
      </w:pPr>
      <w:r>
        <w:separator/>
      </w:r>
    </w:p>
  </w:footnote>
  <w:footnote w:type="continuationSeparator" w:id="0">
    <w:p w14:paraId="23ADD350" w14:textId="77777777" w:rsidR="00D17901" w:rsidRDefault="00D17901"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778"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01"/>
      <w:gridCol w:w="3575"/>
      <w:gridCol w:w="8275"/>
    </w:tblGrid>
    <w:tr w:rsidR="00A26719" w:rsidRPr="00350BB3" w14:paraId="69074E7B" w14:textId="77777777" w:rsidTr="00D56EAE">
      <w:trPr>
        <w:trHeight w:val="125"/>
        <w:jc w:val="center"/>
      </w:trPr>
      <w:tc>
        <w:tcPr>
          <w:tcW w:w="691" w:type="pct"/>
          <w:shd w:val="clear" w:color="auto" w:fill="auto"/>
          <w:vAlign w:val="center"/>
        </w:tcPr>
        <w:p w14:paraId="489CD927" w14:textId="77777777" w:rsidR="00A26719" w:rsidRPr="0055750F" w:rsidRDefault="00A26719" w:rsidP="00A26719">
          <w:pPr>
            <w:spacing w:after="4" w:line="249" w:lineRule="auto"/>
            <w:ind w:left="10" w:hanging="10"/>
            <w:contextualSpacing w:val="0"/>
            <w:jc w:val="left"/>
            <w:rPr>
              <w:rFonts w:ascii="Arial" w:eastAsia="Arial" w:hAnsi="Arial" w:cs="Arial"/>
              <w:b/>
              <w:sz w:val="16"/>
              <w:szCs w:val="16"/>
              <w:lang w:val="es-MX" w:eastAsia="es-CO"/>
            </w:rPr>
          </w:pPr>
          <w:r w:rsidRPr="0055750F">
            <w:rPr>
              <w:rFonts w:ascii="Arial" w:eastAsia="Arial" w:hAnsi="Arial" w:cs="Arial"/>
              <w:b/>
              <w:sz w:val="16"/>
              <w:szCs w:val="16"/>
              <w:lang w:val="es-MX" w:eastAsia="es-CO"/>
            </w:rPr>
            <w:t>Código</w:t>
          </w:r>
        </w:p>
      </w:tc>
      <w:tc>
        <w:tcPr>
          <w:tcW w:w="1300" w:type="pct"/>
          <w:shd w:val="clear" w:color="auto" w:fill="auto"/>
          <w:vAlign w:val="center"/>
        </w:tcPr>
        <w:p w14:paraId="444375D9" w14:textId="77777777" w:rsidR="00A26719" w:rsidRPr="0055750F" w:rsidRDefault="00A26719" w:rsidP="00A26719">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CCE-EICP-FM-34</w:t>
          </w:r>
        </w:p>
      </w:tc>
      <w:tc>
        <w:tcPr>
          <w:tcW w:w="3009" w:type="pct"/>
          <w:vMerge w:val="restart"/>
          <w:shd w:val="clear" w:color="auto" w:fill="auto"/>
          <w:vAlign w:val="center"/>
        </w:tcPr>
        <w:p w14:paraId="6B0CE703" w14:textId="708BDEB0" w:rsidR="00A26719" w:rsidRPr="0055750F" w:rsidRDefault="00A26719" w:rsidP="00A26719">
          <w:pPr>
            <w:spacing w:after="4" w:line="249" w:lineRule="auto"/>
            <w:contextualSpacing w:val="0"/>
            <w:jc w:val="center"/>
            <w:rPr>
              <w:rFonts w:ascii="Arial" w:eastAsia="Arial" w:hAnsi="Arial" w:cs="Arial"/>
              <w:sz w:val="16"/>
              <w:szCs w:val="16"/>
              <w:lang w:eastAsia="es-CO"/>
            </w:rPr>
          </w:pPr>
          <w:r w:rsidRPr="0055750F">
            <w:rPr>
              <w:rFonts w:ascii="Arial" w:hAnsi="Arial" w:cs="Arial"/>
              <w:b/>
              <w:sz w:val="16"/>
              <w:szCs w:val="16"/>
              <w:lang w:val="es-ES"/>
            </w:rPr>
            <w:t>M</w:t>
          </w:r>
          <w:r w:rsidR="003D7371">
            <w:rPr>
              <w:rFonts w:ascii="Arial" w:hAnsi="Arial" w:cs="Arial"/>
              <w:b/>
              <w:sz w:val="16"/>
              <w:szCs w:val="16"/>
              <w:lang w:val="es-ES"/>
            </w:rPr>
            <w:t>ENOR</w:t>
          </w:r>
          <w:r w:rsidRPr="0055750F">
            <w:rPr>
              <w:rFonts w:ascii="Arial" w:hAnsi="Arial" w:cs="Arial"/>
              <w:b/>
              <w:sz w:val="16"/>
              <w:szCs w:val="16"/>
              <w:lang w:val="es-ES"/>
            </w:rPr>
            <w:t xml:space="preserve"> CUANTÍA DE INFRAESTRUCTURA DE TRANSPORTE – VERSIÓN 2</w:t>
          </w:r>
        </w:p>
      </w:tc>
    </w:tr>
    <w:tr w:rsidR="00A26719" w:rsidRPr="00350BB3" w14:paraId="5696F412" w14:textId="77777777" w:rsidTr="00D56EAE">
      <w:trPr>
        <w:trHeight w:val="66"/>
        <w:jc w:val="center"/>
      </w:trPr>
      <w:tc>
        <w:tcPr>
          <w:tcW w:w="691" w:type="pct"/>
          <w:shd w:val="clear" w:color="auto" w:fill="auto"/>
          <w:vAlign w:val="center"/>
        </w:tcPr>
        <w:p w14:paraId="585AB034" w14:textId="77777777" w:rsidR="00A26719" w:rsidRPr="0055750F" w:rsidRDefault="00A26719" w:rsidP="00A26719">
          <w:pPr>
            <w:spacing w:after="4" w:line="249" w:lineRule="auto"/>
            <w:ind w:left="10" w:hanging="10"/>
            <w:contextualSpacing w:val="0"/>
            <w:jc w:val="left"/>
            <w:rPr>
              <w:rFonts w:ascii="Arial" w:eastAsia="Arial" w:hAnsi="Arial" w:cs="Arial"/>
              <w:sz w:val="16"/>
              <w:szCs w:val="16"/>
              <w:lang w:val="es-MX" w:eastAsia="es-CO"/>
            </w:rPr>
          </w:pPr>
          <w:r w:rsidRPr="0055750F">
            <w:rPr>
              <w:rFonts w:ascii="Arial" w:eastAsia="Arial" w:hAnsi="Arial" w:cs="Arial"/>
              <w:b/>
              <w:sz w:val="16"/>
              <w:szCs w:val="16"/>
              <w:lang w:val="es-MX" w:eastAsia="es-CO"/>
            </w:rPr>
            <w:t>Versión No.</w:t>
          </w:r>
        </w:p>
      </w:tc>
      <w:tc>
        <w:tcPr>
          <w:tcW w:w="1300" w:type="pct"/>
          <w:shd w:val="clear" w:color="auto" w:fill="auto"/>
          <w:vAlign w:val="center"/>
        </w:tcPr>
        <w:p w14:paraId="2A26ADD5" w14:textId="77777777" w:rsidR="00A26719" w:rsidRPr="0055750F" w:rsidRDefault="00A26719" w:rsidP="00A26719">
          <w:pPr>
            <w:spacing w:after="4" w:line="249" w:lineRule="auto"/>
            <w:contextualSpacing w:val="0"/>
            <w:jc w:val="left"/>
            <w:rPr>
              <w:rFonts w:ascii="Arial" w:eastAsia="Arial" w:hAnsi="Arial" w:cs="Arial"/>
              <w:sz w:val="16"/>
              <w:szCs w:val="16"/>
              <w:lang w:val="es-MX" w:eastAsia="es-CO"/>
            </w:rPr>
          </w:pPr>
          <w:r>
            <w:rPr>
              <w:rFonts w:ascii="Arial" w:eastAsia="Arial" w:hAnsi="Arial" w:cs="Arial"/>
              <w:sz w:val="16"/>
              <w:szCs w:val="16"/>
              <w:lang w:val="es-MX" w:eastAsia="es-CO"/>
            </w:rPr>
            <w:t>2</w:t>
          </w:r>
        </w:p>
      </w:tc>
      <w:tc>
        <w:tcPr>
          <w:tcW w:w="3009" w:type="pct"/>
          <w:vMerge/>
          <w:shd w:val="clear" w:color="auto" w:fill="auto"/>
          <w:vAlign w:val="center"/>
        </w:tcPr>
        <w:p w14:paraId="28E79048" w14:textId="77777777" w:rsidR="00A26719" w:rsidRPr="0055750F" w:rsidRDefault="00A26719" w:rsidP="00A26719">
          <w:pPr>
            <w:spacing w:after="4" w:line="249" w:lineRule="auto"/>
            <w:contextualSpacing w:val="0"/>
            <w:jc w:val="left"/>
            <w:rPr>
              <w:rFonts w:ascii="Arial" w:eastAsia="Arial" w:hAnsi="Arial" w:cs="Arial"/>
              <w:sz w:val="16"/>
              <w:szCs w:val="16"/>
              <w:lang w:val="es-MX" w:eastAsia="es-CO"/>
            </w:rPr>
          </w:pPr>
        </w:p>
      </w:tc>
    </w:tr>
  </w:tbl>
  <w:p w14:paraId="43DE778B" w14:textId="77777777" w:rsidR="00A26719" w:rsidRDefault="00A267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54576369">
    <w:abstractNumId w:val="6"/>
  </w:num>
  <w:num w:numId="2" w16cid:durableId="1370951725">
    <w:abstractNumId w:val="6"/>
  </w:num>
  <w:num w:numId="3" w16cid:durableId="1515999766">
    <w:abstractNumId w:val="6"/>
  </w:num>
  <w:num w:numId="4" w16cid:durableId="1773158490">
    <w:abstractNumId w:val="6"/>
  </w:num>
  <w:num w:numId="5" w16cid:durableId="196353175">
    <w:abstractNumId w:val="6"/>
  </w:num>
  <w:num w:numId="6" w16cid:durableId="1490637260">
    <w:abstractNumId w:val="6"/>
  </w:num>
  <w:num w:numId="7" w16cid:durableId="553857811">
    <w:abstractNumId w:val="6"/>
  </w:num>
  <w:num w:numId="8" w16cid:durableId="511334484">
    <w:abstractNumId w:val="6"/>
  </w:num>
  <w:num w:numId="9" w16cid:durableId="300113541">
    <w:abstractNumId w:val="6"/>
  </w:num>
  <w:num w:numId="10" w16cid:durableId="1123647451">
    <w:abstractNumId w:val="3"/>
  </w:num>
  <w:num w:numId="11" w16cid:durableId="606740174">
    <w:abstractNumId w:val="1"/>
  </w:num>
  <w:num w:numId="12" w16cid:durableId="1559513821">
    <w:abstractNumId w:val="21"/>
  </w:num>
  <w:num w:numId="13" w16cid:durableId="1770806539">
    <w:abstractNumId w:val="29"/>
  </w:num>
  <w:num w:numId="14" w16cid:durableId="1234387179">
    <w:abstractNumId w:val="14"/>
  </w:num>
  <w:num w:numId="15" w16cid:durableId="1642224272">
    <w:abstractNumId w:val="16"/>
  </w:num>
  <w:num w:numId="16" w16cid:durableId="2128889200">
    <w:abstractNumId w:val="0"/>
  </w:num>
  <w:num w:numId="17" w16cid:durableId="133373601">
    <w:abstractNumId w:val="2"/>
  </w:num>
  <w:num w:numId="18" w16cid:durableId="1829010737">
    <w:abstractNumId w:val="9"/>
  </w:num>
  <w:num w:numId="19" w16cid:durableId="1491747261">
    <w:abstractNumId w:val="4"/>
  </w:num>
  <w:num w:numId="20" w16cid:durableId="963005917">
    <w:abstractNumId w:val="18"/>
  </w:num>
  <w:num w:numId="21" w16cid:durableId="1924489291">
    <w:abstractNumId w:val="7"/>
  </w:num>
  <w:num w:numId="22" w16cid:durableId="1975408994">
    <w:abstractNumId w:val="27"/>
  </w:num>
  <w:num w:numId="23" w16cid:durableId="658457692">
    <w:abstractNumId w:val="11"/>
  </w:num>
  <w:num w:numId="24" w16cid:durableId="2102409645">
    <w:abstractNumId w:val="12"/>
  </w:num>
  <w:num w:numId="25" w16cid:durableId="307174007">
    <w:abstractNumId w:val="5"/>
  </w:num>
  <w:num w:numId="26" w16cid:durableId="1463620655">
    <w:abstractNumId w:val="17"/>
  </w:num>
  <w:num w:numId="27" w16cid:durableId="1556623701">
    <w:abstractNumId w:val="15"/>
  </w:num>
  <w:num w:numId="28" w16cid:durableId="543256609">
    <w:abstractNumId w:val="10"/>
  </w:num>
  <w:num w:numId="29" w16cid:durableId="836530983">
    <w:abstractNumId w:val="25"/>
  </w:num>
  <w:num w:numId="30" w16cid:durableId="1024013628">
    <w:abstractNumId w:val="26"/>
  </w:num>
  <w:num w:numId="31" w16cid:durableId="1452817542">
    <w:abstractNumId w:val="24"/>
  </w:num>
  <w:num w:numId="32" w16cid:durableId="320280669">
    <w:abstractNumId w:val="13"/>
  </w:num>
  <w:num w:numId="33" w16cid:durableId="678845973">
    <w:abstractNumId w:val="23"/>
  </w:num>
  <w:num w:numId="34" w16cid:durableId="1478961362">
    <w:abstractNumId w:val="8"/>
  </w:num>
  <w:num w:numId="35" w16cid:durableId="708724763">
    <w:abstractNumId w:val="22"/>
  </w:num>
  <w:num w:numId="36" w16cid:durableId="1614897135">
    <w:abstractNumId w:val="28"/>
  </w:num>
  <w:num w:numId="37" w16cid:durableId="187526071">
    <w:abstractNumId w:val="20"/>
  </w:num>
  <w:num w:numId="38" w16cid:durableId="17049866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91875"/>
    <w:rsid w:val="000A2F3B"/>
    <w:rsid w:val="000C2AAE"/>
    <w:rsid w:val="000D26C5"/>
    <w:rsid w:val="00101037"/>
    <w:rsid w:val="00103B17"/>
    <w:rsid w:val="00106362"/>
    <w:rsid w:val="001477DE"/>
    <w:rsid w:val="00150E48"/>
    <w:rsid w:val="0015719E"/>
    <w:rsid w:val="001653EA"/>
    <w:rsid w:val="001D1F23"/>
    <w:rsid w:val="001D4E64"/>
    <w:rsid w:val="001E33E1"/>
    <w:rsid w:val="001E546E"/>
    <w:rsid w:val="001E7630"/>
    <w:rsid w:val="00267732"/>
    <w:rsid w:val="00273844"/>
    <w:rsid w:val="00275402"/>
    <w:rsid w:val="00277255"/>
    <w:rsid w:val="002800A0"/>
    <w:rsid w:val="002C3E53"/>
    <w:rsid w:val="002D52AA"/>
    <w:rsid w:val="00316FC7"/>
    <w:rsid w:val="003322F8"/>
    <w:rsid w:val="00343CE5"/>
    <w:rsid w:val="00363013"/>
    <w:rsid w:val="00374B32"/>
    <w:rsid w:val="00375454"/>
    <w:rsid w:val="00382212"/>
    <w:rsid w:val="0039239D"/>
    <w:rsid w:val="003A1074"/>
    <w:rsid w:val="003B7338"/>
    <w:rsid w:val="003D7371"/>
    <w:rsid w:val="003E1FE5"/>
    <w:rsid w:val="003E331F"/>
    <w:rsid w:val="003E4428"/>
    <w:rsid w:val="003F1C55"/>
    <w:rsid w:val="003F4C27"/>
    <w:rsid w:val="003F50E3"/>
    <w:rsid w:val="004338C5"/>
    <w:rsid w:val="004D7C35"/>
    <w:rsid w:val="004F2F86"/>
    <w:rsid w:val="00511F46"/>
    <w:rsid w:val="00513343"/>
    <w:rsid w:val="00540CF2"/>
    <w:rsid w:val="00545461"/>
    <w:rsid w:val="00565A40"/>
    <w:rsid w:val="005752CE"/>
    <w:rsid w:val="0058222E"/>
    <w:rsid w:val="005A076F"/>
    <w:rsid w:val="005C1ED6"/>
    <w:rsid w:val="00617ED9"/>
    <w:rsid w:val="00637D0E"/>
    <w:rsid w:val="00686C25"/>
    <w:rsid w:val="006A3288"/>
    <w:rsid w:val="006B4FEE"/>
    <w:rsid w:val="006E6D9B"/>
    <w:rsid w:val="00721886"/>
    <w:rsid w:val="00760EFA"/>
    <w:rsid w:val="00762556"/>
    <w:rsid w:val="0076567A"/>
    <w:rsid w:val="0077727E"/>
    <w:rsid w:val="00784DE2"/>
    <w:rsid w:val="007B33E6"/>
    <w:rsid w:val="007C32ED"/>
    <w:rsid w:val="007C5B18"/>
    <w:rsid w:val="007C702A"/>
    <w:rsid w:val="00805ECB"/>
    <w:rsid w:val="00815604"/>
    <w:rsid w:val="00833DA9"/>
    <w:rsid w:val="00833F3B"/>
    <w:rsid w:val="008537E3"/>
    <w:rsid w:val="0085653A"/>
    <w:rsid w:val="0085672F"/>
    <w:rsid w:val="00873A68"/>
    <w:rsid w:val="00874392"/>
    <w:rsid w:val="00885039"/>
    <w:rsid w:val="0090542B"/>
    <w:rsid w:val="009179E6"/>
    <w:rsid w:val="009321E7"/>
    <w:rsid w:val="0098628A"/>
    <w:rsid w:val="009E77AD"/>
    <w:rsid w:val="00A1437D"/>
    <w:rsid w:val="00A26719"/>
    <w:rsid w:val="00A802EF"/>
    <w:rsid w:val="00A865C2"/>
    <w:rsid w:val="00A9107A"/>
    <w:rsid w:val="00AB5F8B"/>
    <w:rsid w:val="00AC57F3"/>
    <w:rsid w:val="00AE2ECB"/>
    <w:rsid w:val="00AE6C4B"/>
    <w:rsid w:val="00B26E25"/>
    <w:rsid w:val="00B76DAD"/>
    <w:rsid w:val="00B773A4"/>
    <w:rsid w:val="00B81B1F"/>
    <w:rsid w:val="00B83621"/>
    <w:rsid w:val="00B92158"/>
    <w:rsid w:val="00B94790"/>
    <w:rsid w:val="00BA3870"/>
    <w:rsid w:val="00BC55F0"/>
    <w:rsid w:val="00C21B19"/>
    <w:rsid w:val="00C26A95"/>
    <w:rsid w:val="00C80D56"/>
    <w:rsid w:val="00CB5A91"/>
    <w:rsid w:val="00CB7D17"/>
    <w:rsid w:val="00CC276F"/>
    <w:rsid w:val="00CE7481"/>
    <w:rsid w:val="00D13765"/>
    <w:rsid w:val="00D17901"/>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6022F"/>
    <w:rsid w:val="00F63350"/>
    <w:rsid w:val="00F77C04"/>
    <w:rsid w:val="00F8011E"/>
    <w:rsid w:val="00FB1EF3"/>
    <w:rsid w:val="00FB4E9A"/>
    <w:rsid w:val="00FF5BE9"/>
    <w:rsid w:val="03B316F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539FFB899A3F841B057DA511D972DC9" ma:contentTypeVersion="12" ma:contentTypeDescription="Crear nuevo documento." ma:contentTypeScope="" ma:versionID="5de3d5022dae408bcb45a97f6377c951">
  <xsd:schema xmlns:xsd="http://www.w3.org/2001/XMLSchema" xmlns:xs="http://www.w3.org/2001/XMLSchema" xmlns:p="http://schemas.microsoft.com/office/2006/metadata/properties" xmlns:ns2="3e9552b6-558c-4fcf-883c-765830d400ce" xmlns:ns3="469d8dd1-a9ad-444e-bec0-7bab61dacfef" targetNamespace="http://schemas.microsoft.com/office/2006/metadata/properties" ma:root="true" ma:fieldsID="8b8abc583d80c5f7d9127d1e08752f4b" ns2:_="" ns3:_="">
    <xsd:import namespace="3e9552b6-558c-4fcf-883c-765830d400ce"/>
    <xsd:import namespace="469d8dd1-a9ad-444e-bec0-7bab61dacfe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9552b6-558c-4fcf-883c-765830d400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9d8dd1-a9ad-444e-bec0-7bab61dacfe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f6b9d8-2c68-42a7-aae9-940260d6aaa8}" ma:internalName="TaxCatchAll" ma:showField="CatchAllData" ma:web="469d8dd1-a9ad-444e-bec0-7bab61dacfe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69d8dd1-a9ad-444e-bec0-7bab61dacfef">
      <UserInfo>
        <DisplayName/>
        <AccountId xsi:nil="true"/>
        <AccountType/>
      </UserInfo>
    </SharedWithUsers>
    <TaxCatchAll xmlns="469d8dd1-a9ad-444e-bec0-7bab61dacfef" xsi:nil="true"/>
    <lcf76f155ced4ddcb4097134ff3c332f xmlns="3e9552b6-558c-4fcf-883c-765830d400ce">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3F541D-B185-4B9D-AF67-E361CDE63646}"/>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9D69BC2-E87E-4AB4-8A84-DF637136880C}">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2298</Words>
  <Characters>12640</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Wilton Yesid Martinez Nieto</cp:lastModifiedBy>
  <cp:revision>2</cp:revision>
  <cp:lastPrinted>2020-04-30T17:44:00Z</cp:lastPrinted>
  <dcterms:created xsi:type="dcterms:W3CDTF">2023-08-14T22:53:00Z</dcterms:created>
  <dcterms:modified xsi:type="dcterms:W3CDTF">2023-08-14T22:53:00Z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0x010100B539FFB899A3F841B057DA511D972DC9</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