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2.0" w:type="dxa"/>
        <w:jc w:val="left"/>
        <w:tblInd w:w="-567.0" w:type="dxa"/>
        <w:tblLayout w:type="fixed"/>
        <w:tblLook w:val="0000"/>
      </w:tblPr>
      <w:tblGrid>
        <w:gridCol w:w="2145"/>
        <w:gridCol w:w="1815"/>
        <w:gridCol w:w="1300"/>
        <w:gridCol w:w="1120"/>
        <w:gridCol w:w="1080"/>
        <w:gridCol w:w="320"/>
        <w:gridCol w:w="2142"/>
        <w:tblGridChange w:id="0">
          <w:tblGrid>
            <w:gridCol w:w="2145"/>
            <w:gridCol w:w="1815"/>
            <w:gridCol w:w="1300"/>
            <w:gridCol w:w="1120"/>
            <w:gridCol w:w="1080"/>
            <w:gridCol w:w="320"/>
            <w:gridCol w:w="2142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CUENTA DE COBRO Nº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INSTITUTO DE DEPORTE Y RECREACIÓN DE CALDAS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"INDEC" CON NIT. 800.019147-1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DEBE A: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JOSÉ ELVER VALENCIA CORTÉS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C.C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d3d3d"/>
                <w:sz w:val="20"/>
                <w:szCs w:val="20"/>
                <w:rtl w:val="0"/>
              </w:rPr>
              <w:t xml:space="preserve">15253432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ACTIVIDADES REALIZADAS DESDE EL 1 DE SEPTIEMBRE HASTA EL 30 DE SEPTIEMBRE DE 2023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CONCEPTO DE: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PRESTACIÓN DE SERVICIOS PROFESIONALES COMO MONITOR DE TAEKWONDO PARA LOS PROGRAMAS DEPORTIVOS DEL SECTOR EDUCATIVO, EN LAS ESCUELAS DE DEPORTE FORMATIVO Y PARA LAS DEMÁS FUNCIONES INHERENTES DEL INSTITUTO DE DEPORTES Y RECREACIÓN DE CALDAS ANTIOQUIA - INDEC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 SUMA DE: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 MILLÓN NOVECIENTOS NOVENTA Y SEIS MIL QUINIENTOS PESOS M.L.C 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highlight w:val="white"/>
                <w:rtl w:val="0"/>
              </w:rPr>
              <w:t xml:space="preserve">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1.996.500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A LA CUENTA :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Ahorros Confiar 080001522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9.9609374999999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CALDAS, ANTIOQUIA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 de septiembre de 2023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ATENTAMENTE,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5">
            <w:pPr>
              <w:spacing w:after="0" w:line="240" w:lineRule="auto"/>
              <w:ind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</w:rPr>
              <w:drawing>
                <wp:inline distB="114300" distT="114300" distL="114300" distR="114300">
                  <wp:extent cx="1057275" cy="444500"/>
                  <wp:effectExtent b="0" l="0" r="0" t="0"/>
                  <wp:docPr id="1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44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DIRECCIÓN: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Cra 50 #133 sur 36 apto 301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TELÉFONO :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F8">
            <w:pPr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3113697543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E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cs="Times New Roman" w:eastAsia="Times New Roman" w:hAnsi="Arial"/>
      <w:sz w:val="24"/>
      <w:szCs w:val="20"/>
      <w:lang w:eastAsia="es-ES"/>
    </w:rPr>
  </w:style>
  <w:style w:type="character" w:styleId="EncabezadoCar" w:customStyle="1">
    <w:name w:val="Encabezado Car"/>
    <w:rPr>
      <w:rFonts w:ascii="Arial" w:cs="Times New Roman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eastAsia="es-ES" w:val="es-CO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njUG4KsdAUzUk0dt9nhxnq8Qdw==">CgMxLjA4AHIhMW13emJNaXpGYnBNWS15b3FGTUIzLW00NG1kcV9oT1Zu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2022-01-21T19:35:00Z</dcterms:created>
  <dc:creator>Luffi</dc:creator>
</cp:coreProperties>
</file>