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color w:val="1a1818"/>
          <w:sz w:val="20"/>
          <w:szCs w:val="20"/>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1"/>
          <w:color w:val="1a1818"/>
          <w:sz w:val="20"/>
          <w:szCs w:val="20"/>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color w:val="1a1818"/>
          <w:sz w:val="20"/>
          <w:szCs w:val="20"/>
        </w:rPr>
      </w:pPr>
      <w:r w:rsidDel="00000000" w:rsidR="00000000" w:rsidRPr="00000000">
        <w:rPr>
          <w:rFonts w:ascii="Arial" w:cs="Arial" w:eastAsia="Arial" w:hAnsi="Arial"/>
          <w:b w:val="1"/>
          <w:color w:val="1a1818"/>
          <w:sz w:val="20"/>
          <w:szCs w:val="20"/>
          <w:rtl w:val="0"/>
        </w:rPr>
        <w:t xml:space="preserve">MATRIZ 1 - INDICADORES FINANCIEROS Y ORGANIZACIONALES</w:t>
      </w:r>
    </w:p>
    <w:p w:rsidR="00000000" w:rsidDel="00000000" w:rsidP="00000000" w:rsidRDefault="00000000" w:rsidRPr="00000000" w14:paraId="00000004">
      <w:pPr>
        <w:jc w:val="center"/>
        <w:rPr>
          <w:rFonts w:ascii="Arial" w:cs="Arial" w:eastAsia="Arial" w:hAnsi="Arial"/>
          <w:b w:val="1"/>
          <w:color w:val="1a1818"/>
          <w:sz w:val="20"/>
          <w:szCs w:val="20"/>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color w:val="1a1818"/>
          <w:sz w:val="20"/>
          <w:szCs w:val="20"/>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Índices de capacidad financiera y organizacionales para Mipyme.</w:t>
      </w:r>
    </w:p>
    <w:p w:rsidR="00000000" w:rsidDel="00000000" w:rsidP="00000000" w:rsidRDefault="00000000" w:rsidRPr="00000000" w14:paraId="0000000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persona natural o jurídica que demuestre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p w:rsidR="00000000" w:rsidDel="00000000" w:rsidP="00000000" w:rsidRDefault="00000000" w:rsidRPr="00000000" w14:paraId="00000009">
      <w:pPr>
        <w:ind w:left="720" w:firstLine="0"/>
        <w:rPr>
          <w:rFonts w:ascii="Arial" w:cs="Arial" w:eastAsia="Arial" w:hAnsi="Arial"/>
          <w:sz w:val="20"/>
          <w:szCs w:val="20"/>
        </w:rPr>
      </w:pPr>
      <w:r w:rsidDel="00000000" w:rsidR="00000000" w:rsidRPr="00000000">
        <w:rPr>
          <w:rtl w:val="0"/>
        </w:rPr>
      </w:r>
    </w:p>
    <w:tbl>
      <w:tblPr>
        <w:tblStyle w:val="Table1"/>
        <w:tblW w:w="8501.0" w:type="dxa"/>
        <w:jc w:val="center"/>
        <w:tblLayout w:type="fixed"/>
        <w:tblLook w:val="0400"/>
      </w:tblPr>
      <w:tblGrid>
        <w:gridCol w:w="1413"/>
        <w:gridCol w:w="1134"/>
        <w:gridCol w:w="1417"/>
        <w:gridCol w:w="1559"/>
        <w:gridCol w:w="1560"/>
        <w:gridCol w:w="1418"/>
        <w:tblGridChange w:id="0">
          <w:tblGrid>
            <w:gridCol w:w="1413"/>
            <w:gridCol w:w="1134"/>
            <w:gridCol w:w="1417"/>
            <w:gridCol w:w="1559"/>
            <w:gridCol w:w="1560"/>
            <w:gridCol w:w="1418"/>
          </w:tblGrid>
        </w:tblGridChange>
      </w:tblGrid>
      <w:tr>
        <w:trPr>
          <w:cantSplit w:val="0"/>
          <w:trHeight w:val="95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0A">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INDICE DE LIQUIDEZ</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0B">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INDICADOR DE ENDEUDAMIENTO</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0C">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COBERTURA DE INTERESES</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0D">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RENTABILIDAD DEL PATRIMONIO</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0E">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RENTABILIDAD DEL ACTIVO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jc w:val="center"/>
              <w:rPr>
                <w:rFonts w:ascii="Arial Narrow" w:cs="Arial Narrow" w:eastAsia="Arial Narrow" w:hAnsi="Arial Narrow"/>
                <w:color w:val="000000"/>
                <w:sz w:val="18"/>
                <w:szCs w:val="18"/>
              </w:rPr>
            </w:pPr>
            <w:r w:rsidDel="00000000" w:rsidR="00000000" w:rsidRPr="00000000">
              <w:rPr>
                <w:rtl w:val="0"/>
              </w:rPr>
            </w:r>
          </w:p>
          <w:p w:rsidR="00000000" w:rsidDel="00000000" w:rsidP="00000000" w:rsidRDefault="00000000" w:rsidRPr="00000000" w14:paraId="00000010">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CAPITAL DE TRABAJO</w:t>
            </w:r>
          </w:p>
        </w:tc>
      </w:tr>
      <w:tr>
        <w:trPr>
          <w:cantSplit w:val="0"/>
          <w:trHeight w:val="17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1">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Mayor o igual a    1,1</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2">
            <w:pPr>
              <w:jc w:val="center"/>
              <w:rPr>
                <w:rFonts w:ascii="Arial Narrow" w:cs="Arial Narrow" w:eastAsia="Arial Narrow" w:hAnsi="Arial Narrow"/>
                <w:color w:val="000000"/>
                <w:sz w:val="18"/>
                <w:szCs w:val="18"/>
              </w:rPr>
            </w:pPr>
            <w:bookmarkStart w:colFirst="0" w:colLast="0" w:name="_heading=h.gjdgxs" w:id="0"/>
            <w:bookmarkEnd w:id="0"/>
            <w:r w:rsidDel="00000000" w:rsidR="00000000" w:rsidRPr="00000000">
              <w:rPr>
                <w:rFonts w:ascii="Arial Narrow" w:cs="Arial Narrow" w:eastAsia="Arial Narrow" w:hAnsi="Arial Narrow"/>
                <w:color w:val="000000"/>
                <w:sz w:val="18"/>
                <w:szCs w:val="18"/>
                <w:rtl w:val="0"/>
              </w:rPr>
              <w:t xml:space="preserve">Menor o igual a 56%</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3">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Mayor o igual a 0</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4">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Mayor o igual a 2%</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5">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Mayor o igual a 1%</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16">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Mayor o igual al </w:t>
            </w:r>
            <w:r w:rsidDel="00000000" w:rsidR="00000000" w:rsidRPr="00000000">
              <w:rPr>
                <w:rFonts w:ascii="Arial Narrow" w:cs="Arial Narrow" w:eastAsia="Arial Narrow" w:hAnsi="Arial Narrow"/>
                <w:sz w:val="18"/>
                <w:szCs w:val="18"/>
                <w:rtl w:val="0"/>
              </w:rPr>
              <w:t xml:space="preserve">1</w:t>
            </w:r>
            <w:r w:rsidDel="00000000" w:rsidR="00000000" w:rsidRPr="00000000">
              <w:rPr>
                <w:rFonts w:ascii="Arial Narrow" w:cs="Arial Narrow" w:eastAsia="Arial Narrow" w:hAnsi="Arial Narrow"/>
                <w:color w:val="000000"/>
                <w:sz w:val="18"/>
                <w:szCs w:val="18"/>
                <w:rtl w:val="0"/>
              </w:rPr>
              <w:t xml:space="preserve">0% presupuesto oficial</w:t>
            </w:r>
          </w:p>
        </w:tc>
      </w:tr>
    </w:tbl>
    <w:p w:rsidR="00000000" w:rsidDel="00000000" w:rsidP="00000000" w:rsidRDefault="00000000" w:rsidRPr="00000000" w14:paraId="00000017">
      <w:pPr>
        <w:spacing w:line="276" w:lineRule="auto"/>
        <w:rPr>
          <w:sz w:val="18"/>
          <w:szCs w:val="18"/>
        </w:rPr>
      </w:pPr>
      <w:r w:rsidDel="00000000" w:rsidR="00000000" w:rsidRPr="00000000">
        <w:rPr>
          <w:sz w:val="18"/>
          <w:szCs w:val="18"/>
          <w:rtl w:val="0"/>
        </w:rPr>
        <w:t xml:space="preserve">              Fuente: Elaboración propia-Rol Financiero</w:t>
      </w:r>
    </w:p>
    <w:p w:rsidR="00000000" w:rsidDel="00000000" w:rsidP="00000000" w:rsidRDefault="00000000" w:rsidRPr="00000000" w14:paraId="00000018">
      <w:pPr>
        <w:ind w:left="720" w:firstLine="0"/>
        <w:rPr>
          <w:b w:val="1"/>
          <w:sz w:val="20"/>
          <w:szCs w:val="20"/>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Tratándose de Proponente Plurales estos indicadores solo se aplicarán si por lo menos uno de los integrantes acredita la calidad de Mipyme de conformidad con lo previsto en el artículo 2.2.1.2.4.2.4. del Decreto 1082 de 2015, o la normas que los modifiquen, sustituyan o complementen, y tienen una participación igual o superior al diez por ciento (10 %) en el consorcio o en la unión temporal.</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acreditar la calidad de Mipyme el Proponente entregará copia del certificado del Registro Único de Proponentes, el cual deberá encontrarse vigente y en firme al momento de su presentación.</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Índices de capacidad financiera y organizacionales para los demás Proponentes</w:t>
      </w:r>
      <w:r w:rsidDel="00000000" w:rsidR="00000000" w:rsidRPr="00000000">
        <w:rPr>
          <w:rtl w:val="0"/>
        </w:rPr>
      </w:r>
    </w:p>
    <w:p w:rsidR="00000000" w:rsidDel="00000000" w:rsidP="00000000" w:rsidRDefault="00000000" w:rsidRPr="00000000" w14:paraId="0000001E">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Proponentes que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NO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demuestren la condición de Mipyme de conformidad con lo en el artículo 2.2.1.2.4.2.4. del Decreto 1082 de 2015, en concordancia con el parágrafo del artículo 2.2.1.13.2.4 del Decreto 1074 de 2015 o las normas que los modifiquen, sustituyan o complementen, acreditarán los siguientes indicadores: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
        <w:tblW w:w="8506.0" w:type="dxa"/>
        <w:jc w:val="center"/>
        <w:tblLayout w:type="fixed"/>
        <w:tblLook w:val="0400"/>
      </w:tblPr>
      <w:tblGrid>
        <w:gridCol w:w="1413"/>
        <w:gridCol w:w="1134"/>
        <w:gridCol w:w="1417"/>
        <w:gridCol w:w="1560"/>
        <w:gridCol w:w="1701"/>
        <w:gridCol w:w="1281"/>
        <w:tblGridChange w:id="0">
          <w:tblGrid>
            <w:gridCol w:w="1413"/>
            <w:gridCol w:w="1134"/>
            <w:gridCol w:w="1417"/>
            <w:gridCol w:w="1560"/>
            <w:gridCol w:w="1701"/>
            <w:gridCol w:w="1281"/>
          </w:tblGrid>
        </w:tblGridChange>
      </w:tblGrid>
      <w:tr>
        <w:trPr>
          <w:cantSplit w:val="0"/>
          <w:trHeight w:val="95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1">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INDICE DE LIQUIDEZ</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2">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INDICADOR DE ENDEUDAMIENTO</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3">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COBERTURA DE INTERESES</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4">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RENTABILIDAD DEL PATRIMONIO</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5">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RENTABILIDAD DEL ACTIVO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jc w:val="center"/>
              <w:rPr>
                <w:rFonts w:ascii="Arial Narrow" w:cs="Arial Narrow" w:eastAsia="Arial Narrow" w:hAnsi="Arial Narrow"/>
                <w:color w:val="000000"/>
                <w:sz w:val="18"/>
                <w:szCs w:val="18"/>
              </w:rPr>
            </w:pPr>
            <w:r w:rsidDel="00000000" w:rsidR="00000000" w:rsidRPr="00000000">
              <w:rPr>
                <w:rtl w:val="0"/>
              </w:rPr>
            </w:r>
          </w:p>
          <w:p w:rsidR="00000000" w:rsidDel="00000000" w:rsidP="00000000" w:rsidRDefault="00000000" w:rsidRPr="00000000" w14:paraId="00000027">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CAPITAL DE TRABAJO</w:t>
            </w:r>
          </w:p>
        </w:tc>
      </w:tr>
      <w:tr>
        <w:trPr>
          <w:cantSplit w:val="0"/>
          <w:trHeight w:val="17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8">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Mayor o igual a    1,2</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Menor o igual a 49%</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A">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Mayor o igual a 0</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B">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Mayor o igual a 4%</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C">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Mayor o igual a 1%</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2D">
            <w:pPr>
              <w:jc w:val="center"/>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Mayor o igual al 40% presupuesto oficial</w:t>
            </w:r>
          </w:p>
        </w:tc>
      </w:tr>
    </w:tbl>
    <w:p w:rsidR="00000000" w:rsidDel="00000000" w:rsidP="00000000" w:rsidRDefault="00000000" w:rsidRPr="00000000" w14:paraId="0000002E">
      <w:pPr>
        <w:ind w:firstLine="709"/>
        <w:jc w:val="both"/>
        <w:rPr>
          <w:rFonts w:ascii="Arial" w:cs="Arial" w:eastAsia="Arial" w:hAnsi="Arial"/>
          <w:b w:val="1"/>
          <w:sz w:val="20"/>
          <w:szCs w:val="20"/>
        </w:rPr>
      </w:pPr>
      <w:r w:rsidDel="00000000" w:rsidR="00000000" w:rsidRPr="00000000">
        <w:rPr>
          <w:sz w:val="18"/>
          <w:szCs w:val="18"/>
          <w:rtl w:val="0"/>
        </w:rPr>
        <w:t xml:space="preserve">Fuente: Elaboración propia-Rol Financiero</w:t>
      </w:r>
      <w:r w:rsidDel="00000000" w:rsidR="00000000" w:rsidRPr="00000000">
        <w:rPr>
          <w:rtl w:val="0"/>
        </w:rPr>
      </w:r>
    </w:p>
    <w:p w:rsidR="00000000" w:rsidDel="00000000" w:rsidP="00000000" w:rsidRDefault="00000000" w:rsidRPr="00000000" w14:paraId="0000002F">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jc w:val="both"/>
        <w:rPr/>
      </w:pP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31">
      <w:pPr>
        <w:rPr>
          <w:color w:val="1a1818"/>
        </w:rPr>
      </w:pPr>
      <w:r w:rsidDel="00000000" w:rsidR="00000000" w:rsidRPr="00000000">
        <w:rPr>
          <w:rtl w:val="0"/>
        </w:rPr>
      </w:r>
    </w:p>
    <w:sectPr>
      <w:headerReference r:id="rId7" w:type="first"/>
      <w:footerReference r:id="rId8" w:type="default"/>
      <w:footerReference r:id="rId9" w:type="first"/>
      <w:pgSz w:h="15840" w:w="12240" w:orient="portrait"/>
      <w:pgMar w:bottom="1418"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6"/>
        <w:szCs w:val="16"/>
        <w:u w:val="none"/>
        <w:shd w:fill="auto" w:val="clear"/>
        <w:vertAlign w:val="baseline"/>
      </w:rPr>
      <w:drawing>
        <wp:inline distB="0" distT="0" distL="0" distR="0">
          <wp:extent cx="1562642" cy="365821"/>
          <wp:effectExtent b="0" l="0" r="0" t="0"/>
          <wp:docPr id="7"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6"/>
        <w:szCs w:val="16"/>
        <w:u w:val="none"/>
        <w:shd w:fill="auto" w:val="clear"/>
        <w:vertAlign w:val="baseline"/>
      </w:rPr>
      <w:drawing>
        <wp:inline distB="0" distT="0" distL="0" distR="0">
          <wp:extent cx="5607050" cy="362585"/>
          <wp:effectExtent b="0" l="0" r="0" t="0"/>
          <wp:docPr id="6"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1500803" cy="616644"/>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pStyle w:val="Heading1"/>
      <w:rPr/>
    </w:pPr>
    <w:r w:rsidDel="00000000" w:rsidR="00000000" w:rsidRPr="00000000">
      <w:rPr>
        <w:rtl w:val="0"/>
      </w:rPr>
      <w:t xml:space="preserve">TÍTULO DEL DOCUMENTO</w:t>
    </w:r>
  </w:p>
  <w:p w:rsidR="00000000" w:rsidDel="00000000" w:rsidP="00000000" w:rsidRDefault="00000000" w:rsidRPr="00000000" w14:paraId="00000034">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b w:val="1"/>
        <w:i w:val="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s-419"/>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jc w:val="both"/>
    </w:pPr>
    <w:rPr>
      <w:rFonts w:ascii="Arial" w:cs="Arial" w:eastAsia="Arial" w:hAnsi="Arial"/>
      <w:b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color w:val="1a181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paragraph" w:styleId="Normal" w:default="1">
    <w:name w:val="Normal"/>
    <w:qFormat w:val="1"/>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val="1"/>
    <w:rsid w:val="00F56D6D"/>
    <w:pPr>
      <w:keepNext w:val="1"/>
      <w:keepLines w:val="1"/>
      <w:spacing w:before="480"/>
      <w:jc w:val="both"/>
      <w:outlineLvl w:val="0"/>
    </w:pPr>
    <w:rPr>
      <w:rFonts w:asciiTheme="majorHAnsi" w:cstheme="majorBidi" w:eastAsiaTheme="majorEastAsia" w:hAnsiTheme="majorHAnsi"/>
      <w:b w:val="1"/>
      <w:bCs w:val="1"/>
      <w:color w:val="4e4d4d" w:themeColor="background2"/>
      <w:szCs w:val="28"/>
    </w:rPr>
  </w:style>
  <w:style w:type="paragraph" w:styleId="Ttulo2">
    <w:name w:val="heading 2"/>
    <w:aliases w:val="Título 2 CCE"/>
    <w:basedOn w:val="Normal"/>
    <w:next w:val="Normal"/>
    <w:link w:val="Ttulo2Car"/>
    <w:uiPriority w:val="9"/>
    <w:unhideWhenUsed w:val="1"/>
    <w:qFormat w:val="1"/>
    <w:rsid w:val="00F56D6D"/>
    <w:pPr>
      <w:keepNext w:val="1"/>
      <w:keepLines w:val="1"/>
      <w:numPr>
        <w:numId w:val="1"/>
      </w:numPr>
      <w:spacing w:before="200"/>
      <w:outlineLvl w:val="1"/>
    </w:pPr>
    <w:rPr>
      <w:rFonts w:asciiTheme="majorHAnsi" w:cstheme="majorBidi" w:eastAsiaTheme="majorEastAsia" w:hAnsiTheme="majorHAnsi"/>
      <w:b w:val="1"/>
      <w:bCs w:val="1"/>
      <w:color w:val="4e4d4d" w:themeColor="background2"/>
      <w:szCs w:val="26"/>
    </w:rPr>
  </w:style>
  <w:style w:type="paragraph" w:styleId="Ttulo3">
    <w:name w:val="heading 3"/>
    <w:basedOn w:val="Normal"/>
    <w:next w:val="Normal"/>
    <w:link w:val="Ttulo3Car"/>
    <w:uiPriority w:val="9"/>
    <w:unhideWhenUsed w:val="1"/>
    <w:rsid w:val="00F56D6D"/>
    <w:pPr>
      <w:keepNext w:val="1"/>
      <w:keepLines w:val="1"/>
      <w:spacing w:before="200"/>
      <w:outlineLvl w:val="2"/>
    </w:pPr>
    <w:rPr>
      <w:rFonts w:asciiTheme="majorHAnsi" w:cstheme="majorBidi" w:eastAsiaTheme="majorEastAsia" w:hAnsiTheme="majorHAnsi"/>
      <w:b w:val="1"/>
      <w:bCs w:val="1"/>
      <w:color w:val="1a1818" w:themeColor="accent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4F2C35"/>
    <w:pPr>
      <w:tabs>
        <w:tab w:val="center" w:pos="4419"/>
        <w:tab w:val="right" w:pos="8838"/>
      </w:tabs>
    </w:pPr>
  </w:style>
  <w:style w:type="character" w:styleId="EncabezadoCar" w:customStyle="1">
    <w:name w:val="Encabezado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pPr>
      <w:jc w:val="both"/>
    </w:pPr>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rPr>
  </w:style>
  <w:style w:type="paragraph" w:styleId="Puesto">
    <w:name w:val="Title"/>
    <w:aliases w:val="Título 3 CCE"/>
    <w:basedOn w:val="Normal"/>
    <w:next w:val="Normal"/>
    <w:link w:val="PuestoCar"/>
    <w:uiPriority w:val="10"/>
    <w:qFormat w:val="1"/>
    <w:rsid w:val="00F56D6D"/>
    <w:pPr>
      <w:numPr>
        <w:numId w:val="2"/>
      </w:numPr>
      <w:spacing w:after="300"/>
      <w:contextualSpacing w:val="1"/>
    </w:pPr>
    <w:rPr>
      <w:rFonts w:asciiTheme="majorHAnsi" w:cstheme="majorBidi" w:eastAsiaTheme="majorEastAsia" w:hAnsiTheme="majorHAnsi"/>
      <w:color w:val="4e4d4d" w:themeColor="background2"/>
      <w:spacing w:val="5"/>
      <w:kern w:val="28"/>
      <w:szCs w:val="52"/>
    </w:rPr>
  </w:style>
  <w:style w:type="character" w:styleId="PuestoCar" w:customStyle="1">
    <w:name w:val="Puesto Car"/>
    <w:aliases w:val="Título 3 CCE Car"/>
    <w:basedOn w:val="Fuentedeprrafopredeter"/>
    <w:link w:val="Puesto"/>
    <w:uiPriority w:val="10"/>
    <w:rsid w:val="00F56D6D"/>
    <w:rPr>
      <w:rFonts w:asciiTheme="majorHAnsi" w:cstheme="majorBidi" w:eastAsiaTheme="majorEastAsia" w:hAnsiTheme="majorHAns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paragraph" w:styleId="Subttulo">
    <w:name w:val="Subtitle"/>
    <w:basedOn w:val="Normal"/>
    <w:next w:val="Normal"/>
    <w:link w:val="SubttuloCar"/>
    <w:uiPriority w:val="11"/>
    <w:qFormat w:val="1"/>
    <w:rsid w:val="006D761F"/>
    <w:pPr>
      <w:numPr>
        <w:ilvl w:val="1"/>
      </w:numPr>
    </w:pPr>
    <w:rPr>
      <w:rFonts w:asciiTheme="majorHAnsi" w:cstheme="majorBidi" w:eastAsiaTheme="majorEastAsia" w:hAnsiTheme="majorHAnsi"/>
      <w:i w:val="1"/>
      <w:iCs w:val="1"/>
      <w:color w:val="1a1818" w:themeColor="accent1"/>
      <w:spacing w:val="15"/>
      <w:szCs w:val="24"/>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val="1"/>
    <w:unhideWhenUsed w:val="1"/>
    <w:rsid w:val="008B3011"/>
    <w:rPr>
      <w:sz w:val="16"/>
      <w:szCs w:val="16"/>
    </w:rPr>
  </w:style>
  <w:style w:type="paragraph" w:styleId="Textocomentario">
    <w:name w:val="annotation text"/>
    <w:basedOn w:val="Normal"/>
    <w:link w:val="TextocomentarioCar"/>
    <w:uiPriority w:val="99"/>
    <w:unhideWhenUsed w:val="1"/>
    <w:rsid w:val="008B3011"/>
    <w:rPr>
      <w:sz w:val="20"/>
      <w:szCs w:val="20"/>
    </w:rPr>
  </w:style>
  <w:style w:type="character" w:styleId="TextocomentarioCar" w:customStyle="1">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8B3011"/>
    <w:rPr>
      <w:b w:val="1"/>
      <w:bCs w:val="1"/>
    </w:rPr>
  </w:style>
  <w:style w:type="character" w:styleId="AsuntodelcomentarioCar" w:customStyle="1">
    <w:name w:val="Asunto del comentario Car"/>
    <w:basedOn w:val="TextocomentarioCar"/>
    <w:link w:val="Asuntodelcomentario"/>
    <w:uiPriority w:val="99"/>
    <w:semiHidden w:val="1"/>
    <w:rsid w:val="008B3011"/>
    <w:rPr>
      <w:b w:val="1"/>
      <w:bCs w:val="1"/>
      <w:sz w:val="20"/>
      <w:szCs w:val="20"/>
      <w:lang w:val="es-MX"/>
    </w:rPr>
  </w:style>
  <w:style w:type="table" w:styleId="Cuadrculadetablaclara1" w:customStyle="1">
    <w:name w:val="Cuadrícula de tabla clara1"/>
    <w:basedOn w:val="Tablanormal"/>
    <w:next w:val="Cuadrculadetablaclara"/>
    <w:uiPriority w:val="99"/>
    <w:rsid w:val="008E7D95"/>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Cuadrculadetablaclara">
    <w:name w:val="Grid Table Light"/>
    <w:basedOn w:val="Tablanormal"/>
    <w:uiPriority w:val="40"/>
    <w:rsid w:val="008E7D95"/>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Cuadrculadetablaclara11" w:customStyle="1">
    <w:name w:val="Cuadrícula de tabla clara11"/>
    <w:basedOn w:val="Tablanormal"/>
    <w:uiPriority w:val="99"/>
    <w:rsid w:val="00703A6F"/>
    <w:pPr>
      <w:spacing w:after="0" w:line="240" w:lineRule="auto"/>
    </w:pPr>
    <w:rPr>
      <w:rFonts w:ascii="Calibri" w:cs="Times New Roman" w:eastAsia="Calibri" w:hAnsi="Calibri"/>
    </w:rPr>
    <w:tblPr>
      <w:tblInd w:w="0.0" w:type="nil"/>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rsid w:val="00A8791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n">
    <w:name w:val="Revision"/>
    <w:hidden w:val="1"/>
    <w:uiPriority w:val="99"/>
    <w:semiHidden w:val="1"/>
    <w:rsid w:val="00226CE0"/>
    <w:pPr>
      <w:spacing w:after="0" w:line="240" w:lineRule="auto"/>
    </w:pPr>
    <w:rPr>
      <w:sz w:val="24"/>
      <w:lang w:val="es-MX"/>
    </w:rPr>
  </w:style>
  <w:style w:type="paragraph" w:styleId="P1" w:customStyle="1">
    <w:name w:val="P1"/>
    <w:basedOn w:val="Normal"/>
    <w:hidden w:val="1"/>
    <w:rsid w:val="008D7819"/>
    <w:pPr>
      <w:widowControl w:val="0"/>
      <w:adjustRightInd w:val="0"/>
      <w:jc w:val="center"/>
    </w:pPr>
    <w:rPr>
      <w:rFonts w:ascii="Times New Roman" w:cs="Tahoma" w:eastAsia="Lucida Sans Unicode" w:hAnsi="Times New Roman"/>
      <w:szCs w:val="20"/>
      <w:lang w:eastAsia="es-ES" w:val="es-ES"/>
    </w:rPr>
  </w:style>
  <w:style w:type="paragraph" w:styleId="Subtitle">
    <w:name w:val="Subtitle"/>
    <w:basedOn w:val="Normal"/>
    <w:next w:val="Normal"/>
    <w:pPr/>
    <w:rPr>
      <w:rFonts w:ascii="Arial" w:cs="Arial" w:eastAsia="Arial" w:hAnsi="Arial"/>
      <w:i w:val="1"/>
      <w:color w:val="1a181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QUG8Yxc1QGUf4aLNK5Zf9NQCfg==">CgMxLjAyCGguZ2pkZ3hzOAByITF3SkJxN3FtRlhVSjJUZ0Z2cHJNMEFiR2JjSjBzdWt4RA==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2023-09-12T14:54:00Z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2.29269E7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