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3E0A84" w14:textId="77777777" w:rsidR="008219AE" w:rsidRPr="008219AE" w:rsidRDefault="008219AE" w:rsidP="008219AE">
      <w:pPr>
        <w:jc w:val="center"/>
        <w:rPr>
          <w:rFonts w:ascii="Arial" w:hAnsi="Arial" w:cs="Arial"/>
          <w:b/>
          <w:sz w:val="28"/>
          <w:szCs w:val="28"/>
          <w:lang w:eastAsia="es-CO"/>
        </w:rPr>
      </w:pPr>
      <w:r w:rsidRPr="008219AE">
        <w:rPr>
          <w:rFonts w:ascii="Arial" w:hAnsi="Arial" w:cs="Arial"/>
          <w:b/>
          <w:sz w:val="28"/>
          <w:szCs w:val="28"/>
          <w:lang w:eastAsia="es-CO"/>
        </w:rPr>
        <w:t>ANEXO TECNICO</w:t>
      </w:r>
    </w:p>
    <w:p w14:paraId="4C2625AC" w14:textId="77777777" w:rsidR="008219AE" w:rsidRDefault="008219AE" w:rsidP="008219AE">
      <w:pPr>
        <w:jc w:val="center"/>
        <w:rPr>
          <w:rFonts w:ascii="Arial" w:hAnsi="Arial" w:cs="Arial"/>
          <w:b/>
          <w:sz w:val="28"/>
          <w:szCs w:val="28"/>
          <w:lang w:eastAsia="es-CO"/>
        </w:rPr>
      </w:pPr>
    </w:p>
    <w:p w14:paraId="0D77A9CE" w14:textId="2338DD05" w:rsidR="00E30FDA" w:rsidRPr="001066F5" w:rsidRDefault="00E30FDA" w:rsidP="00E30FDA">
      <w:pPr>
        <w:jc w:val="both"/>
        <w:rPr>
          <w:rFonts w:ascii="Arial" w:eastAsia="Arial" w:hAnsi="Arial" w:cs="Arial"/>
          <w:sz w:val="22"/>
          <w:szCs w:val="22"/>
        </w:rPr>
      </w:pPr>
      <w:r w:rsidRPr="001066F5">
        <w:rPr>
          <w:rFonts w:ascii="Arial" w:hAnsi="Arial" w:cs="Arial"/>
        </w:rPr>
        <w:t xml:space="preserve">Contratar en nombre de la Nación – Consejo Superior de la Judicatura – Dirección Seccional de Administración Judicial de Cúcuta </w:t>
      </w:r>
      <w:bookmarkStart w:id="0" w:name="_GoBack"/>
      <w:r w:rsidR="007D34BB" w:rsidRPr="008A75F9">
        <w:rPr>
          <w:rFonts w:ascii="Arial" w:eastAsia="Arial" w:hAnsi="Arial" w:cs="Arial"/>
        </w:rPr>
        <w:t xml:space="preserve">Consultoría para </w:t>
      </w:r>
      <w:r w:rsidR="007D34BB">
        <w:rPr>
          <w:rFonts w:ascii="Arial" w:eastAsia="Arial" w:hAnsi="Arial" w:cs="Arial"/>
        </w:rPr>
        <w:t xml:space="preserve">el </w:t>
      </w:r>
      <w:r w:rsidR="00537950" w:rsidRPr="008A75F9">
        <w:rPr>
          <w:rFonts w:ascii="Arial" w:eastAsia="Arial" w:hAnsi="Arial" w:cs="Arial"/>
        </w:rPr>
        <w:t xml:space="preserve">Consultoría para </w:t>
      </w:r>
      <w:r w:rsidR="00537950">
        <w:rPr>
          <w:rFonts w:ascii="Arial" w:eastAsia="Arial" w:hAnsi="Arial" w:cs="Arial"/>
        </w:rPr>
        <w:t>el estudio para la reubicación del centro de servicios de los juzgados penales del sistema penal acusatorio Palacio de Justicia de Arauca viejo</w:t>
      </w:r>
      <w:bookmarkEnd w:id="0"/>
      <w:r>
        <w:rPr>
          <w:rFonts w:ascii="Arial" w:hAnsi="Arial" w:cs="Arial"/>
        </w:rPr>
        <w:t>.</w:t>
      </w:r>
      <w:r w:rsidRPr="001066F5">
        <w:rPr>
          <w:rFonts w:ascii="Arial" w:hAnsi="Arial" w:cs="Arial"/>
        </w:rPr>
        <w:t>, e</w:t>
      </w:r>
      <w:r w:rsidRPr="001066F5">
        <w:rPr>
          <w:rFonts w:ascii="Arial" w:hAnsi="Arial" w:cs="Arial"/>
          <w:lang w:val="es-CO"/>
        </w:rPr>
        <w:t>n las condiciones técnicas de calidad y cantidad establecidas por el Consejo Superior de la Judicatura</w:t>
      </w:r>
    </w:p>
    <w:p w14:paraId="6E5E3520" w14:textId="77777777" w:rsidR="005D1790" w:rsidRPr="008219AE" w:rsidRDefault="005D1790" w:rsidP="008219AE">
      <w:pPr>
        <w:jc w:val="center"/>
        <w:rPr>
          <w:rFonts w:ascii="Arial" w:hAnsi="Arial" w:cs="Arial"/>
          <w:b/>
          <w:sz w:val="28"/>
          <w:szCs w:val="28"/>
          <w:lang w:eastAsia="es-CO"/>
        </w:rPr>
      </w:pPr>
    </w:p>
    <w:p w14:paraId="2F2901F7" w14:textId="77777777" w:rsidR="008219AE" w:rsidRDefault="008219AE" w:rsidP="008219AE">
      <w:pPr>
        <w:jc w:val="both"/>
        <w:rPr>
          <w:rFonts w:ascii="Arial" w:hAnsi="Arial" w:cs="Arial"/>
          <w:b/>
          <w:sz w:val="16"/>
          <w:szCs w:val="16"/>
          <w:lang w:eastAsia="es-CO"/>
        </w:rPr>
      </w:pPr>
    </w:p>
    <w:p w14:paraId="533D2597" w14:textId="18D7CA8B" w:rsidR="008219AE" w:rsidRDefault="008219AE" w:rsidP="008219AE">
      <w:pPr>
        <w:jc w:val="both"/>
        <w:rPr>
          <w:rFonts w:ascii="Arial" w:hAnsi="Arial" w:cs="Arial"/>
          <w:sz w:val="16"/>
          <w:szCs w:val="16"/>
          <w:u w:val="single"/>
          <w:lang w:val="es-CO"/>
        </w:rPr>
      </w:pPr>
      <w:r w:rsidRPr="000B1F05">
        <w:rPr>
          <w:rFonts w:ascii="Arial" w:hAnsi="Arial" w:cs="Arial"/>
          <w:b/>
          <w:sz w:val="16"/>
          <w:szCs w:val="16"/>
          <w:lang w:eastAsia="es-CO"/>
        </w:rPr>
        <w:t>DESCRIPCION TECNICA</w:t>
      </w:r>
      <w:r w:rsidRPr="000B1F05">
        <w:rPr>
          <w:rFonts w:ascii="Arial" w:hAnsi="Arial" w:cs="Arial"/>
          <w:b/>
          <w:sz w:val="16"/>
          <w:szCs w:val="16"/>
          <w:lang w:val="es-CO" w:eastAsia="es-CO"/>
        </w:rPr>
        <w:t>:</w:t>
      </w:r>
      <w:r w:rsidRPr="000B1F05">
        <w:rPr>
          <w:rFonts w:ascii="Arial" w:hAnsi="Arial" w:cs="Arial"/>
          <w:sz w:val="16"/>
          <w:szCs w:val="16"/>
          <w:u w:val="single"/>
          <w:lang w:val="es-CO"/>
        </w:rPr>
        <w:t xml:space="preserve"> </w:t>
      </w:r>
    </w:p>
    <w:p w14:paraId="298201F3" w14:textId="7B919DBE" w:rsidR="00AF4957" w:rsidRDefault="00AF4957" w:rsidP="008219AE">
      <w:pPr>
        <w:jc w:val="both"/>
        <w:rPr>
          <w:rFonts w:ascii="Arial" w:hAnsi="Arial" w:cs="Arial"/>
          <w:sz w:val="16"/>
          <w:szCs w:val="16"/>
          <w:u w:val="single"/>
          <w:lang w:val="es-CO"/>
        </w:rPr>
      </w:pPr>
    </w:p>
    <w:p w14:paraId="4C491021" w14:textId="77777777" w:rsidR="00537950" w:rsidRDefault="00537950" w:rsidP="00537950">
      <w:pPr>
        <w:pStyle w:val="Cuerpodeltexto0"/>
        <w:numPr>
          <w:ilvl w:val="0"/>
          <w:numId w:val="3"/>
        </w:numPr>
        <w:shd w:val="clear" w:color="auto" w:fill="auto"/>
        <w:spacing w:line="259" w:lineRule="exact"/>
        <w:ind w:left="1340" w:hanging="320"/>
        <w:jc w:val="both"/>
        <w:rPr>
          <w:sz w:val="22"/>
          <w:szCs w:val="22"/>
        </w:rPr>
      </w:pPr>
      <w:r>
        <w:rPr>
          <w:sz w:val="22"/>
          <w:szCs w:val="22"/>
        </w:rPr>
        <w:t>Estudio y verificación y replanteo de la situación actual.</w:t>
      </w:r>
    </w:p>
    <w:p w14:paraId="29FC9815" w14:textId="77777777" w:rsidR="00537950" w:rsidRDefault="00537950" w:rsidP="00537950">
      <w:pPr>
        <w:pStyle w:val="Cuerpodeltexto0"/>
        <w:numPr>
          <w:ilvl w:val="0"/>
          <w:numId w:val="3"/>
        </w:numPr>
        <w:shd w:val="clear" w:color="auto" w:fill="auto"/>
        <w:spacing w:line="259" w:lineRule="exact"/>
        <w:ind w:left="1340" w:hanging="3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Visita y análisis físico al lugar en estudio, verificar medidas y áreas para distribución y capacidad de puestos de trabajo, elementos a posicionar, archivos rodantes, escritorios </w:t>
      </w:r>
      <w:proofErr w:type="spellStart"/>
      <w:r>
        <w:rPr>
          <w:sz w:val="22"/>
          <w:szCs w:val="22"/>
        </w:rPr>
        <w:t>ect</w:t>
      </w:r>
      <w:proofErr w:type="spellEnd"/>
      <w:r>
        <w:rPr>
          <w:sz w:val="22"/>
          <w:szCs w:val="22"/>
        </w:rPr>
        <w:t xml:space="preserve">. Estado físico de los Despachos Judiciales. </w:t>
      </w:r>
    </w:p>
    <w:p w14:paraId="5A632C27" w14:textId="77777777" w:rsidR="00537950" w:rsidRDefault="00537950" w:rsidP="00537950">
      <w:pPr>
        <w:pStyle w:val="Cuerpodeltexto0"/>
        <w:numPr>
          <w:ilvl w:val="0"/>
          <w:numId w:val="3"/>
        </w:numPr>
        <w:shd w:val="clear" w:color="auto" w:fill="auto"/>
        <w:spacing w:line="259" w:lineRule="exact"/>
        <w:ind w:left="1340" w:hanging="3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estado físico de los despachos judiciales. </w:t>
      </w:r>
    </w:p>
    <w:p w14:paraId="29A1BBCC" w14:textId="77777777" w:rsidR="00537950" w:rsidRDefault="00537950" w:rsidP="00537950">
      <w:pPr>
        <w:pStyle w:val="Cuerpodeltexto0"/>
        <w:numPr>
          <w:ilvl w:val="0"/>
          <w:numId w:val="3"/>
        </w:numPr>
        <w:shd w:val="clear" w:color="auto" w:fill="auto"/>
        <w:spacing w:line="259" w:lineRule="exact"/>
        <w:ind w:left="1340" w:hanging="320"/>
        <w:jc w:val="both"/>
        <w:rPr>
          <w:sz w:val="22"/>
          <w:szCs w:val="22"/>
        </w:rPr>
      </w:pPr>
      <w:r>
        <w:rPr>
          <w:sz w:val="22"/>
          <w:szCs w:val="22"/>
        </w:rPr>
        <w:t>Presentación de alternativas de acuerdo a lo estudiad, rediseños, correctivos y replanteamientos.</w:t>
      </w:r>
    </w:p>
    <w:p w14:paraId="3CAE3C9A" w14:textId="39E1C07B" w:rsidR="00537950" w:rsidRPr="004F64DE" w:rsidRDefault="004F64DE" w:rsidP="004F64DE">
      <w:pPr>
        <w:pStyle w:val="Cuerpodeltexto0"/>
        <w:numPr>
          <w:ilvl w:val="0"/>
          <w:numId w:val="3"/>
        </w:numPr>
        <w:shd w:val="clear" w:color="auto" w:fill="auto"/>
        <w:spacing w:line="259" w:lineRule="exact"/>
        <w:ind w:left="1340" w:hanging="3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Generación de planos nuevos, donde se evidencie cableado voz y </w:t>
      </w:r>
      <w:proofErr w:type="gramStart"/>
      <w:r>
        <w:rPr>
          <w:sz w:val="22"/>
          <w:szCs w:val="22"/>
        </w:rPr>
        <w:t xml:space="preserve">datos </w:t>
      </w:r>
      <w:r w:rsidR="00537950" w:rsidRPr="004F64DE">
        <w:rPr>
          <w:sz w:val="22"/>
          <w:szCs w:val="22"/>
        </w:rPr>
        <w:t>,</w:t>
      </w:r>
      <w:proofErr w:type="gramEnd"/>
    </w:p>
    <w:p w14:paraId="0357C255" w14:textId="77777777" w:rsidR="00537950" w:rsidRDefault="00537950" w:rsidP="00537950">
      <w:pPr>
        <w:pStyle w:val="Cuerpodeltexto0"/>
        <w:numPr>
          <w:ilvl w:val="0"/>
          <w:numId w:val="3"/>
        </w:numPr>
        <w:shd w:val="clear" w:color="auto" w:fill="auto"/>
        <w:spacing w:line="259" w:lineRule="exact"/>
        <w:ind w:left="1340" w:hanging="320"/>
        <w:jc w:val="both"/>
        <w:rPr>
          <w:sz w:val="22"/>
          <w:szCs w:val="22"/>
        </w:rPr>
      </w:pPr>
      <w:r>
        <w:rPr>
          <w:sz w:val="22"/>
          <w:szCs w:val="22"/>
        </w:rPr>
        <w:t>Presupuesto</w:t>
      </w:r>
    </w:p>
    <w:p w14:paraId="58C6D6F2" w14:textId="77777777" w:rsidR="00537950" w:rsidRDefault="00537950" w:rsidP="00537950">
      <w:pPr>
        <w:pStyle w:val="Cuerpodeltexto0"/>
        <w:numPr>
          <w:ilvl w:val="0"/>
          <w:numId w:val="3"/>
        </w:numPr>
        <w:shd w:val="clear" w:color="auto" w:fill="auto"/>
        <w:spacing w:line="259" w:lineRule="exact"/>
        <w:ind w:left="1340" w:hanging="320"/>
        <w:jc w:val="both"/>
        <w:rPr>
          <w:sz w:val="22"/>
          <w:szCs w:val="22"/>
        </w:rPr>
      </w:pPr>
      <w:r>
        <w:rPr>
          <w:sz w:val="22"/>
          <w:szCs w:val="22"/>
        </w:rPr>
        <w:t>Cronograma de actividades</w:t>
      </w:r>
    </w:p>
    <w:p w14:paraId="5F30F839" w14:textId="77777777" w:rsidR="00537950" w:rsidRPr="00E96D6B" w:rsidRDefault="00537950" w:rsidP="00537950">
      <w:pPr>
        <w:pStyle w:val="Cuerpodeltexto0"/>
        <w:numPr>
          <w:ilvl w:val="0"/>
          <w:numId w:val="3"/>
        </w:numPr>
        <w:shd w:val="clear" w:color="auto" w:fill="auto"/>
        <w:spacing w:line="259" w:lineRule="exact"/>
        <w:ind w:left="1340" w:hanging="320"/>
        <w:jc w:val="both"/>
        <w:rPr>
          <w:sz w:val="22"/>
          <w:szCs w:val="22"/>
        </w:rPr>
      </w:pPr>
      <w:r>
        <w:rPr>
          <w:sz w:val="22"/>
          <w:szCs w:val="22"/>
        </w:rPr>
        <w:t>Transporte.</w:t>
      </w:r>
    </w:p>
    <w:p w14:paraId="613F843B" w14:textId="5CC0C38B" w:rsidR="00AF4957" w:rsidRDefault="00AF4957" w:rsidP="008219AE">
      <w:pPr>
        <w:jc w:val="both"/>
        <w:rPr>
          <w:rFonts w:ascii="Arial" w:hAnsi="Arial" w:cs="Arial"/>
          <w:sz w:val="16"/>
          <w:szCs w:val="16"/>
          <w:u w:val="single"/>
          <w:lang w:val="es-CO"/>
        </w:rPr>
      </w:pPr>
    </w:p>
    <w:p w14:paraId="3B21D14C" w14:textId="77777777" w:rsidR="008219AE" w:rsidRPr="001537EA" w:rsidRDefault="008219AE" w:rsidP="008219AE">
      <w:pPr>
        <w:ind w:right="80"/>
        <w:jc w:val="both"/>
        <w:rPr>
          <w:rFonts w:ascii="Arial" w:hAnsi="Arial" w:cs="Arial"/>
          <w:lang w:val="es-CO"/>
        </w:rPr>
      </w:pPr>
    </w:p>
    <w:p w14:paraId="1B6717DE" w14:textId="77777777" w:rsidR="008219AE" w:rsidRDefault="008219AE" w:rsidP="008219AE">
      <w:pPr>
        <w:widowControl w:val="0"/>
        <w:numPr>
          <w:ilvl w:val="0"/>
          <w:numId w:val="1"/>
        </w:numPr>
        <w:tabs>
          <w:tab w:val="clear" w:pos="2628"/>
          <w:tab w:val="num" w:pos="720"/>
        </w:tabs>
        <w:overflowPunct w:val="0"/>
        <w:autoSpaceDE w:val="0"/>
        <w:autoSpaceDN w:val="0"/>
        <w:adjustRightInd w:val="0"/>
        <w:ind w:left="0" w:firstLine="0"/>
        <w:jc w:val="both"/>
        <w:rPr>
          <w:rFonts w:ascii="Arial" w:hAnsi="Arial" w:cs="Arial"/>
          <w:iCs/>
          <w:lang w:val="es-CO"/>
        </w:rPr>
      </w:pPr>
      <w:r w:rsidRPr="001537EA">
        <w:rPr>
          <w:rFonts w:ascii="Arial" w:hAnsi="Arial" w:cs="Arial"/>
          <w:iCs/>
          <w:lang w:val="es-CO"/>
        </w:rPr>
        <w:t>El oferente debe cumplir con todas las características técnicas mínimas exigidas y se evaluara con cumple o no cumple.</w:t>
      </w:r>
    </w:p>
    <w:p w14:paraId="32E7FE75" w14:textId="20DF872E" w:rsidR="00E30FDA" w:rsidRPr="00311D4C" w:rsidRDefault="008219AE" w:rsidP="00311D4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Cs/>
        </w:rPr>
      </w:pPr>
      <w:r w:rsidRPr="002A694C">
        <w:rPr>
          <w:rFonts w:ascii="Arial" w:hAnsi="Arial" w:cs="Arial"/>
          <w:bCs/>
        </w:rPr>
        <w:t xml:space="preserve">  </w:t>
      </w:r>
    </w:p>
    <w:p w14:paraId="4D3F7884" w14:textId="77777777" w:rsidR="008219AE" w:rsidRPr="00424B05" w:rsidRDefault="008219AE" w:rsidP="008219AE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16FF3DD7" w14:textId="77777777" w:rsidR="00C04287" w:rsidRDefault="008219AE" w:rsidP="008219AE">
      <w:pPr>
        <w:rPr>
          <w:rFonts w:ascii="Arial" w:hAnsi="Arial" w:cs="Arial"/>
        </w:rPr>
      </w:pPr>
      <w:r w:rsidRPr="00424B05">
        <w:rPr>
          <w:rFonts w:ascii="Arial" w:hAnsi="Arial" w:cs="Arial"/>
        </w:rPr>
        <w:t>Para el cumplimiento de este ítem el oferente debe presentar manifestación escrita en donde se comprometen con cada uno de los numerales anteriormente descritos</w:t>
      </w:r>
    </w:p>
    <w:p w14:paraId="58F42B6F" w14:textId="77777777" w:rsidR="005D1790" w:rsidRDefault="005D1790" w:rsidP="008219AE">
      <w:pPr>
        <w:rPr>
          <w:rFonts w:ascii="Arial" w:hAnsi="Arial" w:cs="Arial"/>
        </w:rPr>
      </w:pPr>
    </w:p>
    <w:p w14:paraId="3795E305" w14:textId="061091BA" w:rsidR="00AF4957" w:rsidRDefault="00C46067" w:rsidP="008219AE">
      <w:pPr>
        <w:rPr>
          <w:rFonts w:ascii="Arial" w:hAnsi="Arial" w:cs="Arial"/>
        </w:rPr>
      </w:pPr>
      <w:r>
        <w:rPr>
          <w:rFonts w:ascii="Arial" w:hAnsi="Arial" w:cs="Arial"/>
        </w:rPr>
        <w:t>Dar cumplimento a los dispuesto en el Acuerdo No. PSAA14-10160 de junio 12 de 2014, proferido por la Sala Administrativa del Consejo Superior de la Judicatura, y por medio del cual se adopta el Plan de Gestión Ambiental de la Rama Judicial</w:t>
      </w:r>
    </w:p>
    <w:p w14:paraId="39DFF20A" w14:textId="5F553037" w:rsidR="00AF4957" w:rsidRDefault="00AF4957" w:rsidP="008219AE">
      <w:pPr>
        <w:rPr>
          <w:rFonts w:ascii="Arial" w:hAnsi="Arial" w:cs="Arial"/>
        </w:rPr>
      </w:pPr>
    </w:p>
    <w:p w14:paraId="62278BDD" w14:textId="3A51A0B7" w:rsidR="00AF4957" w:rsidRDefault="00AF4957" w:rsidP="008219AE">
      <w:pPr>
        <w:rPr>
          <w:rFonts w:ascii="Arial" w:hAnsi="Arial" w:cs="Arial"/>
        </w:rPr>
      </w:pPr>
    </w:p>
    <w:p w14:paraId="688F5E60" w14:textId="5F24772B" w:rsidR="00311D4C" w:rsidRDefault="00311D4C" w:rsidP="008219AE">
      <w:pPr>
        <w:rPr>
          <w:rFonts w:ascii="Arial" w:hAnsi="Arial" w:cs="Arial"/>
        </w:rPr>
      </w:pPr>
    </w:p>
    <w:p w14:paraId="14FC94D9" w14:textId="77777777" w:rsidR="00311D4C" w:rsidRDefault="00311D4C" w:rsidP="008219AE">
      <w:pPr>
        <w:rPr>
          <w:rFonts w:ascii="Arial" w:hAnsi="Arial" w:cs="Arial"/>
        </w:rPr>
      </w:pPr>
    </w:p>
    <w:p w14:paraId="23C0985B" w14:textId="77777777" w:rsidR="005D1790" w:rsidRDefault="005D1790" w:rsidP="008219AE">
      <w:pPr>
        <w:rPr>
          <w:rFonts w:ascii="Arial" w:hAnsi="Arial" w:cs="Arial"/>
        </w:rPr>
      </w:pPr>
      <w:r>
        <w:rPr>
          <w:rFonts w:ascii="Arial" w:hAnsi="Arial" w:cs="Arial"/>
        </w:rPr>
        <w:t>____________________</w:t>
      </w:r>
    </w:p>
    <w:p w14:paraId="2EA1A6E3" w14:textId="77777777" w:rsidR="005D1790" w:rsidRPr="005D1790" w:rsidRDefault="005D1790" w:rsidP="008219AE">
      <w:pPr>
        <w:rPr>
          <w:b/>
          <w:bCs/>
        </w:rPr>
      </w:pPr>
      <w:r w:rsidRPr="005D1790">
        <w:rPr>
          <w:rFonts w:ascii="Arial" w:hAnsi="Arial" w:cs="Arial"/>
          <w:b/>
          <w:bCs/>
        </w:rPr>
        <w:t xml:space="preserve">FIRMA DEL OFERENTE </w:t>
      </w:r>
    </w:p>
    <w:sectPr w:rsidR="005D1790" w:rsidRPr="005D1790" w:rsidSect="007D34B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8720" w:code="14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83C1F37" w14:textId="77777777" w:rsidR="00D64F12" w:rsidRDefault="00D64F12" w:rsidP="00272D4F">
      <w:r>
        <w:separator/>
      </w:r>
    </w:p>
  </w:endnote>
  <w:endnote w:type="continuationSeparator" w:id="0">
    <w:p w14:paraId="09EA6EEB" w14:textId="77777777" w:rsidR="00D64F12" w:rsidRDefault="00D64F12" w:rsidP="00272D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erylium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67ACC9" w14:textId="77777777" w:rsidR="00272D4F" w:rsidRDefault="00272D4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26322E" w14:textId="77777777" w:rsidR="00272D4F" w:rsidRDefault="00272D4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AEC503" w14:textId="77777777" w:rsidR="00272D4F" w:rsidRDefault="00272D4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CFAD2A0" w14:textId="77777777" w:rsidR="00D64F12" w:rsidRDefault="00D64F12" w:rsidP="00272D4F">
      <w:r>
        <w:separator/>
      </w:r>
    </w:p>
  </w:footnote>
  <w:footnote w:type="continuationSeparator" w:id="0">
    <w:p w14:paraId="06C14DBD" w14:textId="77777777" w:rsidR="00D64F12" w:rsidRDefault="00D64F12" w:rsidP="00272D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52BBF2" w14:textId="77777777" w:rsidR="00272D4F" w:rsidRDefault="00272D4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57D48B" w14:textId="77777777" w:rsidR="00272D4F" w:rsidRPr="00DE49C8" w:rsidRDefault="00272D4F" w:rsidP="00272D4F">
    <w:pPr>
      <w:pStyle w:val="Encabezado"/>
      <w:tabs>
        <w:tab w:val="left" w:pos="180"/>
        <w:tab w:val="center" w:pos="4561"/>
      </w:tabs>
      <w:rPr>
        <w:rFonts w:ascii="Berylium" w:hAnsi="Berylium"/>
        <w:bCs/>
        <w:iCs/>
        <w:lang w:val="es-CO"/>
      </w:rPr>
    </w:pPr>
    <w:r>
      <w:rPr>
        <w:noProof/>
        <w:lang w:val="es-CO" w:eastAsia="es-CO"/>
      </w:rPr>
      <w:drawing>
        <wp:anchor distT="0" distB="0" distL="114300" distR="114300" simplePos="0" relativeHeight="251659264" behindDoc="1" locked="0" layoutInCell="1" allowOverlap="1" wp14:anchorId="3D427AB5" wp14:editId="3A6A5496">
          <wp:simplePos x="0" y="0"/>
          <wp:positionH relativeFrom="column">
            <wp:posOffset>-826135</wp:posOffset>
          </wp:positionH>
          <wp:positionV relativeFrom="paragraph">
            <wp:posOffset>-153035</wp:posOffset>
          </wp:positionV>
          <wp:extent cx="2022475" cy="800735"/>
          <wp:effectExtent l="0" t="0" r="0" b="0"/>
          <wp:wrapNone/>
          <wp:docPr id="1" name="Imagen 1" descr="Logo CSJ RGB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CSJ RGB_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22475" cy="8007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E49C8">
      <w:rPr>
        <w:rFonts w:ascii="Berylium" w:hAnsi="Berylium"/>
        <w:bCs/>
        <w:iCs/>
        <w:lang w:val="es-CO"/>
      </w:rPr>
      <w:tab/>
    </w:r>
    <w:r w:rsidRPr="00DE49C8">
      <w:rPr>
        <w:rFonts w:ascii="Berylium" w:hAnsi="Berylium"/>
        <w:bCs/>
        <w:iCs/>
        <w:lang w:val="es-CO"/>
      </w:rPr>
      <w:tab/>
      <w:t>Consejo Superior de la Judicatura</w:t>
    </w:r>
  </w:p>
  <w:p w14:paraId="3381A2AD" w14:textId="77777777" w:rsidR="00272D4F" w:rsidRDefault="00272D4F" w:rsidP="00272D4F">
    <w:pPr>
      <w:jc w:val="center"/>
      <w:rPr>
        <w:rFonts w:ascii="Berylium" w:hAnsi="Berylium"/>
        <w:bCs/>
        <w:iCs/>
        <w:lang w:val="es-CO"/>
      </w:rPr>
    </w:pPr>
    <w:r w:rsidRPr="0093366E">
      <w:rPr>
        <w:rFonts w:ascii="Berylium" w:hAnsi="Berylium"/>
        <w:bCs/>
        <w:iCs/>
        <w:lang w:val="es-CO"/>
      </w:rPr>
      <w:t xml:space="preserve">                                 Dirección Ejecutiva Seccional de Administración Judicial      </w:t>
    </w:r>
  </w:p>
  <w:p w14:paraId="0F4A99F2" w14:textId="77777777" w:rsidR="00272D4F" w:rsidRPr="00A02835" w:rsidRDefault="00272D4F" w:rsidP="00272D4F">
    <w:pPr>
      <w:jc w:val="center"/>
      <w:rPr>
        <w:rFonts w:ascii="Arial" w:hAnsi="Arial" w:cs="Arial"/>
        <w:b/>
        <w:sz w:val="32"/>
        <w:szCs w:val="32"/>
        <w:lang w:val="es-CO"/>
      </w:rPr>
    </w:pPr>
    <w:r w:rsidRPr="0011464F">
      <w:rPr>
        <w:rFonts w:ascii="Berylium" w:hAnsi="Berylium"/>
        <w:bCs/>
        <w:iCs/>
      </w:rPr>
      <w:t>Cúcuta - Norte de Santander</w:t>
    </w:r>
    <w:r>
      <w:rPr>
        <w:b/>
        <w:bCs/>
        <w:i/>
        <w:iCs/>
      </w:rPr>
      <w:t xml:space="preserve"> </w:t>
    </w:r>
  </w:p>
  <w:p w14:paraId="3C009D40" w14:textId="77777777" w:rsidR="00272D4F" w:rsidRDefault="00272D4F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01EB10" w14:textId="77777777" w:rsidR="00272D4F" w:rsidRDefault="00272D4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B0506E"/>
    <w:multiLevelType w:val="hybridMultilevel"/>
    <w:tmpl w:val="50D8D020"/>
    <w:lvl w:ilvl="0" w:tplc="0C0A0005">
      <w:start w:val="1"/>
      <w:numFmt w:val="bullet"/>
      <w:lvlText w:val=""/>
      <w:lvlJc w:val="left"/>
      <w:pPr>
        <w:tabs>
          <w:tab w:val="num" w:pos="2628"/>
        </w:tabs>
        <w:ind w:left="2628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3348"/>
        </w:tabs>
        <w:ind w:left="33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068"/>
        </w:tabs>
        <w:ind w:left="40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4788"/>
        </w:tabs>
        <w:ind w:left="47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508"/>
        </w:tabs>
        <w:ind w:left="55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228"/>
        </w:tabs>
        <w:ind w:left="62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948"/>
        </w:tabs>
        <w:ind w:left="69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668"/>
        </w:tabs>
        <w:ind w:left="76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388"/>
        </w:tabs>
        <w:ind w:left="8388" w:hanging="360"/>
      </w:pPr>
      <w:rPr>
        <w:rFonts w:ascii="Wingdings" w:hAnsi="Wingdings" w:hint="default"/>
      </w:rPr>
    </w:lvl>
  </w:abstractNum>
  <w:abstractNum w:abstractNumId="1" w15:restartNumberingAfterBreak="0">
    <w:nsid w:val="1B135B9D"/>
    <w:multiLevelType w:val="hybridMultilevel"/>
    <w:tmpl w:val="E1D2E0F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2D3B6F"/>
    <w:multiLevelType w:val="multilevel"/>
    <w:tmpl w:val="8636392C"/>
    <w:lvl w:ilvl="0">
      <w:start w:val="1"/>
      <w:numFmt w:val="decimal"/>
      <w:lvlText w:val="%1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 w:val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19AE"/>
    <w:rsid w:val="00003E83"/>
    <w:rsid w:val="00272D4F"/>
    <w:rsid w:val="00311D4C"/>
    <w:rsid w:val="003C621A"/>
    <w:rsid w:val="00492C24"/>
    <w:rsid w:val="004A3F92"/>
    <w:rsid w:val="004F64DE"/>
    <w:rsid w:val="00503594"/>
    <w:rsid w:val="00537950"/>
    <w:rsid w:val="005D1790"/>
    <w:rsid w:val="00733174"/>
    <w:rsid w:val="007735CF"/>
    <w:rsid w:val="007D34BB"/>
    <w:rsid w:val="008219AE"/>
    <w:rsid w:val="00865495"/>
    <w:rsid w:val="009C1E34"/>
    <w:rsid w:val="00A150A8"/>
    <w:rsid w:val="00AE23CD"/>
    <w:rsid w:val="00AF4957"/>
    <w:rsid w:val="00B14A0B"/>
    <w:rsid w:val="00C04287"/>
    <w:rsid w:val="00C46067"/>
    <w:rsid w:val="00C81899"/>
    <w:rsid w:val="00D64F12"/>
    <w:rsid w:val="00E1179A"/>
    <w:rsid w:val="00E30F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82C219"/>
  <w15:chartTrackingRefBased/>
  <w15:docId w15:val="{4DD71AA0-7F37-4AB6-8C8D-79E8FECD4E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19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99"/>
    <w:qFormat/>
    <w:rsid w:val="008219AE"/>
    <w:pPr>
      <w:spacing w:after="200" w:line="276" w:lineRule="auto"/>
      <w:ind w:left="720"/>
    </w:pPr>
    <w:rPr>
      <w:rFonts w:ascii="Calibri" w:hAnsi="Calibri"/>
      <w:sz w:val="22"/>
      <w:szCs w:val="22"/>
      <w:lang w:val="en-US" w:eastAsia="en-US"/>
    </w:rPr>
  </w:style>
  <w:style w:type="paragraph" w:customStyle="1" w:styleId="Default">
    <w:name w:val="Default"/>
    <w:rsid w:val="008219A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99"/>
    <w:locked/>
    <w:rsid w:val="008219AE"/>
    <w:rPr>
      <w:rFonts w:ascii="Calibri" w:eastAsia="Times New Roman" w:hAnsi="Calibri" w:cs="Times New Roman"/>
      <w:lang w:val="en-US"/>
    </w:rPr>
  </w:style>
  <w:style w:type="paragraph" w:styleId="Encabezado">
    <w:name w:val="header"/>
    <w:basedOn w:val="Normal"/>
    <w:link w:val="EncabezadoCar"/>
    <w:unhideWhenUsed/>
    <w:rsid w:val="00272D4F"/>
    <w:pPr>
      <w:tabs>
        <w:tab w:val="center" w:pos="4680"/>
        <w:tab w:val="right" w:pos="9360"/>
      </w:tabs>
    </w:pPr>
  </w:style>
  <w:style w:type="character" w:customStyle="1" w:styleId="EncabezadoCar">
    <w:name w:val="Encabezado Car"/>
    <w:basedOn w:val="Fuentedeprrafopredeter"/>
    <w:link w:val="Encabezado"/>
    <w:rsid w:val="00272D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272D4F"/>
    <w:pPr>
      <w:tabs>
        <w:tab w:val="center" w:pos="4680"/>
        <w:tab w:val="right" w:pos="9360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72D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Cuerpodeltexto">
    <w:name w:val="Cuerpo del texto_"/>
    <w:link w:val="Cuerpodeltexto0"/>
    <w:rsid w:val="00E30FDA"/>
    <w:rPr>
      <w:rFonts w:ascii="Arial" w:eastAsia="Arial" w:hAnsi="Arial" w:cs="Arial"/>
      <w:sz w:val="17"/>
      <w:szCs w:val="17"/>
      <w:shd w:val="clear" w:color="auto" w:fill="FFFFFF"/>
    </w:rPr>
  </w:style>
  <w:style w:type="paragraph" w:customStyle="1" w:styleId="Cuerpodeltexto0">
    <w:name w:val="Cuerpo del texto"/>
    <w:basedOn w:val="Normal"/>
    <w:link w:val="Cuerpodeltexto"/>
    <w:rsid w:val="00E30FDA"/>
    <w:pPr>
      <w:widowControl w:val="0"/>
      <w:shd w:val="clear" w:color="auto" w:fill="FFFFFF"/>
      <w:spacing w:line="0" w:lineRule="atLeast"/>
      <w:ind w:hanging="860"/>
    </w:pPr>
    <w:rPr>
      <w:rFonts w:ascii="Arial" w:eastAsia="Arial" w:hAnsi="Arial" w:cs="Arial"/>
      <w:sz w:val="17"/>
      <w:szCs w:val="17"/>
      <w:lang w:val="es-C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242</Words>
  <Characters>1336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Oficina - Seccional Cucuta</dc:creator>
  <cp:keywords/>
  <dc:description/>
  <cp:lastModifiedBy>Oficina - Seccional Cucuta</cp:lastModifiedBy>
  <cp:revision>5</cp:revision>
  <dcterms:created xsi:type="dcterms:W3CDTF">2019-11-05T16:14:00Z</dcterms:created>
  <dcterms:modified xsi:type="dcterms:W3CDTF">2019-11-05T16:34:00Z</dcterms:modified>
</cp:coreProperties>
</file>