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84B67" w14:textId="7E84E2F5" w:rsidR="008103F6" w:rsidRDefault="00783822">
      <w:pPr>
        <w:pStyle w:val="Standard"/>
        <w:jc w:val="center"/>
        <w:rPr>
          <w:rFonts w:asciiTheme="minorHAnsi" w:hAnsiTheme="minorHAnsi" w:cstheme="minorHAnsi"/>
          <w:sz w:val="20"/>
          <w:szCs w:val="20"/>
        </w:rPr>
      </w:pPr>
      <w:r>
        <w:rPr>
          <w:rFonts w:asciiTheme="minorHAnsi" w:hAnsiTheme="minorHAnsi" w:cstheme="minorHAnsi"/>
          <w:b/>
          <w:sz w:val="20"/>
          <w:szCs w:val="20"/>
        </w:rPr>
        <w:t xml:space="preserve">PROCESO DE MINIMA CUANTIA </w:t>
      </w:r>
      <w:r>
        <w:rPr>
          <w:rFonts w:asciiTheme="minorHAnsi" w:hAnsiTheme="minorHAnsi" w:cstheme="minorHAnsi"/>
          <w:b/>
          <w:sz w:val="20"/>
          <w:szCs w:val="20"/>
          <w:lang w:eastAsia="en-US"/>
        </w:rPr>
        <w:t xml:space="preserve">No </w:t>
      </w:r>
      <w:r w:rsidR="004C6EBD">
        <w:rPr>
          <w:rFonts w:asciiTheme="minorHAnsi" w:hAnsiTheme="minorHAnsi" w:cstheme="minorHAnsi"/>
          <w:b/>
          <w:sz w:val="20"/>
          <w:szCs w:val="20"/>
          <w:lang w:eastAsia="en-US"/>
        </w:rPr>
        <w:t>MC-</w:t>
      </w:r>
      <w:r>
        <w:rPr>
          <w:rFonts w:asciiTheme="minorHAnsi" w:hAnsiTheme="minorHAnsi" w:cstheme="minorHAnsi"/>
          <w:b/>
          <w:sz w:val="20"/>
          <w:szCs w:val="20"/>
          <w:lang w:eastAsia="en-US"/>
        </w:rPr>
        <w:t>ANT-CSS-000</w:t>
      </w:r>
      <w:r w:rsidR="005A25F2">
        <w:rPr>
          <w:rFonts w:asciiTheme="minorHAnsi" w:hAnsiTheme="minorHAnsi" w:cstheme="minorHAnsi"/>
          <w:b/>
          <w:sz w:val="20"/>
          <w:szCs w:val="20"/>
          <w:lang w:eastAsia="en-US"/>
        </w:rPr>
        <w:t>33</w:t>
      </w:r>
      <w:r>
        <w:rPr>
          <w:rFonts w:asciiTheme="minorHAnsi" w:hAnsiTheme="minorHAnsi" w:cstheme="minorHAnsi"/>
          <w:b/>
          <w:sz w:val="20"/>
          <w:szCs w:val="20"/>
          <w:lang w:eastAsia="en-US"/>
        </w:rPr>
        <w:t>-202</w:t>
      </w:r>
      <w:r w:rsidR="00F740AE">
        <w:rPr>
          <w:rFonts w:asciiTheme="minorHAnsi" w:hAnsiTheme="minorHAnsi" w:cstheme="minorHAnsi"/>
          <w:b/>
          <w:sz w:val="20"/>
          <w:szCs w:val="20"/>
          <w:lang w:eastAsia="en-US"/>
        </w:rPr>
        <w:t>3</w:t>
      </w:r>
    </w:p>
    <w:p w14:paraId="7F284B68" w14:textId="77777777" w:rsidR="008103F6" w:rsidRDefault="008103F6">
      <w:pPr>
        <w:pStyle w:val="Standard"/>
        <w:jc w:val="both"/>
        <w:rPr>
          <w:rFonts w:asciiTheme="minorHAnsi" w:hAnsiTheme="minorHAnsi" w:cstheme="minorHAnsi"/>
          <w:sz w:val="20"/>
          <w:szCs w:val="20"/>
          <w:lang w:eastAsia="en-US"/>
        </w:rPr>
      </w:pPr>
    </w:p>
    <w:p w14:paraId="7F284B69" w14:textId="77777777" w:rsidR="008103F6" w:rsidRDefault="00783822">
      <w:pPr>
        <w:pStyle w:val="Standard"/>
        <w:jc w:val="both"/>
        <w:rPr>
          <w:rFonts w:asciiTheme="minorHAnsi" w:hAnsiTheme="minorHAnsi" w:cstheme="minorHAnsi"/>
          <w:sz w:val="20"/>
          <w:szCs w:val="20"/>
          <w:lang w:eastAsia="en-US"/>
        </w:rPr>
      </w:pPr>
      <w:r>
        <w:rPr>
          <w:rFonts w:asciiTheme="minorHAnsi" w:hAnsiTheme="minorHAnsi" w:cstheme="minorHAnsi"/>
          <w:sz w:val="20"/>
          <w:szCs w:val="20"/>
          <w:lang w:eastAsia="en-US"/>
        </w:rPr>
        <w:t>EL SENA Despacho de la Regional Antioquia, Centro de Servicios de Salud,  está interesado en recibir propuestas en igualdad de condiciones y oportunidades para los proponentes que presenten las mejores condiciones a través de la modalidad de selección de MÍNIMA CUANTÍA,  y obtener un contrato de conformidad con las especificaciones definidas en esta invitación; para tal fin los invitamos a presentar ofertas en los términos descritos en la plataforma  del SECOP II, así como lo solicitado en sus estudios previos.</w:t>
      </w:r>
    </w:p>
    <w:p w14:paraId="7F284B6A" w14:textId="77777777" w:rsidR="008103F6" w:rsidRDefault="008103F6">
      <w:pPr>
        <w:pStyle w:val="Standard"/>
        <w:jc w:val="both"/>
        <w:rPr>
          <w:rFonts w:asciiTheme="minorHAnsi" w:hAnsiTheme="minorHAnsi" w:cstheme="minorHAnsi"/>
          <w:sz w:val="20"/>
          <w:szCs w:val="20"/>
          <w:lang w:eastAsia="en-US"/>
        </w:rPr>
      </w:pPr>
    </w:p>
    <w:p w14:paraId="7F284B6B"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Para el desarrollo de la presente contratación, los proponentes podrán comunicarse o solicitar aclaraciones a través de la plataforma SECOP II, no se tendrán como válidas las realizadas por fuera de este.</w:t>
      </w:r>
    </w:p>
    <w:p w14:paraId="7F284B6C" w14:textId="77777777" w:rsidR="008103F6" w:rsidRDefault="008103F6">
      <w:pPr>
        <w:pStyle w:val="Standard"/>
        <w:jc w:val="both"/>
        <w:rPr>
          <w:rFonts w:asciiTheme="minorHAnsi" w:hAnsiTheme="minorHAnsi" w:cstheme="minorHAnsi"/>
          <w:color w:val="0000FF"/>
          <w:sz w:val="20"/>
          <w:szCs w:val="20"/>
        </w:rPr>
      </w:pPr>
    </w:p>
    <w:p w14:paraId="7F284B6D" w14:textId="77777777" w:rsidR="008103F6" w:rsidRDefault="00783822">
      <w:pPr>
        <w:pStyle w:val="Prrafodelista"/>
        <w:numPr>
          <w:ilvl w:val="0"/>
          <w:numId w:val="1"/>
        </w:numPr>
        <w:jc w:val="both"/>
        <w:rPr>
          <w:rFonts w:asciiTheme="minorHAnsi" w:hAnsiTheme="minorHAnsi" w:cstheme="minorHAnsi"/>
          <w:b/>
          <w:color w:val="000000"/>
          <w:sz w:val="20"/>
          <w:szCs w:val="20"/>
        </w:rPr>
      </w:pPr>
      <w:r>
        <w:rPr>
          <w:rFonts w:asciiTheme="minorHAnsi" w:hAnsiTheme="minorHAnsi" w:cstheme="minorHAnsi"/>
          <w:b/>
          <w:color w:val="000000"/>
          <w:sz w:val="20"/>
          <w:szCs w:val="20"/>
        </w:rPr>
        <w:t>RECOMENDACIONES</w:t>
      </w:r>
    </w:p>
    <w:p w14:paraId="7F284B6E" w14:textId="77777777" w:rsidR="008103F6" w:rsidRDefault="008103F6">
      <w:pPr>
        <w:pStyle w:val="Prrafodelista"/>
        <w:jc w:val="both"/>
        <w:rPr>
          <w:rFonts w:asciiTheme="minorHAnsi" w:hAnsiTheme="minorHAnsi" w:cstheme="minorHAnsi"/>
          <w:color w:val="000000"/>
          <w:sz w:val="20"/>
          <w:szCs w:val="20"/>
        </w:rPr>
      </w:pPr>
    </w:p>
    <w:p w14:paraId="7F284B6F"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Antes de elaborar y presentar su propuesta, tenga en cuenta lo siguiente:</w:t>
      </w:r>
    </w:p>
    <w:p w14:paraId="7F284B70" w14:textId="77777777" w:rsidR="008103F6" w:rsidRDefault="008103F6">
      <w:pPr>
        <w:pStyle w:val="Standard"/>
        <w:jc w:val="both"/>
        <w:rPr>
          <w:rFonts w:asciiTheme="minorHAnsi" w:hAnsiTheme="minorHAnsi" w:cstheme="minorHAnsi"/>
          <w:color w:val="000000"/>
          <w:sz w:val="20"/>
          <w:szCs w:val="20"/>
        </w:rPr>
      </w:pPr>
    </w:p>
    <w:p w14:paraId="7F284B71" w14:textId="77777777" w:rsidR="008103F6" w:rsidRDefault="00783822">
      <w:pPr>
        <w:pStyle w:val="Standard"/>
        <w:spacing w:after="14"/>
        <w:ind w:left="708" w:hanging="708"/>
        <w:jc w:val="both"/>
        <w:rPr>
          <w:rFonts w:asciiTheme="minorHAnsi" w:hAnsiTheme="minorHAnsi" w:cstheme="minorHAnsi"/>
          <w:color w:val="000000"/>
          <w:sz w:val="20"/>
          <w:szCs w:val="20"/>
        </w:rPr>
      </w:pPr>
      <w:r>
        <w:rPr>
          <w:rFonts w:asciiTheme="minorHAnsi" w:hAnsiTheme="minorHAnsi" w:cstheme="minorHAnsi"/>
          <w:color w:val="000000"/>
          <w:sz w:val="20"/>
          <w:szCs w:val="20"/>
        </w:rPr>
        <w:t>1.</w:t>
      </w:r>
      <w:r>
        <w:rPr>
          <w:rFonts w:asciiTheme="minorHAnsi" w:hAnsiTheme="minorHAnsi" w:cstheme="minorHAnsi"/>
          <w:color w:val="000000"/>
          <w:sz w:val="20"/>
          <w:szCs w:val="20"/>
        </w:rPr>
        <w:tab/>
        <w:t>Verifique que no esté incurso en ninguna inhabilidad o incompatibilidad general ni especial para contratar.</w:t>
      </w:r>
    </w:p>
    <w:p w14:paraId="7F284B72" w14:textId="77777777" w:rsidR="008103F6" w:rsidRDefault="00783822">
      <w:pPr>
        <w:pStyle w:val="Standard"/>
        <w:spacing w:after="14"/>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            Asegúrese de cumplir las condiciones y requisitos señalados  </w:t>
      </w:r>
    </w:p>
    <w:p w14:paraId="7F284B73" w14:textId="77777777" w:rsidR="008103F6" w:rsidRDefault="00783822">
      <w:pPr>
        <w:pStyle w:val="Standard"/>
        <w:spacing w:after="14"/>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4. </w:t>
      </w:r>
      <w:r>
        <w:rPr>
          <w:rFonts w:asciiTheme="minorHAnsi" w:hAnsiTheme="minorHAnsi" w:cstheme="minorHAnsi"/>
          <w:color w:val="000000"/>
          <w:sz w:val="20"/>
          <w:szCs w:val="20"/>
        </w:rPr>
        <w:tab/>
        <w:t>Proceda a reunir la información y documentación exigida y verifique la vigencia que se requiera.</w:t>
      </w:r>
    </w:p>
    <w:p w14:paraId="7F284B74" w14:textId="77777777" w:rsidR="008103F6" w:rsidRDefault="00783822">
      <w:pPr>
        <w:pStyle w:val="Standard"/>
        <w:spacing w:after="14"/>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5. </w:t>
      </w:r>
      <w:r>
        <w:rPr>
          <w:rFonts w:asciiTheme="minorHAnsi" w:hAnsiTheme="minorHAnsi" w:cstheme="minorHAnsi"/>
          <w:color w:val="000000"/>
          <w:sz w:val="20"/>
          <w:szCs w:val="20"/>
        </w:rPr>
        <w:tab/>
        <w:t>Cumpla con las instrucciones que se imparten en esta invitación para la elaboración de su propuesta, para lo cual debe identificar claramente las secciones de su oferta: requisitos habilitantes (jurídicos y técnicos) y valor ofrecido</w:t>
      </w:r>
    </w:p>
    <w:p w14:paraId="7F284B75"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6</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Atienda la fecha y hora previstas para la entrega de ofertas, EN NINGÚN CASO SE RECIBIRÁN PROPUESTAS VENCIDO EL TÉRMINO</w:t>
      </w:r>
    </w:p>
    <w:p w14:paraId="7F284B76"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7.</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Toda consulta deberá formularse por escrito; no se atenderán consultas personales ni telefónicas. En consecuencia, ningún convenio verbal con personal del SENA, antes o después de la firma del contrato, podrá afectar o modificar las obligaciones aquí estipuladas.</w:t>
      </w:r>
    </w:p>
    <w:p w14:paraId="7F284B77"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8.</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Los oferentes por la sola presentación de su propuesta, autorizan a la entidad para verificar toda la información que en ella suministren.</w:t>
      </w:r>
    </w:p>
    <w:p w14:paraId="7F284B78"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9.</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Cuando se presente inexactitud en la información suministrada por el proponente (persona natural o jurídica) o en la de uno de los miembros del consorcio o de la unión temporal, el SENA rechazará la propuesta.</w:t>
      </w:r>
    </w:p>
    <w:p w14:paraId="7F284B79" w14:textId="77777777" w:rsidR="008103F6" w:rsidRDefault="00783822">
      <w:pPr>
        <w:pStyle w:val="Standard"/>
        <w:ind w:left="705" w:hanging="705"/>
        <w:jc w:val="both"/>
        <w:rPr>
          <w:rFonts w:asciiTheme="minorHAnsi" w:hAnsiTheme="minorHAnsi" w:cstheme="minorHAnsi"/>
          <w:sz w:val="20"/>
          <w:szCs w:val="20"/>
        </w:rPr>
      </w:pPr>
      <w:r>
        <w:rPr>
          <w:rFonts w:asciiTheme="minorHAnsi" w:hAnsiTheme="minorHAnsi" w:cstheme="minorHAnsi"/>
          <w:color w:val="000000"/>
          <w:sz w:val="20"/>
          <w:szCs w:val="20"/>
        </w:rPr>
        <w:t>10.</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La presentación de la oferta constituye evidencia de que se estudiaron completamente los requisitos de participación, formatos y demás documentos y que ha aceptado que esta invitación es completa, compatible y adecuada para identificar el alcance del objeto contractual, el cual deberá cumplir si es el oferente seleccionado, con las obligaciones relacionadas en el acápite correspondiente</w:t>
      </w:r>
    </w:p>
    <w:p w14:paraId="7F284B7A" w14:textId="77777777" w:rsidR="008103F6" w:rsidRDefault="00783822">
      <w:pPr>
        <w:pStyle w:val="Standard"/>
        <w:numPr>
          <w:ilvl w:val="0"/>
          <w:numId w:val="2"/>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Verifique previamente estar al día en pago de aportes, no se hará contrato adjudicación si se encuentra en mora con la Entidad.</w:t>
      </w:r>
    </w:p>
    <w:p w14:paraId="7F284B7B" w14:textId="77777777" w:rsidR="008103F6" w:rsidRDefault="00783822">
      <w:pPr>
        <w:pStyle w:val="Standard"/>
        <w:numPr>
          <w:ilvl w:val="0"/>
          <w:numId w:val="3"/>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Si en las propuestas llegare a darse una diferencia entre los valores dados en letras y los dados en números, prevalecerán los valores dados en letras.</w:t>
      </w:r>
    </w:p>
    <w:p w14:paraId="7F284B7C" w14:textId="77777777" w:rsidR="008103F6" w:rsidRDefault="00783822">
      <w:pPr>
        <w:pStyle w:val="Standard"/>
        <w:numPr>
          <w:ilvl w:val="0"/>
          <w:numId w:val="3"/>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Cualquier interpretación unilateral del pliego de condiciones o de cualquier otro anexo que haga el o los proponentes, serán de su exclusiva responsabilidad y no vincularan al SENA.</w:t>
      </w:r>
    </w:p>
    <w:p w14:paraId="7F284B7D" w14:textId="77777777" w:rsidR="008103F6" w:rsidRDefault="00783822">
      <w:pPr>
        <w:pStyle w:val="Standard"/>
        <w:numPr>
          <w:ilvl w:val="0"/>
          <w:numId w:val="3"/>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EL SENA entiende incorporada y exigibles en la presente invitación toda la normatividad aplicable al contrato objeto de la misma, así no se mencione de manera expresa, por lo tanto los oferentes, con la presentación de la propuesta declaran conocer las normas que rigen el proceso y los servicios y bienes suministrados.</w:t>
      </w:r>
    </w:p>
    <w:p w14:paraId="7F284B7E" w14:textId="77777777" w:rsidR="008103F6" w:rsidRDefault="00783822">
      <w:pPr>
        <w:pStyle w:val="Standard"/>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15. </w:t>
      </w:r>
      <w:r>
        <w:rPr>
          <w:rFonts w:asciiTheme="minorHAnsi" w:hAnsiTheme="minorHAnsi" w:cstheme="minorHAnsi"/>
          <w:color w:val="000000"/>
          <w:sz w:val="20"/>
          <w:szCs w:val="20"/>
        </w:rPr>
        <w:tab/>
        <w:t>Las indisponibilidades se manejarán de conformidad con la Guía de Colombia Compras Eficiente “</w:t>
      </w:r>
    </w:p>
    <w:p w14:paraId="7F284B7F" w14:textId="77777777" w:rsidR="008103F6" w:rsidRDefault="008103F6">
      <w:pPr>
        <w:pStyle w:val="Standard"/>
        <w:ind w:left="705" w:hanging="705"/>
        <w:jc w:val="both"/>
        <w:rPr>
          <w:rFonts w:asciiTheme="minorHAnsi" w:hAnsiTheme="minorHAnsi" w:cstheme="minorHAnsi"/>
          <w:color w:val="000000"/>
          <w:sz w:val="20"/>
          <w:szCs w:val="20"/>
        </w:rPr>
      </w:pPr>
    </w:p>
    <w:p w14:paraId="7F284B80"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7F284B81" w14:textId="77777777" w:rsidR="008103F6" w:rsidRDefault="008103F6">
      <w:pPr>
        <w:pStyle w:val="Standard"/>
        <w:ind w:left="705"/>
        <w:jc w:val="both"/>
        <w:rPr>
          <w:rFonts w:asciiTheme="minorHAnsi" w:hAnsiTheme="minorHAnsi" w:cstheme="minorHAnsi"/>
          <w:i/>
          <w:iCs/>
          <w:color w:val="000000"/>
          <w:sz w:val="20"/>
          <w:szCs w:val="20"/>
        </w:rPr>
      </w:pPr>
    </w:p>
    <w:p w14:paraId="7F284B82" w14:textId="77777777" w:rsidR="008103F6" w:rsidRDefault="00783822">
      <w:pPr>
        <w:pStyle w:val="Standard"/>
        <w:ind w:left="705"/>
        <w:jc w:val="both"/>
        <w:rPr>
          <w:rFonts w:asciiTheme="minorHAnsi" w:hAnsiTheme="minorHAnsi" w:cstheme="minorHAnsi"/>
          <w:sz w:val="20"/>
          <w:szCs w:val="20"/>
        </w:rPr>
      </w:pPr>
      <w:r>
        <w:rPr>
          <w:rFonts w:asciiTheme="minorHAnsi" w:hAnsiTheme="minorHAnsi" w:cstheme="minorHAnsi"/>
          <w:i/>
          <w:iCs/>
          <w:color w:val="000000"/>
          <w:sz w:val="20"/>
          <w:szCs w:val="20"/>
        </w:rPr>
        <w:t xml:space="preserve">Los Certificados de Indisponibilidad son publicados en la página web de Colombia Compra Eficiente en un plazo máximo de 24 horas en </w:t>
      </w:r>
      <w:hyperlink r:id="rId7" w:history="1">
        <w:r>
          <w:rPr>
            <w:rFonts w:asciiTheme="minorHAnsi" w:hAnsiTheme="minorHAnsi" w:cstheme="minorHAnsi"/>
            <w:i/>
            <w:iCs/>
            <w:sz w:val="20"/>
            <w:szCs w:val="20"/>
          </w:rPr>
          <w:t>https://www.colombiacompra.gov.co/soporte</w:t>
        </w:r>
      </w:hyperlink>
    </w:p>
    <w:p w14:paraId="7F284B83" w14:textId="77777777" w:rsidR="008103F6" w:rsidRDefault="008103F6">
      <w:pPr>
        <w:pStyle w:val="Standard"/>
        <w:ind w:left="705"/>
        <w:jc w:val="both"/>
        <w:rPr>
          <w:rFonts w:asciiTheme="minorHAnsi" w:hAnsiTheme="minorHAnsi" w:cstheme="minorHAnsi"/>
          <w:i/>
          <w:iCs/>
          <w:color w:val="000000"/>
          <w:sz w:val="20"/>
          <w:szCs w:val="20"/>
        </w:rPr>
      </w:pPr>
    </w:p>
    <w:p w14:paraId="7F284B84" w14:textId="77777777" w:rsidR="008103F6" w:rsidRDefault="00783822">
      <w:pPr>
        <w:pStyle w:val="Standard"/>
        <w:ind w:left="705"/>
        <w:jc w:val="both"/>
        <w:rPr>
          <w:rFonts w:asciiTheme="minorHAnsi" w:hAnsiTheme="minorHAnsi" w:cstheme="minorHAnsi"/>
          <w:b/>
          <w:bCs/>
          <w:i/>
          <w:iCs/>
          <w:color w:val="000000"/>
          <w:sz w:val="20"/>
          <w:szCs w:val="20"/>
        </w:rPr>
      </w:pPr>
      <w:r>
        <w:rPr>
          <w:rFonts w:asciiTheme="minorHAnsi" w:hAnsiTheme="minorHAnsi" w:cstheme="minorHAnsi"/>
          <w:b/>
          <w:bCs/>
          <w:i/>
          <w:iCs/>
          <w:color w:val="000000"/>
          <w:sz w:val="20"/>
          <w:szCs w:val="20"/>
        </w:rPr>
        <w:t>INSTRUCCIONES PARA LOS PROVEEDORES</w:t>
      </w:r>
    </w:p>
    <w:p w14:paraId="7F284B85" w14:textId="77777777" w:rsidR="008103F6" w:rsidRDefault="008103F6">
      <w:pPr>
        <w:pStyle w:val="Standard"/>
        <w:ind w:left="705"/>
        <w:jc w:val="both"/>
        <w:rPr>
          <w:rFonts w:asciiTheme="minorHAnsi" w:hAnsiTheme="minorHAnsi" w:cstheme="minorHAnsi"/>
          <w:b/>
          <w:bCs/>
          <w:i/>
          <w:iCs/>
          <w:color w:val="000000"/>
          <w:sz w:val="20"/>
          <w:szCs w:val="20"/>
        </w:rPr>
      </w:pPr>
    </w:p>
    <w:p w14:paraId="7F284B86" w14:textId="39C372BB"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w:t>
      </w:r>
      <w:r w:rsidR="003A5639">
        <w:rPr>
          <w:rFonts w:asciiTheme="minorHAnsi" w:hAnsiTheme="minorHAnsi" w:cstheme="minorHAnsi"/>
          <w:i/>
          <w:iCs/>
          <w:color w:val="000000"/>
          <w:sz w:val="20"/>
          <w:szCs w:val="20"/>
        </w:rPr>
        <w:t>0</w:t>
      </w:r>
      <w:r>
        <w:rPr>
          <w:rFonts w:asciiTheme="minorHAnsi" w:hAnsiTheme="minorHAnsi" w:cstheme="minorHAnsi"/>
          <w:i/>
          <w:iCs/>
          <w:color w:val="000000"/>
          <w:sz w:val="20"/>
          <w:szCs w:val="20"/>
        </w:rPr>
        <w:t>0 520808 para el resto del país.</w:t>
      </w:r>
    </w:p>
    <w:p w14:paraId="7F284B87" w14:textId="77777777" w:rsidR="008103F6" w:rsidRDefault="008103F6">
      <w:pPr>
        <w:pStyle w:val="Standard"/>
        <w:ind w:left="705"/>
        <w:jc w:val="both"/>
        <w:rPr>
          <w:rFonts w:asciiTheme="minorHAnsi" w:hAnsiTheme="minorHAnsi" w:cstheme="minorHAnsi"/>
          <w:i/>
          <w:iCs/>
          <w:color w:val="000000"/>
          <w:sz w:val="20"/>
          <w:szCs w:val="20"/>
        </w:rPr>
      </w:pPr>
    </w:p>
    <w:p w14:paraId="7F284B88"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lastRenderedPageBreak/>
        <w:t>Envíe antes de la hora límite para presentar ofertas un correo electrónico a la Entidad Estatal informando esta situación; el número de proceso; y, el nombre del usuario en la plataforma y la cuenta del proponente que quiere presentar la oferta. El correo de la Entidad Estatal debe ser el indicado para el efecto en los Documentos del Proceso o el correo electrónico para notificaciones judiciales de la Entidad Estatal.</w:t>
      </w:r>
    </w:p>
    <w:p w14:paraId="7F284B89" w14:textId="77777777" w:rsidR="008103F6" w:rsidRDefault="008103F6">
      <w:pPr>
        <w:pStyle w:val="Standard"/>
        <w:ind w:left="705"/>
        <w:jc w:val="both"/>
        <w:rPr>
          <w:rFonts w:asciiTheme="minorHAnsi" w:hAnsiTheme="minorHAnsi" w:cstheme="minorHAnsi"/>
          <w:i/>
          <w:iCs/>
          <w:color w:val="000000"/>
          <w:sz w:val="20"/>
          <w:szCs w:val="20"/>
        </w:rPr>
      </w:pPr>
    </w:p>
    <w:p w14:paraId="7F284B8A"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Si Colombia Compra Eficiente confirma la indisponibilidad del SECOP dentro de las 24 horas siguientes al cierre del Proceso de Contratación, puede presentar su oferta por correo electrónico dentro de las 48 horas siguientes al cierre</w:t>
      </w:r>
    </w:p>
    <w:p w14:paraId="7F284B8B" w14:textId="77777777" w:rsidR="008103F6" w:rsidRDefault="008103F6">
      <w:pPr>
        <w:pStyle w:val="Standard"/>
        <w:ind w:left="705"/>
        <w:jc w:val="both"/>
        <w:rPr>
          <w:rFonts w:asciiTheme="minorHAnsi" w:hAnsiTheme="minorHAnsi" w:cstheme="minorHAnsi"/>
          <w:i/>
          <w:iCs/>
          <w:color w:val="000000"/>
          <w:sz w:val="20"/>
          <w:szCs w:val="20"/>
        </w:rPr>
      </w:pPr>
    </w:p>
    <w:p w14:paraId="7F284B8C"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w:t>
      </w:r>
    </w:p>
    <w:p w14:paraId="7F284B8D" w14:textId="77777777" w:rsidR="008103F6" w:rsidRDefault="008103F6">
      <w:pPr>
        <w:pStyle w:val="Standard"/>
        <w:ind w:left="705"/>
        <w:jc w:val="both"/>
        <w:rPr>
          <w:rFonts w:asciiTheme="minorHAnsi" w:hAnsiTheme="minorHAnsi" w:cstheme="minorHAnsi"/>
          <w:b/>
          <w:bCs/>
          <w:i/>
          <w:iCs/>
          <w:color w:val="000000"/>
          <w:sz w:val="20"/>
          <w:szCs w:val="20"/>
        </w:rPr>
      </w:pPr>
    </w:p>
    <w:p w14:paraId="7F284B8E" w14:textId="77777777" w:rsidR="008103F6" w:rsidRDefault="00783822">
      <w:pPr>
        <w:pStyle w:val="Standard"/>
        <w:ind w:left="705"/>
        <w:jc w:val="both"/>
        <w:rPr>
          <w:rFonts w:asciiTheme="minorHAnsi" w:hAnsiTheme="minorHAnsi" w:cstheme="minorHAnsi"/>
          <w:b/>
          <w:bCs/>
          <w:i/>
          <w:iCs/>
          <w:color w:val="000000"/>
          <w:sz w:val="20"/>
          <w:szCs w:val="20"/>
        </w:rPr>
      </w:pPr>
      <w:r>
        <w:rPr>
          <w:rFonts w:asciiTheme="minorHAnsi" w:hAnsiTheme="minorHAnsi" w:cstheme="minorHAnsi"/>
          <w:b/>
          <w:bCs/>
          <w:i/>
          <w:iCs/>
          <w:color w:val="000000"/>
          <w:sz w:val="20"/>
          <w:szCs w:val="20"/>
        </w:rPr>
        <w:t>INSTRUCCIONES PARA LOS COMPRADORES</w:t>
      </w:r>
    </w:p>
    <w:p w14:paraId="7F284B8F" w14:textId="77777777" w:rsidR="008103F6" w:rsidRDefault="008103F6">
      <w:pPr>
        <w:pStyle w:val="Standard"/>
        <w:ind w:left="705"/>
        <w:jc w:val="both"/>
        <w:rPr>
          <w:rFonts w:asciiTheme="minorHAnsi" w:hAnsiTheme="minorHAnsi" w:cstheme="minorHAnsi"/>
          <w:b/>
          <w:bCs/>
          <w:i/>
          <w:iCs/>
          <w:color w:val="000000"/>
          <w:sz w:val="20"/>
          <w:szCs w:val="20"/>
        </w:rPr>
      </w:pPr>
    </w:p>
    <w:p w14:paraId="7F284B90"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Las Entidades Estatales que adelantan Procesos de Contratación en el SECOP II no deben aceptar ofertas ni comunicaciones por fuera del sistema. Sin embargo, cuando hay una indisponibilidad del SECOP II, la cual ha sido confirmada por Colombia Compra Eficiente en el Certificado de Indisponibilidad, la Entidad Estatal puede recibir ofertas por correo electrónico dentro de las 48 horas siguientes al momento previsto para el cierre.</w:t>
      </w:r>
    </w:p>
    <w:p w14:paraId="7F284B91" w14:textId="77777777" w:rsidR="008103F6" w:rsidRDefault="008103F6">
      <w:pPr>
        <w:pStyle w:val="Standard"/>
        <w:ind w:left="705"/>
        <w:jc w:val="both"/>
        <w:rPr>
          <w:rFonts w:asciiTheme="minorHAnsi" w:hAnsiTheme="minorHAnsi" w:cstheme="minorHAnsi"/>
          <w:i/>
          <w:iCs/>
          <w:color w:val="000000"/>
          <w:sz w:val="20"/>
          <w:szCs w:val="20"/>
        </w:rPr>
      </w:pPr>
    </w:p>
    <w:p w14:paraId="7F284B92"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La Entidad Estatal debe establecer en los Documentos del Proceso un correo electrónico al cual los proponentes pueden enviar su oferta en caso de indisponibilidad del SECOP II. Si la Entidad Estatal no incluyó en los Documentos del Proceso el correo electrónico para el efecto, el proponente puede enviar la oferta al correo electrónico para notificaciones judiciales de la Entidad Estatal.</w:t>
      </w:r>
    </w:p>
    <w:p w14:paraId="7F284B93" w14:textId="77777777" w:rsidR="008103F6" w:rsidRDefault="008103F6">
      <w:pPr>
        <w:pStyle w:val="Standard"/>
        <w:ind w:left="705"/>
        <w:jc w:val="both"/>
        <w:rPr>
          <w:rFonts w:asciiTheme="minorHAnsi" w:hAnsiTheme="minorHAnsi" w:cstheme="minorHAnsi"/>
          <w:i/>
          <w:iCs/>
          <w:color w:val="000000"/>
          <w:sz w:val="20"/>
          <w:szCs w:val="20"/>
        </w:rPr>
      </w:pPr>
    </w:p>
    <w:p w14:paraId="7F284B94"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Si recibió correos electrónicos de proponentes informando una posible indisponibilidad del SECOP II antes del cierre, verifique la existencia del Certificado de Indisponibilidad y que los proponentes estén suscritos al proceso. En caso de que exista dentro de las 24 horas siguientes al cierre el Certificado de Indisponibilidad correspondiente, no publique el acta de cierre y espere hasta 48 horas para recibir por correo electrónico las ofertas de los proveedores suscritos al proceso que informaron antes del momento del cierre.</w:t>
      </w:r>
    </w:p>
    <w:p w14:paraId="7F284B95" w14:textId="77777777" w:rsidR="008103F6" w:rsidRDefault="008103F6">
      <w:pPr>
        <w:pStyle w:val="Standard"/>
        <w:ind w:left="705"/>
        <w:jc w:val="both"/>
        <w:rPr>
          <w:rFonts w:asciiTheme="minorHAnsi" w:hAnsiTheme="minorHAnsi" w:cstheme="minorHAnsi"/>
          <w:i/>
          <w:iCs/>
          <w:color w:val="000000"/>
          <w:sz w:val="20"/>
          <w:szCs w:val="20"/>
        </w:rPr>
      </w:pPr>
    </w:p>
    <w:p w14:paraId="7F284B96"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Cargue en SECOP II las ofertas que hayan cumplido los requisitos indicados anteriormente utilizando la funcionalidad de Oferta Externa y publique el acta de cierre.</w:t>
      </w:r>
    </w:p>
    <w:p w14:paraId="7F284B97" w14:textId="77777777" w:rsidR="008103F6" w:rsidRDefault="008103F6">
      <w:pPr>
        <w:pStyle w:val="Standard"/>
        <w:jc w:val="both"/>
        <w:rPr>
          <w:rFonts w:asciiTheme="minorHAnsi" w:hAnsiTheme="minorHAnsi" w:cstheme="minorHAnsi"/>
          <w:color w:val="000000"/>
          <w:sz w:val="20"/>
          <w:szCs w:val="20"/>
        </w:rPr>
      </w:pPr>
    </w:p>
    <w:p w14:paraId="7F284B98"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color w:val="000000"/>
          <w:sz w:val="20"/>
          <w:szCs w:val="20"/>
        </w:rPr>
        <w:t xml:space="preserve">16. Correo de la entidad para Indisponibilidades </w:t>
      </w:r>
      <w:hyperlink r:id="rId8" w:history="1">
        <w:r>
          <w:rPr>
            <w:rFonts w:asciiTheme="minorHAnsi" w:hAnsiTheme="minorHAnsi" w:cstheme="minorHAnsi"/>
            <w:sz w:val="20"/>
            <w:szCs w:val="20"/>
          </w:rPr>
          <w:t>contrataciondra@sena.edu.co</w:t>
        </w:r>
      </w:hyperlink>
    </w:p>
    <w:p w14:paraId="7F284B99" w14:textId="77777777" w:rsidR="008103F6" w:rsidRDefault="008103F6">
      <w:pPr>
        <w:pStyle w:val="Standard"/>
        <w:jc w:val="both"/>
        <w:rPr>
          <w:rFonts w:asciiTheme="minorHAnsi" w:hAnsiTheme="minorHAnsi" w:cstheme="minorHAnsi"/>
          <w:i/>
          <w:iCs/>
          <w:color w:val="000000"/>
          <w:sz w:val="20"/>
          <w:szCs w:val="20"/>
        </w:rPr>
      </w:pPr>
    </w:p>
    <w:p w14:paraId="7F284B9A" w14:textId="77777777" w:rsidR="008103F6" w:rsidRDefault="008103F6">
      <w:pPr>
        <w:pStyle w:val="Standard"/>
        <w:tabs>
          <w:tab w:val="left" w:pos="0"/>
          <w:tab w:val="left" w:pos="284"/>
        </w:tabs>
        <w:jc w:val="both"/>
        <w:rPr>
          <w:rFonts w:asciiTheme="minorHAnsi" w:hAnsiTheme="minorHAnsi" w:cstheme="minorHAnsi"/>
          <w:b/>
          <w:bCs/>
          <w:sz w:val="20"/>
          <w:szCs w:val="20"/>
        </w:rPr>
      </w:pPr>
    </w:p>
    <w:p w14:paraId="7F284B9B"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CAUSALES DE RECHAZO DE LAS OFERTAS</w:t>
      </w:r>
    </w:p>
    <w:p w14:paraId="7F284B9C" w14:textId="77777777" w:rsidR="008103F6" w:rsidRDefault="008103F6">
      <w:pPr>
        <w:pStyle w:val="Textoindependiente2"/>
        <w:spacing w:after="0" w:line="240" w:lineRule="auto"/>
        <w:jc w:val="both"/>
        <w:rPr>
          <w:rFonts w:asciiTheme="minorHAnsi" w:hAnsiTheme="minorHAnsi" w:cstheme="minorHAnsi"/>
          <w:b/>
          <w:bCs/>
          <w:color w:val="000000"/>
          <w:sz w:val="20"/>
          <w:szCs w:val="20"/>
        </w:rPr>
      </w:pPr>
    </w:p>
    <w:p w14:paraId="7F284B9D" w14:textId="77777777" w:rsidR="008103F6" w:rsidRDefault="00783822">
      <w:pPr>
        <w:pStyle w:val="Textoindependiente2"/>
        <w:numPr>
          <w:ilvl w:val="1"/>
          <w:numId w:val="4"/>
        </w:numPr>
        <w:tabs>
          <w:tab w:val="left" w:pos="426"/>
        </w:tabs>
        <w:spacing w:after="0" w:line="240" w:lineRule="auto"/>
        <w:ind w:left="0" w:firstLine="0"/>
        <w:jc w:val="both"/>
        <w:rPr>
          <w:rFonts w:asciiTheme="minorHAnsi" w:hAnsiTheme="minorHAnsi" w:cstheme="minorHAnsi"/>
          <w:sz w:val="20"/>
          <w:szCs w:val="20"/>
        </w:rPr>
      </w:pPr>
      <w:bookmarkStart w:id="0" w:name="_Toc200353899"/>
      <w:bookmarkStart w:id="1" w:name="_Toc200196260"/>
      <w:bookmarkStart w:id="2" w:name="Bookmark"/>
      <w:bookmarkStart w:id="3" w:name="_Toc200440596"/>
      <w:bookmarkStart w:id="4" w:name="_Toc19674112"/>
      <w:bookmarkStart w:id="5" w:name="_Toc30480019"/>
      <w:bookmarkStart w:id="6" w:name="Bookmark2"/>
      <w:bookmarkStart w:id="7" w:name="_Toc33928557"/>
      <w:bookmarkStart w:id="8" w:name="_Toc527429147"/>
      <w:r>
        <w:rPr>
          <w:rFonts w:asciiTheme="minorHAnsi" w:hAnsiTheme="minorHAnsi" w:cstheme="minorHAnsi"/>
          <w:bCs/>
          <w:color w:val="000000"/>
          <w:sz w:val="20"/>
          <w:szCs w:val="20"/>
        </w:rPr>
        <w:t>Cuando el proponente está incurso en causal de inhabilidad y/o incompatibilidad.</w:t>
      </w:r>
      <w:bookmarkStart w:id="9" w:name="_Toc200441438"/>
      <w:bookmarkEnd w:id="0"/>
      <w:bookmarkEnd w:id="1"/>
      <w:bookmarkEnd w:id="2"/>
      <w:bookmarkEnd w:id="3"/>
      <w:r>
        <w:rPr>
          <w:rFonts w:asciiTheme="minorHAnsi" w:hAnsiTheme="minorHAnsi" w:cstheme="minorHAnsi"/>
          <w:bCs/>
          <w:color w:val="000000"/>
          <w:sz w:val="20"/>
          <w:szCs w:val="20"/>
        </w:rPr>
        <w:tab/>
      </w:r>
    </w:p>
    <w:p w14:paraId="7F284B9E"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sz w:val="20"/>
          <w:szCs w:val="20"/>
        </w:rPr>
      </w:pPr>
      <w:bookmarkStart w:id="10" w:name="Bookmark1"/>
      <w:bookmarkStart w:id="11" w:name="_Toc200440597"/>
      <w:bookmarkStart w:id="12" w:name="_Toc200353900"/>
      <w:r>
        <w:rPr>
          <w:rFonts w:asciiTheme="minorHAnsi" w:hAnsiTheme="minorHAnsi" w:cstheme="minorHAnsi"/>
          <w:bCs/>
          <w:color w:val="000000"/>
          <w:sz w:val="20"/>
          <w:szCs w:val="20"/>
        </w:rPr>
        <w:t>Cuando el proponente se encuentre registrado en el Boletín expedido por la Contraloría General de la República como responsable fiscal</w:t>
      </w:r>
      <w:bookmarkEnd w:id="9"/>
      <w:bookmarkEnd w:id="10"/>
      <w:bookmarkEnd w:id="11"/>
      <w:bookmarkEnd w:id="12"/>
      <w:r>
        <w:rPr>
          <w:rFonts w:asciiTheme="minorHAnsi" w:hAnsiTheme="minorHAnsi" w:cstheme="minorHAnsi"/>
          <w:bCs/>
          <w:color w:val="000000"/>
          <w:sz w:val="20"/>
          <w:szCs w:val="20"/>
        </w:rPr>
        <w:t>, situación que la Entidad verificará.</w:t>
      </w:r>
    </w:p>
    <w:p w14:paraId="7F284B9F"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objeto social del proponente que sea persona jurídica, no guarde relación con el objeto a contratar y no subsane en debida forma.</w:t>
      </w:r>
    </w:p>
    <w:p w14:paraId="7F284BA0"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Representante Legal de la persona jurídica tenga limitaciones para contratar y no tenga la autorización expresa del órgano social competente para presentar oferta y/o celebrar el Contrato.</w:t>
      </w:r>
    </w:p>
    <w:p w14:paraId="7F284BA1"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se compruebe que la información contenida en los documentos que componen la oferta no es veraz o no corresponde con la realidad.</w:t>
      </w:r>
    </w:p>
    <w:p w14:paraId="7F284BA2"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la oferta supere el presupuesto total o cuando es por suministros no puede sobrepasar el valor unitario estipulado por cada ítem, porque quedara inhabilitado, es decir si se sobrepasa en un solo ítem, quedara inhabilitado</w:t>
      </w:r>
    </w:p>
    <w:p w14:paraId="7F284BA3"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proponente con el precio más bajo no subsane los requisitos habilitantes en el tiempo requerido por la Entidad y así sucesivamente.</w:t>
      </w:r>
    </w:p>
    <w:p w14:paraId="7F284BA4"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la oferta no tenga la totalidad de los elementos o ítem cotizados.</w:t>
      </w:r>
    </w:p>
    <w:p w14:paraId="7F284BA5"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sz w:val="20"/>
          <w:szCs w:val="20"/>
        </w:rPr>
      </w:pPr>
      <w:r>
        <w:rPr>
          <w:rFonts w:asciiTheme="minorHAnsi" w:hAnsiTheme="minorHAnsi" w:cstheme="minorHAnsi"/>
          <w:bCs/>
          <w:color w:val="000000"/>
          <w:sz w:val="20"/>
          <w:szCs w:val="20"/>
        </w:rPr>
        <w:t xml:space="preserve">Cuando el proponente en la oferta </w:t>
      </w:r>
      <w:r>
        <w:rPr>
          <w:rFonts w:asciiTheme="minorHAnsi" w:hAnsiTheme="minorHAnsi" w:cstheme="minorHAnsi"/>
          <w:color w:val="000000"/>
          <w:sz w:val="20"/>
          <w:szCs w:val="20"/>
        </w:rPr>
        <w:t>modifique las condiciones o especificaciones técnicas y las cantidades señaladas de los ítems solicitados</w:t>
      </w:r>
      <w:r>
        <w:rPr>
          <w:rFonts w:asciiTheme="minorHAnsi" w:hAnsiTheme="minorHAnsi" w:cstheme="minorHAnsi"/>
          <w:bCs/>
          <w:color w:val="000000"/>
          <w:sz w:val="20"/>
          <w:szCs w:val="20"/>
        </w:rPr>
        <w:t>.</w:t>
      </w:r>
    </w:p>
    <w:p w14:paraId="7F284BA6"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SENA, cuestione la oferta por tener un valor artificialmente bajo y el proponente no justifique objetivamente la misma.</w:t>
      </w:r>
    </w:p>
    <w:p w14:paraId="7F284BA7"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se subsanan documentos con fecha y hora posterior a la entrega de propuestas.</w:t>
      </w:r>
    </w:p>
    <w:p w14:paraId="7F284BA8" w14:textId="77777777" w:rsidR="008103F6" w:rsidRDefault="00783822">
      <w:pPr>
        <w:pStyle w:val="Textoindependiente2"/>
        <w:numPr>
          <w:ilvl w:val="1"/>
          <w:numId w:val="4"/>
        </w:numPr>
        <w:tabs>
          <w:tab w:val="left" w:pos="1136"/>
          <w:tab w:val="left" w:pos="1278"/>
          <w:tab w:val="left" w:pos="1419"/>
        </w:tabs>
        <w:spacing w:after="0" w:line="240" w:lineRule="auto"/>
        <w:ind w:left="426" w:hanging="426"/>
        <w:jc w:val="both"/>
        <w:rPr>
          <w:rFonts w:asciiTheme="minorHAnsi" w:hAnsiTheme="minorHAnsi" w:cstheme="minorHAnsi"/>
          <w:sz w:val="20"/>
          <w:szCs w:val="20"/>
        </w:rPr>
      </w:pPr>
      <w:r>
        <w:rPr>
          <w:rFonts w:asciiTheme="minorHAnsi" w:hAnsiTheme="minorHAnsi" w:cstheme="minorHAnsi"/>
          <w:sz w:val="20"/>
          <w:szCs w:val="20"/>
        </w:rPr>
        <w:t xml:space="preserve">Cuando el oferente no tiene en cuenta las adendas </w:t>
      </w:r>
      <w:r>
        <w:rPr>
          <w:rFonts w:asciiTheme="minorHAnsi" w:hAnsiTheme="minorHAnsi" w:cstheme="minorHAnsi"/>
          <w:bCs/>
          <w:color w:val="000000"/>
          <w:sz w:val="20"/>
          <w:szCs w:val="20"/>
        </w:rPr>
        <w:t>o las respuestas dadas a las observaciones con</w:t>
      </w:r>
      <w:r>
        <w:rPr>
          <w:rFonts w:asciiTheme="minorHAnsi" w:hAnsiTheme="minorHAnsi" w:cstheme="minorHAnsi"/>
          <w:sz w:val="20"/>
          <w:szCs w:val="20"/>
        </w:rPr>
        <w:t xml:space="preserve"> las cuales se modifique la Invitación Publica.</w:t>
      </w:r>
    </w:p>
    <w:p w14:paraId="7F284BA9" w14:textId="77777777" w:rsidR="008103F6" w:rsidRDefault="00783822">
      <w:pPr>
        <w:pStyle w:val="Textoindependiente2"/>
        <w:numPr>
          <w:ilvl w:val="1"/>
          <w:numId w:val="4"/>
        </w:numPr>
        <w:tabs>
          <w:tab w:val="left" w:pos="710"/>
          <w:tab w:val="left" w:pos="852"/>
          <w:tab w:val="left" w:pos="993"/>
        </w:tabs>
        <w:spacing w:after="0" w:line="240" w:lineRule="auto"/>
        <w:ind w:left="426" w:hanging="426"/>
        <w:jc w:val="both"/>
        <w:rPr>
          <w:rFonts w:ascii="Cambria" w:hAnsi="Cambria" w:cs="Arial"/>
          <w:bCs/>
          <w:color w:val="000000"/>
          <w:sz w:val="20"/>
          <w:szCs w:val="20"/>
        </w:rPr>
      </w:pPr>
      <w:r>
        <w:rPr>
          <w:rFonts w:ascii="Cambria" w:hAnsi="Cambria" w:cs="Arial"/>
          <w:bCs/>
          <w:color w:val="000000"/>
          <w:sz w:val="20"/>
          <w:szCs w:val="20"/>
        </w:rPr>
        <w:t>Cuando se adicione, condicione o modifique el Anexo OFERTA ECONÓMICA-CONDICIONES TÉCNICAS.</w:t>
      </w:r>
    </w:p>
    <w:p w14:paraId="7F284BAA" w14:textId="77777777" w:rsidR="008103F6" w:rsidRDefault="008103F6">
      <w:pPr>
        <w:pStyle w:val="Textoindependiente2"/>
        <w:tabs>
          <w:tab w:val="left" w:pos="1136"/>
          <w:tab w:val="left" w:pos="1278"/>
          <w:tab w:val="left" w:pos="1419"/>
        </w:tabs>
        <w:spacing w:after="0" w:line="240" w:lineRule="auto"/>
        <w:ind w:left="426"/>
        <w:jc w:val="both"/>
        <w:rPr>
          <w:rFonts w:asciiTheme="minorHAnsi" w:hAnsiTheme="minorHAnsi" w:cstheme="minorHAnsi"/>
          <w:sz w:val="20"/>
          <w:szCs w:val="20"/>
        </w:rPr>
      </w:pPr>
    </w:p>
    <w:p w14:paraId="7F284BAB" w14:textId="77777777" w:rsidR="008103F6" w:rsidRDefault="008103F6">
      <w:pPr>
        <w:pStyle w:val="Textoindependiente2"/>
        <w:tabs>
          <w:tab w:val="left" w:pos="1136"/>
          <w:tab w:val="left" w:pos="1278"/>
          <w:tab w:val="left" w:pos="1419"/>
        </w:tabs>
        <w:spacing w:after="0" w:line="240" w:lineRule="auto"/>
        <w:ind w:left="426"/>
        <w:jc w:val="both"/>
        <w:rPr>
          <w:rFonts w:asciiTheme="minorHAnsi" w:hAnsiTheme="minorHAnsi" w:cstheme="minorHAnsi"/>
          <w:b/>
          <w:bCs/>
          <w:color w:val="000000"/>
          <w:sz w:val="20"/>
          <w:szCs w:val="20"/>
        </w:rPr>
      </w:pPr>
    </w:p>
    <w:bookmarkEnd w:id="4"/>
    <w:bookmarkEnd w:id="5"/>
    <w:bookmarkEnd w:id="6"/>
    <w:bookmarkEnd w:id="7"/>
    <w:bookmarkEnd w:id="8"/>
    <w:p w14:paraId="7F284BAC"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DECLARATORIA DE DESIERTO DEL PROCESO:</w:t>
      </w:r>
    </w:p>
    <w:p w14:paraId="7F284BAD" w14:textId="77777777" w:rsidR="008103F6" w:rsidRDefault="008103F6">
      <w:pPr>
        <w:pStyle w:val="Textoindependiente2"/>
        <w:spacing w:after="0" w:line="240" w:lineRule="auto"/>
        <w:jc w:val="both"/>
        <w:rPr>
          <w:rFonts w:asciiTheme="minorHAnsi" w:hAnsiTheme="minorHAnsi" w:cstheme="minorHAnsi"/>
          <w:sz w:val="20"/>
          <w:szCs w:val="20"/>
        </w:rPr>
      </w:pPr>
    </w:p>
    <w:p w14:paraId="7F284BAE" w14:textId="77777777" w:rsidR="008103F6" w:rsidRDefault="00783822">
      <w:pPr>
        <w:pStyle w:val="Textoindependiente2"/>
        <w:numPr>
          <w:ilvl w:val="0"/>
          <w:numId w:val="5"/>
        </w:numPr>
        <w:spacing w:after="0" w:line="240" w:lineRule="auto"/>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ninguna de las ofertas se ajuste a las exigencias contenidas en la presente invitación pública</w:t>
      </w:r>
    </w:p>
    <w:p w14:paraId="7F284BAF" w14:textId="77777777" w:rsidR="008103F6" w:rsidRDefault="00783822">
      <w:pPr>
        <w:pStyle w:val="Textoindependiente2"/>
        <w:numPr>
          <w:ilvl w:val="0"/>
          <w:numId w:val="6"/>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Cuando no se presente ninguna propuesta.</w:t>
      </w:r>
    </w:p>
    <w:p w14:paraId="7F284BB0" w14:textId="77777777" w:rsidR="008103F6" w:rsidRDefault="00783822">
      <w:pPr>
        <w:pStyle w:val="Textoindependiente2"/>
        <w:numPr>
          <w:ilvl w:val="0"/>
          <w:numId w:val="6"/>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Cuando se evidencie fallas técnicas o económicas que impidan la adjudicación del contrato.  </w:t>
      </w:r>
    </w:p>
    <w:p w14:paraId="7F284BB1" w14:textId="77777777" w:rsidR="008103F6" w:rsidRDefault="00783822">
      <w:pPr>
        <w:pStyle w:val="Textoindependiente2"/>
        <w:numPr>
          <w:ilvl w:val="0"/>
          <w:numId w:val="6"/>
        </w:numPr>
        <w:spacing w:after="0" w:line="240" w:lineRule="auto"/>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Cuando la única habilitada o las ofertas habilitadas superen el presupuesto oficial asignado para contratar</w:t>
      </w:r>
    </w:p>
    <w:p w14:paraId="7F284BB2" w14:textId="77777777" w:rsidR="008103F6" w:rsidRDefault="00783822">
      <w:pPr>
        <w:pStyle w:val="Textoindependiente2"/>
        <w:numPr>
          <w:ilvl w:val="0"/>
          <w:numId w:val="6"/>
        </w:numPr>
        <w:spacing w:after="0" w:line="240" w:lineRule="auto"/>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Cuando no se pueda realizar una selección objetiva</w:t>
      </w:r>
    </w:p>
    <w:p w14:paraId="7F284BB3" w14:textId="77777777" w:rsidR="008103F6" w:rsidRDefault="00783822">
      <w:pPr>
        <w:pStyle w:val="Textoindependiente2"/>
        <w:numPr>
          <w:ilvl w:val="0"/>
          <w:numId w:val="6"/>
        </w:numPr>
        <w:spacing w:after="0" w:line="240" w:lineRule="auto"/>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Las demás que señale la ley.</w:t>
      </w:r>
    </w:p>
    <w:p w14:paraId="7F284BB4" w14:textId="77777777" w:rsidR="008103F6" w:rsidRDefault="008103F6">
      <w:pPr>
        <w:pStyle w:val="Textoindependiente2"/>
        <w:spacing w:after="0" w:line="240" w:lineRule="auto"/>
        <w:ind w:left="426"/>
        <w:jc w:val="both"/>
        <w:rPr>
          <w:rFonts w:asciiTheme="minorHAnsi" w:hAnsiTheme="minorHAnsi" w:cstheme="minorHAnsi"/>
          <w:bCs/>
          <w:color w:val="000000"/>
          <w:sz w:val="20"/>
          <w:szCs w:val="20"/>
        </w:rPr>
      </w:pPr>
    </w:p>
    <w:p w14:paraId="7F284BB5"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INDEMNIDAD</w:t>
      </w:r>
    </w:p>
    <w:p w14:paraId="7F284BB6" w14:textId="77777777" w:rsidR="008103F6" w:rsidRDefault="008103F6">
      <w:pPr>
        <w:pStyle w:val="Prrafodelista"/>
        <w:tabs>
          <w:tab w:val="left" w:pos="1428"/>
          <w:tab w:val="left" w:pos="1712"/>
        </w:tabs>
        <w:ind w:left="720"/>
        <w:jc w:val="both"/>
        <w:rPr>
          <w:rFonts w:asciiTheme="minorHAnsi" w:hAnsiTheme="minorHAnsi" w:cstheme="minorHAnsi"/>
          <w:b/>
          <w:bCs/>
          <w:sz w:val="20"/>
          <w:szCs w:val="20"/>
        </w:rPr>
      </w:pPr>
    </w:p>
    <w:p w14:paraId="7F284BB7" w14:textId="77777777"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El contratista mantendrá indemne al SENA contra todo reclamo, demanda, acción legal y costos que puedan causarse o surgir por daños o perjuicio originado en reclamaciones de terceros y que se deriven de sus actuaciones o de las de sus subcontratistas o dependientes, durante la ejecución del objeto y obligaciones del contrato. En caso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su vez reconocerá los costos qué estos le ocasionen al SENA, sin que la responsabilidad del contratista se atenúe por este reconocimiento ni por el hecho que el SENA en un momento dado haya prestado su colaboración para atender a la defensa de sus intereses contractuales reclamos demandas o acciones legales Si en cualquiera de los eventos previstos en este numeral el contratista no asume debida y oportunamente la defensa del SENA éste podrá hacerlo directamente, previa comunicación escrita al contratista quién pagará todos los gastos en que la entidad incurra por tal motivo. En caso de que así no lo hiciera el contratista, el SENA tendrá derecho a descontar el valor de tales erogaciones de cualquier suma que adeude al contratista por razón de los servicios motivo del contrato o a utilizar cualquier otro medio legal.</w:t>
      </w:r>
    </w:p>
    <w:p w14:paraId="7F284BB8"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sz w:val="20"/>
          <w:szCs w:val="20"/>
        </w:rPr>
      </w:pPr>
      <w:r>
        <w:rPr>
          <w:rFonts w:asciiTheme="minorHAnsi" w:hAnsiTheme="minorHAnsi" w:cstheme="minorHAnsi"/>
          <w:b/>
          <w:bCs/>
          <w:sz w:val="20"/>
          <w:szCs w:val="20"/>
        </w:rPr>
        <w:t xml:space="preserve"> INCORPORACION DE CLÁUSULAS EXCEPCIONALES.</w:t>
      </w:r>
    </w:p>
    <w:p w14:paraId="7F284BB9" w14:textId="77777777"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Dentro de la Aceptación de Oferta o Contrato se entenderán pactadas por las partes las cláusulas de caducidad, terminación, modificación e interpretación unilaterales previstas en los artículos 15 al 18 de la Ley 80 de 1993, con las consecuencias legales y económicas que de ella se deriven.</w:t>
      </w:r>
    </w:p>
    <w:p w14:paraId="7F284BBA"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OTRAS CAUSALES DE TERMINACIÓN DEL CONTRATO:</w:t>
      </w:r>
    </w:p>
    <w:p w14:paraId="7F284BBB" w14:textId="77777777" w:rsidR="008103F6" w:rsidRDefault="008103F6">
      <w:pPr>
        <w:pStyle w:val="Prrafodelista"/>
        <w:spacing w:after="200"/>
        <w:ind w:left="0"/>
        <w:jc w:val="both"/>
        <w:rPr>
          <w:rFonts w:asciiTheme="minorHAnsi" w:hAnsiTheme="minorHAnsi" w:cstheme="minorHAnsi"/>
          <w:color w:val="000000"/>
          <w:sz w:val="20"/>
          <w:szCs w:val="20"/>
          <w:lang w:eastAsia="es-CO"/>
        </w:rPr>
      </w:pPr>
    </w:p>
    <w:p w14:paraId="7F284BBC" w14:textId="6AF9DCBA"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 xml:space="preserve">Cualquiera de las dos partes, podrá dar por terminado el contrato, de manera anticipada, dando aviso a la </w:t>
      </w:r>
      <w:r w:rsidR="00EF6FC5">
        <w:rPr>
          <w:rFonts w:asciiTheme="minorHAnsi" w:hAnsiTheme="minorHAnsi" w:cstheme="minorHAnsi"/>
          <w:color w:val="000000"/>
          <w:sz w:val="20"/>
          <w:szCs w:val="20"/>
          <w:lang w:eastAsia="es-CO"/>
        </w:rPr>
        <w:t>otra, con</w:t>
      </w:r>
      <w:r>
        <w:rPr>
          <w:rFonts w:asciiTheme="minorHAnsi" w:hAnsiTheme="minorHAnsi" w:cstheme="minorHAnsi"/>
          <w:color w:val="000000"/>
          <w:sz w:val="20"/>
          <w:szCs w:val="20"/>
          <w:lang w:eastAsia="es-CO"/>
        </w:rPr>
        <w:t xml:space="preserve"> no menos de 30 días hábiles anteriores a la terminación, por las siguientes razones:</w:t>
      </w:r>
    </w:p>
    <w:p w14:paraId="7F284BBD" w14:textId="77777777"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 Por razones de fuerza mayor y caso fortuito, debidamente justificadas, conforme a la ley y la jurisprudencia.</w:t>
      </w:r>
    </w:p>
    <w:p w14:paraId="7F284BBE" w14:textId="77777777"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 Por desaparición de la necesidad del servicio.</w:t>
      </w:r>
    </w:p>
    <w:p w14:paraId="7F284BBF" w14:textId="77777777"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Lo anterior no generará pago de perjuicios o indemnizaciones a cargo de ninguna de las dos partes.</w:t>
      </w:r>
    </w:p>
    <w:p w14:paraId="7F284BC0"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CLAUSULA PENAL PECUNIARIA.</w:t>
      </w:r>
    </w:p>
    <w:p w14:paraId="7F284BC1" w14:textId="77777777" w:rsidR="008103F6" w:rsidRDefault="008103F6">
      <w:pPr>
        <w:pStyle w:val="Standard"/>
        <w:tabs>
          <w:tab w:val="left" w:pos="720"/>
          <w:tab w:val="left" w:pos="1004"/>
        </w:tabs>
        <w:ind w:left="720"/>
        <w:jc w:val="both"/>
        <w:rPr>
          <w:rFonts w:asciiTheme="minorHAnsi" w:hAnsiTheme="minorHAnsi" w:cstheme="minorHAnsi"/>
          <w:b/>
          <w:bCs/>
          <w:sz w:val="20"/>
          <w:szCs w:val="20"/>
        </w:rPr>
      </w:pPr>
    </w:p>
    <w:p w14:paraId="7F284BC2" w14:textId="51A71508"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 xml:space="preserve">En caso de incumplimiento total o parcial de las obligaciones a cargo del Contratista, la Entidad recibirá una suma equivalente al diez por ciento (10%) del valor del contrato, a título de sanción por incumplimiento, dejando a salvo la posibilidad en cabeza de la Entidad de reclamar por </w:t>
      </w:r>
      <w:r w:rsidR="00EF6FC5">
        <w:rPr>
          <w:rFonts w:asciiTheme="minorHAnsi" w:hAnsiTheme="minorHAnsi" w:cstheme="minorHAnsi"/>
          <w:bCs/>
          <w:sz w:val="20"/>
          <w:szCs w:val="20"/>
          <w:lang w:eastAsia="es-CO"/>
        </w:rPr>
        <w:t>la vía judicial o extrajudicial, los perjuicios ocasionados por el</w:t>
      </w:r>
      <w:r>
        <w:rPr>
          <w:rFonts w:asciiTheme="minorHAnsi" w:hAnsiTheme="minorHAnsi" w:cstheme="minorHAnsi"/>
          <w:bCs/>
          <w:sz w:val="20"/>
          <w:szCs w:val="20"/>
          <w:lang w:eastAsia="es-CO"/>
        </w:rPr>
        <w:t xml:space="preserve"> </w:t>
      </w:r>
      <w:r w:rsidR="00EF6FC5">
        <w:rPr>
          <w:rFonts w:asciiTheme="minorHAnsi" w:hAnsiTheme="minorHAnsi" w:cstheme="minorHAnsi"/>
          <w:bCs/>
          <w:sz w:val="20"/>
          <w:szCs w:val="20"/>
          <w:lang w:eastAsia="es-CO"/>
        </w:rPr>
        <w:t>incumplimiento del contrato</w:t>
      </w:r>
      <w:r>
        <w:rPr>
          <w:rFonts w:asciiTheme="minorHAnsi" w:hAnsiTheme="minorHAnsi" w:cstheme="minorHAnsi"/>
          <w:bCs/>
          <w:sz w:val="20"/>
          <w:szCs w:val="20"/>
          <w:lang w:eastAsia="es-CO"/>
        </w:rPr>
        <w:t>.  Esta cláusula penal pecuniaria se aplicará sin perjuicio de las demás sanciones establecidas en el presente documento, de conformidad con la normatividad aplicable a la materia.</w:t>
      </w:r>
    </w:p>
    <w:p w14:paraId="7F284BC3" w14:textId="75633E5D" w:rsidR="008103F6" w:rsidRDefault="00783822">
      <w:pPr>
        <w:pStyle w:val="Prrafodelista"/>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 xml:space="preserve">El Contratista autoriza expresamente a la Entidad con la simple suscripción del contrato, para descontar y tomar el </w:t>
      </w:r>
      <w:r w:rsidR="00EF6FC5">
        <w:rPr>
          <w:rFonts w:asciiTheme="minorHAnsi" w:hAnsiTheme="minorHAnsi" w:cstheme="minorHAnsi"/>
          <w:bCs/>
          <w:sz w:val="20"/>
          <w:szCs w:val="20"/>
          <w:lang w:eastAsia="es-CO"/>
        </w:rPr>
        <w:t>valor de la Cláusula Penal Pecuniaria de que trata esta cláusula, de</w:t>
      </w:r>
      <w:r>
        <w:rPr>
          <w:rFonts w:asciiTheme="minorHAnsi" w:hAnsiTheme="minorHAnsi" w:cstheme="minorHAnsi"/>
          <w:bCs/>
          <w:sz w:val="20"/>
          <w:szCs w:val="20"/>
          <w:lang w:eastAsia="es-CO"/>
        </w:rPr>
        <w:t xml:space="preserve"> cualquier suma que se adeude por concepto de este contrato, sin perjuicio de hacerla efectiva a través de la garantía constituida.</w:t>
      </w:r>
    </w:p>
    <w:p w14:paraId="7F284BC4" w14:textId="77777777" w:rsidR="008103F6" w:rsidRDefault="008103F6">
      <w:pPr>
        <w:pStyle w:val="Standard"/>
        <w:jc w:val="both"/>
        <w:rPr>
          <w:rFonts w:asciiTheme="minorHAnsi" w:hAnsiTheme="minorHAnsi" w:cstheme="minorHAnsi"/>
          <w:sz w:val="20"/>
          <w:szCs w:val="20"/>
          <w:lang w:val="es-CO" w:eastAsia="es-CO"/>
        </w:rPr>
      </w:pPr>
    </w:p>
    <w:p w14:paraId="7F284BC5"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CESIÓN</w:t>
      </w:r>
    </w:p>
    <w:p w14:paraId="7F284BC6" w14:textId="77777777" w:rsidR="008103F6" w:rsidRDefault="008103F6">
      <w:pPr>
        <w:pStyle w:val="Standard"/>
        <w:tabs>
          <w:tab w:val="left" w:pos="720"/>
          <w:tab w:val="left" w:pos="1004"/>
        </w:tabs>
        <w:ind w:left="720"/>
        <w:jc w:val="both"/>
        <w:rPr>
          <w:rFonts w:asciiTheme="minorHAnsi" w:hAnsiTheme="minorHAnsi" w:cstheme="minorHAnsi"/>
          <w:b/>
          <w:bCs/>
          <w:sz w:val="20"/>
          <w:szCs w:val="20"/>
        </w:rPr>
      </w:pPr>
    </w:p>
    <w:p w14:paraId="7F284BC7" w14:textId="77777777" w:rsidR="008103F6" w:rsidRDefault="00783822">
      <w:pPr>
        <w:pStyle w:val="Prrafodelista"/>
        <w:ind w:left="0"/>
        <w:jc w:val="both"/>
        <w:rPr>
          <w:rFonts w:asciiTheme="minorHAnsi" w:hAnsiTheme="minorHAnsi" w:cstheme="minorHAnsi"/>
          <w:bCs/>
          <w:sz w:val="20"/>
          <w:szCs w:val="20"/>
          <w:lang w:eastAsia="es-CO"/>
        </w:rPr>
      </w:pPr>
      <w:r>
        <w:rPr>
          <w:rFonts w:asciiTheme="minorHAnsi" w:hAnsiTheme="minorHAnsi" w:cstheme="minorHAnsi"/>
          <w:sz w:val="20"/>
          <w:szCs w:val="20"/>
          <w:lang w:eastAsia="es-CO"/>
        </w:rPr>
        <w:t xml:space="preserve"> </w:t>
      </w:r>
      <w:r>
        <w:rPr>
          <w:rFonts w:asciiTheme="minorHAnsi" w:hAnsiTheme="minorHAnsi" w:cstheme="minorHAnsi"/>
          <w:bCs/>
          <w:sz w:val="20"/>
          <w:szCs w:val="20"/>
          <w:lang w:eastAsia="es-CO"/>
        </w:rPr>
        <w:t>El CONTRATISTA no podrá ceder el respectivo contrato sin el consentimiento previo y escrito del SENA pudiendo éste negar la autorización de la cesión.</w:t>
      </w:r>
    </w:p>
    <w:p w14:paraId="7F284BC8" w14:textId="77777777" w:rsidR="008103F6" w:rsidRDefault="00783822">
      <w:pPr>
        <w:suppressAutoHyphens w:val="0"/>
        <w:rPr>
          <w:rFonts w:asciiTheme="minorHAnsi" w:eastAsia="Times New Roman" w:hAnsiTheme="minorHAnsi" w:cstheme="minorHAnsi"/>
          <w:bCs/>
        </w:rPr>
      </w:pPr>
      <w:r>
        <w:rPr>
          <w:rFonts w:asciiTheme="minorHAnsi" w:hAnsiTheme="minorHAnsi" w:cstheme="minorHAnsi"/>
          <w:bCs/>
        </w:rPr>
        <w:br w:type="page"/>
      </w:r>
    </w:p>
    <w:p w14:paraId="7F284BC9" w14:textId="77777777" w:rsidR="008103F6" w:rsidRDefault="008103F6">
      <w:pPr>
        <w:pStyle w:val="Prrafodelista"/>
        <w:ind w:left="0"/>
        <w:jc w:val="both"/>
        <w:rPr>
          <w:rFonts w:asciiTheme="minorHAnsi" w:hAnsiTheme="minorHAnsi" w:cstheme="minorHAnsi"/>
          <w:sz w:val="20"/>
          <w:szCs w:val="20"/>
        </w:rPr>
      </w:pPr>
    </w:p>
    <w:p w14:paraId="7F284BCA" w14:textId="77777777" w:rsidR="008103F6" w:rsidRDefault="008103F6">
      <w:pPr>
        <w:pStyle w:val="Prrafodelista"/>
        <w:ind w:left="0"/>
        <w:jc w:val="both"/>
        <w:rPr>
          <w:rFonts w:asciiTheme="minorHAnsi" w:hAnsiTheme="minorHAnsi" w:cstheme="minorHAnsi"/>
          <w:b/>
          <w:bCs/>
          <w:sz w:val="20"/>
          <w:szCs w:val="20"/>
          <w:lang w:eastAsia="es-CO"/>
        </w:rPr>
      </w:pPr>
    </w:p>
    <w:p w14:paraId="7F284BCB"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CAUSALES DE CADUCIDAD:</w:t>
      </w:r>
    </w:p>
    <w:p w14:paraId="7F284BCC" w14:textId="77777777" w:rsidR="008103F6" w:rsidRDefault="008103F6">
      <w:pPr>
        <w:pStyle w:val="Standard"/>
        <w:jc w:val="both"/>
        <w:rPr>
          <w:rFonts w:asciiTheme="minorHAnsi" w:hAnsiTheme="minorHAnsi" w:cstheme="minorHAnsi"/>
          <w:b/>
          <w:bCs/>
          <w:sz w:val="20"/>
          <w:szCs w:val="20"/>
        </w:rPr>
      </w:pPr>
    </w:p>
    <w:p w14:paraId="7F284BCD" w14:textId="77777777"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El incumplimiento de las obligaciones contractuales por parte del contratista, también por circunstancias externas al mismo contrato, pero que tienen que ver con el contratista, frente a las cuales se tiene como sanción la declaratoria de la caducidad. La caducidad se define en el artículo 18 de la Ley 80 de 1993, norma que exige la presencia de tres elementos condicionantes para su declaración: a) Que haya un incumplimiento de las obligaciones a cargo del contratista, b) Que ese incumplimiento afecte de manera grave y directa la ejecución del contrato, y c) Que se evidencie que ese incumplimiento y afectación grave del contrato, pueden conducir a su paralización.</w:t>
      </w:r>
    </w:p>
    <w:p w14:paraId="7F284BCE" w14:textId="77777777" w:rsidR="008103F6" w:rsidRDefault="00783822">
      <w:pPr>
        <w:pStyle w:val="Prrafodelista"/>
        <w:spacing w:after="200"/>
        <w:ind w:left="0"/>
        <w:jc w:val="both"/>
        <w:rPr>
          <w:rFonts w:asciiTheme="minorHAnsi" w:hAnsiTheme="minorHAnsi" w:cstheme="minorHAnsi"/>
          <w:b/>
          <w:bCs/>
          <w:sz w:val="20"/>
          <w:szCs w:val="20"/>
          <w:lang w:val="es-ES" w:eastAsia="es-ES"/>
        </w:rPr>
      </w:pPr>
      <w:r>
        <w:rPr>
          <w:rFonts w:asciiTheme="minorHAnsi" w:hAnsiTheme="minorHAnsi" w:cstheme="minorHAnsi"/>
          <w:b/>
          <w:bCs/>
          <w:sz w:val="20"/>
          <w:szCs w:val="20"/>
          <w:lang w:val="es-ES" w:eastAsia="es-ES"/>
        </w:rPr>
        <w:t>9.  CONDICIONES TECNICAS, JURIDICAS Y ECONOMICAS</w:t>
      </w:r>
    </w:p>
    <w:p w14:paraId="7F284BCF" w14:textId="77777777" w:rsidR="008103F6" w:rsidRDefault="00783822">
      <w:pPr>
        <w:pStyle w:val="Standard"/>
        <w:spacing w:after="20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El contratista deberá observar la totalidad de los estudios previos y sus anexos con el fin de aportar cada uno de los requisitos solicitados</w:t>
      </w:r>
    </w:p>
    <w:p w14:paraId="7F284BD0" w14:textId="77777777" w:rsidR="008103F6" w:rsidRDefault="00783822">
      <w:pPr>
        <w:pStyle w:val="Standard"/>
        <w:spacing w:after="200"/>
        <w:jc w:val="both"/>
        <w:rPr>
          <w:rFonts w:asciiTheme="minorHAnsi" w:hAnsiTheme="minorHAnsi" w:cstheme="minorHAnsi"/>
          <w:sz w:val="20"/>
          <w:szCs w:val="20"/>
        </w:rPr>
      </w:pPr>
      <w:r>
        <w:rPr>
          <w:rFonts w:asciiTheme="minorHAnsi" w:hAnsiTheme="minorHAnsi" w:cstheme="minorHAnsi"/>
          <w:b/>
          <w:bCs/>
          <w:sz w:val="20"/>
          <w:szCs w:val="20"/>
          <w:lang w:eastAsia="es-CO"/>
        </w:rPr>
        <w:t xml:space="preserve">10. </w:t>
      </w:r>
      <w:r>
        <w:rPr>
          <w:rFonts w:asciiTheme="minorHAnsi" w:hAnsiTheme="minorHAnsi" w:cstheme="minorHAnsi"/>
          <w:b/>
          <w:bCs/>
          <w:sz w:val="20"/>
          <w:szCs w:val="20"/>
        </w:rPr>
        <w:t>REGLAS DE SUBSANABILIDAD</w:t>
      </w:r>
    </w:p>
    <w:p w14:paraId="7F284BD1"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b/>
          <w:bCs/>
          <w:sz w:val="20"/>
          <w:szCs w:val="20"/>
        </w:rPr>
        <w:t>10.1</w:t>
      </w:r>
      <w:r>
        <w:rPr>
          <w:rFonts w:asciiTheme="minorHAnsi" w:hAnsiTheme="minorHAnsi" w:cstheme="minorHAnsi"/>
          <w:b/>
          <w:bCs/>
          <w:sz w:val="20"/>
          <w:szCs w:val="20"/>
        </w:rPr>
        <w:tab/>
      </w:r>
      <w:r>
        <w:rPr>
          <w:rFonts w:asciiTheme="minorHAnsi" w:hAnsiTheme="minorHAnsi" w:cstheme="minorHAnsi"/>
          <w:b/>
          <w:sz w:val="20"/>
          <w:szCs w:val="20"/>
        </w:rPr>
        <w:t>PROCEDIMIENTO PARA SUBSANAR DOCUMENTOS</w:t>
      </w:r>
    </w:p>
    <w:p w14:paraId="7F284BD2" w14:textId="77777777" w:rsidR="008103F6" w:rsidRDefault="008103F6">
      <w:pPr>
        <w:pStyle w:val="Standard"/>
        <w:jc w:val="both"/>
        <w:rPr>
          <w:rFonts w:asciiTheme="minorHAnsi" w:hAnsiTheme="minorHAnsi" w:cstheme="minorHAnsi"/>
          <w:sz w:val="20"/>
          <w:szCs w:val="20"/>
        </w:rPr>
      </w:pPr>
    </w:p>
    <w:p w14:paraId="7F284BD3"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De conformidad con el parágrafo 1° del artículo 5 de 1150 de 2007,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las entidades en cualquier momento, hasta la adjudicación.</w:t>
      </w:r>
    </w:p>
    <w:p w14:paraId="7F284BD4" w14:textId="77777777" w:rsidR="008103F6" w:rsidRDefault="008103F6">
      <w:pPr>
        <w:pStyle w:val="Standard"/>
        <w:jc w:val="both"/>
        <w:rPr>
          <w:rFonts w:asciiTheme="minorHAnsi" w:hAnsiTheme="minorHAnsi" w:cstheme="minorHAnsi"/>
          <w:color w:val="000000"/>
          <w:sz w:val="20"/>
          <w:szCs w:val="20"/>
        </w:rPr>
      </w:pPr>
    </w:p>
    <w:p w14:paraId="7F284BD5"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documentos oponibles a terceros mediante publicaciones de acceso al público en general, deberán ser entregados por el proponente únicamente dentro del plazo de evaluación de las propuestas y como resultado de solicitud de requerimiento que haga la entidad en esta etapa, siempre y cuando no se trate de modificaciones efectuadas a la calidad del proponente con posterioridad al vencimiento del plazo de recepción de las ofertas.</w:t>
      </w:r>
    </w:p>
    <w:p w14:paraId="7F284BD6" w14:textId="77777777" w:rsidR="008103F6" w:rsidRDefault="008103F6">
      <w:pPr>
        <w:pStyle w:val="Standard"/>
        <w:jc w:val="both"/>
        <w:rPr>
          <w:rFonts w:asciiTheme="minorHAnsi" w:hAnsiTheme="minorHAnsi" w:cstheme="minorHAnsi"/>
          <w:color w:val="000000"/>
          <w:sz w:val="20"/>
          <w:szCs w:val="20"/>
        </w:rPr>
      </w:pPr>
    </w:p>
    <w:p w14:paraId="7F284BD7"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documentos necesarios para la comparación de las propuestas y que otorgan puntaje, deben ser entregados antes del vencimiento del plazo para presentar propuesta. Su inexactitud o falta de claridad en el contenido de los datos suministrados por el proponente dará lugar al rechazo de la propuesta.</w:t>
      </w:r>
    </w:p>
    <w:p w14:paraId="7F284BD8" w14:textId="77777777" w:rsidR="008103F6" w:rsidRDefault="008103F6">
      <w:pPr>
        <w:pStyle w:val="Standard"/>
        <w:jc w:val="both"/>
        <w:rPr>
          <w:rFonts w:asciiTheme="minorHAnsi" w:hAnsiTheme="minorHAnsi" w:cstheme="minorHAnsi"/>
          <w:color w:val="000000"/>
          <w:sz w:val="20"/>
          <w:szCs w:val="20"/>
        </w:rPr>
      </w:pPr>
    </w:p>
    <w:p w14:paraId="7F284BD9"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A título de ejemplo, el certificado de inscripción del registro único de proponentes hace parte de los documentos que se pueden aportar durante el plazo de requerimiento, como no lo es el requisito de participación, es decir, estar inscrito, que estará sujeto a las reglas sobre rechazo de la propuesta.</w:t>
      </w:r>
    </w:p>
    <w:p w14:paraId="7F284BDA" w14:textId="77777777" w:rsidR="008103F6" w:rsidRDefault="008103F6">
      <w:pPr>
        <w:pStyle w:val="Standard"/>
        <w:jc w:val="both"/>
        <w:rPr>
          <w:rFonts w:asciiTheme="minorHAnsi" w:hAnsiTheme="minorHAnsi" w:cstheme="minorHAnsi"/>
          <w:color w:val="000000"/>
          <w:sz w:val="20"/>
          <w:szCs w:val="20"/>
        </w:rPr>
      </w:pPr>
    </w:p>
    <w:p w14:paraId="7F284BDB"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documentos elaborados por los proponentes relacionados con la capacidad legal o por particulares, hacen parte de los requisitos de participación y deberán entregarse al momento de presentación de la propuesta.</w:t>
      </w:r>
    </w:p>
    <w:p w14:paraId="7F284BDC" w14:textId="77777777" w:rsidR="008103F6" w:rsidRDefault="008103F6">
      <w:pPr>
        <w:pStyle w:val="Standard"/>
        <w:jc w:val="both"/>
        <w:rPr>
          <w:rFonts w:asciiTheme="minorHAnsi" w:hAnsiTheme="minorHAnsi" w:cstheme="minorHAnsi"/>
          <w:sz w:val="20"/>
          <w:szCs w:val="20"/>
        </w:rPr>
      </w:pPr>
    </w:p>
    <w:p w14:paraId="7F284BDD" w14:textId="77777777" w:rsidR="008103F6" w:rsidRDefault="00783822">
      <w:pPr>
        <w:pStyle w:val="Standard"/>
        <w:jc w:val="both"/>
        <w:rPr>
          <w:rFonts w:asciiTheme="minorHAnsi" w:hAnsiTheme="minorHAnsi" w:cstheme="minorHAnsi"/>
          <w:b/>
          <w:sz w:val="20"/>
          <w:szCs w:val="20"/>
        </w:rPr>
      </w:pPr>
      <w:bookmarkStart w:id="13" w:name="Bookmark3"/>
      <w:r>
        <w:rPr>
          <w:rFonts w:asciiTheme="minorHAnsi" w:hAnsiTheme="minorHAnsi" w:cstheme="minorHAnsi"/>
          <w:b/>
          <w:sz w:val="20"/>
          <w:szCs w:val="20"/>
        </w:rPr>
        <w:t>10.2</w:t>
      </w:r>
      <w:r>
        <w:rPr>
          <w:rFonts w:asciiTheme="minorHAnsi" w:hAnsiTheme="minorHAnsi" w:cstheme="minorHAnsi"/>
          <w:b/>
          <w:sz w:val="20"/>
          <w:szCs w:val="20"/>
        </w:rPr>
        <w:tab/>
      </w:r>
      <w:r>
        <w:rPr>
          <w:rFonts w:asciiTheme="minorHAnsi" w:hAnsiTheme="minorHAnsi" w:cstheme="minorHAnsi"/>
          <w:b/>
          <w:sz w:val="20"/>
          <w:szCs w:val="20"/>
        </w:rPr>
        <w:tab/>
        <w:t>REGLAS DE REQUERIMIENTO O DOCUMENTOS SUBSANABLES</w:t>
      </w:r>
    </w:p>
    <w:p w14:paraId="7F284BDE" w14:textId="77777777" w:rsidR="008103F6" w:rsidRDefault="008103F6">
      <w:pPr>
        <w:pStyle w:val="Standard"/>
        <w:jc w:val="both"/>
        <w:rPr>
          <w:rFonts w:asciiTheme="minorHAnsi" w:hAnsiTheme="minorHAnsi" w:cstheme="minorHAnsi"/>
          <w:sz w:val="20"/>
          <w:szCs w:val="20"/>
        </w:rPr>
      </w:pPr>
    </w:p>
    <w:p w14:paraId="7F284BDF"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t>10.2.1</w:t>
      </w:r>
      <w:r>
        <w:rPr>
          <w:rFonts w:asciiTheme="minorHAnsi" w:hAnsiTheme="minorHAnsi" w:cstheme="minorHAnsi"/>
          <w:b/>
          <w:sz w:val="20"/>
          <w:szCs w:val="20"/>
        </w:rPr>
        <w:tab/>
        <w:t>Manifestación escrita</w:t>
      </w:r>
    </w:p>
    <w:p w14:paraId="7F284BE0" w14:textId="77777777" w:rsidR="008103F6" w:rsidRDefault="008103F6">
      <w:pPr>
        <w:pStyle w:val="Standard"/>
        <w:jc w:val="both"/>
        <w:rPr>
          <w:rFonts w:asciiTheme="minorHAnsi" w:hAnsiTheme="minorHAnsi" w:cstheme="minorHAnsi"/>
          <w:sz w:val="20"/>
          <w:szCs w:val="20"/>
        </w:rPr>
      </w:pPr>
    </w:p>
    <w:p w14:paraId="7F284BE1"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proponentes podrán manifestar en la carta de presentación de la propuesta cuales documentos no fueron aportados y el contenido o información que con ellos pretenda acreditar. Igualmente describirá las causas que lo llevaron a no incluirlo en la propuesta.</w:t>
      </w:r>
    </w:p>
    <w:p w14:paraId="7F284BE2" w14:textId="77777777" w:rsidR="008103F6" w:rsidRDefault="008103F6">
      <w:pPr>
        <w:pStyle w:val="Standard"/>
        <w:jc w:val="both"/>
        <w:rPr>
          <w:rFonts w:asciiTheme="minorHAnsi" w:hAnsiTheme="minorHAnsi" w:cstheme="minorHAnsi"/>
          <w:sz w:val="20"/>
          <w:szCs w:val="20"/>
        </w:rPr>
      </w:pPr>
    </w:p>
    <w:p w14:paraId="7F284BE3"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t>10.2.2</w:t>
      </w:r>
      <w:r>
        <w:rPr>
          <w:rFonts w:asciiTheme="minorHAnsi" w:hAnsiTheme="minorHAnsi" w:cstheme="minorHAnsi"/>
          <w:b/>
          <w:sz w:val="20"/>
          <w:szCs w:val="20"/>
        </w:rPr>
        <w:tab/>
        <w:t>Requerimiento</w:t>
      </w:r>
    </w:p>
    <w:p w14:paraId="7F284BE4" w14:textId="77777777" w:rsidR="008103F6" w:rsidRDefault="008103F6">
      <w:pPr>
        <w:pStyle w:val="Standard"/>
        <w:jc w:val="both"/>
        <w:rPr>
          <w:rFonts w:asciiTheme="minorHAnsi" w:hAnsiTheme="minorHAnsi" w:cstheme="minorHAnsi"/>
          <w:sz w:val="20"/>
          <w:szCs w:val="20"/>
        </w:rPr>
      </w:pPr>
    </w:p>
    <w:p w14:paraId="7F284BE5"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color w:val="000000"/>
          <w:sz w:val="20"/>
          <w:szCs w:val="20"/>
        </w:rPr>
        <w:t xml:space="preserve">La Regional Antioquia concederá un término perentorio y razonable, previo requerimiento escrito y publicado en la página web </w:t>
      </w:r>
      <w:hyperlink r:id="rId9" w:history="1">
        <w:r>
          <w:rPr>
            <w:rFonts w:asciiTheme="minorHAnsi" w:hAnsiTheme="minorHAnsi" w:cstheme="minorHAnsi"/>
            <w:sz w:val="20"/>
            <w:szCs w:val="20"/>
          </w:rPr>
          <w:t>www.colombiacompraeficiente.gov.co</w:t>
        </w:r>
      </w:hyperlink>
      <w:r>
        <w:rPr>
          <w:rFonts w:asciiTheme="minorHAnsi" w:hAnsiTheme="minorHAnsi" w:cstheme="minorHAnsi"/>
          <w:color w:val="000000"/>
          <w:sz w:val="20"/>
          <w:szCs w:val="20"/>
        </w:rPr>
        <w:t>, para que el proponente aporte la documentación necesaria que hiciere falta dentro de su propuesta para la comparación de ofertas.</w:t>
      </w:r>
    </w:p>
    <w:p w14:paraId="7F284BE6" w14:textId="77777777" w:rsidR="008103F6" w:rsidRDefault="008103F6">
      <w:pPr>
        <w:pStyle w:val="Standard"/>
        <w:jc w:val="both"/>
        <w:rPr>
          <w:rFonts w:asciiTheme="minorHAnsi" w:hAnsiTheme="minorHAnsi" w:cstheme="minorHAnsi"/>
          <w:color w:val="000000"/>
          <w:sz w:val="20"/>
          <w:szCs w:val="20"/>
        </w:rPr>
      </w:pPr>
    </w:p>
    <w:p w14:paraId="7F284BE7"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En el evento que en la etapa de evaluación de las propuestas, no se hubiese efectuado el requerimiento respectivo, el proponente dispondrá hasta el vencimiento del plazo de traslado del informe de evaluación para entregarlos.  </w:t>
      </w:r>
    </w:p>
    <w:p w14:paraId="7F284BE8" w14:textId="77777777" w:rsidR="008103F6" w:rsidRDefault="00783822">
      <w:pPr>
        <w:suppressAutoHyphens w:val="0"/>
        <w:rPr>
          <w:rFonts w:asciiTheme="minorHAnsi" w:eastAsia="Times New Roman" w:hAnsiTheme="minorHAnsi" w:cstheme="minorHAnsi"/>
          <w:color w:val="000000"/>
          <w:lang w:val="es-ES" w:eastAsia="es-ES"/>
        </w:rPr>
      </w:pPr>
      <w:r>
        <w:rPr>
          <w:rFonts w:asciiTheme="minorHAnsi" w:hAnsiTheme="minorHAnsi" w:cstheme="minorHAnsi"/>
          <w:color w:val="000000"/>
        </w:rPr>
        <w:br w:type="page"/>
      </w:r>
    </w:p>
    <w:p w14:paraId="7F284BE9" w14:textId="77777777" w:rsidR="008103F6" w:rsidRDefault="008103F6">
      <w:pPr>
        <w:pStyle w:val="Standard"/>
        <w:jc w:val="both"/>
        <w:rPr>
          <w:rFonts w:asciiTheme="minorHAnsi" w:hAnsiTheme="minorHAnsi" w:cstheme="minorHAnsi"/>
          <w:color w:val="000000"/>
          <w:sz w:val="20"/>
          <w:szCs w:val="20"/>
        </w:rPr>
      </w:pPr>
    </w:p>
    <w:p w14:paraId="7F284BEA" w14:textId="77777777" w:rsidR="008103F6" w:rsidRDefault="008103F6">
      <w:pPr>
        <w:pStyle w:val="Standard"/>
        <w:jc w:val="both"/>
        <w:rPr>
          <w:rFonts w:asciiTheme="minorHAnsi" w:hAnsiTheme="minorHAnsi" w:cstheme="minorHAnsi"/>
          <w:color w:val="000000"/>
          <w:sz w:val="20"/>
          <w:szCs w:val="20"/>
        </w:rPr>
      </w:pPr>
    </w:p>
    <w:p w14:paraId="7F284BEB"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t>10.2.3</w:t>
      </w:r>
      <w:r>
        <w:rPr>
          <w:rFonts w:asciiTheme="minorHAnsi" w:hAnsiTheme="minorHAnsi" w:cstheme="minorHAnsi"/>
          <w:b/>
          <w:sz w:val="20"/>
          <w:szCs w:val="20"/>
        </w:rPr>
        <w:tab/>
        <w:t>Forma de entrega de documentos</w:t>
      </w:r>
    </w:p>
    <w:p w14:paraId="7F284BEC" w14:textId="77777777" w:rsidR="008103F6" w:rsidRDefault="008103F6">
      <w:pPr>
        <w:pStyle w:val="Standard"/>
        <w:jc w:val="both"/>
        <w:rPr>
          <w:rFonts w:asciiTheme="minorHAnsi" w:hAnsiTheme="minorHAnsi" w:cstheme="minorHAnsi"/>
          <w:sz w:val="20"/>
          <w:szCs w:val="20"/>
        </w:rPr>
      </w:pPr>
    </w:p>
    <w:p w14:paraId="7F284BED" w14:textId="77777777" w:rsidR="008103F6" w:rsidRDefault="00783822">
      <w:pPr>
        <w:pStyle w:val="Standard"/>
        <w:jc w:val="both"/>
        <w:rPr>
          <w:rFonts w:asciiTheme="minorHAnsi" w:hAnsiTheme="minorHAnsi" w:cstheme="minorHAnsi"/>
          <w:b/>
          <w:color w:val="000000"/>
        </w:rPr>
      </w:pPr>
      <w:r>
        <w:rPr>
          <w:rFonts w:asciiTheme="minorHAnsi" w:hAnsiTheme="minorHAnsi" w:cstheme="minorHAnsi"/>
          <w:color w:val="000000"/>
          <w:sz w:val="20"/>
          <w:szCs w:val="20"/>
        </w:rPr>
        <w:t xml:space="preserve">Deberán entregarse mediante plataforma </w:t>
      </w:r>
      <w:r>
        <w:rPr>
          <w:rFonts w:asciiTheme="minorHAnsi" w:hAnsiTheme="minorHAnsi" w:cstheme="minorHAnsi"/>
          <w:b/>
          <w:color w:val="000000"/>
          <w:sz w:val="20"/>
          <w:szCs w:val="20"/>
        </w:rPr>
        <w:t>SECOP II VÍA MENSAJES</w:t>
      </w:r>
    </w:p>
    <w:p w14:paraId="7F284BEE" w14:textId="77777777" w:rsidR="008103F6" w:rsidRDefault="008103F6">
      <w:pPr>
        <w:pStyle w:val="Standard"/>
        <w:jc w:val="both"/>
        <w:rPr>
          <w:rFonts w:asciiTheme="minorHAnsi" w:hAnsiTheme="minorHAnsi" w:cstheme="minorHAnsi"/>
          <w:sz w:val="20"/>
          <w:szCs w:val="20"/>
        </w:rPr>
      </w:pPr>
    </w:p>
    <w:p w14:paraId="7F284BEF" w14:textId="77777777" w:rsidR="008103F6" w:rsidRDefault="008103F6">
      <w:pPr>
        <w:pStyle w:val="Standard"/>
        <w:jc w:val="both"/>
        <w:rPr>
          <w:rFonts w:asciiTheme="minorHAnsi" w:hAnsiTheme="minorHAnsi" w:cstheme="minorHAnsi"/>
          <w:sz w:val="20"/>
          <w:szCs w:val="20"/>
        </w:rPr>
      </w:pPr>
    </w:p>
    <w:p w14:paraId="7F284BF0" w14:textId="77777777" w:rsidR="008103F6" w:rsidRDefault="008103F6">
      <w:pPr>
        <w:pStyle w:val="Standard"/>
        <w:jc w:val="both"/>
        <w:rPr>
          <w:rFonts w:asciiTheme="minorHAnsi" w:hAnsiTheme="minorHAnsi" w:cstheme="minorHAnsi"/>
          <w:sz w:val="20"/>
          <w:szCs w:val="20"/>
        </w:rPr>
      </w:pPr>
    </w:p>
    <w:bookmarkEnd w:id="13"/>
    <w:p w14:paraId="7F284BF1" w14:textId="77777777" w:rsidR="008103F6" w:rsidRDefault="00783822">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11. INTERPRETACIÓN DEL CONTRATO</w:t>
      </w:r>
    </w:p>
    <w:p w14:paraId="7F284BF2" w14:textId="77777777" w:rsidR="008103F6" w:rsidRDefault="008103F6">
      <w:pPr>
        <w:pStyle w:val="Standard"/>
        <w:jc w:val="both"/>
        <w:rPr>
          <w:rFonts w:asciiTheme="minorHAnsi" w:hAnsiTheme="minorHAnsi" w:cstheme="minorHAnsi"/>
          <w:sz w:val="20"/>
          <w:szCs w:val="20"/>
        </w:rPr>
      </w:pPr>
    </w:p>
    <w:p w14:paraId="7F284BF3"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estudios previos y todos sus anexos describen las bases jurídicas, financieras, económicas, técnicas, contractuales y demás condiciones necesarias que el proponente debe tener en cuenta para elaborar y presentar la propuesta.</w:t>
      </w:r>
    </w:p>
    <w:p w14:paraId="7F284BF4" w14:textId="77777777" w:rsidR="008103F6" w:rsidRDefault="008103F6">
      <w:pPr>
        <w:pStyle w:val="Standard"/>
        <w:jc w:val="both"/>
        <w:rPr>
          <w:rFonts w:asciiTheme="minorHAnsi" w:hAnsiTheme="minorHAnsi" w:cstheme="minorHAnsi"/>
          <w:color w:val="000000"/>
          <w:sz w:val="20"/>
          <w:szCs w:val="20"/>
        </w:rPr>
      </w:pPr>
    </w:p>
    <w:p w14:paraId="7F284BF5"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estudios previos, demás documentos que componen la invitación, y la información que se sube al Secop II deben ser interpretados como un todo, por tanto, esta se integrará al contrato y sus anexos adiciones y prorrogas. De cualquier manera, en caso de requerirse la interpretación de cualquiera de los documentos que componen la presente invitación, EL SENA podrá utilizar las técnicas de interpretación permitidas por la Ley y la jurisprudencia con el fin de permitir el cumplimiento de la invitación y/o la salvaguarda de los intereses generales y patrimoniales del estado.</w:t>
      </w:r>
    </w:p>
    <w:p w14:paraId="7F284BF6" w14:textId="77777777" w:rsidR="008103F6" w:rsidRDefault="008103F6">
      <w:pPr>
        <w:pStyle w:val="Standard"/>
        <w:jc w:val="both"/>
        <w:rPr>
          <w:rFonts w:asciiTheme="minorHAnsi" w:hAnsiTheme="minorHAnsi" w:cstheme="minorHAnsi"/>
          <w:color w:val="000000"/>
          <w:sz w:val="20"/>
          <w:szCs w:val="20"/>
        </w:rPr>
      </w:pPr>
    </w:p>
    <w:p w14:paraId="7F284BF7"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En el presente proceso de contratación de conformidad con el artículo 38 de la Ley 153 de 1887, se entenderán  incorporadas </w:t>
      </w:r>
      <w:r>
        <w:rPr>
          <w:rFonts w:asciiTheme="minorHAnsi" w:hAnsiTheme="minorHAnsi" w:cstheme="minorHAnsi"/>
          <w:color w:val="000000"/>
          <w:sz w:val="20"/>
          <w:szCs w:val="20"/>
          <w:highlight w:val="lightGray"/>
        </w:rPr>
        <w:t>todas las normas, leyes, y decretos vigentes al momento de su publicación y/o celebración.</w:t>
      </w:r>
      <w:r>
        <w:rPr>
          <w:rFonts w:asciiTheme="minorHAnsi" w:hAnsiTheme="minorHAnsi" w:cstheme="minorHAnsi"/>
          <w:color w:val="000000"/>
          <w:sz w:val="20"/>
          <w:szCs w:val="20"/>
        </w:rPr>
        <w:t xml:space="preserve"> </w:t>
      </w:r>
    </w:p>
    <w:p w14:paraId="7F284BF8" w14:textId="77777777" w:rsidR="008103F6" w:rsidRDefault="008103F6">
      <w:pPr>
        <w:pStyle w:val="Standard"/>
        <w:jc w:val="both"/>
        <w:rPr>
          <w:rFonts w:asciiTheme="minorHAnsi" w:hAnsiTheme="minorHAnsi" w:cstheme="minorHAnsi"/>
          <w:color w:val="000000"/>
          <w:sz w:val="20"/>
          <w:szCs w:val="20"/>
        </w:rPr>
      </w:pPr>
    </w:p>
    <w:p w14:paraId="7F284BF9"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Cualquier interpretación unilateral que hagan los proponentes no será responsabilidad del SENA y por lo tanto no le será vinculante.</w:t>
      </w:r>
    </w:p>
    <w:p w14:paraId="7F284BFA" w14:textId="77777777" w:rsidR="008103F6" w:rsidRDefault="008103F6">
      <w:pPr>
        <w:pStyle w:val="Standard"/>
        <w:jc w:val="both"/>
        <w:rPr>
          <w:rFonts w:asciiTheme="minorHAnsi" w:hAnsiTheme="minorHAnsi" w:cstheme="minorHAnsi"/>
          <w:color w:val="000000"/>
          <w:sz w:val="20"/>
          <w:szCs w:val="20"/>
        </w:rPr>
      </w:pPr>
    </w:p>
    <w:p w14:paraId="7F284BFB"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En caso de ser necesario, EL SENA interpretará el pliego y sus anexos de manera integral o sistémica, teniendo en cuenta todos los documentos y anexos que la componen, también hará uso de las técnicas de interpretación permitidas por la Ley y la jurisprudencia.</w:t>
      </w:r>
    </w:p>
    <w:p w14:paraId="7F284BFC" w14:textId="77777777" w:rsidR="008103F6" w:rsidRDefault="008103F6">
      <w:pPr>
        <w:pStyle w:val="Standard"/>
        <w:jc w:val="both"/>
        <w:rPr>
          <w:rFonts w:asciiTheme="minorHAnsi" w:hAnsiTheme="minorHAnsi" w:cstheme="minorHAnsi"/>
          <w:color w:val="000000"/>
          <w:sz w:val="20"/>
          <w:szCs w:val="20"/>
        </w:rPr>
      </w:pPr>
    </w:p>
    <w:p w14:paraId="7F284BFD" w14:textId="77777777" w:rsidR="008103F6" w:rsidRDefault="008103F6">
      <w:pPr>
        <w:pStyle w:val="Standard"/>
        <w:jc w:val="both"/>
        <w:rPr>
          <w:rFonts w:asciiTheme="minorHAnsi" w:hAnsiTheme="minorHAnsi" w:cstheme="minorHAnsi"/>
          <w:color w:val="000000"/>
          <w:sz w:val="20"/>
          <w:szCs w:val="20"/>
        </w:rPr>
      </w:pPr>
    </w:p>
    <w:p w14:paraId="7F284BFE"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b/>
          <w:bCs/>
          <w:sz w:val="20"/>
          <w:szCs w:val="20"/>
          <w:lang w:val="es-CO" w:eastAsia="es-CO"/>
        </w:rPr>
        <w:t xml:space="preserve">12. </w:t>
      </w:r>
      <w:r>
        <w:rPr>
          <w:rFonts w:asciiTheme="minorHAnsi" w:hAnsiTheme="minorHAnsi" w:cstheme="minorHAnsi"/>
          <w:color w:val="000000"/>
          <w:sz w:val="20"/>
          <w:szCs w:val="20"/>
        </w:rPr>
        <w:t>PRESUPUESTO OFICIAL:</w:t>
      </w:r>
    </w:p>
    <w:p w14:paraId="7F284BFF" w14:textId="77777777" w:rsidR="008103F6" w:rsidRDefault="008103F6">
      <w:pPr>
        <w:pStyle w:val="Standard"/>
        <w:ind w:left="708" w:hanging="708"/>
        <w:jc w:val="both"/>
        <w:rPr>
          <w:rFonts w:asciiTheme="minorHAnsi" w:hAnsiTheme="minorHAnsi" w:cstheme="minorHAnsi"/>
          <w:color w:val="000000"/>
          <w:sz w:val="20"/>
          <w:szCs w:val="20"/>
        </w:rPr>
      </w:pPr>
    </w:p>
    <w:p w14:paraId="7F284C00" w14:textId="08969F24" w:rsidR="008103F6" w:rsidRPr="00276ACD" w:rsidRDefault="00783822">
      <w:pPr>
        <w:spacing w:after="200"/>
        <w:jc w:val="both"/>
        <w:rPr>
          <w:rFonts w:asciiTheme="minorHAnsi" w:hAnsiTheme="minorHAnsi" w:cstheme="minorHAnsi"/>
          <w:color w:val="000000"/>
          <w:lang w:eastAsia="es-ES"/>
        </w:rPr>
      </w:pPr>
      <w:r>
        <w:rPr>
          <w:rFonts w:asciiTheme="minorHAnsi" w:hAnsiTheme="minorHAnsi" w:cstheme="minorHAnsi"/>
          <w:color w:val="000000"/>
          <w:lang w:val="es-ES" w:eastAsia="es-ES"/>
        </w:rPr>
        <w:t xml:space="preserve">El presupuesto oficial con el que cuenta EL SENA Regional Antioquia, para la presente invitación, es de </w:t>
      </w:r>
      <w:r w:rsidR="00A11D7D" w:rsidRPr="00A11D7D">
        <w:rPr>
          <w:rFonts w:asciiTheme="minorHAnsi" w:hAnsiTheme="minorHAnsi" w:cstheme="minorHAnsi"/>
          <w:color w:val="000000"/>
          <w:lang w:val="es-ES" w:eastAsia="es-ES"/>
        </w:rPr>
        <w:t xml:space="preserve">hasta por la suma </w:t>
      </w:r>
      <w:r w:rsidR="00276ACD">
        <w:rPr>
          <w:rFonts w:asciiTheme="minorHAnsi" w:hAnsiTheme="minorHAnsi" w:cstheme="minorHAnsi"/>
          <w:color w:val="000000"/>
          <w:lang w:val="es-ES" w:eastAsia="es-ES"/>
        </w:rPr>
        <w:t xml:space="preserve">de </w:t>
      </w:r>
      <w:bookmarkStart w:id="14" w:name="_Hlk132868334"/>
      <w:r w:rsidR="005A25F2" w:rsidRPr="005A25F2">
        <w:rPr>
          <w:rFonts w:asciiTheme="minorHAnsi" w:hAnsiTheme="minorHAnsi" w:cstheme="minorHAnsi"/>
          <w:bCs/>
          <w:color w:val="000000"/>
          <w:lang w:eastAsia="es-ES"/>
        </w:rPr>
        <w:t xml:space="preserve">VEINTICINCO MILLONES DE PESOS M/CTE </w:t>
      </w:r>
      <w:bookmarkEnd w:id="14"/>
      <w:r w:rsidR="005A25F2" w:rsidRPr="005A25F2">
        <w:rPr>
          <w:rFonts w:asciiTheme="minorHAnsi" w:hAnsiTheme="minorHAnsi" w:cstheme="minorHAnsi"/>
          <w:bCs/>
          <w:color w:val="000000"/>
          <w:lang w:eastAsia="es-ES"/>
        </w:rPr>
        <w:t>(</w:t>
      </w:r>
      <w:r w:rsidR="005A25F2" w:rsidRPr="005A25F2">
        <w:rPr>
          <w:rFonts w:asciiTheme="minorHAnsi" w:hAnsiTheme="minorHAnsi" w:cstheme="minorHAnsi"/>
          <w:bCs/>
          <w:color w:val="000000"/>
          <w:lang w:eastAsia="es-ES"/>
        </w:rPr>
        <w:t>$ 25´000.000</w:t>
      </w:r>
      <w:r w:rsidR="005A25F2" w:rsidRPr="005A25F2">
        <w:rPr>
          <w:rFonts w:asciiTheme="minorHAnsi" w:hAnsiTheme="minorHAnsi" w:cstheme="minorHAnsi"/>
          <w:bCs/>
          <w:color w:val="000000"/>
          <w:lang w:eastAsia="es-ES"/>
        </w:rPr>
        <w:t xml:space="preserve">) </w:t>
      </w:r>
      <w:r w:rsidRPr="005A25F2">
        <w:rPr>
          <w:rFonts w:asciiTheme="minorHAnsi" w:hAnsiTheme="minorHAnsi" w:cstheme="minorHAnsi"/>
          <w:bCs/>
          <w:color w:val="000000"/>
        </w:rPr>
        <w:t>incluido</w:t>
      </w:r>
      <w:r>
        <w:rPr>
          <w:rFonts w:asciiTheme="minorHAnsi" w:hAnsiTheme="minorHAnsi" w:cstheme="minorHAnsi"/>
          <w:color w:val="000000"/>
        </w:rPr>
        <w:t xml:space="preserve"> el Impuesto al Valor Agregado (I.V.A.), cuando a ello hubiere lugar y demás impuestos, tasas, contribuciones de carácter nacional y/o municipal de carácter legal, costos directos e indirectos, respaldados en </w:t>
      </w:r>
      <w:r>
        <w:rPr>
          <w:rFonts w:asciiTheme="minorHAnsi" w:hAnsiTheme="minorHAnsi" w:cstheme="minorHAnsi"/>
          <w:color w:val="000000"/>
          <w:lang w:val="es-ES"/>
        </w:rPr>
        <w:t xml:space="preserve">CDP </w:t>
      </w:r>
      <w:r w:rsidR="005A25F2">
        <w:rPr>
          <w:rFonts w:asciiTheme="minorHAnsi" w:hAnsiTheme="minorHAnsi" w:cstheme="minorHAnsi"/>
          <w:color w:val="000000"/>
          <w:lang w:val="es-ES"/>
        </w:rPr>
        <w:t>69</w:t>
      </w:r>
      <w:r w:rsidR="00A11D7D">
        <w:rPr>
          <w:rFonts w:asciiTheme="minorHAnsi" w:hAnsiTheme="minorHAnsi" w:cstheme="minorHAnsi"/>
          <w:color w:val="000000"/>
          <w:lang w:val="es-ES"/>
        </w:rPr>
        <w:t>23</w:t>
      </w:r>
      <w:r>
        <w:rPr>
          <w:rFonts w:asciiTheme="minorHAnsi" w:hAnsiTheme="minorHAnsi" w:cstheme="minorHAnsi"/>
          <w:color w:val="000000"/>
          <w:lang w:val="es-ES"/>
        </w:rPr>
        <w:t xml:space="preserve"> del </w:t>
      </w:r>
      <w:r w:rsidR="005A25F2">
        <w:rPr>
          <w:rFonts w:asciiTheme="minorHAnsi" w:hAnsiTheme="minorHAnsi" w:cstheme="minorHAnsi"/>
          <w:color w:val="000000"/>
          <w:lang w:val="es-ES"/>
        </w:rPr>
        <w:t>01</w:t>
      </w:r>
      <w:r w:rsidR="00EB7703">
        <w:rPr>
          <w:rFonts w:asciiTheme="minorHAnsi" w:hAnsiTheme="minorHAnsi" w:cstheme="minorHAnsi"/>
          <w:color w:val="000000"/>
          <w:lang w:val="es-ES"/>
        </w:rPr>
        <w:t xml:space="preserve"> de </w:t>
      </w:r>
      <w:r w:rsidR="005A25F2">
        <w:rPr>
          <w:rFonts w:asciiTheme="minorHAnsi" w:hAnsiTheme="minorHAnsi" w:cstheme="minorHAnsi"/>
          <w:color w:val="000000"/>
          <w:lang w:val="es-ES"/>
        </w:rPr>
        <w:t>junio</w:t>
      </w:r>
      <w:r>
        <w:rPr>
          <w:rFonts w:asciiTheme="minorHAnsi" w:hAnsiTheme="minorHAnsi" w:cstheme="minorHAnsi"/>
          <w:color w:val="000000"/>
          <w:lang w:val="es-ES"/>
        </w:rPr>
        <w:t xml:space="preserve"> de 202</w:t>
      </w:r>
      <w:r w:rsidR="008952EB">
        <w:rPr>
          <w:rFonts w:asciiTheme="minorHAnsi" w:hAnsiTheme="minorHAnsi" w:cstheme="minorHAnsi"/>
          <w:color w:val="000000"/>
          <w:lang w:val="es-ES"/>
        </w:rPr>
        <w:t>3</w:t>
      </w:r>
      <w:r>
        <w:rPr>
          <w:rFonts w:asciiTheme="minorHAnsi" w:hAnsiTheme="minorHAnsi" w:cstheme="minorHAnsi"/>
          <w:color w:val="000000"/>
          <w:lang w:val="es-ES"/>
        </w:rPr>
        <w:fldChar w:fldCharType="begin"/>
      </w:r>
      <w:r>
        <w:rPr>
          <w:rFonts w:asciiTheme="minorHAnsi" w:hAnsiTheme="minorHAnsi" w:cstheme="minorHAnsi"/>
          <w:color w:val="000000"/>
          <w:lang w:val="es-ES"/>
        </w:rPr>
        <w:instrText xml:space="preserve"> MERGEFIELD "CDP" </w:instrText>
      </w:r>
      <w:r>
        <w:rPr>
          <w:rFonts w:asciiTheme="minorHAnsi" w:hAnsiTheme="minorHAnsi" w:cstheme="minorHAnsi"/>
          <w:color w:val="000000"/>
          <w:lang w:val="es-ES"/>
        </w:rPr>
        <w:fldChar w:fldCharType="end"/>
      </w:r>
      <w:r>
        <w:rPr>
          <w:rFonts w:asciiTheme="minorHAnsi" w:hAnsiTheme="minorHAnsi" w:cstheme="minorHAnsi"/>
          <w:color w:val="000000"/>
          <w:lang w:val="es-ES"/>
        </w:rPr>
        <w:t xml:space="preserve">, del </w:t>
      </w:r>
      <w:r>
        <w:rPr>
          <w:rFonts w:asciiTheme="minorHAnsi" w:hAnsiTheme="minorHAnsi" w:cstheme="minorHAnsi"/>
          <w:color w:val="000000"/>
          <w:lang w:val="es-ES"/>
        </w:rPr>
        <w:fldChar w:fldCharType="begin"/>
      </w:r>
      <w:r>
        <w:rPr>
          <w:rFonts w:asciiTheme="minorHAnsi" w:hAnsiTheme="minorHAnsi" w:cstheme="minorHAnsi"/>
          <w:color w:val="000000"/>
          <w:lang w:val="es-ES"/>
        </w:rPr>
        <w:instrText xml:space="preserve"> MERGEFIELD "FECHA_DEL_CDP" </w:instrText>
      </w:r>
      <w:r>
        <w:rPr>
          <w:rFonts w:asciiTheme="minorHAnsi" w:hAnsiTheme="minorHAnsi" w:cstheme="minorHAnsi"/>
          <w:color w:val="000000"/>
          <w:lang w:val="es-ES"/>
        </w:rPr>
        <w:fldChar w:fldCharType="end"/>
      </w:r>
      <w:r>
        <w:rPr>
          <w:rFonts w:asciiTheme="minorHAnsi" w:hAnsiTheme="minorHAnsi" w:cstheme="minorHAnsi"/>
          <w:color w:val="000000"/>
          <w:lang w:val="es-ES"/>
        </w:rPr>
        <w:t xml:space="preserve"> expedido por el Despacho de la Regional Antioquia.</w:t>
      </w:r>
    </w:p>
    <w:p w14:paraId="7F284C01"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b/>
          <w:bCs/>
          <w:color w:val="000000"/>
        </w:rPr>
        <w:t>13</w:t>
      </w:r>
      <w:r>
        <w:rPr>
          <w:rFonts w:asciiTheme="minorHAnsi" w:hAnsiTheme="minorHAnsi" w:cstheme="minorHAnsi"/>
          <w:color w:val="000000"/>
          <w:sz w:val="20"/>
          <w:szCs w:val="20"/>
        </w:rPr>
        <w:t>. CORRRECCIONES ARITMETICAS:</w:t>
      </w:r>
    </w:p>
    <w:p w14:paraId="7F284C02" w14:textId="77777777" w:rsidR="008103F6" w:rsidRDefault="008103F6">
      <w:pPr>
        <w:pStyle w:val="Standard"/>
        <w:jc w:val="both"/>
        <w:rPr>
          <w:rFonts w:asciiTheme="minorHAnsi" w:hAnsiTheme="minorHAnsi" w:cstheme="minorHAnsi"/>
          <w:color w:val="000000"/>
          <w:sz w:val="20"/>
          <w:szCs w:val="20"/>
        </w:rPr>
      </w:pPr>
    </w:p>
    <w:p w14:paraId="7F284C03" w14:textId="77777777" w:rsidR="008103F6" w:rsidRDefault="00783822">
      <w:pPr>
        <w:pStyle w:val="Standard"/>
        <w:jc w:val="both"/>
        <w:rPr>
          <w:rFonts w:asciiTheme="minorHAnsi" w:eastAsia="Calibri" w:hAnsiTheme="minorHAnsi" w:cstheme="minorHAnsi"/>
          <w:color w:val="000000"/>
          <w:sz w:val="20"/>
          <w:szCs w:val="20"/>
          <w:lang w:val="es-CO" w:eastAsia="es-CO"/>
        </w:rPr>
      </w:pPr>
      <w:r>
        <w:rPr>
          <w:rFonts w:asciiTheme="minorHAnsi" w:eastAsia="Calibri" w:hAnsiTheme="minorHAnsi" w:cstheme="minorHAnsi"/>
          <w:color w:val="000000"/>
          <w:sz w:val="20"/>
          <w:szCs w:val="20"/>
          <w:lang w:val="es-CO" w:eastAsia="es-CO"/>
        </w:rPr>
        <w:t>Corrección aritmética de la oferta: EL SENA podrá corregir las ofertas, siempre que se encuentre que aquellos no tienen carácter de sustancial. La existencia de un precio cierto y determinado constituye un factor esencial para la evaluación de la propuesta.</w:t>
      </w:r>
    </w:p>
    <w:p w14:paraId="7F284C04" w14:textId="77777777" w:rsidR="008103F6" w:rsidRDefault="008103F6">
      <w:pPr>
        <w:pStyle w:val="Standard"/>
        <w:jc w:val="both"/>
        <w:rPr>
          <w:rFonts w:asciiTheme="minorHAnsi" w:eastAsia="Calibri" w:hAnsiTheme="minorHAnsi" w:cstheme="minorHAnsi"/>
          <w:color w:val="000000"/>
          <w:sz w:val="20"/>
          <w:szCs w:val="20"/>
          <w:lang w:val="es-CO" w:eastAsia="es-CO"/>
        </w:rPr>
      </w:pPr>
    </w:p>
    <w:p w14:paraId="7F284C05" w14:textId="77777777" w:rsidR="008103F6" w:rsidRDefault="00783822">
      <w:pPr>
        <w:pStyle w:val="Standard"/>
        <w:jc w:val="both"/>
        <w:rPr>
          <w:rFonts w:asciiTheme="minorHAnsi" w:eastAsia="Calibri" w:hAnsiTheme="minorHAnsi" w:cstheme="minorHAnsi"/>
          <w:color w:val="000000"/>
          <w:sz w:val="20"/>
          <w:szCs w:val="20"/>
          <w:lang w:val="es-CO" w:eastAsia="es-CO"/>
        </w:rPr>
      </w:pPr>
      <w:r>
        <w:rPr>
          <w:rFonts w:asciiTheme="minorHAnsi" w:eastAsia="Calibri" w:hAnsiTheme="minorHAnsi" w:cstheme="minorHAnsi"/>
          <w:color w:val="000000"/>
          <w:sz w:val="20"/>
          <w:szCs w:val="20"/>
          <w:lang w:val="es-CO" w:eastAsia="es-CO"/>
        </w:rPr>
        <w:t>Siempre que se pueda determinar un precio y las "inconsistencias" advertidas sean de fácil corrección, mediante la debida ejecución de una operación aritmética; de manera que al contar con los valores unitarios y siendo el IVA un porcentaje fijado por ley, sea posible hacer la verificación aritmética total.</w:t>
      </w:r>
    </w:p>
    <w:p w14:paraId="7F284C06" w14:textId="77777777" w:rsidR="008103F6" w:rsidRDefault="008103F6">
      <w:pPr>
        <w:pStyle w:val="Standard"/>
        <w:widowControl w:val="0"/>
        <w:rPr>
          <w:rFonts w:asciiTheme="minorHAnsi" w:hAnsiTheme="minorHAnsi" w:cstheme="minorHAnsi"/>
          <w:b/>
          <w:bCs/>
          <w:sz w:val="20"/>
          <w:szCs w:val="20"/>
          <w:lang w:val="es-CO" w:eastAsia="es-CO"/>
        </w:rPr>
      </w:pPr>
    </w:p>
    <w:p w14:paraId="7F284C07" w14:textId="3ABC620B" w:rsidR="008103F6" w:rsidRDefault="00783822">
      <w:pPr>
        <w:pStyle w:val="Standard"/>
        <w:widowControl w:val="0"/>
        <w:jc w:val="both"/>
        <w:rPr>
          <w:rFonts w:asciiTheme="minorHAnsi" w:hAnsiTheme="minorHAnsi" w:cstheme="minorHAnsi"/>
          <w:sz w:val="18"/>
          <w:szCs w:val="18"/>
          <w:lang w:val="es-CO" w:eastAsia="es-CO"/>
        </w:rPr>
      </w:pPr>
      <w:r>
        <w:rPr>
          <w:rFonts w:asciiTheme="minorHAnsi" w:hAnsiTheme="minorHAnsi" w:cstheme="minorHAnsi"/>
          <w:sz w:val="18"/>
          <w:szCs w:val="18"/>
          <w:lang w:val="es-CO" w:eastAsia="es-CO"/>
        </w:rPr>
        <w:t xml:space="preserve">Proyectó: </w:t>
      </w:r>
      <w:r w:rsidR="00D95457">
        <w:rPr>
          <w:rFonts w:asciiTheme="minorHAnsi" w:hAnsiTheme="minorHAnsi" w:cstheme="minorHAnsi"/>
          <w:sz w:val="18"/>
          <w:szCs w:val="18"/>
          <w:lang w:val="es-CO" w:eastAsia="es-CO"/>
        </w:rPr>
        <w:t>Alex Hernando Tapias Zuleta</w:t>
      </w:r>
      <w:r>
        <w:rPr>
          <w:rFonts w:asciiTheme="minorHAnsi" w:hAnsiTheme="minorHAnsi" w:cstheme="minorHAnsi"/>
          <w:sz w:val="18"/>
          <w:szCs w:val="18"/>
          <w:lang w:val="es-CO" w:eastAsia="es-CO"/>
        </w:rPr>
        <w:t xml:space="preserve">-Contratación Bienes y Servicios-CSS- </w:t>
      </w:r>
    </w:p>
    <w:p w14:paraId="7F284C08" w14:textId="77777777" w:rsidR="008103F6" w:rsidRDefault="008103F6">
      <w:pPr>
        <w:pStyle w:val="Standard"/>
        <w:widowControl w:val="0"/>
        <w:jc w:val="both"/>
        <w:rPr>
          <w:rFonts w:asciiTheme="minorHAnsi" w:hAnsiTheme="minorHAnsi" w:cstheme="minorHAnsi"/>
          <w:sz w:val="18"/>
          <w:szCs w:val="18"/>
          <w:lang w:val="es-CO" w:eastAsia="es-CO"/>
        </w:rPr>
      </w:pPr>
    </w:p>
    <w:p w14:paraId="7F284C09" w14:textId="52E001FB" w:rsidR="008103F6" w:rsidRDefault="00783822">
      <w:pPr>
        <w:pStyle w:val="Standard"/>
        <w:widowControl w:val="0"/>
        <w:jc w:val="both"/>
        <w:rPr>
          <w:rFonts w:asciiTheme="minorHAnsi" w:hAnsiTheme="minorHAnsi" w:cstheme="minorHAnsi"/>
          <w:sz w:val="18"/>
          <w:szCs w:val="18"/>
          <w:lang w:eastAsia="es-CO"/>
        </w:rPr>
      </w:pPr>
      <w:r>
        <w:rPr>
          <w:rFonts w:asciiTheme="minorHAnsi" w:hAnsiTheme="minorHAnsi" w:cstheme="minorHAnsi"/>
          <w:sz w:val="18"/>
          <w:szCs w:val="18"/>
          <w:lang w:val="es-CO" w:eastAsia="es-CO"/>
        </w:rPr>
        <w:t xml:space="preserve">Aprobó:  </w:t>
      </w:r>
      <w:r w:rsidR="008952EB">
        <w:rPr>
          <w:rFonts w:asciiTheme="minorHAnsi" w:hAnsiTheme="minorHAnsi" w:cstheme="minorHAnsi"/>
          <w:sz w:val="18"/>
          <w:szCs w:val="18"/>
          <w:lang w:val="es-CO" w:eastAsia="es-CO"/>
        </w:rPr>
        <w:t>Ana María Jaramillo Mesa</w:t>
      </w:r>
      <w:r>
        <w:rPr>
          <w:rFonts w:asciiTheme="minorHAnsi" w:hAnsiTheme="minorHAnsi" w:cstheme="minorHAnsi"/>
          <w:sz w:val="18"/>
          <w:szCs w:val="18"/>
          <w:lang w:val="es-CO" w:eastAsia="es-CO"/>
        </w:rPr>
        <w:t>-</w:t>
      </w:r>
      <w:r w:rsidR="008952EB">
        <w:rPr>
          <w:rFonts w:asciiTheme="minorHAnsi" w:hAnsiTheme="minorHAnsi" w:cstheme="minorHAnsi"/>
          <w:sz w:val="18"/>
          <w:szCs w:val="18"/>
          <w:lang w:val="es-CO" w:eastAsia="es-CO"/>
        </w:rPr>
        <w:t>Jurídica</w:t>
      </w:r>
      <w:r>
        <w:rPr>
          <w:rFonts w:asciiTheme="minorHAnsi" w:hAnsiTheme="minorHAnsi" w:cstheme="minorHAnsi"/>
          <w:sz w:val="18"/>
          <w:szCs w:val="18"/>
          <w:lang w:val="es-CO" w:eastAsia="es-CO"/>
        </w:rPr>
        <w:t xml:space="preserve"> -CSS-</w:t>
      </w:r>
    </w:p>
    <w:p w14:paraId="7F284C0A" w14:textId="77777777" w:rsidR="008103F6" w:rsidRDefault="008103F6">
      <w:pPr>
        <w:pStyle w:val="Standard"/>
        <w:widowControl w:val="0"/>
        <w:jc w:val="both"/>
        <w:rPr>
          <w:rFonts w:asciiTheme="minorHAnsi" w:hAnsiTheme="minorHAnsi" w:cstheme="minorHAnsi"/>
          <w:sz w:val="18"/>
          <w:szCs w:val="18"/>
          <w:lang w:val="es-CO" w:eastAsia="es-CO"/>
        </w:rPr>
      </w:pPr>
    </w:p>
    <w:p w14:paraId="7F284C0B" w14:textId="77777777" w:rsidR="008103F6" w:rsidRDefault="008103F6">
      <w:pPr>
        <w:pStyle w:val="Standard"/>
        <w:widowControl w:val="0"/>
        <w:jc w:val="both"/>
        <w:rPr>
          <w:rFonts w:asciiTheme="minorHAnsi" w:hAnsiTheme="minorHAnsi" w:cstheme="minorHAnsi"/>
          <w:b/>
          <w:bCs/>
          <w:sz w:val="20"/>
          <w:szCs w:val="20"/>
          <w:lang w:val="es-CO" w:eastAsia="es-CO"/>
        </w:rPr>
      </w:pPr>
    </w:p>
    <w:p w14:paraId="7F284C0C" w14:textId="77777777" w:rsidR="008103F6" w:rsidRDefault="008103F6">
      <w:pPr>
        <w:pStyle w:val="Standard"/>
        <w:widowControl w:val="0"/>
        <w:jc w:val="both"/>
        <w:rPr>
          <w:rFonts w:asciiTheme="minorHAnsi" w:hAnsiTheme="minorHAnsi" w:cstheme="minorHAnsi"/>
          <w:b/>
          <w:bCs/>
          <w:sz w:val="20"/>
          <w:szCs w:val="20"/>
          <w:lang w:val="es-CO" w:eastAsia="es-CO"/>
        </w:rPr>
      </w:pPr>
    </w:p>
    <w:p w14:paraId="7F284C0D" w14:textId="77777777" w:rsidR="008103F6" w:rsidRDefault="00783822">
      <w:pPr>
        <w:pStyle w:val="Standard"/>
        <w:pageBreakBefore/>
        <w:jc w:val="both"/>
        <w:rPr>
          <w:rFonts w:asciiTheme="minorHAnsi" w:hAnsiTheme="minorHAnsi" w:cstheme="minorHAnsi"/>
          <w:b/>
          <w:sz w:val="20"/>
          <w:szCs w:val="20"/>
          <w:lang w:val="es-MX"/>
        </w:rPr>
      </w:pPr>
      <w:r>
        <w:rPr>
          <w:rFonts w:asciiTheme="minorHAnsi" w:hAnsiTheme="minorHAnsi" w:cstheme="minorHAnsi"/>
          <w:b/>
          <w:sz w:val="20"/>
          <w:szCs w:val="20"/>
          <w:lang w:val="es-MX"/>
        </w:rPr>
        <w:lastRenderedPageBreak/>
        <w:t xml:space="preserve">ANEXO </w:t>
      </w:r>
    </w:p>
    <w:p w14:paraId="7F284C0E" w14:textId="77777777" w:rsidR="008103F6" w:rsidRDefault="008103F6">
      <w:pPr>
        <w:pStyle w:val="Standard"/>
        <w:jc w:val="both"/>
        <w:rPr>
          <w:rFonts w:asciiTheme="minorHAnsi" w:hAnsiTheme="minorHAnsi" w:cstheme="minorHAnsi"/>
          <w:b/>
          <w:sz w:val="20"/>
          <w:szCs w:val="20"/>
        </w:rPr>
      </w:pPr>
    </w:p>
    <w:p w14:paraId="7F284C0F"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t>COMPROMISO ANTICORRUPCIÓN</w:t>
      </w:r>
    </w:p>
    <w:p w14:paraId="7F284C10"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1"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7F284C12"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0C4BB63D" w14:textId="77777777" w:rsidR="005A25F2" w:rsidRPr="005A25F2" w:rsidRDefault="00783822" w:rsidP="005A25F2">
      <w:pPr>
        <w:pStyle w:val="Piedepgina"/>
        <w:tabs>
          <w:tab w:val="center" w:pos="0"/>
        </w:tabs>
        <w:rPr>
          <w:rFonts w:asciiTheme="minorHAnsi" w:hAnsiTheme="minorHAnsi" w:cstheme="minorHAnsi"/>
          <w:i/>
          <w:iCs/>
          <w:sz w:val="20"/>
          <w:szCs w:val="20"/>
          <w:lang w:val="es-CO"/>
        </w:rPr>
      </w:pPr>
      <w:r>
        <w:rPr>
          <w:rFonts w:asciiTheme="minorHAnsi" w:hAnsiTheme="minorHAnsi" w:cstheme="minorHAnsi"/>
          <w:sz w:val="20"/>
          <w:szCs w:val="20"/>
        </w:rPr>
        <w:t xml:space="preserve">PRIMERO: Que la Regional Antioquia Servicio Nacional de Aprendizaje SENA-CSS- Establecimiento  Público  del  Orden Nacional,  realizó  el  proceso  de PROCESO DE MINIMA CUANTÍA No </w:t>
      </w:r>
      <w:r w:rsidR="00D166C7">
        <w:rPr>
          <w:rFonts w:asciiTheme="minorHAnsi" w:hAnsiTheme="minorHAnsi" w:cstheme="minorHAnsi"/>
          <w:sz w:val="20"/>
          <w:szCs w:val="20"/>
        </w:rPr>
        <w:t>MC-</w:t>
      </w:r>
      <w:r>
        <w:rPr>
          <w:rFonts w:asciiTheme="minorHAnsi" w:hAnsiTheme="minorHAnsi" w:cstheme="minorHAnsi"/>
          <w:sz w:val="20"/>
          <w:szCs w:val="20"/>
        </w:rPr>
        <w:t>ANT-CSS-000</w:t>
      </w:r>
      <w:r w:rsidR="005A25F2">
        <w:rPr>
          <w:rFonts w:asciiTheme="minorHAnsi" w:hAnsiTheme="minorHAnsi" w:cstheme="minorHAnsi"/>
          <w:sz w:val="20"/>
          <w:szCs w:val="20"/>
        </w:rPr>
        <w:t>33</w:t>
      </w:r>
      <w:r>
        <w:rPr>
          <w:rFonts w:asciiTheme="minorHAnsi" w:hAnsiTheme="minorHAnsi" w:cstheme="minorHAnsi"/>
          <w:sz w:val="20"/>
          <w:szCs w:val="20"/>
        </w:rPr>
        <w:t>-202</w:t>
      </w:r>
      <w:r w:rsidR="008952EB">
        <w:rPr>
          <w:rFonts w:asciiTheme="minorHAnsi" w:hAnsiTheme="minorHAnsi" w:cstheme="minorHAnsi"/>
          <w:sz w:val="20"/>
          <w:szCs w:val="20"/>
        </w:rPr>
        <w:t>3</w:t>
      </w:r>
      <w:r>
        <w:rPr>
          <w:rFonts w:asciiTheme="minorHAnsi" w:hAnsiTheme="minorHAnsi" w:cstheme="minorHAnsi"/>
          <w:sz w:val="20"/>
          <w:szCs w:val="20"/>
        </w:rPr>
        <w:t xml:space="preserve"> cuyo objeto es: </w:t>
      </w:r>
      <w:r w:rsidR="005A25F2" w:rsidRPr="005A25F2">
        <w:rPr>
          <w:rFonts w:asciiTheme="minorHAnsi" w:hAnsiTheme="minorHAnsi" w:cstheme="minorHAnsi"/>
          <w:b/>
          <w:bCs/>
          <w:i/>
          <w:iCs/>
          <w:sz w:val="20"/>
          <w:szCs w:val="20"/>
          <w:lang w:val="es-CO"/>
        </w:rPr>
        <w:t>“5_9401_193 contratar los servicios de operador logístico para organizar el evento de divulgación de ciencia y tecnología del centro de servicios de salud en el marco de la ejecución del proyecto identificado con código SGPS 11254 2023”.</w:t>
      </w:r>
    </w:p>
    <w:p w14:paraId="7F284C13" w14:textId="4F9B0CA3" w:rsidR="008103F6" w:rsidRDefault="008103F6">
      <w:pPr>
        <w:pStyle w:val="Piedepgina"/>
        <w:tabs>
          <w:tab w:val="center" w:pos="0"/>
        </w:tabs>
        <w:jc w:val="both"/>
        <w:rPr>
          <w:rFonts w:asciiTheme="minorHAnsi" w:hAnsiTheme="minorHAnsi" w:cstheme="minorHAnsi"/>
          <w:sz w:val="20"/>
          <w:szCs w:val="20"/>
        </w:rPr>
      </w:pPr>
    </w:p>
    <w:p w14:paraId="7F284C14" w14:textId="77777777" w:rsidR="008103F6" w:rsidRDefault="008103F6">
      <w:pPr>
        <w:pStyle w:val="Piedepgina"/>
        <w:jc w:val="both"/>
        <w:rPr>
          <w:rFonts w:asciiTheme="minorHAnsi" w:hAnsiTheme="minorHAnsi" w:cstheme="minorHAnsi"/>
          <w:sz w:val="20"/>
          <w:szCs w:val="20"/>
        </w:rPr>
      </w:pPr>
    </w:p>
    <w:p w14:paraId="7F284C15" w14:textId="77777777" w:rsidR="008103F6" w:rsidRDefault="00783822">
      <w:pPr>
        <w:pStyle w:val="Piedepgina"/>
        <w:jc w:val="both"/>
        <w:rPr>
          <w:rFonts w:asciiTheme="minorHAnsi" w:hAnsiTheme="minorHAnsi" w:cstheme="minorHAnsi"/>
          <w:sz w:val="20"/>
          <w:szCs w:val="20"/>
        </w:rPr>
      </w:pPr>
      <w:r>
        <w:rPr>
          <w:rFonts w:asciiTheme="minorHAnsi" w:hAnsiTheme="minorHAnsi" w:cstheme="minorHAnsi"/>
          <w:sz w:val="20"/>
          <w:szCs w:val="20"/>
        </w:rPr>
        <w:t>SEGUNDO:  Que es interés  de  EL  PROPONENTE  apoyar  la  acción  del  Estado  Colombiano  y del SENA para fortalecer la transparencia en los procesos de contratación y la responsabilidad de rendir cuentas.</w:t>
      </w:r>
    </w:p>
    <w:p w14:paraId="7F284C16"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7"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TERCERO: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F284C18"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9"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CLÁUSULA PRIMERA-.  COMPROMISOS ASUMIDOS</w:t>
      </w:r>
    </w:p>
    <w:p w14:paraId="7F284C1A"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B"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EL  PROPONENTE,  mediante  suscripción  del  presente  documento,  asume  los  siguientes compromisos:</w:t>
      </w:r>
    </w:p>
    <w:p w14:paraId="7F284C1C"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D"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F284C1E"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1.2.  EL PROPONENTE se compromete a no permitir que nadie, bien sea empleado suyo o un agente comisionista independiente lo haga en su nombre.</w:t>
      </w:r>
    </w:p>
    <w:p w14:paraId="7F284C1F"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SENA  durante  el desarrollo del Contrato.</w:t>
      </w:r>
    </w:p>
    <w:p w14:paraId="7F284C20" w14:textId="77777777" w:rsidR="008103F6" w:rsidRDefault="00783822">
      <w:pPr>
        <w:suppressAutoHyphens w:val="0"/>
        <w:rPr>
          <w:rFonts w:asciiTheme="minorHAnsi" w:eastAsia="Times New Roman" w:hAnsiTheme="minorHAnsi" w:cstheme="minorHAnsi"/>
          <w:lang w:val="es-ES" w:eastAsia="es-ES"/>
        </w:rPr>
      </w:pPr>
      <w:r>
        <w:rPr>
          <w:rFonts w:asciiTheme="minorHAnsi" w:hAnsiTheme="minorHAnsi" w:cstheme="minorHAnsi"/>
        </w:rPr>
        <w:br w:type="page"/>
      </w:r>
    </w:p>
    <w:p w14:paraId="7F284C21" w14:textId="77777777" w:rsidR="008103F6" w:rsidRDefault="008103F6">
      <w:pPr>
        <w:pStyle w:val="Standard"/>
        <w:jc w:val="both"/>
        <w:rPr>
          <w:rFonts w:asciiTheme="minorHAnsi" w:hAnsiTheme="minorHAnsi" w:cstheme="minorHAnsi"/>
          <w:sz w:val="20"/>
          <w:szCs w:val="20"/>
        </w:rPr>
      </w:pPr>
    </w:p>
    <w:p w14:paraId="7F284C22" w14:textId="77777777" w:rsidR="008103F6" w:rsidRDefault="00783822">
      <w:pPr>
        <w:pStyle w:val="Standard"/>
        <w:jc w:val="both"/>
        <w:rPr>
          <w:rFonts w:asciiTheme="minorHAnsi" w:hAnsiTheme="minorHAnsi" w:cstheme="minorHAnsi"/>
        </w:rPr>
      </w:pPr>
      <w:r>
        <w:rPr>
          <w:rFonts w:asciiTheme="minorHAnsi" w:hAnsiTheme="minorHAnsi" w:cstheme="minorHAnsi"/>
          <w:sz w:val="20"/>
          <w:szCs w:val="20"/>
        </w:rPr>
        <w:t>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F284C23" w14:textId="77777777" w:rsidR="008103F6" w:rsidRDefault="008103F6">
      <w:pPr>
        <w:pStyle w:val="Standard"/>
        <w:jc w:val="both"/>
        <w:rPr>
          <w:rFonts w:asciiTheme="minorHAnsi" w:hAnsiTheme="minorHAnsi" w:cstheme="minorHAnsi"/>
          <w:sz w:val="20"/>
          <w:szCs w:val="20"/>
        </w:rPr>
      </w:pPr>
    </w:p>
    <w:p w14:paraId="7F284C24"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25"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CLÁUSULA SEGUNDA-. CONSECUENCIAS DEL INCUMPLIMIENTO</w:t>
      </w:r>
    </w:p>
    <w:p w14:paraId="7F284C26" w14:textId="77777777" w:rsidR="008103F6" w:rsidRDefault="008103F6">
      <w:pPr>
        <w:pStyle w:val="Standard"/>
        <w:jc w:val="both"/>
        <w:rPr>
          <w:rFonts w:asciiTheme="minorHAnsi" w:hAnsiTheme="minorHAnsi" w:cstheme="minorHAnsi"/>
          <w:sz w:val="20"/>
          <w:szCs w:val="20"/>
        </w:rPr>
      </w:pPr>
    </w:p>
    <w:p w14:paraId="7F284C27"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EL  PROPONENTE  asume  a  través  de  la  suscripción  del  presente  compromiso,  las consecuencias previstas en el Pliego de Condiciones, si se comprobare el incumplimiento de los compromisos de anticorrupción.</w:t>
      </w:r>
    </w:p>
    <w:p w14:paraId="7F284C28"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29" w14:textId="7A504E32"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En  constancia  de  lo  anterior,  y  como  manifestación  de  la  aceptación  de  los  compromisos unilaterales incorporados en el presente documento, se firma el mismo en el municipio de </w:t>
      </w:r>
      <w:r w:rsidR="0041436E">
        <w:rPr>
          <w:rFonts w:asciiTheme="minorHAnsi" w:hAnsiTheme="minorHAnsi" w:cstheme="minorHAnsi"/>
          <w:sz w:val="20"/>
          <w:szCs w:val="20"/>
        </w:rPr>
        <w:t>____________.</w:t>
      </w:r>
    </w:p>
    <w:p w14:paraId="7F284C2A" w14:textId="77777777" w:rsidR="008103F6" w:rsidRDefault="008103F6">
      <w:pPr>
        <w:pStyle w:val="Standard"/>
        <w:jc w:val="both"/>
        <w:rPr>
          <w:rFonts w:asciiTheme="minorHAnsi" w:hAnsiTheme="minorHAnsi" w:cstheme="minorHAnsi"/>
          <w:sz w:val="20"/>
          <w:szCs w:val="20"/>
        </w:rPr>
      </w:pPr>
    </w:p>
    <w:p w14:paraId="7F284C2B"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A los _____________ (FECHA EN LETRAS Y NÚMEROS).</w:t>
      </w:r>
    </w:p>
    <w:p w14:paraId="7F284C2C"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2D"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Firma</w:t>
      </w:r>
    </w:p>
    <w:p w14:paraId="7F284C2E"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C.C.</w:t>
      </w:r>
    </w:p>
    <w:p w14:paraId="7F284C2F" w14:textId="77777777" w:rsidR="008103F6" w:rsidRDefault="00783822">
      <w:pPr>
        <w:pStyle w:val="Standard"/>
        <w:jc w:val="both"/>
        <w:rPr>
          <w:rFonts w:asciiTheme="minorHAnsi" w:hAnsiTheme="minorHAnsi" w:cstheme="minorHAnsi"/>
          <w:color w:val="FF0000"/>
          <w:sz w:val="20"/>
          <w:szCs w:val="20"/>
        </w:rPr>
      </w:pPr>
      <w:r>
        <w:rPr>
          <w:rFonts w:asciiTheme="minorHAnsi" w:hAnsiTheme="minorHAnsi" w:cstheme="minorHAnsi"/>
          <w:sz w:val="20"/>
          <w:szCs w:val="20"/>
        </w:rPr>
        <w:t xml:space="preserve"> </w:t>
      </w:r>
      <w:r>
        <w:rPr>
          <w:rFonts w:asciiTheme="minorHAnsi" w:hAnsiTheme="minorHAnsi" w:cstheme="minorHAnsi"/>
          <w:color w:val="FF0000"/>
          <w:sz w:val="20"/>
          <w:szCs w:val="20"/>
        </w:rPr>
        <w:t xml:space="preserve"> </w:t>
      </w:r>
    </w:p>
    <w:p w14:paraId="7F284C30" w14:textId="77777777" w:rsidR="008103F6" w:rsidRDefault="00783822">
      <w:pPr>
        <w:pStyle w:val="Standard"/>
        <w:pBdr>
          <w:top w:val="single" w:sz="4" w:space="1" w:color="00000A"/>
          <w:left w:val="single" w:sz="4" w:space="4" w:color="00000A"/>
          <w:bottom w:val="single" w:sz="4" w:space="1" w:color="00000A"/>
          <w:right w:val="single" w:sz="4" w:space="4" w:color="00000A"/>
        </w:pBdr>
        <w:shd w:val="clear" w:color="auto" w:fill="D9D9D9"/>
        <w:jc w:val="both"/>
        <w:rPr>
          <w:rFonts w:asciiTheme="minorHAnsi" w:hAnsiTheme="minorHAnsi" w:cstheme="minorHAnsi"/>
          <w:sz w:val="20"/>
          <w:szCs w:val="20"/>
        </w:rPr>
      </w:pPr>
      <w:r>
        <w:rPr>
          <w:rFonts w:asciiTheme="minorHAnsi" w:hAnsiTheme="minorHAnsi" w:cstheme="minorHAnsi"/>
          <w:sz w:val="20"/>
          <w:szCs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7F284C31" w14:textId="77777777" w:rsidR="008103F6" w:rsidRDefault="00783822">
      <w:pPr>
        <w:pStyle w:val="Standard"/>
        <w:jc w:val="both"/>
        <w:rPr>
          <w:rFonts w:asciiTheme="minorHAnsi" w:hAnsiTheme="minorHAnsi" w:cstheme="minorHAnsi"/>
          <w:color w:val="FF0000"/>
          <w:sz w:val="20"/>
          <w:szCs w:val="20"/>
        </w:rPr>
      </w:pPr>
      <w:r>
        <w:rPr>
          <w:rFonts w:asciiTheme="minorHAnsi" w:hAnsiTheme="minorHAnsi" w:cstheme="minorHAnsi"/>
          <w:color w:val="FF0000"/>
          <w:sz w:val="20"/>
          <w:szCs w:val="20"/>
        </w:rPr>
        <w:t xml:space="preserve"> </w:t>
      </w:r>
    </w:p>
    <w:p w14:paraId="7F284C32" w14:textId="77777777" w:rsidR="008103F6" w:rsidRDefault="00783822">
      <w:pPr>
        <w:pStyle w:val="Standard"/>
        <w:jc w:val="both"/>
        <w:rPr>
          <w:rFonts w:asciiTheme="minorHAnsi" w:hAnsiTheme="minorHAnsi" w:cstheme="minorHAnsi"/>
          <w:color w:val="FF0000"/>
          <w:sz w:val="20"/>
          <w:szCs w:val="20"/>
        </w:rPr>
      </w:pPr>
      <w:r>
        <w:rPr>
          <w:rFonts w:asciiTheme="minorHAnsi" w:hAnsiTheme="minorHAnsi" w:cstheme="minorHAnsi"/>
          <w:color w:val="FF0000"/>
          <w:sz w:val="20"/>
          <w:szCs w:val="20"/>
        </w:rPr>
        <w:t xml:space="preserve"> </w:t>
      </w:r>
    </w:p>
    <w:p w14:paraId="7F284C33" w14:textId="77777777" w:rsidR="008103F6" w:rsidRDefault="008103F6">
      <w:pPr>
        <w:pStyle w:val="Standard"/>
        <w:jc w:val="both"/>
        <w:rPr>
          <w:rFonts w:asciiTheme="minorHAnsi" w:hAnsiTheme="minorHAnsi" w:cstheme="minorHAnsi"/>
          <w:b/>
          <w:sz w:val="20"/>
          <w:szCs w:val="20"/>
          <w:lang w:val="es-MX"/>
        </w:rPr>
      </w:pPr>
    </w:p>
    <w:p w14:paraId="7F284C34" w14:textId="77777777" w:rsidR="008103F6" w:rsidRDefault="008103F6">
      <w:pPr>
        <w:pStyle w:val="Standard"/>
        <w:jc w:val="both"/>
        <w:rPr>
          <w:rFonts w:asciiTheme="minorHAnsi" w:hAnsiTheme="minorHAnsi" w:cstheme="minorHAnsi"/>
          <w:b/>
          <w:sz w:val="20"/>
          <w:szCs w:val="20"/>
          <w:lang w:val="es-MX"/>
        </w:rPr>
      </w:pPr>
    </w:p>
    <w:p w14:paraId="7F284C35" w14:textId="77777777" w:rsidR="008103F6" w:rsidRDefault="008103F6">
      <w:pPr>
        <w:pStyle w:val="Standard"/>
        <w:jc w:val="both"/>
        <w:rPr>
          <w:rFonts w:asciiTheme="minorHAnsi" w:hAnsiTheme="minorHAnsi" w:cstheme="minorHAnsi"/>
          <w:b/>
          <w:sz w:val="20"/>
          <w:szCs w:val="20"/>
          <w:lang w:val="es-MX"/>
        </w:rPr>
      </w:pPr>
    </w:p>
    <w:p w14:paraId="7F284C36" w14:textId="77777777" w:rsidR="008103F6" w:rsidRDefault="008103F6">
      <w:pPr>
        <w:pStyle w:val="Standard"/>
        <w:jc w:val="both"/>
        <w:rPr>
          <w:rFonts w:asciiTheme="minorHAnsi" w:hAnsiTheme="minorHAnsi" w:cstheme="minorHAnsi"/>
          <w:b/>
          <w:sz w:val="20"/>
          <w:szCs w:val="20"/>
          <w:lang w:val="es-MX"/>
        </w:rPr>
      </w:pPr>
    </w:p>
    <w:p w14:paraId="7F284C37" w14:textId="77777777" w:rsidR="008103F6" w:rsidRDefault="008103F6">
      <w:pPr>
        <w:pStyle w:val="Standard"/>
        <w:jc w:val="both"/>
        <w:rPr>
          <w:rFonts w:asciiTheme="minorHAnsi" w:hAnsiTheme="minorHAnsi" w:cstheme="minorHAnsi"/>
          <w:b/>
          <w:sz w:val="20"/>
          <w:szCs w:val="20"/>
          <w:lang w:val="es-MX"/>
        </w:rPr>
      </w:pPr>
    </w:p>
    <w:p w14:paraId="7F284C38" w14:textId="77777777" w:rsidR="008103F6" w:rsidRDefault="008103F6">
      <w:pPr>
        <w:pStyle w:val="Standard"/>
        <w:jc w:val="both"/>
        <w:rPr>
          <w:rFonts w:asciiTheme="minorHAnsi" w:hAnsiTheme="minorHAnsi" w:cstheme="minorHAnsi"/>
          <w:b/>
          <w:sz w:val="20"/>
          <w:szCs w:val="20"/>
          <w:lang w:val="es-MX"/>
        </w:rPr>
      </w:pPr>
    </w:p>
    <w:p w14:paraId="7F284C39" w14:textId="77777777" w:rsidR="008103F6" w:rsidRDefault="008103F6">
      <w:pPr>
        <w:pStyle w:val="Standard"/>
        <w:jc w:val="both"/>
        <w:rPr>
          <w:rFonts w:asciiTheme="minorHAnsi" w:hAnsiTheme="minorHAnsi" w:cstheme="minorHAnsi"/>
          <w:b/>
          <w:sz w:val="20"/>
          <w:szCs w:val="20"/>
          <w:lang w:val="es-MX"/>
        </w:rPr>
      </w:pPr>
    </w:p>
    <w:p w14:paraId="7F284C3A" w14:textId="77777777" w:rsidR="008103F6" w:rsidRDefault="008103F6">
      <w:pPr>
        <w:pStyle w:val="Standard"/>
        <w:jc w:val="both"/>
        <w:rPr>
          <w:rFonts w:asciiTheme="minorHAnsi" w:hAnsiTheme="minorHAnsi" w:cstheme="minorHAnsi"/>
          <w:b/>
          <w:sz w:val="20"/>
          <w:szCs w:val="20"/>
          <w:lang w:val="es-MX"/>
        </w:rPr>
      </w:pPr>
    </w:p>
    <w:p w14:paraId="7F284C3B" w14:textId="77777777" w:rsidR="008103F6" w:rsidRDefault="008103F6">
      <w:pPr>
        <w:pStyle w:val="Standard"/>
        <w:jc w:val="both"/>
        <w:rPr>
          <w:rFonts w:asciiTheme="minorHAnsi" w:hAnsiTheme="minorHAnsi" w:cstheme="minorHAnsi"/>
          <w:b/>
          <w:sz w:val="20"/>
          <w:szCs w:val="20"/>
          <w:lang w:val="es-MX"/>
        </w:rPr>
      </w:pPr>
    </w:p>
    <w:p w14:paraId="7F284C3C" w14:textId="77777777" w:rsidR="008103F6" w:rsidRDefault="008103F6">
      <w:pPr>
        <w:pStyle w:val="Standard"/>
        <w:jc w:val="both"/>
        <w:rPr>
          <w:rFonts w:asciiTheme="minorHAnsi" w:hAnsiTheme="minorHAnsi" w:cstheme="minorHAnsi"/>
          <w:b/>
          <w:sz w:val="20"/>
          <w:szCs w:val="20"/>
          <w:lang w:val="es-MX"/>
        </w:rPr>
      </w:pPr>
    </w:p>
    <w:p w14:paraId="7F284C3D" w14:textId="77777777" w:rsidR="008103F6" w:rsidRDefault="008103F6">
      <w:pPr>
        <w:pStyle w:val="Standard"/>
        <w:jc w:val="both"/>
        <w:rPr>
          <w:rFonts w:asciiTheme="minorHAnsi" w:hAnsiTheme="minorHAnsi" w:cstheme="minorHAnsi"/>
          <w:b/>
          <w:sz w:val="20"/>
          <w:szCs w:val="20"/>
          <w:lang w:val="es-MX"/>
        </w:rPr>
      </w:pPr>
    </w:p>
    <w:p w14:paraId="7F284C3E" w14:textId="77777777" w:rsidR="008103F6" w:rsidRDefault="008103F6">
      <w:pPr>
        <w:pStyle w:val="Standard"/>
        <w:jc w:val="both"/>
        <w:rPr>
          <w:rFonts w:asciiTheme="minorHAnsi" w:hAnsiTheme="minorHAnsi" w:cstheme="minorHAnsi"/>
          <w:b/>
          <w:sz w:val="20"/>
          <w:szCs w:val="20"/>
          <w:lang w:val="es-MX"/>
        </w:rPr>
      </w:pPr>
    </w:p>
    <w:p w14:paraId="7F284C3F" w14:textId="77777777" w:rsidR="008103F6" w:rsidRDefault="008103F6">
      <w:pPr>
        <w:pStyle w:val="Standard"/>
        <w:jc w:val="both"/>
        <w:rPr>
          <w:rFonts w:asciiTheme="minorHAnsi" w:hAnsiTheme="minorHAnsi" w:cstheme="minorHAnsi"/>
          <w:b/>
          <w:sz w:val="20"/>
          <w:szCs w:val="20"/>
          <w:lang w:val="es-MX"/>
        </w:rPr>
      </w:pPr>
    </w:p>
    <w:p w14:paraId="7F284C40" w14:textId="77777777" w:rsidR="008103F6" w:rsidRDefault="008103F6">
      <w:pPr>
        <w:pStyle w:val="Standard"/>
        <w:jc w:val="both"/>
        <w:rPr>
          <w:rFonts w:asciiTheme="minorHAnsi" w:hAnsiTheme="minorHAnsi" w:cstheme="minorHAnsi"/>
          <w:b/>
          <w:sz w:val="20"/>
          <w:szCs w:val="20"/>
          <w:lang w:val="es-MX"/>
        </w:rPr>
      </w:pPr>
    </w:p>
    <w:p w14:paraId="7F284C41" w14:textId="77777777" w:rsidR="008103F6" w:rsidRDefault="008103F6">
      <w:pPr>
        <w:pStyle w:val="Standard"/>
        <w:jc w:val="both"/>
        <w:rPr>
          <w:rFonts w:asciiTheme="minorHAnsi" w:hAnsiTheme="minorHAnsi" w:cstheme="minorHAnsi"/>
          <w:b/>
          <w:sz w:val="20"/>
          <w:szCs w:val="20"/>
          <w:lang w:val="es-MX"/>
        </w:rPr>
      </w:pPr>
    </w:p>
    <w:p w14:paraId="7F284C42" w14:textId="77777777" w:rsidR="008103F6" w:rsidRDefault="008103F6">
      <w:pPr>
        <w:pStyle w:val="Standard"/>
        <w:jc w:val="both"/>
        <w:rPr>
          <w:rFonts w:asciiTheme="minorHAnsi" w:hAnsiTheme="minorHAnsi" w:cstheme="minorHAnsi"/>
          <w:b/>
          <w:sz w:val="20"/>
          <w:szCs w:val="20"/>
          <w:lang w:val="es-MX"/>
        </w:rPr>
      </w:pPr>
    </w:p>
    <w:p w14:paraId="7F284C43" w14:textId="77777777" w:rsidR="008103F6" w:rsidRDefault="008103F6">
      <w:pPr>
        <w:pStyle w:val="Standard"/>
        <w:jc w:val="both"/>
        <w:rPr>
          <w:rFonts w:asciiTheme="minorHAnsi" w:hAnsiTheme="minorHAnsi" w:cstheme="minorHAnsi"/>
          <w:b/>
          <w:sz w:val="20"/>
          <w:szCs w:val="20"/>
          <w:lang w:val="es-MX"/>
        </w:rPr>
      </w:pPr>
    </w:p>
    <w:p w14:paraId="7F284C44" w14:textId="77777777" w:rsidR="008103F6" w:rsidRDefault="008103F6">
      <w:pPr>
        <w:pStyle w:val="Standard"/>
        <w:jc w:val="both"/>
        <w:rPr>
          <w:rFonts w:asciiTheme="minorHAnsi" w:hAnsiTheme="minorHAnsi" w:cstheme="minorHAnsi"/>
          <w:b/>
          <w:sz w:val="20"/>
          <w:szCs w:val="20"/>
          <w:lang w:val="es-MX"/>
        </w:rPr>
      </w:pPr>
    </w:p>
    <w:p w14:paraId="7F284C45" w14:textId="77777777" w:rsidR="008103F6" w:rsidRDefault="008103F6">
      <w:pPr>
        <w:pStyle w:val="Standard"/>
        <w:jc w:val="both"/>
        <w:rPr>
          <w:rFonts w:asciiTheme="minorHAnsi" w:hAnsiTheme="minorHAnsi" w:cstheme="minorHAnsi"/>
          <w:b/>
          <w:sz w:val="20"/>
          <w:szCs w:val="20"/>
          <w:lang w:val="es-MX"/>
        </w:rPr>
      </w:pPr>
    </w:p>
    <w:p w14:paraId="7F284C46" w14:textId="77777777" w:rsidR="008103F6" w:rsidRDefault="008103F6">
      <w:pPr>
        <w:pStyle w:val="Standard"/>
        <w:jc w:val="both"/>
        <w:rPr>
          <w:rFonts w:asciiTheme="minorHAnsi" w:hAnsiTheme="minorHAnsi" w:cstheme="minorHAnsi"/>
          <w:b/>
          <w:sz w:val="20"/>
          <w:szCs w:val="20"/>
          <w:lang w:val="es-MX"/>
        </w:rPr>
      </w:pPr>
    </w:p>
    <w:p w14:paraId="7F284C47" w14:textId="77777777" w:rsidR="008103F6" w:rsidRDefault="008103F6">
      <w:pPr>
        <w:pStyle w:val="Standard"/>
        <w:jc w:val="both"/>
        <w:rPr>
          <w:rFonts w:asciiTheme="minorHAnsi" w:hAnsiTheme="minorHAnsi" w:cstheme="minorHAnsi"/>
          <w:b/>
          <w:sz w:val="20"/>
          <w:szCs w:val="20"/>
          <w:lang w:val="es-MX"/>
        </w:rPr>
      </w:pPr>
    </w:p>
    <w:p w14:paraId="7F284C48" w14:textId="77777777" w:rsidR="008103F6" w:rsidRDefault="008103F6">
      <w:pPr>
        <w:pStyle w:val="Standard"/>
        <w:jc w:val="both"/>
        <w:rPr>
          <w:rFonts w:asciiTheme="minorHAnsi" w:hAnsiTheme="minorHAnsi" w:cstheme="minorHAnsi"/>
          <w:b/>
          <w:sz w:val="20"/>
          <w:szCs w:val="20"/>
          <w:lang w:val="es-MX"/>
        </w:rPr>
      </w:pPr>
    </w:p>
    <w:p w14:paraId="7F284C49" w14:textId="77777777" w:rsidR="008103F6" w:rsidRDefault="008103F6">
      <w:pPr>
        <w:pStyle w:val="Standard"/>
        <w:jc w:val="both"/>
        <w:rPr>
          <w:rFonts w:asciiTheme="minorHAnsi" w:hAnsiTheme="minorHAnsi" w:cstheme="minorHAnsi"/>
          <w:b/>
          <w:sz w:val="20"/>
          <w:szCs w:val="20"/>
          <w:lang w:val="es-MX"/>
        </w:rPr>
      </w:pPr>
    </w:p>
    <w:p w14:paraId="7F284C4A" w14:textId="77777777" w:rsidR="008103F6" w:rsidRDefault="008103F6">
      <w:pPr>
        <w:pStyle w:val="Standard"/>
        <w:jc w:val="both"/>
        <w:rPr>
          <w:rFonts w:asciiTheme="minorHAnsi" w:hAnsiTheme="minorHAnsi" w:cstheme="minorHAnsi"/>
          <w:b/>
          <w:sz w:val="20"/>
          <w:szCs w:val="20"/>
          <w:lang w:val="es-MX"/>
        </w:rPr>
      </w:pPr>
    </w:p>
    <w:p w14:paraId="7F284C4B" w14:textId="77777777" w:rsidR="008103F6" w:rsidRDefault="008103F6">
      <w:pPr>
        <w:pStyle w:val="Standard"/>
        <w:jc w:val="both"/>
        <w:rPr>
          <w:rFonts w:asciiTheme="minorHAnsi" w:hAnsiTheme="minorHAnsi" w:cstheme="minorHAnsi"/>
          <w:b/>
          <w:sz w:val="20"/>
          <w:szCs w:val="20"/>
          <w:lang w:val="es-MX"/>
        </w:rPr>
      </w:pPr>
    </w:p>
    <w:p w14:paraId="7F284C4C" w14:textId="77777777" w:rsidR="008103F6" w:rsidRDefault="008103F6">
      <w:pPr>
        <w:pStyle w:val="Standard"/>
        <w:jc w:val="both"/>
        <w:rPr>
          <w:rFonts w:asciiTheme="minorHAnsi" w:hAnsiTheme="minorHAnsi" w:cstheme="minorHAnsi"/>
          <w:b/>
          <w:sz w:val="20"/>
          <w:szCs w:val="20"/>
          <w:lang w:val="es-MX"/>
        </w:rPr>
      </w:pPr>
    </w:p>
    <w:p w14:paraId="7F284C4D" w14:textId="77777777" w:rsidR="008103F6" w:rsidRDefault="008103F6">
      <w:pPr>
        <w:pStyle w:val="Standard"/>
        <w:jc w:val="both"/>
        <w:rPr>
          <w:rFonts w:asciiTheme="minorHAnsi" w:hAnsiTheme="minorHAnsi" w:cstheme="minorHAnsi"/>
          <w:b/>
          <w:sz w:val="20"/>
          <w:szCs w:val="20"/>
          <w:lang w:val="es-MX"/>
        </w:rPr>
      </w:pPr>
    </w:p>
    <w:p w14:paraId="7F284C4E" w14:textId="77777777" w:rsidR="008103F6" w:rsidRDefault="008103F6">
      <w:pPr>
        <w:pStyle w:val="Standard"/>
        <w:jc w:val="both"/>
        <w:rPr>
          <w:rFonts w:asciiTheme="minorHAnsi" w:hAnsiTheme="minorHAnsi" w:cstheme="minorHAnsi"/>
          <w:b/>
          <w:sz w:val="20"/>
          <w:szCs w:val="20"/>
          <w:lang w:val="es-MX"/>
        </w:rPr>
      </w:pPr>
    </w:p>
    <w:p w14:paraId="7F284C4F" w14:textId="77777777" w:rsidR="008103F6" w:rsidRDefault="008103F6">
      <w:pPr>
        <w:pStyle w:val="Standard"/>
        <w:jc w:val="both"/>
        <w:rPr>
          <w:rFonts w:asciiTheme="minorHAnsi" w:hAnsiTheme="minorHAnsi" w:cstheme="minorHAnsi"/>
          <w:b/>
          <w:sz w:val="20"/>
          <w:szCs w:val="20"/>
          <w:lang w:val="es-MX"/>
        </w:rPr>
      </w:pPr>
    </w:p>
    <w:p w14:paraId="7F284C50" w14:textId="77777777" w:rsidR="008103F6" w:rsidRDefault="008103F6">
      <w:pPr>
        <w:pStyle w:val="Standard"/>
        <w:jc w:val="both"/>
        <w:rPr>
          <w:rFonts w:asciiTheme="minorHAnsi" w:hAnsiTheme="minorHAnsi" w:cstheme="minorHAnsi"/>
          <w:b/>
          <w:sz w:val="20"/>
          <w:szCs w:val="20"/>
          <w:lang w:val="es-MX"/>
        </w:rPr>
      </w:pPr>
    </w:p>
    <w:p w14:paraId="7F284C51" w14:textId="77777777" w:rsidR="008103F6" w:rsidRDefault="008103F6">
      <w:pPr>
        <w:pStyle w:val="Standard"/>
        <w:jc w:val="both"/>
        <w:rPr>
          <w:rFonts w:asciiTheme="minorHAnsi" w:hAnsiTheme="minorHAnsi" w:cstheme="minorHAnsi"/>
          <w:b/>
          <w:sz w:val="20"/>
          <w:szCs w:val="20"/>
          <w:lang w:val="es-MX"/>
        </w:rPr>
      </w:pPr>
    </w:p>
    <w:p w14:paraId="7F284C52" w14:textId="77777777" w:rsidR="008103F6" w:rsidRDefault="008103F6">
      <w:pPr>
        <w:pStyle w:val="Standard"/>
        <w:jc w:val="both"/>
        <w:rPr>
          <w:rFonts w:asciiTheme="minorHAnsi" w:hAnsiTheme="minorHAnsi" w:cstheme="minorHAnsi"/>
          <w:b/>
          <w:sz w:val="20"/>
          <w:szCs w:val="20"/>
          <w:lang w:val="es-MX"/>
        </w:rPr>
      </w:pPr>
    </w:p>
    <w:p w14:paraId="7F284C53" w14:textId="77777777" w:rsidR="008103F6" w:rsidRDefault="008103F6">
      <w:pPr>
        <w:pStyle w:val="Standard"/>
        <w:jc w:val="both"/>
        <w:rPr>
          <w:rFonts w:asciiTheme="minorHAnsi" w:hAnsiTheme="minorHAnsi" w:cstheme="minorHAnsi"/>
          <w:b/>
          <w:sz w:val="20"/>
          <w:szCs w:val="20"/>
          <w:lang w:val="es-MX"/>
        </w:rPr>
      </w:pPr>
    </w:p>
    <w:p w14:paraId="7F284C54" w14:textId="77777777" w:rsidR="008103F6" w:rsidRDefault="008103F6">
      <w:pPr>
        <w:pStyle w:val="Standard"/>
        <w:jc w:val="both"/>
        <w:rPr>
          <w:rFonts w:asciiTheme="minorHAnsi" w:hAnsiTheme="minorHAnsi" w:cstheme="minorHAnsi"/>
          <w:b/>
          <w:sz w:val="20"/>
          <w:szCs w:val="20"/>
          <w:lang w:val="es-MX"/>
        </w:rPr>
      </w:pPr>
    </w:p>
    <w:p w14:paraId="7F284C55" w14:textId="77777777" w:rsidR="008103F6" w:rsidRDefault="008103F6">
      <w:pPr>
        <w:pStyle w:val="Standard"/>
        <w:jc w:val="both"/>
        <w:rPr>
          <w:rFonts w:asciiTheme="minorHAnsi" w:hAnsiTheme="minorHAnsi" w:cstheme="minorHAnsi"/>
          <w:b/>
          <w:sz w:val="20"/>
          <w:szCs w:val="20"/>
          <w:lang w:val="es-MX"/>
        </w:rPr>
      </w:pPr>
    </w:p>
    <w:p w14:paraId="7F284C56" w14:textId="77777777" w:rsidR="008103F6" w:rsidRDefault="008103F6">
      <w:pPr>
        <w:pStyle w:val="Standard"/>
        <w:jc w:val="both"/>
        <w:rPr>
          <w:rFonts w:asciiTheme="minorHAnsi" w:hAnsiTheme="minorHAnsi" w:cstheme="minorHAnsi"/>
          <w:b/>
          <w:sz w:val="20"/>
          <w:szCs w:val="20"/>
          <w:lang w:val="es-MX"/>
        </w:rPr>
      </w:pPr>
    </w:p>
    <w:p w14:paraId="7F284C57" w14:textId="77777777" w:rsidR="008103F6" w:rsidRDefault="008103F6">
      <w:pPr>
        <w:pStyle w:val="Standard"/>
        <w:jc w:val="both"/>
        <w:rPr>
          <w:rFonts w:asciiTheme="minorHAnsi" w:hAnsiTheme="minorHAnsi" w:cstheme="minorHAnsi"/>
          <w:b/>
          <w:sz w:val="20"/>
          <w:szCs w:val="20"/>
          <w:lang w:val="es-MX"/>
        </w:rPr>
      </w:pPr>
    </w:p>
    <w:p w14:paraId="7F284C58" w14:textId="77777777" w:rsidR="008103F6" w:rsidRDefault="008103F6">
      <w:pPr>
        <w:pStyle w:val="Standard"/>
        <w:jc w:val="both"/>
        <w:rPr>
          <w:rFonts w:asciiTheme="minorHAnsi" w:hAnsiTheme="minorHAnsi" w:cstheme="minorHAnsi"/>
          <w:b/>
          <w:sz w:val="20"/>
          <w:szCs w:val="20"/>
          <w:lang w:val="es-MX"/>
        </w:rPr>
      </w:pPr>
    </w:p>
    <w:p w14:paraId="7F284C59" w14:textId="77777777" w:rsidR="008103F6" w:rsidRDefault="008103F6">
      <w:pPr>
        <w:pStyle w:val="Standard"/>
        <w:jc w:val="both"/>
        <w:rPr>
          <w:rFonts w:asciiTheme="minorHAnsi" w:hAnsiTheme="minorHAnsi" w:cstheme="minorHAnsi"/>
          <w:b/>
          <w:sz w:val="20"/>
          <w:szCs w:val="20"/>
          <w:lang w:val="es-MX"/>
        </w:rPr>
      </w:pPr>
    </w:p>
    <w:p w14:paraId="7F284C5A" w14:textId="77777777" w:rsidR="008103F6" w:rsidRDefault="008103F6">
      <w:pPr>
        <w:pStyle w:val="Standard"/>
        <w:jc w:val="both"/>
        <w:rPr>
          <w:rFonts w:asciiTheme="minorHAnsi" w:hAnsiTheme="minorHAnsi" w:cstheme="minorHAnsi"/>
          <w:b/>
          <w:sz w:val="20"/>
          <w:szCs w:val="20"/>
          <w:lang w:val="es-MX"/>
        </w:rPr>
      </w:pPr>
    </w:p>
    <w:p w14:paraId="7F284C5B" w14:textId="77777777" w:rsidR="008103F6" w:rsidRDefault="00783822">
      <w:pPr>
        <w:pStyle w:val="Standard"/>
        <w:jc w:val="both"/>
        <w:rPr>
          <w:rFonts w:asciiTheme="minorHAnsi" w:hAnsiTheme="minorHAnsi" w:cstheme="minorHAnsi"/>
          <w:b/>
          <w:sz w:val="20"/>
          <w:szCs w:val="20"/>
          <w:lang w:val="es-MX"/>
        </w:rPr>
      </w:pPr>
      <w:r>
        <w:rPr>
          <w:rFonts w:asciiTheme="minorHAnsi" w:hAnsiTheme="minorHAnsi" w:cstheme="minorHAnsi"/>
          <w:b/>
          <w:sz w:val="20"/>
          <w:szCs w:val="20"/>
          <w:lang w:val="es-MX"/>
        </w:rPr>
        <w:t xml:space="preserve">ANEXO No. </w:t>
      </w:r>
    </w:p>
    <w:p w14:paraId="7F284C5C" w14:textId="77777777" w:rsidR="008103F6" w:rsidRDefault="008103F6">
      <w:pPr>
        <w:pStyle w:val="Standard"/>
        <w:jc w:val="both"/>
        <w:rPr>
          <w:rFonts w:asciiTheme="minorHAnsi" w:hAnsiTheme="minorHAnsi" w:cstheme="minorHAnsi"/>
          <w:sz w:val="20"/>
          <w:szCs w:val="20"/>
        </w:rPr>
      </w:pPr>
    </w:p>
    <w:p w14:paraId="7F284C5D"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DECLARACION DE NO ESTAR INCURSO EN INHABILIDADES NI INCOMPATIBILIDADES NI CONFLICTO DE INTERESES</w:t>
      </w:r>
    </w:p>
    <w:p w14:paraId="7F284C5E" w14:textId="77777777" w:rsidR="008103F6" w:rsidRDefault="008103F6">
      <w:pPr>
        <w:pStyle w:val="Standard"/>
        <w:jc w:val="both"/>
        <w:rPr>
          <w:rFonts w:asciiTheme="minorHAnsi" w:hAnsiTheme="minorHAnsi" w:cstheme="minorHAnsi"/>
          <w:sz w:val="20"/>
          <w:szCs w:val="20"/>
        </w:rPr>
      </w:pPr>
    </w:p>
    <w:p w14:paraId="7F284C5F"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_________________, FECHA______________</w:t>
      </w:r>
    </w:p>
    <w:p w14:paraId="7F284C60" w14:textId="77777777" w:rsidR="008103F6" w:rsidRDefault="008103F6">
      <w:pPr>
        <w:pStyle w:val="Standard"/>
        <w:jc w:val="both"/>
        <w:rPr>
          <w:rFonts w:asciiTheme="minorHAnsi" w:hAnsiTheme="minorHAnsi" w:cstheme="minorHAnsi"/>
          <w:sz w:val="20"/>
          <w:szCs w:val="20"/>
        </w:rPr>
      </w:pPr>
    </w:p>
    <w:p w14:paraId="7F284C61"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Señores, SENA REGIONAL ANTIOQUIA</w:t>
      </w:r>
    </w:p>
    <w:p w14:paraId="7F284C62" w14:textId="77777777" w:rsidR="008103F6" w:rsidRDefault="008103F6">
      <w:pPr>
        <w:pStyle w:val="Standard"/>
        <w:jc w:val="both"/>
        <w:rPr>
          <w:rFonts w:asciiTheme="minorHAnsi" w:hAnsiTheme="minorHAnsi" w:cstheme="minorHAnsi"/>
          <w:sz w:val="20"/>
          <w:szCs w:val="20"/>
        </w:rPr>
      </w:pPr>
    </w:p>
    <w:p w14:paraId="7F284C63"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Ref. Certificación de inhabilidades e incompatibilidades.</w:t>
      </w:r>
    </w:p>
    <w:p w14:paraId="7F284C64" w14:textId="77777777" w:rsidR="008103F6" w:rsidRDefault="008103F6">
      <w:pPr>
        <w:pStyle w:val="Standard"/>
        <w:jc w:val="both"/>
        <w:rPr>
          <w:rFonts w:asciiTheme="minorHAnsi" w:hAnsiTheme="minorHAnsi" w:cstheme="minorHAnsi"/>
          <w:sz w:val="20"/>
          <w:szCs w:val="20"/>
        </w:rPr>
      </w:pPr>
    </w:p>
    <w:p w14:paraId="7F284C65"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Cordial saludo,</w:t>
      </w:r>
    </w:p>
    <w:p w14:paraId="7F284C66" w14:textId="77777777" w:rsidR="008103F6" w:rsidRDefault="008103F6">
      <w:pPr>
        <w:pStyle w:val="Standard"/>
        <w:jc w:val="both"/>
        <w:rPr>
          <w:rFonts w:asciiTheme="minorHAnsi" w:hAnsiTheme="minorHAnsi" w:cstheme="minorHAnsi"/>
          <w:sz w:val="20"/>
          <w:szCs w:val="20"/>
        </w:rPr>
      </w:pPr>
    </w:p>
    <w:p w14:paraId="7F284C67"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El suscrito ______________________________, identificado con la cedula de ciudadanía No. ________________; obrando en calidad de representante legal ______________________del municipio de _____________ , declaro bajo la gravedad de juramento que ni yo ni la sociedad que represento, nos encontramos incurso en ninguna de las causas de inhabilidad, incompatibilidad y prohibiciones establecidas en la Constitución Política, normas generales, especialmente las contenidas en los artículos 8 y 9 de la Ley 80 de 1993, para contratar con el estado, e igualmente no tengo conflicto de intereses</w:t>
      </w:r>
    </w:p>
    <w:p w14:paraId="7F284C68" w14:textId="77777777" w:rsidR="008103F6" w:rsidRDefault="008103F6">
      <w:pPr>
        <w:pStyle w:val="Standard"/>
        <w:jc w:val="both"/>
        <w:rPr>
          <w:rFonts w:asciiTheme="minorHAnsi" w:hAnsiTheme="minorHAnsi" w:cstheme="minorHAnsi"/>
          <w:sz w:val="20"/>
          <w:szCs w:val="20"/>
        </w:rPr>
      </w:pPr>
    </w:p>
    <w:p w14:paraId="7F284C69" w14:textId="77777777" w:rsidR="008103F6" w:rsidRDefault="008103F6">
      <w:pPr>
        <w:pStyle w:val="Standard"/>
        <w:jc w:val="both"/>
        <w:rPr>
          <w:rFonts w:asciiTheme="minorHAnsi" w:hAnsiTheme="minorHAnsi" w:cstheme="minorHAnsi"/>
          <w:sz w:val="20"/>
          <w:szCs w:val="20"/>
        </w:rPr>
      </w:pPr>
    </w:p>
    <w:p w14:paraId="7F284C6A"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Atentamente,</w:t>
      </w:r>
    </w:p>
    <w:p w14:paraId="7F284C6B" w14:textId="77777777" w:rsidR="008103F6" w:rsidRDefault="008103F6">
      <w:pPr>
        <w:pStyle w:val="Standard"/>
        <w:jc w:val="both"/>
        <w:rPr>
          <w:rFonts w:asciiTheme="minorHAnsi" w:hAnsiTheme="minorHAnsi" w:cstheme="minorHAnsi"/>
          <w:sz w:val="20"/>
          <w:szCs w:val="20"/>
        </w:rPr>
      </w:pPr>
    </w:p>
    <w:p w14:paraId="7F284C6C" w14:textId="77777777" w:rsidR="008103F6" w:rsidRDefault="008103F6">
      <w:pPr>
        <w:pStyle w:val="Standard"/>
        <w:jc w:val="both"/>
        <w:rPr>
          <w:rFonts w:asciiTheme="minorHAnsi" w:hAnsiTheme="minorHAnsi" w:cstheme="minorHAnsi"/>
          <w:sz w:val="20"/>
          <w:szCs w:val="20"/>
        </w:rPr>
      </w:pPr>
    </w:p>
    <w:p w14:paraId="7F284C6D" w14:textId="77777777" w:rsidR="008103F6" w:rsidRDefault="008103F6">
      <w:pPr>
        <w:pStyle w:val="Standard"/>
        <w:jc w:val="both"/>
        <w:rPr>
          <w:rFonts w:asciiTheme="minorHAnsi" w:hAnsiTheme="minorHAnsi" w:cstheme="minorHAnsi"/>
          <w:sz w:val="20"/>
          <w:szCs w:val="20"/>
        </w:rPr>
      </w:pPr>
    </w:p>
    <w:p w14:paraId="7F284C6E" w14:textId="77777777" w:rsidR="008103F6" w:rsidRDefault="008103F6">
      <w:pPr>
        <w:pStyle w:val="Standard"/>
        <w:jc w:val="both"/>
        <w:rPr>
          <w:rFonts w:asciiTheme="minorHAnsi" w:hAnsiTheme="minorHAnsi" w:cstheme="minorHAnsi"/>
          <w:sz w:val="20"/>
          <w:szCs w:val="20"/>
        </w:rPr>
      </w:pPr>
    </w:p>
    <w:p w14:paraId="7F284C6F" w14:textId="517F7E4A"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NOMBRE DEL </w:t>
      </w:r>
      <w:r w:rsidR="00EF6FC5">
        <w:rPr>
          <w:rFonts w:asciiTheme="minorHAnsi" w:hAnsiTheme="minorHAnsi" w:cstheme="minorHAnsi"/>
          <w:sz w:val="20"/>
          <w:szCs w:val="20"/>
        </w:rPr>
        <w:t>RE</w:t>
      </w:r>
      <w:r>
        <w:rPr>
          <w:rFonts w:asciiTheme="minorHAnsi" w:hAnsiTheme="minorHAnsi" w:cstheme="minorHAnsi"/>
          <w:sz w:val="20"/>
          <w:szCs w:val="20"/>
        </w:rPr>
        <w:t>PRESEN</w:t>
      </w:r>
      <w:r w:rsidR="00EF6FC5">
        <w:rPr>
          <w:rFonts w:asciiTheme="minorHAnsi" w:hAnsiTheme="minorHAnsi" w:cstheme="minorHAnsi"/>
          <w:sz w:val="20"/>
          <w:szCs w:val="20"/>
        </w:rPr>
        <w:t>TAN</w:t>
      </w:r>
      <w:r>
        <w:rPr>
          <w:rFonts w:asciiTheme="minorHAnsi" w:hAnsiTheme="minorHAnsi" w:cstheme="minorHAnsi"/>
          <w:sz w:val="20"/>
          <w:szCs w:val="20"/>
        </w:rPr>
        <w:t>TE</w:t>
      </w:r>
    </w:p>
    <w:p w14:paraId="12C9709E" w14:textId="77777777" w:rsidR="00EF6FC5" w:rsidRDefault="00EF6FC5">
      <w:pPr>
        <w:pStyle w:val="Standard"/>
        <w:jc w:val="both"/>
        <w:rPr>
          <w:rFonts w:asciiTheme="minorHAnsi" w:hAnsiTheme="minorHAnsi" w:cstheme="minorHAnsi"/>
          <w:sz w:val="20"/>
          <w:szCs w:val="20"/>
        </w:rPr>
      </w:pPr>
    </w:p>
    <w:p w14:paraId="7F284C70" w14:textId="77777777" w:rsidR="008103F6" w:rsidRDefault="008103F6">
      <w:pPr>
        <w:pStyle w:val="Standard"/>
        <w:jc w:val="both"/>
        <w:rPr>
          <w:rFonts w:asciiTheme="minorHAnsi" w:hAnsiTheme="minorHAnsi" w:cstheme="minorHAnsi"/>
          <w:sz w:val="20"/>
          <w:szCs w:val="20"/>
        </w:rPr>
      </w:pPr>
    </w:p>
    <w:p w14:paraId="7F284C71" w14:textId="77777777" w:rsidR="008103F6" w:rsidRDefault="008103F6">
      <w:pPr>
        <w:pStyle w:val="Standard"/>
        <w:jc w:val="both"/>
        <w:rPr>
          <w:rFonts w:asciiTheme="minorHAnsi" w:hAnsiTheme="minorHAnsi" w:cstheme="minorHAnsi"/>
          <w:sz w:val="20"/>
          <w:szCs w:val="20"/>
        </w:rPr>
      </w:pPr>
    </w:p>
    <w:p w14:paraId="7F284C72" w14:textId="77777777" w:rsidR="008103F6" w:rsidRDefault="008103F6">
      <w:pPr>
        <w:pStyle w:val="Standard"/>
        <w:ind w:left="102" w:right="62"/>
        <w:jc w:val="both"/>
        <w:rPr>
          <w:rFonts w:asciiTheme="minorHAnsi" w:hAnsiTheme="minorHAnsi" w:cstheme="minorHAnsi"/>
          <w:b/>
          <w:sz w:val="20"/>
          <w:szCs w:val="20"/>
        </w:rPr>
      </w:pPr>
    </w:p>
    <w:p w14:paraId="7F284C73" w14:textId="77777777" w:rsidR="008103F6" w:rsidRDefault="008103F6">
      <w:pPr>
        <w:pStyle w:val="Standard"/>
        <w:ind w:left="102" w:right="62"/>
        <w:jc w:val="both"/>
        <w:rPr>
          <w:rFonts w:asciiTheme="minorHAnsi" w:hAnsiTheme="minorHAnsi" w:cstheme="minorHAnsi"/>
          <w:b/>
          <w:sz w:val="20"/>
          <w:szCs w:val="20"/>
        </w:rPr>
      </w:pPr>
    </w:p>
    <w:p w14:paraId="7F284C74" w14:textId="77777777" w:rsidR="008103F6" w:rsidRDefault="008103F6">
      <w:pPr>
        <w:pStyle w:val="Standard"/>
        <w:ind w:left="102" w:right="62"/>
        <w:jc w:val="both"/>
        <w:rPr>
          <w:rFonts w:asciiTheme="minorHAnsi" w:hAnsiTheme="minorHAnsi" w:cstheme="minorHAnsi"/>
          <w:b/>
          <w:sz w:val="20"/>
          <w:szCs w:val="20"/>
        </w:rPr>
      </w:pPr>
    </w:p>
    <w:p w14:paraId="7F284C75" w14:textId="77777777" w:rsidR="008103F6" w:rsidRDefault="008103F6">
      <w:pPr>
        <w:pStyle w:val="Standard"/>
        <w:ind w:left="102" w:right="62"/>
        <w:jc w:val="both"/>
        <w:rPr>
          <w:rFonts w:asciiTheme="minorHAnsi" w:hAnsiTheme="minorHAnsi" w:cstheme="minorHAnsi"/>
          <w:b/>
          <w:sz w:val="20"/>
          <w:szCs w:val="20"/>
        </w:rPr>
      </w:pPr>
    </w:p>
    <w:p w14:paraId="7F284C76" w14:textId="77777777" w:rsidR="008103F6" w:rsidRDefault="008103F6">
      <w:pPr>
        <w:pStyle w:val="Standard"/>
        <w:ind w:left="102" w:right="62"/>
        <w:jc w:val="both"/>
        <w:rPr>
          <w:rFonts w:asciiTheme="minorHAnsi" w:hAnsiTheme="minorHAnsi" w:cstheme="minorHAnsi"/>
          <w:b/>
          <w:sz w:val="20"/>
          <w:szCs w:val="20"/>
        </w:rPr>
      </w:pPr>
    </w:p>
    <w:p w14:paraId="7F284C77" w14:textId="77777777" w:rsidR="008103F6" w:rsidRDefault="008103F6">
      <w:pPr>
        <w:pStyle w:val="Standard"/>
        <w:ind w:left="102" w:right="62"/>
        <w:jc w:val="both"/>
        <w:rPr>
          <w:rFonts w:asciiTheme="minorHAnsi" w:hAnsiTheme="minorHAnsi" w:cstheme="minorHAnsi"/>
          <w:b/>
          <w:sz w:val="20"/>
          <w:szCs w:val="20"/>
        </w:rPr>
      </w:pPr>
    </w:p>
    <w:p w14:paraId="7F284C78" w14:textId="77777777" w:rsidR="008103F6" w:rsidRDefault="008103F6">
      <w:pPr>
        <w:pStyle w:val="Standard"/>
        <w:ind w:left="102" w:right="62"/>
        <w:jc w:val="both"/>
        <w:rPr>
          <w:rFonts w:asciiTheme="minorHAnsi" w:hAnsiTheme="minorHAnsi" w:cstheme="minorHAnsi"/>
          <w:b/>
          <w:sz w:val="20"/>
          <w:szCs w:val="20"/>
        </w:rPr>
      </w:pPr>
    </w:p>
    <w:p w14:paraId="7F284C79" w14:textId="77777777" w:rsidR="008103F6" w:rsidRDefault="008103F6">
      <w:pPr>
        <w:pStyle w:val="Standard"/>
        <w:ind w:left="102" w:right="62"/>
        <w:jc w:val="both"/>
        <w:rPr>
          <w:rFonts w:asciiTheme="minorHAnsi" w:hAnsiTheme="minorHAnsi" w:cstheme="minorHAnsi"/>
          <w:b/>
          <w:sz w:val="20"/>
          <w:szCs w:val="20"/>
        </w:rPr>
      </w:pPr>
    </w:p>
    <w:p w14:paraId="7F284C7A" w14:textId="77777777" w:rsidR="008103F6" w:rsidRDefault="008103F6">
      <w:pPr>
        <w:pStyle w:val="Standard"/>
        <w:ind w:left="102" w:right="62"/>
        <w:jc w:val="both"/>
        <w:rPr>
          <w:rFonts w:asciiTheme="minorHAnsi" w:hAnsiTheme="minorHAnsi" w:cstheme="minorHAnsi"/>
          <w:b/>
          <w:sz w:val="20"/>
          <w:szCs w:val="20"/>
        </w:rPr>
      </w:pPr>
    </w:p>
    <w:p w14:paraId="7F284C7B" w14:textId="77777777" w:rsidR="008103F6" w:rsidRDefault="008103F6">
      <w:pPr>
        <w:pStyle w:val="Standard"/>
        <w:ind w:left="102" w:right="62"/>
        <w:jc w:val="both"/>
        <w:rPr>
          <w:rFonts w:asciiTheme="minorHAnsi" w:hAnsiTheme="minorHAnsi" w:cstheme="minorHAnsi"/>
          <w:b/>
          <w:sz w:val="20"/>
          <w:szCs w:val="20"/>
        </w:rPr>
      </w:pPr>
    </w:p>
    <w:p w14:paraId="7F284C7C" w14:textId="77777777" w:rsidR="008103F6" w:rsidRDefault="008103F6">
      <w:pPr>
        <w:pStyle w:val="Standard"/>
        <w:ind w:left="102" w:right="62"/>
        <w:jc w:val="both"/>
        <w:rPr>
          <w:rFonts w:asciiTheme="minorHAnsi" w:hAnsiTheme="minorHAnsi" w:cstheme="minorHAnsi"/>
          <w:b/>
          <w:sz w:val="20"/>
          <w:szCs w:val="20"/>
        </w:rPr>
      </w:pPr>
    </w:p>
    <w:p w14:paraId="7F284C7D" w14:textId="77777777" w:rsidR="008103F6" w:rsidRDefault="008103F6">
      <w:pPr>
        <w:pStyle w:val="Standard"/>
        <w:ind w:left="102" w:right="62"/>
        <w:jc w:val="both"/>
        <w:rPr>
          <w:rFonts w:asciiTheme="minorHAnsi" w:hAnsiTheme="minorHAnsi" w:cstheme="minorHAnsi"/>
          <w:b/>
          <w:sz w:val="20"/>
          <w:szCs w:val="20"/>
        </w:rPr>
      </w:pPr>
    </w:p>
    <w:p w14:paraId="7F284C7E" w14:textId="77777777" w:rsidR="008103F6" w:rsidRDefault="008103F6">
      <w:pPr>
        <w:pStyle w:val="Standard"/>
        <w:ind w:left="102" w:right="62"/>
        <w:jc w:val="both"/>
        <w:rPr>
          <w:rFonts w:asciiTheme="minorHAnsi" w:hAnsiTheme="minorHAnsi" w:cstheme="minorHAnsi"/>
          <w:b/>
          <w:sz w:val="20"/>
          <w:szCs w:val="20"/>
        </w:rPr>
      </w:pPr>
    </w:p>
    <w:p w14:paraId="7F284C7F" w14:textId="77777777" w:rsidR="008103F6" w:rsidRDefault="008103F6">
      <w:pPr>
        <w:pStyle w:val="Standard"/>
        <w:ind w:left="102" w:right="62"/>
        <w:jc w:val="both"/>
        <w:rPr>
          <w:rFonts w:asciiTheme="minorHAnsi" w:hAnsiTheme="minorHAnsi" w:cstheme="minorHAnsi"/>
          <w:b/>
          <w:sz w:val="20"/>
          <w:szCs w:val="20"/>
        </w:rPr>
      </w:pPr>
    </w:p>
    <w:p w14:paraId="7F284C80" w14:textId="77777777" w:rsidR="008103F6" w:rsidRDefault="008103F6">
      <w:pPr>
        <w:pStyle w:val="Standard"/>
        <w:ind w:left="102" w:right="62"/>
        <w:jc w:val="both"/>
        <w:rPr>
          <w:rFonts w:asciiTheme="minorHAnsi" w:hAnsiTheme="minorHAnsi" w:cstheme="minorHAnsi"/>
          <w:b/>
          <w:sz w:val="20"/>
          <w:szCs w:val="20"/>
        </w:rPr>
      </w:pPr>
    </w:p>
    <w:p w14:paraId="7F284C81" w14:textId="77777777" w:rsidR="008103F6" w:rsidRDefault="008103F6">
      <w:pPr>
        <w:pStyle w:val="Standard"/>
        <w:ind w:left="102" w:right="62"/>
        <w:jc w:val="both"/>
        <w:rPr>
          <w:rFonts w:asciiTheme="minorHAnsi" w:hAnsiTheme="minorHAnsi" w:cstheme="minorHAnsi"/>
          <w:b/>
          <w:sz w:val="20"/>
          <w:szCs w:val="20"/>
        </w:rPr>
      </w:pPr>
    </w:p>
    <w:p w14:paraId="7F284C82" w14:textId="77777777" w:rsidR="008103F6" w:rsidRDefault="008103F6">
      <w:pPr>
        <w:pStyle w:val="Standard"/>
        <w:ind w:left="102" w:right="62"/>
        <w:jc w:val="both"/>
        <w:rPr>
          <w:rFonts w:asciiTheme="minorHAnsi" w:hAnsiTheme="minorHAnsi" w:cstheme="minorHAnsi"/>
          <w:b/>
          <w:sz w:val="20"/>
          <w:szCs w:val="20"/>
        </w:rPr>
      </w:pPr>
    </w:p>
    <w:p w14:paraId="7F284C83" w14:textId="77777777" w:rsidR="008103F6" w:rsidRDefault="008103F6">
      <w:pPr>
        <w:pStyle w:val="Standard"/>
        <w:ind w:left="102" w:right="62"/>
        <w:jc w:val="both"/>
        <w:rPr>
          <w:rFonts w:asciiTheme="minorHAnsi" w:hAnsiTheme="minorHAnsi" w:cstheme="minorHAnsi"/>
          <w:b/>
          <w:sz w:val="20"/>
          <w:szCs w:val="20"/>
        </w:rPr>
      </w:pPr>
      <w:bookmarkStart w:id="15" w:name="Bookmark5"/>
      <w:bookmarkEnd w:id="15"/>
    </w:p>
    <w:p w14:paraId="7F284C84" w14:textId="77777777" w:rsidR="008103F6" w:rsidRDefault="008103F6">
      <w:pPr>
        <w:pStyle w:val="Standard"/>
        <w:ind w:left="102" w:right="62"/>
        <w:jc w:val="both"/>
        <w:rPr>
          <w:rFonts w:asciiTheme="minorHAnsi" w:hAnsiTheme="minorHAnsi" w:cstheme="minorHAnsi"/>
          <w:b/>
          <w:sz w:val="20"/>
          <w:szCs w:val="20"/>
        </w:rPr>
      </w:pPr>
    </w:p>
    <w:p w14:paraId="7F284C85" w14:textId="77777777" w:rsidR="008103F6" w:rsidRDefault="008103F6">
      <w:pPr>
        <w:pStyle w:val="Standard"/>
        <w:ind w:left="102" w:right="62"/>
        <w:jc w:val="both"/>
        <w:rPr>
          <w:rFonts w:asciiTheme="minorHAnsi" w:hAnsiTheme="minorHAnsi" w:cstheme="minorHAnsi"/>
          <w:b/>
          <w:sz w:val="20"/>
          <w:szCs w:val="20"/>
        </w:rPr>
      </w:pPr>
    </w:p>
    <w:p w14:paraId="7F284C86" w14:textId="77777777" w:rsidR="008103F6" w:rsidRDefault="008103F6">
      <w:pPr>
        <w:pStyle w:val="Standard"/>
        <w:ind w:left="102" w:right="62"/>
        <w:jc w:val="both"/>
        <w:rPr>
          <w:rFonts w:asciiTheme="minorHAnsi" w:hAnsiTheme="minorHAnsi" w:cstheme="minorHAnsi"/>
          <w:b/>
          <w:sz w:val="20"/>
          <w:szCs w:val="20"/>
        </w:rPr>
      </w:pPr>
    </w:p>
    <w:p w14:paraId="7F284C87" w14:textId="77777777" w:rsidR="008103F6" w:rsidRDefault="008103F6">
      <w:pPr>
        <w:pStyle w:val="Standard"/>
        <w:ind w:left="102" w:right="62"/>
        <w:jc w:val="both"/>
        <w:rPr>
          <w:rFonts w:asciiTheme="minorHAnsi" w:hAnsiTheme="minorHAnsi" w:cstheme="minorHAnsi"/>
          <w:b/>
          <w:sz w:val="20"/>
          <w:szCs w:val="20"/>
        </w:rPr>
      </w:pPr>
    </w:p>
    <w:p w14:paraId="7F284C88" w14:textId="77777777" w:rsidR="008103F6" w:rsidRDefault="008103F6">
      <w:pPr>
        <w:pStyle w:val="Standard"/>
        <w:ind w:left="102" w:right="62"/>
        <w:jc w:val="both"/>
        <w:rPr>
          <w:rFonts w:asciiTheme="minorHAnsi" w:hAnsiTheme="minorHAnsi" w:cstheme="minorHAnsi"/>
          <w:b/>
          <w:sz w:val="20"/>
          <w:szCs w:val="20"/>
        </w:rPr>
      </w:pPr>
    </w:p>
    <w:p w14:paraId="7F284C89" w14:textId="77777777" w:rsidR="008103F6" w:rsidRDefault="008103F6">
      <w:pPr>
        <w:pStyle w:val="Standard"/>
        <w:ind w:left="102" w:right="62"/>
        <w:jc w:val="both"/>
        <w:rPr>
          <w:rFonts w:asciiTheme="minorHAnsi" w:hAnsiTheme="minorHAnsi" w:cstheme="minorHAnsi"/>
          <w:b/>
          <w:sz w:val="20"/>
          <w:szCs w:val="20"/>
        </w:rPr>
      </w:pPr>
    </w:p>
    <w:p w14:paraId="7F284C8A" w14:textId="77777777" w:rsidR="008103F6" w:rsidRDefault="008103F6">
      <w:pPr>
        <w:pStyle w:val="Standard"/>
        <w:ind w:left="102" w:right="62"/>
        <w:jc w:val="both"/>
        <w:rPr>
          <w:rFonts w:asciiTheme="minorHAnsi" w:hAnsiTheme="minorHAnsi" w:cstheme="minorHAnsi"/>
          <w:b/>
          <w:sz w:val="20"/>
          <w:szCs w:val="20"/>
        </w:rPr>
      </w:pPr>
    </w:p>
    <w:p w14:paraId="7F284C8B" w14:textId="77777777" w:rsidR="008103F6" w:rsidRDefault="008103F6">
      <w:pPr>
        <w:pStyle w:val="Standard"/>
        <w:ind w:left="102" w:right="62"/>
        <w:jc w:val="both"/>
        <w:rPr>
          <w:rFonts w:asciiTheme="minorHAnsi" w:hAnsiTheme="minorHAnsi" w:cstheme="minorHAnsi"/>
          <w:b/>
          <w:sz w:val="20"/>
          <w:szCs w:val="20"/>
        </w:rPr>
      </w:pPr>
    </w:p>
    <w:p w14:paraId="7F284C8C" w14:textId="77777777" w:rsidR="008103F6" w:rsidRDefault="008103F6">
      <w:pPr>
        <w:pStyle w:val="Standard"/>
        <w:ind w:left="102" w:right="62"/>
        <w:jc w:val="both"/>
        <w:rPr>
          <w:rFonts w:asciiTheme="minorHAnsi" w:hAnsiTheme="minorHAnsi" w:cstheme="minorHAnsi"/>
          <w:b/>
          <w:sz w:val="20"/>
          <w:szCs w:val="20"/>
        </w:rPr>
      </w:pPr>
    </w:p>
    <w:p w14:paraId="7F284C8D" w14:textId="77777777" w:rsidR="008103F6" w:rsidRDefault="008103F6">
      <w:pPr>
        <w:pStyle w:val="Standard"/>
        <w:ind w:left="102" w:right="62"/>
        <w:jc w:val="both"/>
        <w:rPr>
          <w:rFonts w:asciiTheme="minorHAnsi" w:hAnsiTheme="minorHAnsi" w:cstheme="minorHAnsi"/>
          <w:b/>
          <w:sz w:val="20"/>
          <w:szCs w:val="20"/>
        </w:rPr>
      </w:pPr>
    </w:p>
    <w:p w14:paraId="7F284C8E" w14:textId="77777777" w:rsidR="008103F6" w:rsidRDefault="008103F6">
      <w:pPr>
        <w:pStyle w:val="Standard"/>
        <w:ind w:left="102" w:right="62"/>
        <w:jc w:val="both"/>
        <w:rPr>
          <w:rFonts w:asciiTheme="minorHAnsi" w:hAnsiTheme="minorHAnsi" w:cstheme="minorHAnsi"/>
          <w:b/>
          <w:sz w:val="20"/>
          <w:szCs w:val="20"/>
        </w:rPr>
      </w:pPr>
    </w:p>
    <w:p w14:paraId="7F284C8F" w14:textId="77777777" w:rsidR="008103F6" w:rsidRDefault="008103F6">
      <w:pPr>
        <w:pStyle w:val="Standard"/>
        <w:ind w:left="102" w:right="62"/>
        <w:jc w:val="both"/>
        <w:rPr>
          <w:rFonts w:asciiTheme="minorHAnsi" w:hAnsiTheme="minorHAnsi" w:cstheme="minorHAnsi"/>
          <w:b/>
          <w:sz w:val="20"/>
          <w:szCs w:val="20"/>
        </w:rPr>
      </w:pPr>
    </w:p>
    <w:p w14:paraId="7F284C90" w14:textId="77777777" w:rsidR="008103F6" w:rsidRDefault="00783822">
      <w:pPr>
        <w:pStyle w:val="Standard"/>
        <w:ind w:left="102" w:right="62"/>
        <w:jc w:val="center"/>
        <w:rPr>
          <w:rFonts w:asciiTheme="minorHAnsi" w:hAnsiTheme="minorHAnsi" w:cstheme="minorHAnsi"/>
          <w:b/>
          <w:sz w:val="20"/>
          <w:szCs w:val="20"/>
        </w:rPr>
      </w:pPr>
      <w:r>
        <w:rPr>
          <w:rFonts w:asciiTheme="minorHAnsi" w:hAnsiTheme="minorHAnsi" w:cstheme="minorHAnsi"/>
          <w:b/>
          <w:sz w:val="20"/>
          <w:szCs w:val="20"/>
        </w:rPr>
        <w:t>ANEXO</w:t>
      </w:r>
    </w:p>
    <w:p w14:paraId="7F284C91" w14:textId="77777777" w:rsidR="008103F6" w:rsidRDefault="008103F6">
      <w:pPr>
        <w:pStyle w:val="Standard"/>
        <w:ind w:left="102" w:right="62"/>
        <w:jc w:val="both"/>
        <w:rPr>
          <w:rFonts w:asciiTheme="minorHAnsi" w:hAnsiTheme="minorHAnsi" w:cstheme="minorHAnsi"/>
          <w:b/>
          <w:sz w:val="20"/>
          <w:szCs w:val="20"/>
        </w:rPr>
      </w:pPr>
    </w:p>
    <w:p w14:paraId="7F284C92" w14:textId="77777777" w:rsidR="008103F6" w:rsidRDefault="00783822">
      <w:pPr>
        <w:pStyle w:val="Standard"/>
        <w:ind w:left="102" w:right="62"/>
        <w:jc w:val="center"/>
        <w:rPr>
          <w:rFonts w:asciiTheme="minorHAnsi" w:hAnsiTheme="minorHAnsi" w:cstheme="minorHAnsi"/>
          <w:b/>
          <w:sz w:val="20"/>
          <w:szCs w:val="20"/>
        </w:rPr>
      </w:pPr>
      <w:r>
        <w:rPr>
          <w:rFonts w:asciiTheme="minorHAnsi" w:hAnsiTheme="minorHAnsi" w:cstheme="minorHAnsi"/>
          <w:b/>
          <w:sz w:val="20"/>
          <w:szCs w:val="20"/>
        </w:rPr>
        <w:t>CUMPLIMIENTO DE ESPECIFICACIONES TECNICAS REQUERIDAS</w:t>
      </w:r>
    </w:p>
    <w:p w14:paraId="7F284C93" w14:textId="026999AB" w:rsidR="008103F6" w:rsidRDefault="00783822">
      <w:pPr>
        <w:pStyle w:val="Standard"/>
        <w:ind w:left="102" w:right="62"/>
        <w:jc w:val="center"/>
        <w:rPr>
          <w:rFonts w:asciiTheme="minorHAnsi" w:hAnsiTheme="minorHAnsi" w:cstheme="minorHAnsi"/>
          <w:b/>
          <w:sz w:val="20"/>
          <w:szCs w:val="20"/>
        </w:rPr>
      </w:pPr>
      <w:r>
        <w:rPr>
          <w:rFonts w:asciiTheme="minorHAnsi" w:hAnsiTheme="minorHAnsi" w:cstheme="minorHAnsi"/>
          <w:b/>
          <w:sz w:val="20"/>
          <w:szCs w:val="20"/>
        </w:rPr>
        <w:t xml:space="preserve">PROCESO SELECCIÓN MÍNIMA CUANTIA N° </w:t>
      </w:r>
      <w:r w:rsidR="00996E49">
        <w:rPr>
          <w:rFonts w:asciiTheme="minorHAnsi" w:hAnsiTheme="minorHAnsi" w:cstheme="minorHAnsi"/>
          <w:b/>
          <w:sz w:val="20"/>
          <w:szCs w:val="20"/>
        </w:rPr>
        <w:t>MC-</w:t>
      </w:r>
      <w:r>
        <w:rPr>
          <w:rFonts w:asciiTheme="minorHAnsi" w:hAnsiTheme="minorHAnsi" w:cstheme="minorHAnsi"/>
          <w:b/>
          <w:sz w:val="20"/>
          <w:szCs w:val="20"/>
        </w:rPr>
        <w:t>ANT-CSS-000</w:t>
      </w:r>
      <w:r w:rsidR="005A25F2">
        <w:rPr>
          <w:rFonts w:asciiTheme="minorHAnsi" w:hAnsiTheme="minorHAnsi" w:cstheme="minorHAnsi"/>
          <w:b/>
          <w:sz w:val="20"/>
          <w:szCs w:val="20"/>
        </w:rPr>
        <w:t>33</w:t>
      </w:r>
      <w:r>
        <w:rPr>
          <w:rFonts w:asciiTheme="minorHAnsi" w:hAnsiTheme="minorHAnsi" w:cstheme="minorHAnsi"/>
          <w:b/>
          <w:sz w:val="20"/>
          <w:szCs w:val="20"/>
        </w:rPr>
        <w:t>-202</w:t>
      </w:r>
      <w:r w:rsidR="00C73B75">
        <w:rPr>
          <w:rFonts w:asciiTheme="minorHAnsi" w:hAnsiTheme="minorHAnsi" w:cstheme="minorHAnsi"/>
          <w:b/>
          <w:sz w:val="20"/>
          <w:szCs w:val="20"/>
        </w:rPr>
        <w:t>3</w:t>
      </w:r>
    </w:p>
    <w:p w14:paraId="7F284C94" w14:textId="77777777" w:rsidR="008103F6" w:rsidRDefault="008103F6">
      <w:pPr>
        <w:pStyle w:val="Standard"/>
        <w:ind w:left="102" w:right="62"/>
        <w:jc w:val="both"/>
        <w:rPr>
          <w:rFonts w:asciiTheme="minorHAnsi" w:hAnsiTheme="minorHAnsi" w:cstheme="minorHAnsi"/>
          <w:b/>
          <w:sz w:val="20"/>
          <w:szCs w:val="20"/>
        </w:rPr>
      </w:pPr>
    </w:p>
    <w:p w14:paraId="7F284C95" w14:textId="77777777" w:rsidR="008103F6" w:rsidRDefault="008103F6">
      <w:pPr>
        <w:pStyle w:val="Standard"/>
        <w:ind w:left="102" w:right="62"/>
        <w:jc w:val="both"/>
        <w:rPr>
          <w:rFonts w:asciiTheme="minorHAnsi" w:hAnsiTheme="minorHAnsi" w:cstheme="minorHAnsi"/>
          <w:sz w:val="20"/>
          <w:szCs w:val="20"/>
        </w:rPr>
      </w:pPr>
    </w:p>
    <w:p w14:paraId="68108A72"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Doctora</w:t>
      </w:r>
    </w:p>
    <w:p w14:paraId="5D9C24E2" w14:textId="77777777" w:rsidR="00575AC7" w:rsidRDefault="00575AC7" w:rsidP="00575AC7">
      <w:pPr>
        <w:pStyle w:val="Standard"/>
        <w:jc w:val="both"/>
        <w:rPr>
          <w:rFonts w:asciiTheme="minorHAnsi" w:hAnsiTheme="minorHAnsi" w:cstheme="minorHAnsi"/>
          <w:sz w:val="20"/>
          <w:szCs w:val="20"/>
        </w:rPr>
      </w:pPr>
      <w:r>
        <w:rPr>
          <w:rFonts w:asciiTheme="minorHAnsi" w:hAnsiTheme="minorHAnsi" w:cstheme="minorHAnsi"/>
          <w:sz w:val="20"/>
          <w:szCs w:val="20"/>
        </w:rPr>
        <w:t xml:space="preserve">Nora Luz Salazar Marulanda </w:t>
      </w:r>
    </w:p>
    <w:p w14:paraId="4A3FDA67"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Subdirectora Centro de Servicios de Salud</w:t>
      </w:r>
    </w:p>
    <w:p w14:paraId="0EAA7544"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Servicio Nacional de Aprendizaje – SENA</w:t>
      </w:r>
    </w:p>
    <w:p w14:paraId="3C616EFF"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Medellín, Colombia</w:t>
      </w:r>
    </w:p>
    <w:p w14:paraId="7F284C9B" w14:textId="77777777" w:rsidR="008103F6" w:rsidRDefault="008103F6">
      <w:pPr>
        <w:pStyle w:val="Standard"/>
        <w:ind w:left="102" w:right="62"/>
        <w:jc w:val="both"/>
        <w:rPr>
          <w:rFonts w:asciiTheme="minorHAnsi" w:hAnsiTheme="minorHAnsi" w:cstheme="minorHAnsi"/>
          <w:sz w:val="20"/>
          <w:szCs w:val="20"/>
        </w:rPr>
      </w:pPr>
    </w:p>
    <w:p w14:paraId="7F284C9C" w14:textId="77777777" w:rsidR="008103F6" w:rsidRDefault="00783822">
      <w:pPr>
        <w:pStyle w:val="Piedepgina"/>
        <w:jc w:val="both"/>
        <w:rPr>
          <w:rFonts w:asciiTheme="minorHAnsi" w:hAnsiTheme="minorHAnsi" w:cstheme="minorHAnsi"/>
          <w:sz w:val="20"/>
          <w:szCs w:val="20"/>
        </w:rPr>
      </w:pPr>
      <w:r>
        <w:rPr>
          <w:rFonts w:asciiTheme="minorHAnsi" w:hAnsiTheme="minorHAnsi" w:cstheme="minorHAnsi"/>
          <w:sz w:val="20"/>
          <w:szCs w:val="20"/>
        </w:rPr>
        <w:t xml:space="preserve">(Nombre  del  representante  legal  o  persona  física   </w:t>
      </w:r>
      <w:r>
        <w:rPr>
          <w:rFonts w:asciiTheme="minorHAnsi" w:hAnsiTheme="minorHAnsi" w:cstheme="minorHAnsi"/>
          <w:sz w:val="20"/>
          <w:szCs w:val="20"/>
        </w:rPr>
        <w:tab/>
        <w:t>)  en  mi  carácter  de representante legal de la empresa denominada ___________________________, identificada con Nit Nro._______________, manifiesto que CUMPLO con la totalidad de las especificaciones técnicas mínima habilitantes requeridas por el Servicio Nacional de Aprendizaje SENA Regional Antioquia en el proceso de Selección de Mínima Cuantía No. ________cuyo objeto es: _____________________________.</w:t>
      </w:r>
    </w:p>
    <w:p w14:paraId="7F284C9D" w14:textId="77777777" w:rsidR="008103F6" w:rsidRDefault="008103F6">
      <w:pPr>
        <w:pStyle w:val="Piedepgina"/>
        <w:jc w:val="both"/>
        <w:rPr>
          <w:rFonts w:asciiTheme="minorHAnsi" w:hAnsiTheme="minorHAnsi" w:cstheme="minorHAnsi"/>
          <w:sz w:val="20"/>
          <w:szCs w:val="20"/>
        </w:rPr>
      </w:pPr>
    </w:p>
    <w:tbl>
      <w:tblPr>
        <w:tblW w:w="9209" w:type="dxa"/>
        <w:jc w:val="center"/>
        <w:tblLayout w:type="fixed"/>
        <w:tblCellMar>
          <w:left w:w="10" w:type="dxa"/>
          <w:right w:w="10" w:type="dxa"/>
        </w:tblCellMar>
        <w:tblLook w:val="04A0" w:firstRow="1" w:lastRow="0" w:firstColumn="1" w:lastColumn="0" w:noHBand="0" w:noVBand="1"/>
      </w:tblPr>
      <w:tblGrid>
        <w:gridCol w:w="3964"/>
        <w:gridCol w:w="1296"/>
        <w:gridCol w:w="1284"/>
        <w:gridCol w:w="2665"/>
      </w:tblGrid>
      <w:tr w:rsidR="008103F6" w14:paraId="7F284CA3" w14:textId="77777777">
        <w:trPr>
          <w:trHeight w:val="885"/>
          <w:jc w:val="center"/>
        </w:trPr>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9E"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DESCRIPCION</w:t>
            </w:r>
          </w:p>
        </w:tc>
        <w:tc>
          <w:tcPr>
            <w:tcW w:w="129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9F"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CUMPLE</w:t>
            </w:r>
          </w:p>
        </w:tc>
        <w:tc>
          <w:tcPr>
            <w:tcW w:w="12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A0"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NO CUMPLE</w:t>
            </w:r>
          </w:p>
        </w:tc>
        <w:tc>
          <w:tcPr>
            <w:tcW w:w="266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A1"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DOCUMENTO POR EL CUAL SE ACREDITA</w:t>
            </w:r>
          </w:p>
          <w:p w14:paraId="7F284CA2" w14:textId="77777777" w:rsidR="008103F6" w:rsidRDefault="008103F6">
            <w:pPr>
              <w:pStyle w:val="Standard"/>
              <w:jc w:val="center"/>
              <w:rPr>
                <w:rFonts w:asciiTheme="minorHAnsi" w:hAnsiTheme="minorHAnsi" w:cstheme="minorHAnsi"/>
                <w:b/>
                <w:sz w:val="20"/>
                <w:szCs w:val="20"/>
              </w:rPr>
            </w:pPr>
          </w:p>
        </w:tc>
      </w:tr>
      <w:tr w:rsidR="008103F6" w14:paraId="7F284CA8" w14:textId="77777777">
        <w:trPr>
          <w:trHeight w:val="655"/>
          <w:jc w:val="center"/>
        </w:trPr>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F284CA4" w14:textId="77777777" w:rsidR="008103F6" w:rsidRDefault="008103F6">
            <w:pPr>
              <w:pStyle w:val="Standard"/>
              <w:jc w:val="both"/>
              <w:rPr>
                <w:rFonts w:asciiTheme="minorHAnsi" w:hAnsiTheme="minorHAnsi" w:cstheme="minorHAnsi"/>
                <w:sz w:val="20"/>
                <w:szCs w:val="20"/>
              </w:rPr>
            </w:pPr>
          </w:p>
        </w:tc>
        <w:tc>
          <w:tcPr>
            <w:tcW w:w="12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F284CA5" w14:textId="77777777" w:rsidR="008103F6" w:rsidRDefault="008103F6">
            <w:pPr>
              <w:pStyle w:val="Standard"/>
              <w:ind w:right="62"/>
              <w:jc w:val="both"/>
              <w:rPr>
                <w:rFonts w:asciiTheme="minorHAnsi" w:hAnsiTheme="minorHAnsi" w:cstheme="minorHAnsi"/>
                <w:sz w:val="20"/>
                <w:szCs w:val="20"/>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F284CA6" w14:textId="77777777" w:rsidR="008103F6" w:rsidRDefault="008103F6">
            <w:pPr>
              <w:pStyle w:val="Standard"/>
              <w:ind w:right="62"/>
              <w:jc w:val="both"/>
              <w:rPr>
                <w:rFonts w:asciiTheme="minorHAnsi" w:hAnsiTheme="minorHAnsi" w:cstheme="minorHAnsi"/>
                <w:sz w:val="20"/>
                <w:szCs w:val="20"/>
              </w:rPr>
            </w:pPr>
          </w:p>
        </w:tc>
        <w:tc>
          <w:tcPr>
            <w:tcW w:w="266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F284CA7" w14:textId="77777777" w:rsidR="008103F6" w:rsidRDefault="008103F6">
            <w:pPr>
              <w:pStyle w:val="Standard"/>
              <w:ind w:right="62"/>
              <w:jc w:val="both"/>
              <w:rPr>
                <w:rFonts w:asciiTheme="minorHAnsi" w:hAnsiTheme="minorHAnsi" w:cstheme="minorHAnsi"/>
                <w:sz w:val="20"/>
                <w:szCs w:val="20"/>
              </w:rPr>
            </w:pPr>
          </w:p>
        </w:tc>
      </w:tr>
    </w:tbl>
    <w:p w14:paraId="7F284CA9" w14:textId="77777777" w:rsidR="008103F6" w:rsidRDefault="008103F6">
      <w:pPr>
        <w:pStyle w:val="Standard"/>
        <w:ind w:right="62"/>
        <w:jc w:val="both"/>
        <w:rPr>
          <w:rFonts w:asciiTheme="minorHAnsi" w:hAnsiTheme="minorHAnsi" w:cstheme="minorHAnsi"/>
          <w:sz w:val="20"/>
          <w:szCs w:val="20"/>
        </w:rPr>
      </w:pPr>
    </w:p>
    <w:p w14:paraId="7F284CAA"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NIT: </w:t>
      </w:r>
      <w:r>
        <w:rPr>
          <w:rFonts w:asciiTheme="minorHAnsi" w:hAnsiTheme="minorHAnsi" w:cstheme="minorHAnsi"/>
          <w:sz w:val="20"/>
          <w:szCs w:val="20"/>
        </w:rPr>
        <w:tab/>
      </w:r>
    </w:p>
    <w:p w14:paraId="7F284CAB"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Nombre del Representante Legal:                                           </w:t>
      </w:r>
    </w:p>
    <w:p w14:paraId="7F284CAC"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C. C. Nº  </w:t>
      </w:r>
      <w:r>
        <w:rPr>
          <w:rFonts w:asciiTheme="minorHAnsi" w:hAnsiTheme="minorHAnsi" w:cstheme="minorHAnsi"/>
          <w:sz w:val="20"/>
          <w:szCs w:val="20"/>
        </w:rPr>
        <w:tab/>
        <w:t xml:space="preserve"> de  </w:t>
      </w:r>
      <w:r>
        <w:rPr>
          <w:rFonts w:asciiTheme="minorHAnsi" w:hAnsiTheme="minorHAnsi" w:cstheme="minorHAnsi"/>
          <w:sz w:val="20"/>
          <w:szCs w:val="20"/>
        </w:rPr>
        <w:tab/>
      </w:r>
    </w:p>
    <w:p w14:paraId="7F284CAD"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FIRMA:  </w:t>
      </w:r>
      <w:r>
        <w:rPr>
          <w:rFonts w:asciiTheme="minorHAnsi" w:hAnsiTheme="minorHAnsi" w:cstheme="minorHAnsi"/>
          <w:sz w:val="20"/>
          <w:szCs w:val="20"/>
        </w:rPr>
        <w:tab/>
      </w:r>
    </w:p>
    <w:p w14:paraId="7F284CAE"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NOMBRE DE QUIEN FIRMA:</w:t>
      </w:r>
    </w:p>
    <w:p w14:paraId="7F284CAF" w14:textId="77777777" w:rsidR="008103F6" w:rsidRDefault="008103F6">
      <w:pPr>
        <w:pStyle w:val="Standard"/>
        <w:jc w:val="both"/>
        <w:rPr>
          <w:rFonts w:asciiTheme="minorHAnsi" w:hAnsiTheme="minorHAnsi" w:cstheme="minorHAnsi"/>
          <w:sz w:val="20"/>
          <w:szCs w:val="20"/>
        </w:rPr>
      </w:pPr>
    </w:p>
    <w:p w14:paraId="7F284CB0" w14:textId="77777777" w:rsidR="008103F6" w:rsidRDefault="008103F6">
      <w:pPr>
        <w:pStyle w:val="Standard"/>
        <w:jc w:val="both"/>
        <w:rPr>
          <w:rFonts w:asciiTheme="minorHAnsi" w:hAnsiTheme="minorHAnsi" w:cstheme="minorHAnsi"/>
          <w:sz w:val="20"/>
          <w:szCs w:val="20"/>
        </w:rPr>
      </w:pPr>
    </w:p>
    <w:sectPr w:rsidR="008103F6">
      <w:headerReference w:type="default" r:id="rId10"/>
      <w:pgSz w:w="12240" w:h="18720"/>
      <w:pgMar w:top="1860" w:right="1134" w:bottom="720" w:left="1701" w:header="124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FEF15" w14:textId="77777777" w:rsidR="00945CA2" w:rsidRDefault="00945CA2">
      <w:r>
        <w:separator/>
      </w:r>
    </w:p>
  </w:endnote>
  <w:endnote w:type="continuationSeparator" w:id="0">
    <w:p w14:paraId="7DC4A000" w14:textId="77777777" w:rsidR="00945CA2" w:rsidRDefault="00945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A385B" w14:textId="77777777" w:rsidR="00945CA2" w:rsidRDefault="00945CA2">
      <w:r>
        <w:separator/>
      </w:r>
    </w:p>
  </w:footnote>
  <w:footnote w:type="continuationSeparator" w:id="0">
    <w:p w14:paraId="5E53DD27" w14:textId="77777777" w:rsidR="00945CA2" w:rsidRDefault="00945C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84CB5" w14:textId="77777777" w:rsidR="008103F6" w:rsidRDefault="00783822">
    <w:pPr>
      <w:pStyle w:val="Standard"/>
      <w:jc w:val="center"/>
    </w:pPr>
    <w:r>
      <w:rPr>
        <w:noProof/>
        <w:lang w:val="es-CO" w:eastAsia="es-CO"/>
      </w:rPr>
      <w:drawing>
        <wp:anchor distT="0" distB="0" distL="114300" distR="114300" simplePos="0" relativeHeight="251659264" behindDoc="1" locked="0" layoutInCell="1" allowOverlap="1" wp14:anchorId="7F284CBB" wp14:editId="7F284CBC">
          <wp:simplePos x="0" y="0"/>
          <wp:positionH relativeFrom="column">
            <wp:posOffset>-51435</wp:posOffset>
          </wp:positionH>
          <wp:positionV relativeFrom="paragraph">
            <wp:posOffset>36195</wp:posOffset>
          </wp:positionV>
          <wp:extent cx="642620" cy="627380"/>
          <wp:effectExtent l="0" t="0" r="5097" b="1171"/>
          <wp:wrapNone/>
          <wp:docPr id="1" name="1"/>
          <wp:cNvGraphicFramePr/>
          <a:graphic xmlns:a="http://schemas.openxmlformats.org/drawingml/2006/main">
            <a:graphicData uri="http://schemas.openxmlformats.org/drawingml/2006/picture">
              <pic:pic xmlns:pic="http://schemas.openxmlformats.org/drawingml/2006/picture">
                <pic:nvPicPr>
                  <pic:cNvPr id="1" name="1"/>
                  <pic:cNvPicPr/>
                </pic:nvPicPr>
                <pic:blipFill>
                  <a:blip r:embed="rId1">
                    <a:lum/>
                  </a:blip>
                  <a:srcRect/>
                  <a:stretch>
                    <a:fillRect/>
                  </a:stretch>
                </pic:blipFill>
                <pic:spPr>
                  <a:xfrm>
                    <a:off x="0" y="0"/>
                    <a:ext cx="642603" cy="627479"/>
                  </a:xfrm>
                  <a:prstGeom prst="rect">
                    <a:avLst/>
                  </a:prstGeom>
                  <a:noFill/>
                  <a:ln>
                    <a:noFill/>
                    <a:prstDash val="solid"/>
                  </a:ln>
                </pic:spPr>
              </pic:pic>
            </a:graphicData>
          </a:graphic>
        </wp:anchor>
      </w:drawing>
    </w:r>
  </w:p>
  <w:p w14:paraId="7F284CB6" w14:textId="77777777" w:rsidR="008103F6" w:rsidRDefault="00783822">
    <w:pPr>
      <w:pStyle w:val="Standard"/>
      <w:jc w:val="center"/>
      <w:rPr>
        <w:rFonts w:ascii="Arial Narrow" w:hAnsi="Arial Narrow" w:cs="Tahoma"/>
        <w:b/>
        <w:bCs/>
        <w:color w:val="000000"/>
        <w:sz w:val="22"/>
        <w:szCs w:val="22"/>
      </w:rPr>
    </w:pPr>
    <w:r>
      <w:rPr>
        <w:rFonts w:ascii="Arial Narrow" w:hAnsi="Arial Narrow" w:cs="Tahoma"/>
        <w:b/>
        <w:bCs/>
        <w:color w:val="000000"/>
        <w:sz w:val="22"/>
        <w:szCs w:val="22"/>
      </w:rPr>
      <w:t xml:space="preserve">   DIRECCIÓN REGIONAL ANTIOQUIA-CENTRO DE SERVICIOS DE SALUD</w:t>
    </w:r>
  </w:p>
  <w:p w14:paraId="7F284CB7" w14:textId="77777777" w:rsidR="008103F6" w:rsidRDefault="008103F6">
    <w:pPr>
      <w:pStyle w:val="Standard"/>
      <w:spacing w:line="240" w:lineRule="atLeast"/>
      <w:jc w:val="center"/>
      <w:rPr>
        <w:rFonts w:ascii="Arial Narrow" w:hAnsi="Arial Narrow" w:cs="Tahoma"/>
        <w:b/>
        <w:bCs/>
        <w:color w:val="000000"/>
        <w:sz w:val="20"/>
        <w:szCs w:val="20"/>
      </w:rPr>
    </w:pPr>
  </w:p>
  <w:p w14:paraId="7F284CB8" w14:textId="77777777" w:rsidR="008103F6" w:rsidRDefault="008103F6">
    <w:pPr>
      <w:pStyle w:val="Standard"/>
      <w:spacing w:line="240" w:lineRule="atLeast"/>
      <w:jc w:val="center"/>
      <w:rPr>
        <w:rFonts w:ascii="Arial Narrow" w:hAnsi="Arial Narrow" w:cs="Tahoma"/>
        <w:b/>
        <w:bCs/>
        <w:color w:val="000000"/>
        <w:sz w:val="20"/>
        <w:szCs w:val="20"/>
      </w:rPr>
    </w:pPr>
  </w:p>
  <w:p w14:paraId="7F284CB9" w14:textId="77777777" w:rsidR="008103F6" w:rsidRDefault="00783822">
    <w:pPr>
      <w:pStyle w:val="Standard"/>
      <w:spacing w:line="240" w:lineRule="atLeast"/>
      <w:jc w:val="right"/>
    </w:pPr>
    <w:r>
      <w:rPr>
        <w:rStyle w:val="Nmerodepgina"/>
        <w:rFonts w:ascii="Arial Narrow" w:hAnsi="Arial Narrow" w:cs="Arial"/>
        <w:b/>
        <w:i/>
        <w:iCs/>
      </w:rPr>
      <w:t xml:space="preserve">Pág. </w:t>
    </w:r>
    <w:r>
      <w:fldChar w:fldCharType="begin"/>
    </w:r>
    <w:r>
      <w:instrText xml:space="preserve"> PAGE </w:instrText>
    </w:r>
    <w:r>
      <w:fldChar w:fldCharType="separate"/>
    </w:r>
    <w:r>
      <w:t>1</w:t>
    </w:r>
    <w:r>
      <w:fldChar w:fldCharType="end"/>
    </w:r>
  </w:p>
  <w:p w14:paraId="7F284CBA" w14:textId="77777777" w:rsidR="008103F6" w:rsidRDefault="008103F6">
    <w:pPr>
      <w:pStyle w:val="Heading"/>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C91B41"/>
    <w:multiLevelType w:val="multilevel"/>
    <w:tmpl w:val="39C91B41"/>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3A517CD0"/>
    <w:multiLevelType w:val="multilevel"/>
    <w:tmpl w:val="3A517CD0"/>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53EF4A08"/>
    <w:multiLevelType w:val="multilevel"/>
    <w:tmpl w:val="53EF4A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4D94461"/>
    <w:multiLevelType w:val="multilevel"/>
    <w:tmpl w:val="54D9446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E391A07"/>
    <w:multiLevelType w:val="multilevel"/>
    <w:tmpl w:val="7E391A07"/>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16cid:durableId="1026446367">
    <w:abstractNumId w:val="1"/>
    <w:lvlOverride w:ilvl="0">
      <w:startOverride w:val="1"/>
    </w:lvlOverride>
  </w:num>
  <w:num w:numId="2" w16cid:durableId="265230588">
    <w:abstractNumId w:val="4"/>
    <w:lvlOverride w:ilvl="0">
      <w:startOverride w:val="11"/>
    </w:lvlOverride>
  </w:num>
  <w:num w:numId="3" w16cid:durableId="1605458088">
    <w:abstractNumId w:val="4"/>
  </w:num>
  <w:num w:numId="4" w16cid:durableId="379595741">
    <w:abstractNumId w:val="0"/>
  </w:num>
  <w:num w:numId="5" w16cid:durableId="1728258721">
    <w:abstractNumId w:val="3"/>
  </w:num>
  <w:num w:numId="6" w16cid:durableId="1777942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05A"/>
    <w:rsid w:val="000361D0"/>
    <w:rsid w:val="00071E29"/>
    <w:rsid w:val="000751F1"/>
    <w:rsid w:val="000A4AF1"/>
    <w:rsid w:val="000B51EB"/>
    <w:rsid w:val="000B73BE"/>
    <w:rsid w:val="000C43ED"/>
    <w:rsid w:val="000C538A"/>
    <w:rsid w:val="000E339C"/>
    <w:rsid w:val="000E7159"/>
    <w:rsid w:val="001443A4"/>
    <w:rsid w:val="00160CF5"/>
    <w:rsid w:val="00180B05"/>
    <w:rsid w:val="0019041A"/>
    <w:rsid w:val="001A077D"/>
    <w:rsid w:val="001B0648"/>
    <w:rsid w:val="001B2FCC"/>
    <w:rsid w:val="001B372A"/>
    <w:rsid w:val="001C5D44"/>
    <w:rsid w:val="001D1263"/>
    <w:rsid w:val="002047BB"/>
    <w:rsid w:val="00214B5F"/>
    <w:rsid w:val="00262782"/>
    <w:rsid w:val="00276ACD"/>
    <w:rsid w:val="00281560"/>
    <w:rsid w:val="002831C0"/>
    <w:rsid w:val="00284461"/>
    <w:rsid w:val="00297A70"/>
    <w:rsid w:val="002E0D1E"/>
    <w:rsid w:val="002E2768"/>
    <w:rsid w:val="00300A71"/>
    <w:rsid w:val="00304F09"/>
    <w:rsid w:val="003226EB"/>
    <w:rsid w:val="00334618"/>
    <w:rsid w:val="00342EE5"/>
    <w:rsid w:val="00350A58"/>
    <w:rsid w:val="00373214"/>
    <w:rsid w:val="003737E7"/>
    <w:rsid w:val="0038546B"/>
    <w:rsid w:val="003A5639"/>
    <w:rsid w:val="003A582A"/>
    <w:rsid w:val="003E2987"/>
    <w:rsid w:val="003F4FD2"/>
    <w:rsid w:val="00403A34"/>
    <w:rsid w:val="0041348E"/>
    <w:rsid w:val="0041436E"/>
    <w:rsid w:val="0041505A"/>
    <w:rsid w:val="00464BBE"/>
    <w:rsid w:val="004827CC"/>
    <w:rsid w:val="00495603"/>
    <w:rsid w:val="004A20AF"/>
    <w:rsid w:val="004B50D5"/>
    <w:rsid w:val="004C0618"/>
    <w:rsid w:val="004C6EBD"/>
    <w:rsid w:val="005109A4"/>
    <w:rsid w:val="00516322"/>
    <w:rsid w:val="00554D43"/>
    <w:rsid w:val="0055706F"/>
    <w:rsid w:val="00560DEA"/>
    <w:rsid w:val="00570CF8"/>
    <w:rsid w:val="0057592B"/>
    <w:rsid w:val="00575AC7"/>
    <w:rsid w:val="005821F4"/>
    <w:rsid w:val="005A25F2"/>
    <w:rsid w:val="005B40CB"/>
    <w:rsid w:val="005F0CEF"/>
    <w:rsid w:val="0060131B"/>
    <w:rsid w:val="00610F55"/>
    <w:rsid w:val="0061573C"/>
    <w:rsid w:val="006D5B83"/>
    <w:rsid w:val="00733D6E"/>
    <w:rsid w:val="00783822"/>
    <w:rsid w:val="007851F9"/>
    <w:rsid w:val="007929AB"/>
    <w:rsid w:val="007B2D5C"/>
    <w:rsid w:val="007C3639"/>
    <w:rsid w:val="007D6031"/>
    <w:rsid w:val="007E2DB0"/>
    <w:rsid w:val="008103F6"/>
    <w:rsid w:val="00815430"/>
    <w:rsid w:val="00855602"/>
    <w:rsid w:val="0087018E"/>
    <w:rsid w:val="008945BE"/>
    <w:rsid w:val="008952EB"/>
    <w:rsid w:val="008B3DC2"/>
    <w:rsid w:val="0090720D"/>
    <w:rsid w:val="00923165"/>
    <w:rsid w:val="00923352"/>
    <w:rsid w:val="00924FCF"/>
    <w:rsid w:val="00945CA2"/>
    <w:rsid w:val="0094732C"/>
    <w:rsid w:val="009547CB"/>
    <w:rsid w:val="0095574E"/>
    <w:rsid w:val="009664DA"/>
    <w:rsid w:val="00996E49"/>
    <w:rsid w:val="009A06B1"/>
    <w:rsid w:val="009A3F96"/>
    <w:rsid w:val="009B410F"/>
    <w:rsid w:val="009B468B"/>
    <w:rsid w:val="00A03343"/>
    <w:rsid w:val="00A0367C"/>
    <w:rsid w:val="00A05EC4"/>
    <w:rsid w:val="00A062E6"/>
    <w:rsid w:val="00A116ED"/>
    <w:rsid w:val="00A11D7D"/>
    <w:rsid w:val="00A16975"/>
    <w:rsid w:val="00A16F51"/>
    <w:rsid w:val="00A407A9"/>
    <w:rsid w:val="00A47381"/>
    <w:rsid w:val="00A7350A"/>
    <w:rsid w:val="00A750E8"/>
    <w:rsid w:val="00AB2C78"/>
    <w:rsid w:val="00AB3E4A"/>
    <w:rsid w:val="00AC5DC2"/>
    <w:rsid w:val="00AD303A"/>
    <w:rsid w:val="00AF3B16"/>
    <w:rsid w:val="00B16E74"/>
    <w:rsid w:val="00B20F2F"/>
    <w:rsid w:val="00B36E74"/>
    <w:rsid w:val="00B41709"/>
    <w:rsid w:val="00B71241"/>
    <w:rsid w:val="00B937C4"/>
    <w:rsid w:val="00BA74FA"/>
    <w:rsid w:val="00BC472E"/>
    <w:rsid w:val="00BC71E5"/>
    <w:rsid w:val="00BE2F26"/>
    <w:rsid w:val="00C414B3"/>
    <w:rsid w:val="00C4250D"/>
    <w:rsid w:val="00C57646"/>
    <w:rsid w:val="00C73B75"/>
    <w:rsid w:val="00C931BF"/>
    <w:rsid w:val="00C94B60"/>
    <w:rsid w:val="00CD31F7"/>
    <w:rsid w:val="00CE1C42"/>
    <w:rsid w:val="00CE394E"/>
    <w:rsid w:val="00D0588A"/>
    <w:rsid w:val="00D060B7"/>
    <w:rsid w:val="00D07655"/>
    <w:rsid w:val="00D14347"/>
    <w:rsid w:val="00D166C7"/>
    <w:rsid w:val="00D411FF"/>
    <w:rsid w:val="00D47D14"/>
    <w:rsid w:val="00D56538"/>
    <w:rsid w:val="00D64FE4"/>
    <w:rsid w:val="00D90426"/>
    <w:rsid w:val="00D95457"/>
    <w:rsid w:val="00DE2E6D"/>
    <w:rsid w:val="00DF0A7C"/>
    <w:rsid w:val="00E31BD7"/>
    <w:rsid w:val="00E4416C"/>
    <w:rsid w:val="00E5308F"/>
    <w:rsid w:val="00E6619F"/>
    <w:rsid w:val="00E85D60"/>
    <w:rsid w:val="00E924DA"/>
    <w:rsid w:val="00EA6728"/>
    <w:rsid w:val="00EB3F42"/>
    <w:rsid w:val="00EB7703"/>
    <w:rsid w:val="00EB7FCB"/>
    <w:rsid w:val="00EC08C5"/>
    <w:rsid w:val="00EC321D"/>
    <w:rsid w:val="00EC736F"/>
    <w:rsid w:val="00ED50F8"/>
    <w:rsid w:val="00EF6FC5"/>
    <w:rsid w:val="00F235D2"/>
    <w:rsid w:val="00F23B7F"/>
    <w:rsid w:val="00F51DD3"/>
    <w:rsid w:val="00F631A6"/>
    <w:rsid w:val="00F67C4B"/>
    <w:rsid w:val="00F740AE"/>
    <w:rsid w:val="00F74408"/>
    <w:rsid w:val="00F7705C"/>
    <w:rsid w:val="00F954F1"/>
    <w:rsid w:val="00F955AA"/>
    <w:rsid w:val="00FB3468"/>
    <w:rsid w:val="00FB6A90"/>
    <w:rsid w:val="00FC28AE"/>
    <w:rsid w:val="00FD56A3"/>
    <w:rsid w:val="00FF330B"/>
    <w:rsid w:val="00FF5D50"/>
    <w:rsid w:val="2A6D0148"/>
    <w:rsid w:val="2FE26AE6"/>
    <w:rsid w:val="76D77B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84B67"/>
  <w15:docId w15:val="{E29E5EB2-0067-4C3F-8E72-C4AFC005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kern w:val="3"/>
      <w:lang w:val="es-CO" w:eastAsia="es-CO"/>
    </w:rPr>
  </w:style>
  <w:style w:type="paragraph" w:styleId="Ttulo1">
    <w:name w:val="heading 1"/>
    <w:basedOn w:val="Standard"/>
    <w:next w:val="Textbody"/>
    <w:uiPriority w:val="9"/>
    <w:qFormat/>
    <w:pPr>
      <w:keepNext/>
      <w:spacing w:before="240" w:after="60"/>
      <w:outlineLvl w:val="0"/>
    </w:pPr>
    <w:rPr>
      <w:rFonts w:ascii="Arial" w:hAnsi="Arial" w:cs="Arial"/>
      <w:b/>
      <w:bCs/>
      <w:sz w:val="32"/>
      <w:szCs w:val="32"/>
    </w:rPr>
  </w:style>
  <w:style w:type="paragraph" w:styleId="Ttulo2">
    <w:name w:val="heading 2"/>
    <w:basedOn w:val="Normal"/>
    <w:next w:val="Normal"/>
    <w:link w:val="Ttulo2Car"/>
    <w:uiPriority w:val="9"/>
    <w:semiHidden/>
    <w:unhideWhenUsed/>
    <w:qFormat/>
    <w:rsid w:val="00276AC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pPr>
      <w:suppressAutoHyphens/>
      <w:autoSpaceDN w:val="0"/>
      <w:textAlignment w:val="baseline"/>
    </w:pPr>
    <w:rPr>
      <w:rFonts w:ascii="Times New Roman" w:eastAsia="Times New Roman" w:hAnsi="Times New Roman"/>
      <w:kern w:val="3"/>
      <w:sz w:val="24"/>
      <w:szCs w:val="24"/>
    </w:rPr>
  </w:style>
  <w:style w:type="paragraph" w:customStyle="1" w:styleId="Textbody">
    <w:name w:val="Text body"/>
    <w:basedOn w:val="Standard"/>
    <w:qFormat/>
    <w:pPr>
      <w:spacing w:after="120"/>
    </w:pPr>
  </w:style>
  <w:style w:type="paragraph" w:styleId="Textodeglobo">
    <w:name w:val="Balloon Text"/>
    <w:basedOn w:val="Standard"/>
    <w:qFormat/>
    <w:rPr>
      <w:rFonts w:ascii="Segoe UI" w:hAnsi="Segoe UI" w:cs="Segoe UI"/>
      <w:sz w:val="18"/>
      <w:szCs w:val="18"/>
    </w:rPr>
  </w:style>
  <w:style w:type="paragraph" w:styleId="Textoindependiente2">
    <w:name w:val="Body Text 2"/>
    <w:basedOn w:val="Standard"/>
    <w:qFormat/>
    <w:pPr>
      <w:spacing w:after="120" w:line="480" w:lineRule="auto"/>
    </w:pPr>
  </w:style>
  <w:style w:type="paragraph" w:styleId="Descripcin">
    <w:name w:val="caption"/>
    <w:basedOn w:val="Standard"/>
    <w:next w:val="Normal"/>
    <w:qFormat/>
    <w:pPr>
      <w:suppressLineNumbers/>
      <w:spacing w:before="120" w:after="120"/>
    </w:pPr>
    <w:rPr>
      <w:rFonts w:cs="Arial"/>
      <w:i/>
      <w:iCs/>
    </w:rPr>
  </w:style>
  <w:style w:type="paragraph" w:styleId="Piedepgina">
    <w:name w:val="footer"/>
    <w:basedOn w:val="Standard"/>
    <w:qFormat/>
    <w:pPr>
      <w:suppressLineNumbers/>
      <w:tabs>
        <w:tab w:val="center" w:pos="4252"/>
        <w:tab w:val="right" w:pos="8504"/>
      </w:tabs>
    </w:pPr>
  </w:style>
  <w:style w:type="paragraph" w:styleId="Encabezado">
    <w:name w:val="header"/>
    <w:basedOn w:val="Standard"/>
    <w:qFormat/>
    <w:pPr>
      <w:suppressLineNumbers/>
      <w:tabs>
        <w:tab w:val="center" w:pos="4986"/>
        <w:tab w:val="right" w:pos="9972"/>
      </w:tabs>
    </w:pPr>
  </w:style>
  <w:style w:type="paragraph" w:styleId="Lista">
    <w:name w:val="List"/>
    <w:basedOn w:val="Textbody"/>
    <w:qFormat/>
    <w:rPr>
      <w:rFonts w:cs="Arial"/>
    </w:rPr>
  </w:style>
  <w:style w:type="character" w:styleId="Nmerodepgina">
    <w:name w:val="page number"/>
    <w:basedOn w:val="Fuentedeprrafopredeter"/>
    <w:qFormat/>
  </w:style>
  <w:style w:type="character" w:styleId="Textoennegrita">
    <w:name w:val="Strong"/>
    <w:basedOn w:val="Fuentedeprrafopredeter"/>
    <w:uiPriority w:val="22"/>
    <w:qFormat/>
    <w:rPr>
      <w:b/>
      <w:bCs/>
    </w:rPr>
  </w:style>
  <w:style w:type="paragraph" w:customStyle="1" w:styleId="Heading">
    <w:name w:val="Heading"/>
    <w:basedOn w:val="Standard"/>
    <w:qFormat/>
    <w:pPr>
      <w:suppressLineNumbers/>
      <w:tabs>
        <w:tab w:val="center" w:pos="4252"/>
        <w:tab w:val="right" w:pos="8504"/>
      </w:tabs>
    </w:pPr>
    <w:rPr>
      <w:lang w:eastAsia="en-US"/>
    </w:rPr>
  </w:style>
  <w:style w:type="paragraph" w:customStyle="1" w:styleId="Index">
    <w:name w:val="Index"/>
    <w:basedOn w:val="Standard"/>
    <w:qFormat/>
    <w:pPr>
      <w:suppressLineNumbers/>
    </w:pPr>
    <w:rPr>
      <w:rFonts w:cs="Arial"/>
    </w:rPr>
  </w:style>
  <w:style w:type="paragraph" w:styleId="Prrafodelista">
    <w:name w:val="List Paragraph"/>
    <w:basedOn w:val="Standard"/>
    <w:qFormat/>
    <w:pPr>
      <w:ind w:left="708"/>
    </w:pPr>
    <w:rPr>
      <w:lang w:val="es-CO" w:eastAsia="en-US"/>
    </w:rPr>
  </w:style>
  <w:style w:type="paragraph" w:styleId="Sinespaciado">
    <w:name w:val="No Spacing"/>
    <w:qFormat/>
    <w:pPr>
      <w:suppressAutoHyphens/>
      <w:autoSpaceDN w:val="0"/>
      <w:textAlignment w:val="baseline"/>
    </w:pPr>
    <w:rPr>
      <w:rFonts w:eastAsia="Times New Roman"/>
      <w:kern w:val="3"/>
      <w:sz w:val="22"/>
      <w:szCs w:val="22"/>
      <w:lang w:val="es-CO" w:eastAsia="es-CO"/>
    </w:rPr>
  </w:style>
  <w:style w:type="paragraph" w:customStyle="1" w:styleId="Sinespaciado1">
    <w:name w:val="Sin espaciado1"/>
    <w:qFormat/>
    <w:pPr>
      <w:suppressAutoHyphens/>
      <w:autoSpaceDN w:val="0"/>
      <w:textAlignment w:val="baseline"/>
    </w:pPr>
    <w:rPr>
      <w:rFonts w:eastAsia="Times New Roman"/>
      <w:kern w:val="3"/>
      <w:sz w:val="22"/>
      <w:szCs w:val="22"/>
      <w:lang w:val="es-CO" w:eastAsia="es-CO"/>
    </w:rPr>
  </w:style>
  <w:style w:type="paragraph" w:customStyle="1" w:styleId="CM30">
    <w:name w:val="CM30"/>
    <w:basedOn w:val="Standard"/>
    <w:qFormat/>
    <w:pPr>
      <w:widowControl w:val="0"/>
      <w:spacing w:after="270"/>
    </w:pPr>
    <w:rPr>
      <w:rFonts w:ascii="Verdana" w:hAnsi="Verdana"/>
    </w:rPr>
  </w:style>
  <w:style w:type="paragraph" w:customStyle="1" w:styleId="TableContents">
    <w:name w:val="Table Contents"/>
    <w:basedOn w:val="Standard"/>
    <w:qFormat/>
    <w:pPr>
      <w:suppressLineNumbers/>
    </w:pPr>
  </w:style>
  <w:style w:type="character" w:customStyle="1" w:styleId="EncabezadoCar">
    <w:name w:val="Encabezado Car"/>
    <w:qFormat/>
    <w:rPr>
      <w:rFonts w:ascii="Times New Roman" w:eastAsia="Times New Roman" w:hAnsi="Times New Roman" w:cs="Times New Roman"/>
      <w:sz w:val="24"/>
      <w:szCs w:val="24"/>
      <w:lang w:val="es-ES" w:eastAsia="en-US"/>
    </w:rPr>
  </w:style>
  <w:style w:type="character" w:customStyle="1" w:styleId="Textoindependiente2Car">
    <w:name w:val="Texto independiente 2 Car"/>
    <w:qFormat/>
    <w:rPr>
      <w:rFonts w:ascii="Times New Roman" w:eastAsia="Times New Roman" w:hAnsi="Times New Roman" w:cs="Times New Roman"/>
      <w:sz w:val="24"/>
      <w:szCs w:val="24"/>
      <w:lang w:val="es-ES" w:eastAsia="es-ES"/>
    </w:rPr>
  </w:style>
  <w:style w:type="character" w:customStyle="1" w:styleId="Internetlink">
    <w:name w:val="Internet link"/>
    <w:qFormat/>
    <w:rPr>
      <w:color w:val="0000FF"/>
      <w:u w:val="single"/>
    </w:rPr>
  </w:style>
  <w:style w:type="character" w:customStyle="1" w:styleId="PrrafodelistaCar">
    <w:name w:val="Párrafo de lista Car"/>
    <w:qFormat/>
    <w:rPr>
      <w:rFonts w:ascii="Times New Roman" w:eastAsia="Times New Roman" w:hAnsi="Times New Roman" w:cs="Times New Roman"/>
      <w:sz w:val="24"/>
      <w:szCs w:val="24"/>
      <w:lang w:val="es-CO" w:eastAsia="en-US"/>
    </w:rPr>
  </w:style>
  <w:style w:type="character" w:customStyle="1" w:styleId="PiedepginaCar">
    <w:name w:val="Pie de página Car"/>
    <w:qFormat/>
    <w:rPr>
      <w:rFonts w:ascii="Times New Roman" w:eastAsia="Times New Roman" w:hAnsi="Times New Roman" w:cs="Times New Roman"/>
      <w:sz w:val="24"/>
      <w:szCs w:val="24"/>
      <w:lang w:val="es-ES" w:eastAsia="es-ES"/>
    </w:rPr>
  </w:style>
  <w:style w:type="character" w:customStyle="1" w:styleId="Ttulo1Car">
    <w:name w:val="Título 1 Car"/>
    <w:qFormat/>
    <w:rPr>
      <w:rFonts w:ascii="Arial" w:eastAsia="Times New Roman" w:hAnsi="Arial" w:cs="Arial"/>
      <w:b/>
      <w:bCs/>
      <w:kern w:val="3"/>
      <w:sz w:val="32"/>
      <w:szCs w:val="32"/>
      <w:lang w:eastAsia="es-ES"/>
    </w:rPr>
  </w:style>
  <w:style w:type="character" w:customStyle="1" w:styleId="TextodegloboCar">
    <w:name w:val="Texto de globo Car"/>
    <w:qFormat/>
    <w:rPr>
      <w:rFonts w:ascii="Segoe UI" w:eastAsia="Times New Roman" w:hAnsi="Segoe UI" w:cs="Segoe UI"/>
      <w:sz w:val="18"/>
      <w:szCs w:val="18"/>
      <w:lang w:val="es-ES" w:eastAsia="es-ES"/>
    </w:rPr>
  </w:style>
  <w:style w:type="character" w:customStyle="1" w:styleId="Mencinsinresolver1">
    <w:name w:val="Mención sin resolver1"/>
    <w:rPr>
      <w:color w:val="605E5C"/>
    </w:rPr>
  </w:style>
  <w:style w:type="character" w:customStyle="1" w:styleId="ListLabel1">
    <w:name w:val="ListLabel 1"/>
    <w:qFormat/>
    <w:rPr>
      <w:b/>
      <w:color w:val="000000"/>
      <w:sz w:val="20"/>
      <w:szCs w:val="20"/>
    </w:rPr>
  </w:style>
  <w:style w:type="character" w:customStyle="1" w:styleId="ListLabel2">
    <w:name w:val="ListLabel 2"/>
    <w:qFormat/>
    <w:rPr>
      <w:b/>
      <w:sz w:val="22"/>
      <w:szCs w:val="22"/>
    </w:rPr>
  </w:style>
  <w:style w:type="character" w:customStyle="1" w:styleId="ListLabel3">
    <w:name w:val="ListLabel 3"/>
    <w:qFormat/>
    <w:rPr>
      <w:b/>
      <w:sz w:val="18"/>
      <w:szCs w:val="18"/>
    </w:rPr>
  </w:style>
  <w:style w:type="character" w:customStyle="1" w:styleId="ListLabel4">
    <w:name w:val="ListLabel 4"/>
    <w:qFormat/>
    <w:rPr>
      <w:rFonts w:cs="Arial"/>
      <w:b/>
      <w:color w:val="00000A"/>
    </w:rPr>
  </w:style>
  <w:style w:type="character" w:customStyle="1" w:styleId="ListLabel5">
    <w:name w:val="ListLabel 5"/>
    <w:qFormat/>
    <w:rPr>
      <w:rFonts w:cs="Courier New"/>
    </w:rPr>
  </w:style>
  <w:style w:type="character" w:customStyle="1" w:styleId="ListLabel6">
    <w:name w:val="ListLabel 6"/>
    <w:rPr>
      <w:b/>
    </w:rPr>
  </w:style>
  <w:style w:type="character" w:customStyle="1" w:styleId="ListLabel7">
    <w:name w:val="ListLabel 7"/>
    <w:qFormat/>
  </w:style>
  <w:style w:type="character" w:customStyle="1" w:styleId="ListLabel8">
    <w:name w:val="ListLabel 8"/>
    <w:qFormat/>
    <w:rPr>
      <w:rFonts w:eastAsia="Times New Roman" w:cs="Arial"/>
    </w:rPr>
  </w:style>
  <w:style w:type="character" w:customStyle="1" w:styleId="ListLabel9">
    <w:name w:val="ListLabel 9"/>
    <w:qFormat/>
    <w:rPr>
      <w:rFonts w:eastAsia="Arial" w:cs="Arial"/>
    </w:rPr>
  </w:style>
  <w:style w:type="character" w:customStyle="1" w:styleId="ListLabel10">
    <w:name w:val="ListLabel 10"/>
    <w:qFormat/>
    <w:rPr>
      <w:b/>
      <w:color w:val="000000"/>
      <w:sz w:val="20"/>
      <w:szCs w:val="20"/>
    </w:rPr>
  </w:style>
  <w:style w:type="character" w:customStyle="1" w:styleId="ListLabel11">
    <w:name w:val="ListLabel 11"/>
    <w:qFormat/>
    <w:rPr>
      <w:b/>
      <w:sz w:val="22"/>
      <w:szCs w:val="22"/>
    </w:rPr>
  </w:style>
  <w:style w:type="character" w:customStyle="1" w:styleId="ListLabel12">
    <w:name w:val="ListLabel 12"/>
    <w:qFormat/>
    <w:rPr>
      <w:b/>
      <w:sz w:val="18"/>
      <w:szCs w:val="18"/>
    </w:rPr>
  </w:style>
  <w:style w:type="character" w:customStyle="1" w:styleId="ListLabel13">
    <w:name w:val="ListLabel 13"/>
    <w:qFormat/>
    <w:rPr>
      <w:rFonts w:cs="Arial"/>
      <w:b/>
      <w:color w:val="00000A"/>
    </w:rPr>
  </w:style>
  <w:style w:type="character" w:customStyle="1" w:styleId="ListLabel14">
    <w:name w:val="ListLabel 14"/>
    <w:qFormat/>
    <w:rPr>
      <w:rFonts w:cs="Courier New"/>
    </w:rPr>
  </w:style>
  <w:style w:type="character" w:customStyle="1" w:styleId="ListLabel15">
    <w:name w:val="ListLabel 15"/>
    <w:qFormat/>
    <w:rPr>
      <w:b/>
    </w:rPr>
  </w:style>
  <w:style w:type="character" w:customStyle="1" w:styleId="ListLabel16">
    <w:name w:val="ListLabel 16"/>
    <w:qFormat/>
  </w:style>
  <w:style w:type="character" w:customStyle="1" w:styleId="ListLabel17">
    <w:name w:val="ListLabel 17"/>
    <w:qFormat/>
    <w:rPr>
      <w:rFonts w:eastAsia="Times New Roman" w:cs="Arial"/>
    </w:rPr>
  </w:style>
  <w:style w:type="character" w:customStyle="1" w:styleId="ListLabel18">
    <w:name w:val="ListLabel 18"/>
    <w:qFormat/>
    <w:rPr>
      <w:rFonts w:eastAsia="Arial" w:cs="Arial"/>
    </w:rPr>
  </w:style>
  <w:style w:type="character" w:customStyle="1" w:styleId="CharacterStyle2">
    <w:name w:val="Character Style 2"/>
    <w:qFormat/>
    <w:rPr>
      <w:sz w:val="24"/>
    </w:rPr>
  </w:style>
  <w:style w:type="character" w:customStyle="1" w:styleId="Ttulo2Car">
    <w:name w:val="Título 2 Car"/>
    <w:basedOn w:val="Fuentedeprrafopredeter"/>
    <w:link w:val="Ttulo2"/>
    <w:uiPriority w:val="9"/>
    <w:semiHidden/>
    <w:rsid w:val="00276ACD"/>
    <w:rPr>
      <w:rFonts w:asciiTheme="majorHAnsi" w:eastAsiaTheme="majorEastAsia" w:hAnsiTheme="majorHAnsi" w:cstheme="majorBidi"/>
      <w:color w:val="2F5496" w:themeColor="accent1" w:themeShade="BF"/>
      <w:kern w:val="3"/>
      <w:sz w:val="26"/>
      <w:szCs w:val="2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04010">
      <w:bodyDiv w:val="1"/>
      <w:marLeft w:val="0"/>
      <w:marRight w:val="0"/>
      <w:marTop w:val="0"/>
      <w:marBottom w:val="0"/>
      <w:divBdr>
        <w:top w:val="none" w:sz="0" w:space="0" w:color="auto"/>
        <w:left w:val="none" w:sz="0" w:space="0" w:color="auto"/>
        <w:bottom w:val="none" w:sz="0" w:space="0" w:color="auto"/>
        <w:right w:val="none" w:sz="0" w:space="0" w:color="auto"/>
      </w:divBdr>
    </w:div>
    <w:div w:id="859852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dra@sena.edu.co" TargetMode="External"/><Relationship Id="rId3" Type="http://schemas.openxmlformats.org/officeDocument/2006/relationships/settings" Target="settings.xml"/><Relationship Id="rId7" Type="http://schemas.openxmlformats.org/officeDocument/2006/relationships/hyperlink" Target="https://www.colombiacompra.gov.co/soport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lombiacompraeficien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9</Pages>
  <Words>4060</Words>
  <Characters>22330</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Elicenia Quintero Cardona</dc:creator>
  <cp:lastModifiedBy>Alex Hernando Tapias Zuleta</cp:lastModifiedBy>
  <cp:revision>13</cp:revision>
  <cp:lastPrinted>2017-03-03T18:31:00Z</cp:lastPrinted>
  <dcterms:created xsi:type="dcterms:W3CDTF">2023-05-05T16:31:00Z</dcterms:created>
  <dcterms:modified xsi:type="dcterms:W3CDTF">2023-10-06T19:49:00Z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SENA</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1033-11.2.0.11074</vt:lpwstr>
  </property>
  <property fmtid="{D5CDD505-2E9C-101B-9397-08002B2CF9AE}" pid="10" name="ICV">
    <vt:lpwstr>ADA643434D7D431B9D0ECC63C68EFC5D</vt:lpwstr>
  </property>
  <property fmtid="{D5CDD505-2E9C-101B-9397-08002B2CF9AE}" pid="11" name="MSIP_Label_1299739c-ad3d-4908-806e-4d91151a6e13_Enabled">
    <vt:lpwstr>true</vt:lpwstr>
  </property>
  <property fmtid="{D5CDD505-2E9C-101B-9397-08002B2CF9AE}" pid="12" name="MSIP_Label_1299739c-ad3d-4908-806e-4d91151a6e13_SetDate">
    <vt:lpwstr>2023-03-01T22:48:56Z</vt:lpwstr>
  </property>
  <property fmtid="{D5CDD505-2E9C-101B-9397-08002B2CF9AE}" pid="13" name="MSIP_Label_1299739c-ad3d-4908-806e-4d91151a6e13_Method">
    <vt:lpwstr>Standard</vt:lpwstr>
  </property>
  <property fmtid="{D5CDD505-2E9C-101B-9397-08002B2CF9AE}" pid="14" name="MSIP_Label_1299739c-ad3d-4908-806e-4d91151a6e13_Name">
    <vt:lpwstr>All Employees (Unrestricted)</vt:lpwstr>
  </property>
  <property fmtid="{D5CDD505-2E9C-101B-9397-08002B2CF9AE}" pid="15" name="MSIP_Label_1299739c-ad3d-4908-806e-4d91151a6e13_SiteId">
    <vt:lpwstr>cbc2c381-2f2e-4d93-91d1-506c9316ace7</vt:lpwstr>
  </property>
  <property fmtid="{D5CDD505-2E9C-101B-9397-08002B2CF9AE}" pid="16" name="MSIP_Label_1299739c-ad3d-4908-806e-4d91151a6e13_ActionId">
    <vt:lpwstr>2a90b230-6a01-4d6f-8ae4-7cda9be1d449</vt:lpwstr>
  </property>
  <property fmtid="{D5CDD505-2E9C-101B-9397-08002B2CF9AE}" pid="17" name="MSIP_Label_1299739c-ad3d-4908-806e-4d91151a6e13_ContentBits">
    <vt:lpwstr>0</vt:lpwstr>
  </property>
</Properties>
</file>