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855B4C" w:rsidRPr="00352099" w14:paraId="38819839" w14:textId="77777777" w:rsidTr="005F1D40">
        <w:tc>
          <w:tcPr>
            <w:tcW w:w="3687" w:type="dxa"/>
            <w:shd w:val="clear" w:color="auto" w:fill="auto"/>
            <w:vAlign w:val="center"/>
          </w:tcPr>
          <w:p w14:paraId="5B1FF76D" w14:textId="6BD3AA5E" w:rsidR="00855B4C" w:rsidRPr="001217FF" w:rsidRDefault="00750478" w:rsidP="00750478">
            <w:pPr>
              <w:ind w:left="1416" w:hanging="1416"/>
              <w:jc w:val="both"/>
              <w:rPr>
                <w:rFonts w:ascii="Trebuchet MS" w:eastAsia="Calibri" w:hAnsi="Trebuchet MS" w:cs="Arial"/>
                <w:b/>
              </w:rPr>
            </w:pPr>
            <w:proofErr w:type="spellStart"/>
            <w:r>
              <w:rPr>
                <w:rFonts w:ascii="Trebuchet MS" w:eastAsia="Calibri" w:hAnsi="Trebuchet MS" w:cs="Arial"/>
                <w:b/>
              </w:rPr>
              <w:t>hasta</w:t>
            </w:r>
            <w:r w:rsidR="00855B4C" w:rsidRPr="001217FF">
              <w:rPr>
                <w:rFonts w:ascii="Trebuchet MS" w:eastAsia="Calibri" w:hAnsi="Trebuchet MS" w:cs="Arial"/>
                <w:b/>
              </w:rPr>
              <w:t>DEPENDENCIA</w:t>
            </w:r>
            <w:proofErr w:type="spellEnd"/>
            <w:r w:rsidR="00855B4C" w:rsidRPr="001217FF">
              <w:rPr>
                <w:rFonts w:ascii="Trebuchet MS" w:eastAsia="Calibri" w:hAnsi="Trebuchet MS" w:cs="Arial"/>
                <w:b/>
              </w:rPr>
              <w:t xml:space="preserve"> SOLICITANTE</w:t>
            </w:r>
          </w:p>
        </w:tc>
        <w:tc>
          <w:tcPr>
            <w:tcW w:w="4899" w:type="dxa"/>
            <w:shd w:val="clear" w:color="auto" w:fill="auto"/>
            <w:vAlign w:val="center"/>
          </w:tcPr>
          <w:p w14:paraId="7463ECD5" w14:textId="4475BC45" w:rsidR="00855B4C" w:rsidRPr="005A23D5" w:rsidRDefault="004D5B14" w:rsidP="00D173FE">
            <w:pPr>
              <w:jc w:val="both"/>
              <w:rPr>
                <w:rFonts w:ascii="Trebuchet MS" w:eastAsia="Calibri" w:hAnsi="Trebuchet MS" w:cs="Arial"/>
                <w:i/>
                <w:color w:val="A6A6A6"/>
              </w:rPr>
            </w:pPr>
            <w:r>
              <w:rPr>
                <w:rFonts w:ascii="Trebuchet MS" w:hAnsi="Trebuchet MS" w:cs="Arial"/>
                <w:szCs w:val="22"/>
              </w:rPr>
              <w:t>MAGDALENA MEDIO</w:t>
            </w:r>
          </w:p>
        </w:tc>
      </w:tr>
      <w:tr w:rsidR="00855B4C" w:rsidRPr="00352099" w14:paraId="0FE183BA" w14:textId="77777777" w:rsidTr="005F1D40">
        <w:tc>
          <w:tcPr>
            <w:tcW w:w="3687" w:type="dxa"/>
            <w:shd w:val="clear" w:color="auto" w:fill="auto"/>
            <w:vAlign w:val="center"/>
          </w:tcPr>
          <w:p w14:paraId="5EB98B76" w14:textId="77777777" w:rsidR="00855B4C" w:rsidRPr="001217FF" w:rsidRDefault="00855B4C" w:rsidP="00D173FE">
            <w:pPr>
              <w:widowControl w:val="0"/>
              <w:adjustRightInd w:val="0"/>
              <w:jc w:val="both"/>
              <w:rPr>
                <w:rFonts w:ascii="Trebuchet MS" w:eastAsia="SimSun" w:hAnsi="Trebuchet MS" w:cs="Arial"/>
                <w:b/>
                <w:lang w:val="es-ES" w:eastAsia="es-ES"/>
              </w:rPr>
            </w:pPr>
            <w:r w:rsidRPr="001217FF">
              <w:rPr>
                <w:rFonts w:ascii="Trebuchet MS" w:eastAsia="SimSun" w:hAnsi="Trebuchet MS" w:cs="Arial"/>
                <w:b/>
                <w:lang w:val="es-ES" w:eastAsia="es-ES"/>
              </w:rPr>
              <w:t xml:space="preserve">CIUDAD Y FECHA DE </w:t>
            </w:r>
            <w:r>
              <w:rPr>
                <w:rFonts w:ascii="Trebuchet MS" w:eastAsia="SimSun" w:hAnsi="Trebuchet MS" w:cs="Arial"/>
                <w:b/>
                <w:lang w:val="es-ES" w:eastAsia="es-ES"/>
              </w:rPr>
              <w:t>SUSCRIPCIÓN</w:t>
            </w:r>
            <w:r w:rsidRPr="001217FF">
              <w:rPr>
                <w:rFonts w:ascii="Trebuchet MS" w:eastAsia="SimSun" w:hAnsi="Trebuchet MS" w:cs="Arial"/>
                <w:b/>
                <w:lang w:val="es-ES" w:eastAsia="es-ES"/>
              </w:rPr>
              <w:t xml:space="preserve"> DE LOS ESTUDIOS PREVIOS</w:t>
            </w:r>
          </w:p>
        </w:tc>
        <w:tc>
          <w:tcPr>
            <w:tcW w:w="4899" w:type="dxa"/>
            <w:shd w:val="clear" w:color="auto" w:fill="auto"/>
            <w:vAlign w:val="center"/>
          </w:tcPr>
          <w:p w14:paraId="0F281605" w14:textId="486A4573" w:rsidR="00855B4C" w:rsidRPr="005A23D5" w:rsidRDefault="004D5B14" w:rsidP="00D173FE">
            <w:pPr>
              <w:jc w:val="both"/>
              <w:rPr>
                <w:rFonts w:ascii="Trebuchet MS" w:eastAsia="Calibri" w:hAnsi="Trebuchet MS" w:cs="Arial"/>
                <w:i/>
                <w:color w:val="A6A6A6"/>
              </w:rPr>
            </w:pPr>
            <w:r>
              <w:rPr>
                <w:rFonts w:ascii="Trebuchet MS" w:eastAsia="Calibri" w:hAnsi="Trebuchet MS" w:cs="Arial"/>
                <w:sz w:val="22"/>
                <w:szCs w:val="22"/>
              </w:rPr>
              <w:t>Bogotá D.C</w:t>
            </w:r>
            <w:r w:rsidR="00855B4C">
              <w:rPr>
                <w:rFonts w:ascii="Trebuchet MS" w:eastAsia="Calibri" w:hAnsi="Trebuchet MS" w:cs="Arial"/>
                <w:sz w:val="22"/>
                <w:szCs w:val="22"/>
              </w:rPr>
              <w:t xml:space="preserve">, del </w:t>
            </w:r>
            <w:r>
              <w:rPr>
                <w:rFonts w:ascii="Trebuchet MS" w:eastAsia="Calibri" w:hAnsi="Trebuchet MS" w:cs="Arial"/>
                <w:sz w:val="22"/>
                <w:szCs w:val="22"/>
              </w:rPr>
              <w:t>06-10-2023</w:t>
            </w:r>
          </w:p>
        </w:tc>
      </w:tr>
      <w:tr w:rsidR="00855B4C" w:rsidRPr="00352099" w14:paraId="3419A0DD" w14:textId="77777777" w:rsidTr="005F1D40">
        <w:tc>
          <w:tcPr>
            <w:tcW w:w="8586" w:type="dxa"/>
            <w:gridSpan w:val="2"/>
            <w:shd w:val="clear" w:color="auto" w:fill="auto"/>
            <w:vAlign w:val="center"/>
          </w:tcPr>
          <w:p w14:paraId="59873C1A" w14:textId="79E00E0A" w:rsidR="00855B4C" w:rsidRPr="001217FF" w:rsidRDefault="00855B4C" w:rsidP="00D173FE">
            <w:pPr>
              <w:jc w:val="both"/>
              <w:rPr>
                <w:rFonts w:ascii="Trebuchet MS" w:eastAsia="Calibri" w:hAnsi="Trebuchet MS" w:cs="Arial"/>
                <w:b/>
              </w:rPr>
            </w:pPr>
            <w:r w:rsidRPr="001217FF">
              <w:rPr>
                <w:rFonts w:ascii="Trebuchet MS" w:eastAsia="SimSun" w:hAnsi="Trebuchet MS" w:cs="Arial"/>
                <w:b/>
                <w:lang w:val="es-ES" w:eastAsia="es-ES"/>
              </w:rPr>
              <w:t xml:space="preserve">PRESUPUESTO ESTIMADO: </w:t>
            </w:r>
            <w:r>
              <w:rPr>
                <w:rFonts w:ascii="Trebuchet MS" w:eastAsia="SimSun" w:hAnsi="Trebuchet MS" w:cs="Arial"/>
                <w:b/>
                <w:lang w:val="es-ES" w:eastAsia="es-ES"/>
              </w:rPr>
              <w:t xml:space="preserve"> </w:t>
            </w:r>
            <w:r w:rsidR="004D5B14">
              <w:rPr>
                <w:rFonts w:ascii="Trebuchet MS" w:hAnsi="Trebuchet MS" w:cs="Arial"/>
                <w:sz w:val="22"/>
                <w:szCs w:val="22"/>
              </w:rPr>
              <w:t xml:space="preserve">$ </w:t>
            </w:r>
            <w:r w:rsidR="00853431">
              <w:rPr>
                <w:rFonts w:ascii="Trebuchet MS" w:hAnsi="Trebuchet MS" w:cs="Arial"/>
                <w:sz w:val="22"/>
                <w:szCs w:val="22"/>
              </w:rPr>
              <w:t>15.579.000,00</w:t>
            </w:r>
          </w:p>
        </w:tc>
      </w:tr>
    </w:tbl>
    <w:p w14:paraId="0B653688" w14:textId="45AE5F36" w:rsidR="00855B4C" w:rsidRDefault="00855B4C" w:rsidP="00083B15">
      <w:pPr>
        <w:ind w:left="1416" w:hanging="708"/>
        <w:jc w:val="both"/>
        <w:rPr>
          <w:rFonts w:ascii="Trebuchet MS" w:hAnsi="Trebuchet MS" w:cs="Arial"/>
          <w:sz w:val="22"/>
          <w:szCs w:val="22"/>
        </w:rPr>
      </w:pPr>
    </w:p>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855B4C" w:rsidRPr="00413E44" w14:paraId="7701C182" w14:textId="77777777" w:rsidTr="00D173FE">
        <w:trPr>
          <w:jc w:val="center"/>
        </w:trPr>
        <w:tc>
          <w:tcPr>
            <w:tcW w:w="6362" w:type="dxa"/>
            <w:gridSpan w:val="2"/>
            <w:shd w:val="clear" w:color="auto" w:fill="auto"/>
            <w:vAlign w:val="center"/>
          </w:tcPr>
          <w:p w14:paraId="12E5051C" w14:textId="77777777" w:rsidR="00855B4C" w:rsidRPr="00413E44" w:rsidRDefault="00855B4C" w:rsidP="00D173FE">
            <w:pPr>
              <w:widowControl w:val="0"/>
              <w:adjustRightInd w:val="0"/>
              <w:jc w:val="center"/>
              <w:rPr>
                <w:rFonts w:ascii="Trebuchet MS" w:eastAsia="SimSun" w:hAnsi="Trebuchet MS" w:cs="Arial"/>
                <w:b/>
                <w:lang w:val="es-ES" w:eastAsia="es-ES"/>
              </w:rPr>
            </w:pPr>
            <w:r>
              <w:rPr>
                <w:rFonts w:ascii="Trebuchet MS" w:eastAsia="SimSun" w:hAnsi="Trebuchet MS" w:cs="Arial"/>
                <w:b/>
                <w:lang w:val="es-ES" w:eastAsia="es-ES"/>
              </w:rPr>
              <w:t>TIPO DE CONTRATO</w:t>
            </w:r>
          </w:p>
        </w:tc>
      </w:tr>
      <w:tr w:rsidR="00855B4C" w:rsidRPr="00413E44" w14:paraId="30F5CA1E" w14:textId="77777777" w:rsidTr="00D173FE">
        <w:trPr>
          <w:jc w:val="center"/>
        </w:trPr>
        <w:tc>
          <w:tcPr>
            <w:tcW w:w="5804" w:type="dxa"/>
            <w:shd w:val="clear" w:color="auto" w:fill="auto"/>
            <w:vAlign w:val="center"/>
          </w:tcPr>
          <w:p w14:paraId="19699D3A" w14:textId="77777777" w:rsidR="00855B4C" w:rsidRPr="00413E44" w:rsidRDefault="00855B4C" w:rsidP="00D173FE">
            <w:pPr>
              <w:widowControl w:val="0"/>
              <w:adjustRightInd w:val="0"/>
              <w:jc w:val="both"/>
              <w:rPr>
                <w:rFonts w:ascii="Trebuchet MS" w:eastAsia="SimSun" w:hAnsi="Trebuchet MS" w:cs="Arial"/>
                <w:sz w:val="22"/>
                <w:szCs w:val="22"/>
                <w:lang w:val="es-ES" w:eastAsia="es-ES"/>
              </w:rPr>
            </w:pPr>
            <w:r w:rsidRPr="00413E44">
              <w:rPr>
                <w:rFonts w:ascii="Trebuchet MS" w:eastAsia="SimSun" w:hAnsi="Trebuchet MS" w:cs="Arial"/>
                <w:sz w:val="22"/>
                <w:szCs w:val="22"/>
                <w:lang w:val="es-ES" w:eastAsia="es-ES"/>
              </w:rPr>
              <w:t>Prestación de Servicios de Apoyo a la Gestión</w:t>
            </w:r>
          </w:p>
        </w:tc>
        <w:tc>
          <w:tcPr>
            <w:tcW w:w="558" w:type="dxa"/>
            <w:shd w:val="clear" w:color="auto" w:fill="auto"/>
            <w:vAlign w:val="center"/>
          </w:tcPr>
          <w:p w14:paraId="03C17D6F" w14:textId="77777777" w:rsidR="00855B4C" w:rsidRPr="00413E44" w:rsidRDefault="00855B4C" w:rsidP="00D173FE">
            <w:pPr>
              <w:widowControl w:val="0"/>
              <w:adjustRightInd w:val="0"/>
              <w:jc w:val="both"/>
              <w:rPr>
                <w:rFonts w:ascii="Trebuchet MS" w:eastAsia="SimSun" w:hAnsi="Trebuchet MS" w:cs="Arial"/>
                <w:b/>
                <w:sz w:val="20"/>
                <w:szCs w:val="20"/>
                <w:lang w:val="es-ES" w:eastAsia="es-ES"/>
              </w:rPr>
            </w:pPr>
            <w:r>
              <w:rPr>
                <w:rFonts w:ascii="Trebuchet MS" w:eastAsia="SimSun" w:hAnsi="Trebuchet MS" w:cs="Arial"/>
                <w:b/>
                <w:sz w:val="20"/>
                <w:szCs w:val="20"/>
                <w:lang w:val="es-ES" w:eastAsia="es-ES"/>
              </w:rPr>
              <w:t>X</w:t>
            </w:r>
          </w:p>
        </w:tc>
      </w:tr>
    </w:tbl>
    <w:p w14:paraId="53C5822E" w14:textId="77777777" w:rsidR="00855B4C" w:rsidRPr="008C37C4" w:rsidRDefault="00855B4C" w:rsidP="000E4D71">
      <w:pPr>
        <w:jc w:val="both"/>
        <w:rPr>
          <w:rFonts w:ascii="Trebuchet MS" w:hAnsi="Trebuchet MS" w:cs="Arial"/>
          <w:sz w:val="22"/>
          <w:szCs w:val="22"/>
        </w:rPr>
      </w:pPr>
    </w:p>
    <w:p w14:paraId="1977C0FD" w14:textId="30D949FB" w:rsidR="00855B4C" w:rsidRPr="008C1E8C" w:rsidRDefault="00855B4C" w:rsidP="001558A9">
      <w:pPr>
        <w:pStyle w:val="P34"/>
        <w:numPr>
          <w:ilvl w:val="0"/>
          <w:numId w:val="8"/>
        </w:numPr>
        <w:jc w:val="both"/>
        <w:outlineLvl w:val="0"/>
        <w:rPr>
          <w:rFonts w:ascii="Trebuchet MS" w:hAnsi="Trebuchet MS" w:cs="Arial"/>
          <w:sz w:val="24"/>
          <w:szCs w:val="24"/>
        </w:rPr>
      </w:pPr>
      <w:r w:rsidRPr="008C1E8C">
        <w:rPr>
          <w:rFonts w:ascii="Trebuchet MS" w:hAnsi="Trebuchet MS" w:cs="Arial"/>
          <w:sz w:val="24"/>
          <w:szCs w:val="24"/>
        </w:rPr>
        <w:t>DESCRIPCIÓN DE LA NECESIDAD:</w:t>
      </w:r>
    </w:p>
    <w:p w14:paraId="51449E20"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50730DF0" w14:textId="77777777" w:rsidR="006921CE" w:rsidRPr="00FF66FF" w:rsidRDefault="006921CE" w:rsidP="006921CE">
      <w:pPr>
        <w:pStyle w:val="P26"/>
        <w:jc w:val="both"/>
        <w:rPr>
          <w:rFonts w:ascii="Trebuchet MS" w:hAnsi="Trebuchet MS" w:cs="Arial"/>
          <w:szCs w:val="22"/>
          <w:lang w:val="es-CO" w:eastAsia="es-CO"/>
        </w:rPr>
      </w:pPr>
    </w:p>
    <w:p w14:paraId="68EA81A2"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077C0EB4" w14:textId="77777777" w:rsidR="006921CE" w:rsidRPr="00FF66FF" w:rsidRDefault="006921CE" w:rsidP="006921CE">
      <w:pPr>
        <w:pStyle w:val="P26"/>
        <w:jc w:val="both"/>
        <w:rPr>
          <w:rFonts w:ascii="Trebuchet MS" w:hAnsi="Trebuchet MS" w:cs="Arial"/>
          <w:szCs w:val="22"/>
          <w:lang w:val="es-CO" w:eastAsia="es-CO"/>
        </w:rPr>
      </w:pPr>
    </w:p>
    <w:p w14:paraId="3D4CC39E"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Bajo este contexto, la finalidad del Ente </w:t>
      </w:r>
      <w:proofErr w:type="spellStart"/>
      <w:r w:rsidRPr="00FF66FF">
        <w:rPr>
          <w:rFonts w:ascii="Trebuchet MS" w:hAnsi="Trebuchet MS" w:cs="Arial"/>
          <w:szCs w:val="22"/>
          <w:lang w:val="es-CO" w:eastAsia="es-CO"/>
        </w:rPr>
        <w:t>Defensorial</w:t>
      </w:r>
      <w:proofErr w:type="spellEnd"/>
      <w:r w:rsidRPr="00FF66FF">
        <w:rPr>
          <w:rFonts w:ascii="Trebuchet MS" w:hAnsi="Trebuchet MS" w:cs="Arial"/>
          <w:szCs w:val="22"/>
          <w:lang w:val="es-CO" w:eastAsia="es-CO"/>
        </w:rPr>
        <w:t xml:space="preserve">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2B599616" w14:textId="77777777" w:rsidR="006921CE" w:rsidRPr="00FF66FF" w:rsidRDefault="006921CE" w:rsidP="006921CE">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Promover, ejercer y divulgar los derechos humanos.</w:t>
      </w:r>
    </w:p>
    <w:p w14:paraId="26DF9BF7" w14:textId="77777777" w:rsidR="006921CE" w:rsidRPr="00FF66FF" w:rsidRDefault="006921CE" w:rsidP="006921CE">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Proteger y defender los derechos humanos y prevenir sus violaciones.</w:t>
      </w:r>
    </w:p>
    <w:p w14:paraId="6B6F21A1" w14:textId="77777777" w:rsidR="006921CE" w:rsidRPr="00FF66FF" w:rsidRDefault="006921CE" w:rsidP="006921CE">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Fomentar la observancia del derecho internacional humanitario.</w:t>
      </w:r>
    </w:p>
    <w:p w14:paraId="216A0198" w14:textId="77777777" w:rsidR="006921CE" w:rsidRPr="00FF66FF" w:rsidRDefault="006921CE" w:rsidP="006921CE">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Atender, orientar y asesorar en el ejercicio de sus derechos.</w:t>
      </w:r>
    </w:p>
    <w:p w14:paraId="7CFB6CD8" w14:textId="544AA0E2" w:rsidR="006921CE" w:rsidRPr="00185288" w:rsidRDefault="006921CE" w:rsidP="00D82175">
      <w:pPr>
        <w:pStyle w:val="P26"/>
        <w:numPr>
          <w:ilvl w:val="0"/>
          <w:numId w:val="5"/>
        </w:numPr>
        <w:jc w:val="both"/>
        <w:rPr>
          <w:rFonts w:ascii="Trebuchet MS" w:hAnsi="Trebuchet MS" w:cs="Arial"/>
          <w:szCs w:val="22"/>
          <w:lang w:val="es-CO" w:eastAsia="es-CO"/>
        </w:rPr>
      </w:pPr>
      <w:r w:rsidRPr="00185288">
        <w:rPr>
          <w:rFonts w:ascii="Trebuchet MS" w:hAnsi="Trebuchet MS" w:cs="Arial"/>
          <w:szCs w:val="22"/>
          <w:lang w:val="es-CO" w:eastAsia="es-CO"/>
        </w:rPr>
        <w:t>Proveer el acceso a la administración de justicia, en los casos señalados en la Ley.</w:t>
      </w:r>
    </w:p>
    <w:p w14:paraId="548B9C2B"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0AF307A6" w14:textId="77777777" w:rsidR="006921CE" w:rsidRPr="00FF66FF" w:rsidRDefault="006921CE" w:rsidP="006921CE">
      <w:pPr>
        <w:pStyle w:val="P26"/>
        <w:jc w:val="both"/>
        <w:rPr>
          <w:rFonts w:ascii="Trebuchet MS" w:hAnsi="Trebuchet MS" w:cs="Arial"/>
          <w:szCs w:val="22"/>
          <w:lang w:val="es-CO" w:eastAsia="es-CO"/>
        </w:rPr>
      </w:pPr>
    </w:p>
    <w:p w14:paraId="28791F9B"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21.- La Defensoría Pública se prestará </w:t>
      </w:r>
      <w:r w:rsidRPr="00FF66FF">
        <w:rPr>
          <w:rFonts w:ascii="Trebuchet MS" w:hAnsi="Trebuchet MS" w:cs="Arial"/>
          <w:b/>
          <w:i/>
          <w:szCs w:val="22"/>
          <w:u w:val="single"/>
          <w:lang w:val="es-CO" w:eastAsia="es-CO"/>
        </w:rPr>
        <w:t>en favor de las personas respecto de quienes se acredite que se encuentran en imposibilidad económica o social de proveer por sí mismas la defensa de sus derechos</w:t>
      </w:r>
      <w:r w:rsidRPr="00FF66FF">
        <w:rPr>
          <w:rFonts w:ascii="Trebuchet MS" w:hAnsi="Trebuchet MS" w:cs="Arial"/>
          <w:i/>
          <w:szCs w:val="22"/>
          <w:lang w:val="es-CO" w:eastAsia="es-CO"/>
        </w:rPr>
        <w:t xml:space="preserve">, para asumir su representación judicial o extrajudicial y con el fin de garantizar el pleno e igual acceso a la justicia o a las decisiones de cualquier autoridad pública. </w:t>
      </w:r>
      <w:r w:rsidRPr="00FF66FF">
        <w:rPr>
          <w:rFonts w:ascii="Trebuchet MS" w:hAnsi="Trebuchet MS" w:cs="Arial"/>
          <w:szCs w:val="22"/>
          <w:lang w:val="es-CO" w:eastAsia="es-CO"/>
        </w:rPr>
        <w:t>(Subrayado y negrilla fuera de texto)</w:t>
      </w:r>
    </w:p>
    <w:p w14:paraId="49BE4EE8" w14:textId="77777777" w:rsidR="006921CE" w:rsidRPr="00FF66FF" w:rsidRDefault="006921CE" w:rsidP="006921CE">
      <w:pPr>
        <w:pStyle w:val="P26"/>
        <w:jc w:val="both"/>
        <w:rPr>
          <w:rFonts w:ascii="Trebuchet MS" w:hAnsi="Trebuchet MS" w:cs="Arial"/>
          <w:szCs w:val="22"/>
          <w:lang w:val="es-CO" w:eastAsia="es-CO"/>
        </w:rPr>
      </w:pPr>
    </w:p>
    <w:p w14:paraId="24E5ECB4"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En este orden de ideas se estableció la implementación y consolidación de un Sistema Nacional de Defensoría Pública mediante el Acto Legislativo N°. 03 de 2002, que posteriormente fue organizado con la expedición de la ley 941 del año 2005, que tiene como propósito proveer el acceso de las personas a la administración de justicia en condiciones de igualdad y en los términos del debido proceso con respeto de los derechos y garantías sustanciales y procesales y cuyas disposiciones se erigen sobre un cúmulo de </w:t>
      </w:r>
      <w:r w:rsidRPr="00FF66FF">
        <w:rPr>
          <w:rFonts w:ascii="Trebuchet MS" w:hAnsi="Trebuchet MS" w:cs="Arial"/>
          <w:szCs w:val="22"/>
          <w:lang w:val="es-CO" w:eastAsia="es-CO"/>
        </w:rPr>
        <w:lastRenderedPageBreak/>
        <w:t>principios que corresponden a la igualdad, derecho de defensa, oportunidad, gratuidad, calidad, responsabilidad y selección objetiva, los cuales se definen de la siguiente manera:</w:t>
      </w:r>
    </w:p>
    <w:p w14:paraId="23B687BD" w14:textId="77777777" w:rsidR="006921CE" w:rsidRPr="00FF66FF" w:rsidRDefault="006921CE" w:rsidP="006921CE">
      <w:pPr>
        <w:pStyle w:val="P26"/>
        <w:jc w:val="both"/>
        <w:rPr>
          <w:rFonts w:ascii="Trebuchet MS" w:hAnsi="Trebuchet MS" w:cs="Arial"/>
          <w:szCs w:val="22"/>
          <w:lang w:val="es-CO" w:eastAsia="es-CO"/>
        </w:rPr>
      </w:pPr>
    </w:p>
    <w:p w14:paraId="2C82290A"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 </w:t>
      </w:r>
      <w:r w:rsidRPr="00FF66FF">
        <w:rPr>
          <w:rFonts w:ascii="Trebuchet MS" w:hAnsi="Trebuchet MS" w:cs="Arial"/>
          <w:i/>
          <w:szCs w:val="22"/>
          <w:lang w:val="es-CO" w:eastAsia="es-CO"/>
        </w:rPr>
        <w:t xml:space="preserve">ARTÍCULO 3o. IGUALDAD. El Sistema Nacional de Defensoría Pública contará con los instrumentos necesarios para intervenir en los procesos judiciales </w:t>
      </w:r>
      <w:r w:rsidRPr="00FF66FF">
        <w:rPr>
          <w:rFonts w:ascii="Trebuchet MS" w:hAnsi="Trebuchet MS" w:cs="Arial"/>
          <w:b/>
          <w:i/>
          <w:szCs w:val="22"/>
          <w:u w:val="single"/>
          <w:lang w:val="es-CO" w:eastAsia="es-CO"/>
        </w:rPr>
        <w:t>en condiciones de igualdad frente a los demás sujetos procesales</w:t>
      </w:r>
      <w:r w:rsidRPr="00FF66FF">
        <w:rPr>
          <w:rFonts w:ascii="Trebuchet MS" w:hAnsi="Trebuchet MS" w:cs="Arial"/>
          <w:i/>
          <w:szCs w:val="22"/>
          <w:lang w:val="es-CO" w:eastAsia="es-CO"/>
        </w:rPr>
        <w:t>.</w:t>
      </w:r>
    </w:p>
    <w:p w14:paraId="186D3422" w14:textId="77777777" w:rsidR="006921CE" w:rsidRPr="00FF66FF" w:rsidRDefault="006921CE" w:rsidP="006921CE">
      <w:pPr>
        <w:pStyle w:val="P26"/>
        <w:jc w:val="both"/>
        <w:rPr>
          <w:rFonts w:ascii="Trebuchet MS" w:hAnsi="Trebuchet MS" w:cs="Arial"/>
          <w:szCs w:val="22"/>
          <w:lang w:val="es-CO" w:eastAsia="es-CO"/>
        </w:rPr>
      </w:pPr>
    </w:p>
    <w:p w14:paraId="3075CB7A" w14:textId="77777777" w:rsidR="006921CE" w:rsidRPr="00FF66FF" w:rsidRDefault="006921CE" w:rsidP="006921CE">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4o. DERECHO DE DEFENSA. El Sistema Nacional de Defensoría Pública </w:t>
      </w:r>
      <w:r w:rsidRPr="00FF66FF">
        <w:rPr>
          <w:rFonts w:ascii="Trebuchet MS" w:hAnsi="Trebuchet MS" w:cs="Arial"/>
          <w:b/>
          <w:i/>
          <w:szCs w:val="22"/>
          <w:u w:val="single"/>
          <w:lang w:val="es-CO" w:eastAsia="es-CO"/>
        </w:rPr>
        <w:t>garantizará el derecho a una defensa integral, ininterrumpida, técnica y competente</w:t>
      </w:r>
      <w:r w:rsidRPr="00FF66FF">
        <w:rPr>
          <w:rFonts w:ascii="Trebuchet MS" w:hAnsi="Trebuchet MS" w:cs="Arial"/>
          <w:i/>
          <w:szCs w:val="22"/>
          <w:lang w:val="es-CO" w:eastAsia="es-CO"/>
        </w:rPr>
        <w:t>.</w:t>
      </w:r>
    </w:p>
    <w:p w14:paraId="320BD9F8" w14:textId="77777777" w:rsidR="006921CE" w:rsidRPr="00FF66FF" w:rsidRDefault="006921CE" w:rsidP="006921CE">
      <w:pPr>
        <w:pStyle w:val="P26"/>
        <w:jc w:val="both"/>
        <w:rPr>
          <w:rFonts w:ascii="Trebuchet MS" w:hAnsi="Trebuchet MS" w:cs="Arial"/>
          <w:i/>
          <w:szCs w:val="22"/>
          <w:lang w:val="es-CO" w:eastAsia="es-CO"/>
        </w:rPr>
      </w:pPr>
    </w:p>
    <w:p w14:paraId="0BB5BFFC" w14:textId="77777777" w:rsidR="006921CE" w:rsidRPr="00FF66FF" w:rsidRDefault="006921CE" w:rsidP="006921CE">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5o. OPORTUNIDAD. El Sistema Nacional de Defensoría Pública </w:t>
      </w:r>
      <w:r w:rsidRPr="00FF66FF">
        <w:rPr>
          <w:rFonts w:ascii="Trebuchet MS" w:hAnsi="Trebuchet MS" w:cs="Arial"/>
          <w:b/>
          <w:i/>
          <w:szCs w:val="22"/>
          <w:u w:val="single"/>
          <w:lang w:val="es-CO" w:eastAsia="es-CO"/>
        </w:rPr>
        <w:t>prestará un servicio oportuno</w:t>
      </w:r>
      <w:r w:rsidRPr="00FF66FF">
        <w:rPr>
          <w:rFonts w:ascii="Trebuchet MS" w:hAnsi="Trebuchet MS" w:cs="Arial"/>
          <w:i/>
          <w:szCs w:val="22"/>
          <w:lang w:val="es-CO" w:eastAsia="es-CO"/>
        </w:rPr>
        <w:t>, para lo cual se reglamentarán los procedimientos que habrán de seguirse.</w:t>
      </w:r>
    </w:p>
    <w:p w14:paraId="5692E58F" w14:textId="77777777" w:rsidR="006921CE" w:rsidRPr="00FF66FF" w:rsidRDefault="006921CE" w:rsidP="006921CE">
      <w:pPr>
        <w:pStyle w:val="P26"/>
        <w:jc w:val="both"/>
        <w:rPr>
          <w:rFonts w:ascii="Trebuchet MS" w:hAnsi="Trebuchet MS" w:cs="Arial"/>
          <w:i/>
          <w:szCs w:val="22"/>
          <w:lang w:val="es-CO" w:eastAsia="es-CO"/>
        </w:rPr>
      </w:pPr>
    </w:p>
    <w:p w14:paraId="5C7D95EF" w14:textId="77777777" w:rsidR="006921CE" w:rsidRPr="00FF66FF" w:rsidRDefault="006921CE" w:rsidP="006921CE">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6o. GRATUIDAD. El Sistema Nacional de Defensoría Pública </w:t>
      </w:r>
      <w:r w:rsidRPr="00FF66FF">
        <w:rPr>
          <w:rFonts w:ascii="Trebuchet MS" w:hAnsi="Trebuchet MS" w:cs="Arial"/>
          <w:b/>
          <w:i/>
          <w:szCs w:val="22"/>
          <w:u w:val="single"/>
          <w:lang w:val="es-CO" w:eastAsia="es-CO"/>
        </w:rPr>
        <w:t>prestará su servicio de manera gratuita</w:t>
      </w:r>
      <w:r w:rsidRPr="00FF66FF">
        <w:rPr>
          <w:rFonts w:ascii="Trebuchet MS" w:hAnsi="Trebuchet MS" w:cs="Arial"/>
          <w:i/>
          <w:szCs w:val="22"/>
          <w:lang w:val="es-CO" w:eastAsia="es-CO"/>
        </w:rPr>
        <w:t xml:space="preserve"> con las excepciones previstas en la presente ley.</w:t>
      </w:r>
    </w:p>
    <w:p w14:paraId="58EDDCBF" w14:textId="77777777" w:rsidR="006921CE" w:rsidRPr="00FF66FF" w:rsidRDefault="006921CE" w:rsidP="006921CE">
      <w:pPr>
        <w:pStyle w:val="P26"/>
        <w:jc w:val="both"/>
        <w:rPr>
          <w:rFonts w:ascii="Trebuchet MS" w:hAnsi="Trebuchet MS" w:cs="Arial"/>
          <w:i/>
          <w:szCs w:val="22"/>
          <w:lang w:val="es-CO" w:eastAsia="es-CO"/>
        </w:rPr>
      </w:pPr>
    </w:p>
    <w:p w14:paraId="383A6CF2" w14:textId="77777777" w:rsidR="006921CE" w:rsidRPr="00FF66FF" w:rsidRDefault="006921CE" w:rsidP="006921CE">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7o. CALIDAD. El Sistema Nacional de Defensoría Pública </w:t>
      </w:r>
      <w:r w:rsidRPr="00FF66FF">
        <w:rPr>
          <w:rFonts w:ascii="Trebuchet MS" w:hAnsi="Trebuchet MS" w:cs="Arial"/>
          <w:b/>
          <w:i/>
          <w:szCs w:val="22"/>
          <w:u w:val="single"/>
          <w:lang w:val="es-CO" w:eastAsia="es-CO"/>
        </w:rPr>
        <w:t>contará con estándares que garanticen la calidad y eficiencia en la prestación del servicio</w:t>
      </w:r>
      <w:r w:rsidRPr="00FF66FF">
        <w:rPr>
          <w:rFonts w:ascii="Trebuchet MS" w:hAnsi="Trebuchet MS" w:cs="Arial"/>
          <w:i/>
          <w:szCs w:val="22"/>
          <w:lang w:val="es-CO" w:eastAsia="es-CO"/>
        </w:rPr>
        <w:t>.</w:t>
      </w:r>
    </w:p>
    <w:p w14:paraId="3472466C" w14:textId="77777777" w:rsidR="006921CE" w:rsidRPr="00FF66FF" w:rsidRDefault="006921CE" w:rsidP="006921CE">
      <w:pPr>
        <w:pStyle w:val="P26"/>
        <w:jc w:val="both"/>
        <w:rPr>
          <w:rFonts w:ascii="Trebuchet MS" w:hAnsi="Trebuchet MS" w:cs="Arial"/>
          <w:i/>
          <w:szCs w:val="22"/>
          <w:lang w:val="es-CO" w:eastAsia="es-CO"/>
        </w:rPr>
      </w:pPr>
    </w:p>
    <w:p w14:paraId="1F047427" w14:textId="77777777" w:rsidR="006921CE" w:rsidRPr="00FF66FF" w:rsidRDefault="006921CE" w:rsidP="006921CE">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08E8CA9F" w14:textId="77777777" w:rsidR="006921CE" w:rsidRPr="00FF66FF" w:rsidRDefault="006921CE" w:rsidP="006921CE">
      <w:pPr>
        <w:pStyle w:val="P26"/>
        <w:jc w:val="both"/>
        <w:rPr>
          <w:rFonts w:ascii="Trebuchet MS" w:hAnsi="Trebuchet MS" w:cs="Arial"/>
          <w:i/>
          <w:szCs w:val="22"/>
          <w:lang w:val="es-CO" w:eastAsia="es-CO"/>
        </w:rPr>
      </w:pPr>
    </w:p>
    <w:p w14:paraId="65B1F00E"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9o. SELECCIÓN OBJETIVA. </w:t>
      </w:r>
      <w:r w:rsidRPr="00FF66FF">
        <w:rPr>
          <w:rFonts w:ascii="Trebuchet MS" w:hAnsi="Trebuchet MS" w:cs="Arial"/>
          <w:b/>
          <w:i/>
          <w:szCs w:val="22"/>
          <w:u w:val="single"/>
          <w:lang w:val="es-CO" w:eastAsia="es-CO"/>
        </w:rPr>
        <w:t>Las personas jurídicas y naturales que contraten con el Sistema Nacional de Defensoría Pública serán escogidas de acuerdo con los principios de transparencia y selección objetiva</w:t>
      </w:r>
      <w:r w:rsidRPr="00FF66FF">
        <w:rPr>
          <w:rFonts w:ascii="Trebuchet MS" w:hAnsi="Trebuchet MS" w:cs="Arial"/>
          <w:i/>
          <w:szCs w:val="22"/>
          <w:lang w:val="es-CO" w:eastAsia="es-CO"/>
        </w:rPr>
        <w:t>. (…)”</w:t>
      </w:r>
      <w:r w:rsidRPr="00FF66FF">
        <w:rPr>
          <w:rFonts w:ascii="Trebuchet MS" w:hAnsi="Trebuchet MS" w:cs="Arial"/>
          <w:szCs w:val="22"/>
          <w:lang w:val="es-CO" w:eastAsia="es-CO"/>
        </w:rPr>
        <w:t xml:space="preserve"> (Subrayado y negrilla fuera de texto)</w:t>
      </w:r>
    </w:p>
    <w:p w14:paraId="70415AD1"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1645F43F" w14:textId="77777777" w:rsidR="006921CE" w:rsidRPr="00FF66FF" w:rsidRDefault="006921CE" w:rsidP="006921CE">
      <w:pPr>
        <w:pStyle w:val="P26"/>
        <w:jc w:val="both"/>
        <w:rPr>
          <w:rFonts w:ascii="Trebuchet MS" w:hAnsi="Trebuchet MS" w:cs="Arial"/>
          <w:b/>
          <w:i/>
          <w:szCs w:val="22"/>
          <w:u w:val="single"/>
          <w:lang w:val="es-CO" w:eastAsia="es-CO"/>
        </w:rPr>
      </w:pPr>
    </w:p>
    <w:p w14:paraId="14B7D328"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b/>
          <w:i/>
          <w:szCs w:val="22"/>
          <w:u w:val="single"/>
          <w:lang w:val="es-CO" w:eastAsia="es-CO"/>
        </w:rPr>
        <w:t>“(…) los abogados vinculados al servicio de Defensoría Pública que administra la Defensoría del Pueblo</w:t>
      </w:r>
      <w:r w:rsidRPr="00FF66FF">
        <w:rPr>
          <w:rFonts w:ascii="Trebuchet MS" w:hAnsi="Trebuchet MS" w:cs="Arial"/>
          <w:i/>
          <w:szCs w:val="22"/>
          <w:lang w:val="es-CO" w:eastAsia="es-CO"/>
        </w:rPr>
        <w:t xml:space="preserve">, </w:t>
      </w:r>
      <w:r w:rsidRPr="00FF66FF">
        <w:rPr>
          <w:rFonts w:ascii="Trebuchet MS" w:hAnsi="Trebuchet MS" w:cs="Arial"/>
          <w:b/>
          <w:i/>
          <w:szCs w:val="22"/>
          <w:u w:val="single"/>
          <w:lang w:val="es-CO" w:eastAsia="es-CO"/>
        </w:rPr>
        <w:t>previo el cumplimiento de los requisitos, mediante la figura del contrato de prestación de servicios profesionales</w:t>
      </w:r>
      <w:r w:rsidRPr="00FF66FF">
        <w:rPr>
          <w:rFonts w:ascii="Trebuchet MS" w:hAnsi="Trebuchet MS" w:cs="Arial"/>
          <w:i/>
          <w:szCs w:val="22"/>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FF66FF">
        <w:rPr>
          <w:rFonts w:ascii="Trebuchet MS" w:hAnsi="Trebuchet MS" w:cs="Arial"/>
          <w:szCs w:val="22"/>
          <w:lang w:val="es-CO" w:eastAsia="es-CO"/>
        </w:rPr>
        <w:t>(Subrayado y negrilla fuera de texto).</w:t>
      </w:r>
    </w:p>
    <w:p w14:paraId="6B2C56D5" w14:textId="77777777" w:rsidR="006921CE" w:rsidRDefault="006921CE" w:rsidP="006921CE">
      <w:pPr>
        <w:pStyle w:val="P26"/>
        <w:jc w:val="both"/>
        <w:rPr>
          <w:rFonts w:ascii="Trebuchet MS" w:hAnsi="Trebuchet MS" w:cs="Arial"/>
          <w:szCs w:val="22"/>
          <w:lang w:val="es-CO" w:eastAsia="es-CO"/>
        </w:rPr>
      </w:pPr>
    </w:p>
    <w:p w14:paraId="1F0C1727" w14:textId="77777777" w:rsidR="006921CE" w:rsidRDefault="006921CE" w:rsidP="006921CE">
      <w:pPr>
        <w:pStyle w:val="P26"/>
        <w:jc w:val="both"/>
        <w:rPr>
          <w:rFonts w:ascii="Trebuchet MS" w:hAnsi="Trebuchet MS" w:cs="Arial"/>
          <w:szCs w:val="22"/>
          <w:lang w:val="es-CO" w:eastAsia="es-CO"/>
        </w:rPr>
      </w:pPr>
      <w:r>
        <w:rPr>
          <w:rFonts w:ascii="Trebuchet MS" w:hAnsi="Trebuchet MS" w:cs="Arial"/>
          <w:szCs w:val="22"/>
          <w:lang w:val="es-CO" w:eastAsia="es-CO"/>
        </w:rPr>
        <w:t xml:space="preserve">En atención a la disposición citada, la figura del defensor público se hace indispensable y necesaria para garantizar a través de todas las Defensorías del Pueblo Regionales en las cuales tiene presencia el Ente </w:t>
      </w:r>
      <w:proofErr w:type="spellStart"/>
      <w:r>
        <w:rPr>
          <w:rFonts w:ascii="Trebuchet MS" w:hAnsi="Trebuchet MS" w:cs="Arial"/>
          <w:szCs w:val="22"/>
          <w:lang w:val="es-CO" w:eastAsia="es-CO"/>
        </w:rPr>
        <w:t>defensorial</w:t>
      </w:r>
      <w:proofErr w:type="spellEnd"/>
      <w:r>
        <w:rPr>
          <w:rFonts w:ascii="Trebuchet MS" w:hAnsi="Trebuchet MS" w:cs="Arial"/>
          <w:szCs w:val="22"/>
          <w:lang w:val="es-CO" w:eastAsia="es-CO"/>
        </w:rPr>
        <w:t xml:space="preserve">,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derecho, conocedor de las normatividades que en todo caso se instituyen en el mapa de ruta para resolver las problemáticas que le son expuestas. </w:t>
      </w:r>
    </w:p>
    <w:p w14:paraId="289852A2" w14:textId="50DF8899" w:rsidR="006921CE" w:rsidRDefault="006921CE" w:rsidP="006921CE">
      <w:pPr>
        <w:pStyle w:val="P26"/>
        <w:jc w:val="both"/>
        <w:rPr>
          <w:rFonts w:ascii="Trebuchet MS" w:hAnsi="Trebuchet MS" w:cs="Arial"/>
          <w:szCs w:val="22"/>
          <w:lang w:val="es-CO" w:eastAsia="es-CO"/>
        </w:rPr>
      </w:pPr>
      <w:r>
        <w:rPr>
          <w:rFonts w:ascii="Trebuchet MS" w:hAnsi="Trebuchet MS" w:cs="Arial"/>
          <w:szCs w:val="22"/>
          <w:lang w:val="es-CO" w:eastAsia="es-CO"/>
        </w:rPr>
        <w:lastRenderedPageBreak/>
        <w:t xml:space="preserve">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 lo que indiscutiblemente le otorga un papel fundamental en la garantía de permanencia del status democrático del estado colombiano y de prestación ininterrumpida del servicio de defensoría pública, </w:t>
      </w:r>
      <w:r w:rsidRPr="006921CE">
        <w:rPr>
          <w:rFonts w:ascii="Trebuchet MS" w:hAnsi="Trebuchet MS" w:cs="Arial"/>
          <w:szCs w:val="22"/>
          <w:lang w:val="es-CO" w:eastAsia="es-CO"/>
        </w:rPr>
        <w:t xml:space="preserve">a la luz de lo dispuesto en la resolución No </w:t>
      </w:r>
      <w:r w:rsidR="003E1B9E">
        <w:rPr>
          <w:rFonts w:ascii="Trebuchet MS" w:hAnsi="Trebuchet MS" w:cs="Arial"/>
          <w:szCs w:val="22"/>
          <w:lang w:val="es-CO" w:eastAsia="es-CO"/>
        </w:rPr>
        <w:t xml:space="preserve">1801 </w:t>
      </w:r>
      <w:r w:rsidRPr="006921CE">
        <w:rPr>
          <w:rFonts w:ascii="Trebuchet MS" w:hAnsi="Trebuchet MS" w:cs="Arial"/>
          <w:szCs w:val="22"/>
          <w:lang w:val="es-CO" w:eastAsia="es-CO"/>
        </w:rPr>
        <w:t>de 2022,</w:t>
      </w:r>
      <w:r>
        <w:rPr>
          <w:rFonts w:ascii="Trebuchet MS" w:hAnsi="Trebuchet MS" w:cs="Arial"/>
          <w:szCs w:val="22"/>
          <w:lang w:val="es-CO" w:eastAsia="es-CO"/>
        </w:rPr>
        <w:t xml:space="preserve"> en cuyo texto se determinan, las categorías, requisitos y honorarios de los Defensores Públicos en el territorio nacional. </w:t>
      </w:r>
    </w:p>
    <w:p w14:paraId="76A6CB84" w14:textId="77777777" w:rsidR="006921CE" w:rsidRDefault="006921CE" w:rsidP="006921CE">
      <w:pPr>
        <w:pStyle w:val="P26"/>
        <w:jc w:val="both"/>
        <w:rPr>
          <w:rFonts w:ascii="Trebuchet MS" w:hAnsi="Trebuchet MS" w:cs="Arial"/>
          <w:szCs w:val="22"/>
          <w:lang w:val="es-CO" w:eastAsia="es-CO"/>
        </w:rPr>
      </w:pPr>
    </w:p>
    <w:p w14:paraId="77DA8FC5" w14:textId="77777777" w:rsidR="006921CE" w:rsidRPr="00D173FE" w:rsidRDefault="006921CE" w:rsidP="006921CE">
      <w:pPr>
        <w:pStyle w:val="P26"/>
        <w:jc w:val="both"/>
        <w:rPr>
          <w:rFonts w:ascii="Trebuchet MS" w:hAnsi="Trebuchet MS" w:cs="Arial"/>
          <w:szCs w:val="22"/>
        </w:rPr>
      </w:pPr>
      <w:r>
        <w:rPr>
          <w:rFonts w:ascii="Trebuchet MS" w:hAnsi="Trebuchet MS" w:cs="Arial"/>
          <w:szCs w:val="22"/>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w:t>
      </w:r>
      <w:proofErr w:type="spellStart"/>
      <w:r>
        <w:rPr>
          <w:rFonts w:ascii="Trebuchet MS" w:hAnsi="Trebuchet MS" w:cs="Arial"/>
          <w:szCs w:val="22"/>
        </w:rPr>
        <w:t>Defensorial</w:t>
      </w:r>
      <w:proofErr w:type="spellEnd"/>
      <w:r>
        <w:rPr>
          <w:rFonts w:ascii="Trebuchet MS" w:hAnsi="Trebuchet MS" w:cs="Arial"/>
          <w:szCs w:val="22"/>
        </w:rPr>
        <w:t xml:space="preserve">, a efectos de determinar e identificar el número de defensores públicos que se requieren en estas, por programa, categoría y circuito judicial; estudio que en todo caso da cumplimiento a lo dispuesto en el numeral 2.1.1., cuyo texto expresamente dispone: </w:t>
      </w:r>
      <w:r w:rsidRPr="00873A77">
        <w:rPr>
          <w:rFonts w:ascii="Trebuchet MS" w:hAnsi="Trebuchet MS" w:cs="Arial"/>
          <w:i/>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0DCA7503" w14:textId="77777777" w:rsidR="00855B4C" w:rsidRDefault="00855B4C" w:rsidP="00855B4C">
      <w:pPr>
        <w:pStyle w:val="P26"/>
        <w:jc w:val="both"/>
        <w:rPr>
          <w:rFonts w:ascii="Trebuchet MS" w:hAnsi="Trebuchet MS" w:cs="Arial"/>
          <w:szCs w:val="22"/>
          <w:lang w:val="es-CO" w:eastAsia="es-CO"/>
        </w:rPr>
      </w:pPr>
    </w:p>
    <w:p w14:paraId="6E4FCFE9" w14:textId="46C3260F" w:rsidR="005C79FE" w:rsidRPr="00855B4C" w:rsidRDefault="006921CE" w:rsidP="00855B4C">
      <w:pPr>
        <w:pStyle w:val="P34"/>
        <w:jc w:val="both"/>
        <w:rPr>
          <w:rFonts w:ascii="Trebuchet MS" w:eastAsia="Times New Roman" w:hAnsi="Trebuchet MS" w:cs="Arial"/>
          <w:b w:val="0"/>
          <w:szCs w:val="22"/>
          <w:lang w:val="es-CO" w:eastAsia="es-CO"/>
        </w:rPr>
      </w:pPr>
      <w:r w:rsidRPr="00855B4C">
        <w:rPr>
          <w:rFonts w:ascii="Trebuchet MS" w:eastAsia="Times New Roman" w:hAnsi="Trebuchet MS" w:cs="Arial"/>
          <w:b w:val="0"/>
          <w:szCs w:val="22"/>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w:t>
      </w:r>
      <w:r>
        <w:rPr>
          <w:rFonts w:ascii="Trebuchet MS" w:eastAsia="Times New Roman" w:hAnsi="Trebuchet MS" w:cs="Arial"/>
          <w:b w:val="0"/>
          <w:szCs w:val="22"/>
          <w:lang w:val="es-CO" w:eastAsia="es-CO"/>
        </w:rPr>
        <w:t>del servicio de defensoría pública</w:t>
      </w:r>
      <w:r w:rsidRPr="00855B4C">
        <w:rPr>
          <w:rFonts w:ascii="Trebuchet MS" w:eastAsia="Times New Roman" w:hAnsi="Trebuchet MS" w:cs="Arial"/>
          <w:b w:val="0"/>
          <w:szCs w:val="22"/>
          <w:lang w:val="es-CO" w:eastAsia="es-CO"/>
        </w:rPr>
        <w:t xml:space="preserve"> </w:t>
      </w:r>
      <w:r>
        <w:rPr>
          <w:rFonts w:ascii="Trebuchet MS" w:eastAsia="Times New Roman" w:hAnsi="Trebuchet MS" w:cs="Arial"/>
          <w:b w:val="0"/>
          <w:szCs w:val="22"/>
          <w:lang w:val="es-CO" w:eastAsia="es-CO"/>
        </w:rPr>
        <w:t xml:space="preserve">en la categoría </w:t>
      </w:r>
      <w:r w:rsidR="005C79FE" w:rsidRPr="00855B4C">
        <w:rPr>
          <w:rFonts w:ascii="Trebuchet MS" w:eastAsia="Times New Roman" w:hAnsi="Trebuchet MS" w:cs="Arial"/>
          <w:b w:val="0"/>
          <w:szCs w:val="22"/>
          <w:lang w:val="es-CO" w:eastAsia="es-CO"/>
        </w:rPr>
        <w:t xml:space="preserve">de </w:t>
      </w:r>
      <w:r w:rsidR="004D5B14">
        <w:rPr>
          <w:rFonts w:ascii="Trebuchet MS" w:eastAsia="Times New Roman" w:hAnsi="Trebuchet MS" w:cs="Arial"/>
          <w:b w:val="0"/>
          <w:szCs w:val="22"/>
          <w:lang w:val="es-CO" w:eastAsia="es-CO"/>
        </w:rPr>
        <w:t>DEFENSORES PÚBLICOS ANTE LOS JUECES DEL CIRCUITO</w:t>
      </w:r>
      <w:r w:rsidR="003E1CCB"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el programa </w:t>
      </w:r>
      <w:r w:rsidR="004D5B14">
        <w:rPr>
          <w:rFonts w:ascii="Trebuchet MS" w:eastAsia="Times New Roman" w:hAnsi="Trebuchet MS" w:cs="Arial"/>
          <w:b w:val="0"/>
          <w:szCs w:val="22"/>
          <w:lang w:val="es-CO" w:eastAsia="es-CO"/>
        </w:rPr>
        <w:t>PROMISCUO</w:t>
      </w:r>
      <w:r w:rsidR="005C79FE" w:rsidRPr="00855B4C">
        <w:rPr>
          <w:rFonts w:ascii="Trebuchet MS" w:eastAsia="Times New Roman" w:hAnsi="Trebuchet MS" w:cs="Arial"/>
          <w:b w:val="0"/>
          <w:szCs w:val="22"/>
          <w:lang w:val="es-CO" w:eastAsia="es-CO"/>
        </w:rPr>
        <w:t xml:space="preserve">. </w:t>
      </w:r>
    </w:p>
    <w:p w14:paraId="06E807AC" w14:textId="77777777" w:rsidR="005C79FE" w:rsidRPr="00855B4C" w:rsidRDefault="005C79FE" w:rsidP="00A42B79">
      <w:pPr>
        <w:tabs>
          <w:tab w:val="left" w:pos="-720"/>
          <w:tab w:val="left" w:pos="0"/>
        </w:tabs>
        <w:suppressAutoHyphens/>
        <w:jc w:val="both"/>
        <w:rPr>
          <w:rFonts w:ascii="Trebuchet MS" w:eastAsia="Times New Roman" w:hAnsi="Trebuchet MS" w:cs="Arial"/>
          <w:sz w:val="22"/>
          <w:szCs w:val="22"/>
          <w:lang w:val="es-CO" w:eastAsia="es-CO"/>
        </w:rPr>
      </w:pPr>
    </w:p>
    <w:p w14:paraId="2CDE43CA" w14:textId="487B7248" w:rsidR="0005019B" w:rsidRDefault="00855B4C" w:rsidP="00855B4C">
      <w:pPr>
        <w:tabs>
          <w:tab w:val="left" w:pos="-720"/>
          <w:tab w:val="left" w:pos="0"/>
        </w:tabs>
        <w:suppressAutoHyphens/>
        <w:jc w:val="both"/>
        <w:rPr>
          <w:rFonts w:ascii="Trebuchet MS" w:hAnsi="Trebuchet MS" w:cs="Arial"/>
          <w:sz w:val="22"/>
          <w:szCs w:val="22"/>
        </w:rPr>
      </w:pPr>
      <w:r w:rsidRPr="00855B4C">
        <w:rPr>
          <w:rFonts w:ascii="Trebuchet MS" w:hAnsi="Trebuchet MS" w:cs="Arial"/>
          <w:sz w:val="22"/>
          <w:szCs w:val="22"/>
        </w:rPr>
        <w:t>La anterior contratación se encuentra incluida en el Plan de Adquisiciones para</w:t>
      </w:r>
      <w:r w:rsidR="00200C5D">
        <w:rPr>
          <w:rFonts w:ascii="Trebuchet MS" w:hAnsi="Trebuchet MS" w:cs="Arial"/>
          <w:sz w:val="22"/>
          <w:szCs w:val="22"/>
        </w:rPr>
        <w:t xml:space="preserve"> la vigencia 202</w:t>
      </w:r>
      <w:r w:rsidR="003E1B9E">
        <w:rPr>
          <w:rFonts w:ascii="Trebuchet MS" w:hAnsi="Trebuchet MS" w:cs="Arial"/>
          <w:sz w:val="22"/>
          <w:szCs w:val="22"/>
        </w:rPr>
        <w:t>3</w:t>
      </w:r>
      <w:r w:rsidR="00B44F31">
        <w:rPr>
          <w:rFonts w:ascii="Trebuchet MS" w:hAnsi="Trebuchet MS" w:cs="Arial"/>
          <w:sz w:val="22"/>
          <w:szCs w:val="22"/>
        </w:rPr>
        <w:t>.</w:t>
      </w:r>
    </w:p>
    <w:p w14:paraId="76F34FA3" w14:textId="77777777" w:rsidR="00855B4C" w:rsidRPr="008C37C4" w:rsidRDefault="00855B4C" w:rsidP="00855B4C">
      <w:pPr>
        <w:tabs>
          <w:tab w:val="left" w:pos="-720"/>
          <w:tab w:val="left" w:pos="0"/>
        </w:tabs>
        <w:suppressAutoHyphens/>
        <w:jc w:val="both"/>
        <w:rPr>
          <w:rFonts w:ascii="Trebuchet MS" w:hAnsi="Trebuchet MS" w:cs="Arial"/>
          <w:b/>
          <w:sz w:val="22"/>
          <w:szCs w:val="22"/>
        </w:rPr>
      </w:pPr>
    </w:p>
    <w:p w14:paraId="33EC06B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2. OBJETO A CONTRATAR</w:t>
      </w:r>
    </w:p>
    <w:p w14:paraId="00CA46D8"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156B0BF9" w14:textId="64CE69FA" w:rsidR="00855B4C" w:rsidRDefault="00B44F31" w:rsidP="00855B4C">
      <w:pPr>
        <w:tabs>
          <w:tab w:val="left" w:pos="-720"/>
          <w:tab w:val="left" w:pos="0"/>
        </w:tabs>
        <w:suppressAutoHyphens/>
        <w:jc w:val="both"/>
        <w:rPr>
          <w:rFonts w:ascii="Trebuchet MS" w:hAnsi="Trebuchet MS" w:cs="Arial"/>
          <w:sz w:val="22"/>
          <w:szCs w:val="22"/>
        </w:rPr>
      </w:pP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p>
    <w:p w14:paraId="56E357A0" w14:textId="77777777" w:rsidR="005C79FE" w:rsidRDefault="005C79FE" w:rsidP="000E4D71">
      <w:pPr>
        <w:tabs>
          <w:tab w:val="left" w:pos="-720"/>
          <w:tab w:val="left" w:pos="0"/>
        </w:tabs>
        <w:suppressAutoHyphens/>
        <w:jc w:val="both"/>
        <w:rPr>
          <w:rFonts w:ascii="Trebuchet MS" w:hAnsi="Trebuchet MS" w:cs="Arial"/>
          <w:sz w:val="22"/>
          <w:szCs w:val="22"/>
        </w:rPr>
      </w:pPr>
    </w:p>
    <w:p w14:paraId="7424ACF6" w14:textId="77777777" w:rsidR="00855B4C" w:rsidRPr="00D67194" w:rsidRDefault="00855B4C" w:rsidP="00855B4C">
      <w:pPr>
        <w:pStyle w:val="NormalWeb"/>
        <w:numPr>
          <w:ilvl w:val="1"/>
          <w:numId w:val="6"/>
        </w:numPr>
        <w:shd w:val="clear" w:color="auto" w:fill="FFFFFF"/>
        <w:tabs>
          <w:tab w:val="left" w:pos="142"/>
        </w:tabs>
        <w:spacing w:before="0" w:beforeAutospacing="0" w:after="0" w:afterAutospacing="0"/>
        <w:outlineLvl w:val="1"/>
        <w:rPr>
          <w:rFonts w:ascii="Trebuchet MS" w:hAnsi="Trebuchet MS" w:cs="Arial"/>
          <w:b/>
          <w:color w:val="333333"/>
        </w:rPr>
      </w:pPr>
      <w:bookmarkStart w:id="0" w:name="_Toc533085387"/>
      <w:r w:rsidRPr="00D67194">
        <w:rPr>
          <w:rFonts w:ascii="Trebuchet MS" w:hAnsi="Trebuchet MS" w:cs="Arial"/>
          <w:b/>
          <w:color w:val="333333"/>
        </w:rPr>
        <w:t>Identificación del objeto en el clasificador de bienes y servicios UNSPSC.</w:t>
      </w:r>
      <w:bookmarkEnd w:id="0"/>
    </w:p>
    <w:p w14:paraId="3E0C6063" w14:textId="77777777" w:rsidR="00855B4C" w:rsidRPr="00CA1CEB" w:rsidRDefault="00855B4C" w:rsidP="00855B4C">
      <w:pPr>
        <w:pStyle w:val="Prrafodelista"/>
        <w:ind w:left="0"/>
        <w:jc w:val="both"/>
        <w:rPr>
          <w:rFonts w:ascii="Trebuchet MS" w:hAnsi="Trebuchet MS" w:cs="Arial"/>
          <w:color w:val="A6A6A6"/>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1"/>
        <w:gridCol w:w="3969"/>
      </w:tblGrid>
      <w:tr w:rsidR="00855B4C" w:rsidRPr="00EF3E73" w14:paraId="666861D5" w14:textId="77777777" w:rsidTr="00D173FE">
        <w:trPr>
          <w:jc w:val="center"/>
        </w:trPr>
        <w:tc>
          <w:tcPr>
            <w:tcW w:w="1223" w:type="dxa"/>
            <w:shd w:val="clear" w:color="auto" w:fill="D9D9D9"/>
            <w:vAlign w:val="center"/>
          </w:tcPr>
          <w:p w14:paraId="7BDA9C1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GRUPO</w:t>
            </w:r>
          </w:p>
        </w:tc>
        <w:tc>
          <w:tcPr>
            <w:tcW w:w="3969" w:type="dxa"/>
            <w:shd w:val="clear" w:color="auto" w:fill="auto"/>
          </w:tcPr>
          <w:p w14:paraId="0CA30E4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(F) SERVICIOS</w:t>
            </w:r>
          </w:p>
        </w:tc>
      </w:tr>
      <w:tr w:rsidR="00855B4C" w:rsidRPr="00EF3E73" w14:paraId="7C6DDBC6" w14:textId="77777777" w:rsidTr="00D173FE">
        <w:trPr>
          <w:jc w:val="center"/>
        </w:trPr>
        <w:tc>
          <w:tcPr>
            <w:tcW w:w="1223" w:type="dxa"/>
            <w:shd w:val="clear" w:color="auto" w:fill="D9D9D9"/>
            <w:vAlign w:val="center"/>
          </w:tcPr>
          <w:p w14:paraId="4D7E1B9E"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SEGMENTO</w:t>
            </w:r>
          </w:p>
        </w:tc>
        <w:tc>
          <w:tcPr>
            <w:tcW w:w="3969" w:type="dxa"/>
            <w:shd w:val="clear" w:color="auto" w:fill="auto"/>
          </w:tcPr>
          <w:p w14:paraId="79F6642C"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(93000000) SERVICIOS POLÍTICOS Y ASUNTOS CÍVICOS</w:t>
            </w:r>
          </w:p>
        </w:tc>
      </w:tr>
      <w:tr w:rsidR="00855B4C" w:rsidRPr="00EF3E73" w14:paraId="3E229C01" w14:textId="77777777" w:rsidTr="00D173FE">
        <w:trPr>
          <w:jc w:val="center"/>
        </w:trPr>
        <w:tc>
          <w:tcPr>
            <w:tcW w:w="1223" w:type="dxa"/>
            <w:shd w:val="clear" w:color="auto" w:fill="D9D9D9"/>
            <w:vAlign w:val="center"/>
          </w:tcPr>
          <w:p w14:paraId="1D953B6F"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FAMILIA</w:t>
            </w:r>
          </w:p>
        </w:tc>
        <w:tc>
          <w:tcPr>
            <w:tcW w:w="3969" w:type="dxa"/>
            <w:shd w:val="clear" w:color="auto" w:fill="auto"/>
          </w:tcPr>
          <w:p w14:paraId="0115D896"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(93150000) SERVICIOS DE ADMINISTRACIÓN Y FINANCIACIÓN PÚBICA</w:t>
            </w:r>
          </w:p>
        </w:tc>
      </w:tr>
      <w:tr w:rsidR="00855B4C" w:rsidRPr="00EF3E73" w14:paraId="54FE5AB0" w14:textId="77777777" w:rsidTr="00D173FE">
        <w:trPr>
          <w:jc w:val="center"/>
        </w:trPr>
        <w:tc>
          <w:tcPr>
            <w:tcW w:w="1223" w:type="dxa"/>
            <w:shd w:val="clear" w:color="auto" w:fill="D9D9D9"/>
            <w:vAlign w:val="center"/>
          </w:tcPr>
          <w:p w14:paraId="50C79DF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CLASE</w:t>
            </w:r>
          </w:p>
        </w:tc>
        <w:tc>
          <w:tcPr>
            <w:tcW w:w="3969" w:type="dxa"/>
            <w:shd w:val="clear" w:color="auto" w:fill="auto"/>
          </w:tcPr>
          <w:p w14:paraId="1503FC9A"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(93151500) ADMINISTRACIÓN PÚBLICA</w:t>
            </w:r>
          </w:p>
        </w:tc>
      </w:tr>
      <w:tr w:rsidR="00855B4C" w:rsidRPr="00EF3E73" w14:paraId="423FA061" w14:textId="77777777" w:rsidTr="00D173FE">
        <w:trPr>
          <w:jc w:val="center"/>
        </w:trPr>
        <w:tc>
          <w:tcPr>
            <w:tcW w:w="1223" w:type="dxa"/>
            <w:shd w:val="clear" w:color="auto" w:fill="D9D9D9"/>
            <w:vAlign w:val="center"/>
          </w:tcPr>
          <w:p w14:paraId="3CE9FB5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PRODUCTO</w:t>
            </w:r>
          </w:p>
        </w:tc>
        <w:tc>
          <w:tcPr>
            <w:tcW w:w="3969" w:type="dxa"/>
            <w:shd w:val="clear" w:color="auto" w:fill="auto"/>
          </w:tcPr>
          <w:p w14:paraId="775CE810"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(93151514) SERVICIOS DE DEFENSORÍA DEL PUEBLO</w:t>
            </w:r>
          </w:p>
        </w:tc>
      </w:tr>
    </w:tbl>
    <w:p w14:paraId="14B026AB" w14:textId="77777777" w:rsidR="00855B4C" w:rsidRDefault="00855B4C" w:rsidP="000E4D71">
      <w:pPr>
        <w:tabs>
          <w:tab w:val="left" w:pos="-720"/>
          <w:tab w:val="left" w:pos="0"/>
        </w:tabs>
        <w:suppressAutoHyphens/>
        <w:jc w:val="both"/>
        <w:rPr>
          <w:rFonts w:ascii="Trebuchet MS" w:hAnsi="Trebuchet MS" w:cs="Arial"/>
          <w:sz w:val="22"/>
          <w:szCs w:val="22"/>
        </w:rPr>
      </w:pPr>
    </w:p>
    <w:p w14:paraId="25E6C43F" w14:textId="0A00FA98" w:rsidR="00855B4C" w:rsidRPr="008C1E8C" w:rsidRDefault="004821B2" w:rsidP="00855B4C">
      <w:pPr>
        <w:pStyle w:val="P23"/>
        <w:jc w:val="both"/>
        <w:outlineLvl w:val="0"/>
        <w:rPr>
          <w:rFonts w:ascii="Trebuchet MS" w:hAnsi="Trebuchet MS" w:cs="Arial"/>
          <w:spacing w:val="-3"/>
          <w:sz w:val="24"/>
          <w:szCs w:val="24"/>
        </w:rPr>
      </w:pPr>
      <w:r>
        <w:rPr>
          <w:rFonts w:ascii="Trebuchet MS" w:hAnsi="Trebuchet MS" w:cs="Arial"/>
          <w:spacing w:val="-3"/>
          <w:sz w:val="24"/>
          <w:szCs w:val="24"/>
        </w:rPr>
        <w:lastRenderedPageBreak/>
        <w:t>3</w:t>
      </w:r>
      <w:r w:rsidR="00855B4C" w:rsidRPr="008C1E8C">
        <w:rPr>
          <w:rFonts w:ascii="Trebuchet MS" w:hAnsi="Trebuchet MS" w:cs="Arial"/>
          <w:spacing w:val="-3"/>
          <w:sz w:val="24"/>
          <w:szCs w:val="24"/>
        </w:rPr>
        <w:t>. OBLIGACIONES:</w:t>
      </w:r>
    </w:p>
    <w:p w14:paraId="21035B5D"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lang w:val="es-ES" w:eastAsia="es-ES"/>
        </w:rPr>
      </w:pPr>
    </w:p>
    <w:p w14:paraId="33152285" w14:textId="051AF6C5" w:rsidR="00855B4C" w:rsidRPr="00EA52AE" w:rsidRDefault="00855B4C" w:rsidP="00806125">
      <w:pPr>
        <w:pStyle w:val="NormalWeb"/>
        <w:shd w:val="clear" w:color="auto" w:fill="FFFFFF"/>
        <w:tabs>
          <w:tab w:val="left" w:pos="142"/>
        </w:tabs>
        <w:spacing w:before="0" w:beforeAutospacing="0" w:after="0" w:afterAutospacing="0"/>
        <w:outlineLvl w:val="1"/>
        <w:rPr>
          <w:rFonts w:ascii="Trebuchet MS" w:hAnsi="Trebuchet MS" w:cs="Arial"/>
          <w:b/>
        </w:rPr>
      </w:pPr>
      <w:r w:rsidRPr="00EA52AE">
        <w:rPr>
          <w:rFonts w:ascii="Trebuchet MS" w:hAnsi="Trebuchet MS" w:cs="Arial"/>
          <w:b/>
          <w:color w:val="333333"/>
        </w:rPr>
        <w:t>3.1. Obligaciones del Contratista.</w:t>
      </w:r>
    </w:p>
    <w:p w14:paraId="711A5B86" w14:textId="55BB5D94" w:rsidR="006921CE" w:rsidRDefault="006921CE" w:rsidP="006921CE">
      <w:pPr>
        <w:pStyle w:val="NormalWeb"/>
        <w:shd w:val="clear" w:color="auto" w:fill="FFFFFF"/>
        <w:tabs>
          <w:tab w:val="left" w:pos="142"/>
        </w:tabs>
        <w:spacing w:before="0" w:beforeAutospacing="0" w:after="0" w:afterAutospacing="0"/>
        <w:jc w:val="both"/>
        <w:rPr>
          <w:rFonts w:ascii="Trebuchet MS" w:hAnsi="Trebuchet MS" w:cs="Arial"/>
          <w:bCs/>
        </w:rPr>
      </w:pPr>
      <w:r>
        <w:rPr>
          <w:rFonts w:ascii="Trebuchet MS" w:hAnsi="Trebuchet MS" w:cs="Arial"/>
          <w:b/>
          <w:bCs/>
          <w:u w:val="single"/>
        </w:rPr>
        <w:t>3</w:t>
      </w:r>
      <w:r w:rsidRPr="00443914">
        <w:rPr>
          <w:rFonts w:ascii="Trebuchet MS" w:hAnsi="Trebuchet MS" w:cs="Arial"/>
          <w:b/>
          <w:bCs/>
          <w:u w:val="single"/>
        </w:rPr>
        <w:t>.1) OBLIGACIONES GENERALES:</w:t>
      </w:r>
      <w:r w:rsidRPr="00443914">
        <w:rPr>
          <w:rFonts w:ascii="Trebuchet MS" w:hAnsi="Trebuchet MS" w:cs="Arial"/>
          <w:bCs/>
        </w:rPr>
        <w:t xml:space="preserve"> </w:t>
      </w:r>
      <w:r>
        <w:rPr>
          <w:rFonts w:ascii="Trebuchet MS" w:hAnsi="Trebuchet MS" w:cs="Arial"/>
          <w:bCs/>
        </w:rPr>
        <w:t>3</w:t>
      </w:r>
      <w:r w:rsidRPr="0040446B">
        <w:rPr>
          <w:rFonts w:ascii="Trebuchet MS" w:hAnsi="Trebuchet MS" w:cs="Arial"/>
          <w:bCs/>
        </w:rPr>
        <w:t xml:space="preserve">.1.1) Suscribir </w:t>
      </w:r>
      <w:r>
        <w:rPr>
          <w:rFonts w:ascii="Trebuchet MS" w:hAnsi="Trebuchet MS" w:cs="Arial"/>
          <w:bCs/>
        </w:rPr>
        <w:t>el contrato en la plataforma destinada para tal fin. Será deber d</w:t>
      </w:r>
      <w:r w:rsidRPr="00FF7232">
        <w:rPr>
          <w:rFonts w:ascii="Trebuchet MS" w:hAnsi="Trebuchet MS" w:cs="Arial"/>
          <w:bCs/>
        </w:rPr>
        <w:t>el Contratista remitir a la Subdirección de Gestión del Talento Humano - área de SST copia del certificado de aptitud medica de ingreso vigente al correo sst@defensoria.edu.co</w:t>
      </w:r>
      <w:r>
        <w:rPr>
          <w:rFonts w:ascii="Trebuchet MS" w:hAnsi="Trebuchet MS" w:cs="Arial"/>
          <w:bCs/>
        </w:rPr>
        <w:t>. 3</w:t>
      </w:r>
      <w:r w:rsidRPr="0040446B">
        <w:rPr>
          <w:rFonts w:ascii="Trebuchet MS" w:hAnsi="Trebuchet MS" w:cs="Arial"/>
          <w:bCs/>
        </w:rPr>
        <w:t>.1.2) Constituir y publicar en la plataforma del SECOP II la garantía</w:t>
      </w:r>
      <w:r>
        <w:rPr>
          <w:rFonts w:ascii="Trebuchet MS" w:hAnsi="Trebuchet MS" w:cs="Arial"/>
          <w:bCs/>
        </w:rPr>
        <w:t xml:space="preserve"> única exigida en el contrato. 3</w:t>
      </w:r>
      <w:r w:rsidRPr="0040446B">
        <w:rPr>
          <w:rFonts w:ascii="Trebuchet MS" w:hAnsi="Trebuchet MS" w:cs="Arial"/>
          <w:bCs/>
        </w:rPr>
        <w:t>.1.3) Cumplir a cabalidad el objeto del contrato, de acuerdo con los t</w:t>
      </w:r>
      <w:r>
        <w:rPr>
          <w:rFonts w:ascii="Trebuchet MS" w:hAnsi="Trebuchet MS" w:cs="Arial"/>
          <w:bCs/>
        </w:rPr>
        <w:t>érminos y condiciones pactadas 3</w:t>
      </w:r>
      <w:r w:rsidRPr="0040446B">
        <w:rPr>
          <w:rFonts w:ascii="Trebuchet MS" w:hAnsi="Trebuchet MS" w:cs="Arial"/>
          <w:bCs/>
        </w:rPr>
        <w:t>.1.4) Enviar y publicar en la plataforma del SECOP II el formulario de Informe de Contratistas (Descargable del Mapa de Procesos de la Entidad</w:t>
      </w:r>
      <w:r>
        <w:rPr>
          <w:rFonts w:ascii="Trebuchet MS" w:hAnsi="Trebuchet MS" w:cs="Arial"/>
          <w:bCs/>
        </w:rPr>
        <w:t>) y los documentos requeridos. 3</w:t>
      </w:r>
      <w:r w:rsidRPr="0040446B">
        <w:rPr>
          <w:rFonts w:ascii="Trebuchet MS" w:hAnsi="Trebuchet MS" w:cs="Arial"/>
          <w:bCs/>
        </w:rPr>
        <w:t xml:space="preserve">.1.5)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w:t>
      </w:r>
      <w:r>
        <w:rPr>
          <w:rFonts w:ascii="Trebuchet MS" w:hAnsi="Trebuchet MS" w:cs="Arial"/>
          <w:bCs/>
        </w:rPr>
        <w:t>honorarios mensuales pactados. 3</w:t>
      </w:r>
      <w:r w:rsidRPr="0040446B">
        <w:rPr>
          <w:rFonts w:ascii="Trebuchet MS" w:hAnsi="Trebuchet MS" w:cs="Arial"/>
          <w:bCs/>
        </w:rPr>
        <w:t>.1.6.) Publicar en la plataforma del SECOP II el informe final de las actividades ejecutada</w:t>
      </w:r>
      <w:r>
        <w:rPr>
          <w:rFonts w:ascii="Trebuchet MS" w:hAnsi="Trebuchet MS" w:cs="Arial"/>
          <w:bCs/>
        </w:rPr>
        <w:t>s. 3</w:t>
      </w:r>
      <w:r w:rsidRPr="0040446B">
        <w:rPr>
          <w:rFonts w:ascii="Trebuchet MS" w:hAnsi="Trebuchet MS" w:cs="Arial"/>
          <w:bCs/>
        </w:rPr>
        <w:t>.1.7.) Conservar y usar adecuadamente toda la documentación que le sea suministrada para la ejecución del contrato y responder por su deterioro o p</w:t>
      </w:r>
      <w:r>
        <w:rPr>
          <w:rFonts w:ascii="Trebuchet MS" w:hAnsi="Trebuchet MS" w:cs="Arial"/>
          <w:bCs/>
        </w:rPr>
        <w:t>érdida que le sean imputables. 3</w:t>
      </w:r>
      <w:r w:rsidRPr="0040446B">
        <w:rPr>
          <w:rFonts w:ascii="Trebuchet MS" w:hAnsi="Trebuchet MS" w:cs="Arial"/>
          <w:bCs/>
        </w:rPr>
        <w:t>.1.8)  Cumplir con las directrices establecidas por la DEFENSORÍA para el manejo integral de la información, lo cual implica atender oportunamente y de manera completa los asuntos que le sean asignados e</w:t>
      </w:r>
      <w:r>
        <w:rPr>
          <w:rFonts w:ascii="Trebuchet MS" w:hAnsi="Trebuchet MS" w:cs="Arial"/>
          <w:bCs/>
        </w:rPr>
        <w:t>n el marco del objeto pactado. 3</w:t>
      </w:r>
      <w:r w:rsidRPr="0040446B">
        <w:rPr>
          <w:rFonts w:ascii="Trebuchet MS" w:hAnsi="Trebuchet MS" w:cs="Arial"/>
          <w:bCs/>
        </w:rPr>
        <w:t xml:space="preserve">.1.9) Portar en lugar visible, el carné que le haya sido suministrado y que lo acredite como Defensor Público, única y exclusivamente para diligencias que tengan relación directa con la ejecución del presente contrato. </w:t>
      </w:r>
      <w:r>
        <w:rPr>
          <w:rFonts w:ascii="Trebuchet MS" w:hAnsi="Trebuchet MS" w:cs="Arial"/>
          <w:bCs/>
        </w:rPr>
        <w:t>3</w:t>
      </w:r>
      <w:r w:rsidRPr="0040446B">
        <w:rPr>
          <w:rFonts w:ascii="Trebuchet MS" w:hAnsi="Trebuchet MS" w:cs="Arial"/>
          <w:bCs/>
        </w:rPr>
        <w:t>.1.10) Rendir los informes requeridos por el Supervisor, Defensor del Pueblo Regional o Dirección Nacional de Defensoría Pública, de manera oportuna, con</w:t>
      </w:r>
      <w:r>
        <w:rPr>
          <w:rFonts w:ascii="Trebuchet MS" w:hAnsi="Trebuchet MS" w:cs="Arial"/>
          <w:bCs/>
        </w:rPr>
        <w:t xml:space="preserve"> información veraz y completa. 3</w:t>
      </w:r>
      <w:r w:rsidRPr="0040446B">
        <w:rPr>
          <w:rFonts w:ascii="Trebuchet MS" w:hAnsi="Trebuchet MS" w:cs="Arial"/>
          <w:bCs/>
        </w:rPr>
        <w:t>.1.11.) Atender oportunamente, los requerimientos, instrucciones y recomendaciones que durante el desarrollo del contrato le imparta la DEFENSORÍA, a través del supervisor del contrato, para una correcta ejecución y cum</w:t>
      </w:r>
      <w:r>
        <w:rPr>
          <w:rFonts w:ascii="Trebuchet MS" w:hAnsi="Trebuchet MS" w:cs="Arial"/>
          <w:bCs/>
        </w:rPr>
        <w:t>plimiento de sus obligaciones. 3</w:t>
      </w:r>
      <w:r w:rsidRPr="0040446B">
        <w:rPr>
          <w:rFonts w:ascii="Trebuchet MS" w:hAnsi="Trebuchet MS" w:cs="Arial"/>
          <w:bCs/>
        </w:rPr>
        <w:t xml:space="preserve">.1.12) Mantener actualizados los sistemas de información, aplicativos, softwares u otros similares </w:t>
      </w:r>
      <w:r>
        <w:rPr>
          <w:rFonts w:ascii="Trebuchet MS" w:hAnsi="Trebuchet MS" w:cs="Arial"/>
          <w:bCs/>
        </w:rPr>
        <w:t xml:space="preserve">para el servicio </w:t>
      </w:r>
      <w:r w:rsidRPr="0040446B">
        <w:rPr>
          <w:rFonts w:ascii="Trebuchet MS" w:hAnsi="Trebuchet MS" w:cs="Arial"/>
          <w:bCs/>
        </w:rPr>
        <w:t>de la DEFENSORÍA a los cuales tenga acceso en virtud del presente contrato con información fidedigna y veraz para las comunicaciones a que</w:t>
      </w:r>
      <w:r>
        <w:rPr>
          <w:rFonts w:ascii="Trebuchet MS" w:hAnsi="Trebuchet MS" w:cs="Arial"/>
          <w:bCs/>
        </w:rPr>
        <w:t xml:space="preserve"> haya lugar institucionalmente 3</w:t>
      </w:r>
      <w:r w:rsidRPr="0040446B">
        <w:rPr>
          <w:rFonts w:ascii="Trebuchet MS" w:hAnsi="Trebuchet MS" w:cs="Arial"/>
          <w:bCs/>
        </w:rPr>
        <w:t>.1.13) Cumplir con los instructivos, lineamientos, manuales y procedimientos establecidos por la DEFENSORÍA, siempre y cuando tenga relación con el objeto, obligaciones y natur</w:t>
      </w:r>
      <w:r>
        <w:rPr>
          <w:rFonts w:ascii="Trebuchet MS" w:hAnsi="Trebuchet MS" w:cs="Arial"/>
          <w:bCs/>
        </w:rPr>
        <w:t>aleza del contrato. 3</w:t>
      </w:r>
      <w:r w:rsidRPr="0040446B">
        <w:rPr>
          <w:rFonts w:ascii="Trebuchet MS" w:hAnsi="Trebuchet MS" w:cs="Arial"/>
          <w:bCs/>
        </w:rPr>
        <w:t xml:space="preserve">.1.14). Informar </w:t>
      </w:r>
      <w:r>
        <w:rPr>
          <w:rFonts w:ascii="Trebuchet MS" w:hAnsi="Trebuchet MS" w:cs="Arial"/>
          <w:bCs/>
        </w:rPr>
        <w:t xml:space="preserve">por escrito y a través de los medios institucionales, </w:t>
      </w:r>
      <w:r w:rsidRPr="0040446B">
        <w:rPr>
          <w:rFonts w:ascii="Trebuchet MS" w:hAnsi="Trebuchet MS" w:cs="Arial"/>
          <w:bCs/>
        </w:rPr>
        <w:t>al supervisor las novedades que se presenten y que puedan afectar tanto la ejecución del contrato como la prestación del s</w:t>
      </w:r>
      <w:r>
        <w:rPr>
          <w:rFonts w:ascii="Trebuchet MS" w:hAnsi="Trebuchet MS" w:cs="Arial"/>
          <w:bCs/>
        </w:rPr>
        <w:t>ervicio de defensoría pública. 3</w:t>
      </w:r>
      <w:r w:rsidRPr="0040446B">
        <w:rPr>
          <w:rFonts w:ascii="Trebuchet MS" w:hAnsi="Trebuchet MS" w:cs="Arial"/>
          <w:bCs/>
        </w:rPr>
        <w:t>.1.15) Realizar los aportes al sistema de seguridad social y/o autorizar a la Defensoría para que se realicen las respectivas retenciones y pagos en los términos establ</w:t>
      </w:r>
      <w:r>
        <w:rPr>
          <w:rFonts w:ascii="Trebuchet MS" w:hAnsi="Trebuchet MS" w:cs="Arial"/>
          <w:bCs/>
        </w:rPr>
        <w:t>ecidos en las normas vigentes. 3</w:t>
      </w:r>
      <w:r w:rsidRPr="0040446B">
        <w:rPr>
          <w:rFonts w:ascii="Trebuchet MS" w:hAnsi="Trebuchet MS" w:cs="Arial"/>
          <w:bCs/>
        </w:rPr>
        <w:t>.1.16) Ejecutar las demás actividades que sean necesarias para lograr un total y fiel cumplimiento del objeto y obligaciones contractuales, siempre y cuando las mismas correspondan a la naturaleza del primero</w:t>
      </w:r>
      <w:r>
        <w:rPr>
          <w:rFonts w:ascii="Trebuchet MS" w:hAnsi="Trebuchet MS" w:cs="Arial"/>
          <w:bCs/>
        </w:rPr>
        <w:t>.</w:t>
      </w:r>
      <w:r w:rsidRPr="0040446B">
        <w:rPr>
          <w:rFonts w:ascii="Trebuchet MS" w:hAnsi="Trebuchet MS" w:cs="Arial"/>
          <w:bCs/>
        </w:rPr>
        <w:t xml:space="preserve"> </w:t>
      </w:r>
      <w:r w:rsidRPr="0040446B">
        <w:rPr>
          <w:rFonts w:ascii="Trebuchet MS" w:hAnsi="Trebuchet MS" w:cs="Arial"/>
          <w:b/>
          <w:bCs/>
        </w:rPr>
        <w:t>PARÁGRAFO:</w:t>
      </w:r>
      <w:r w:rsidRPr="0040446B">
        <w:rPr>
          <w:rFonts w:ascii="Trebuchet MS" w:hAnsi="Trebuchet MS" w:cs="Arial"/>
          <w:bCs/>
        </w:rPr>
        <w:t xml:space="preserve"> Para garantizar la adecuada prestación del servicio, el contratista ejercerá los derechos, cumplirá con los deberes y respet</w:t>
      </w:r>
      <w:r>
        <w:rPr>
          <w:rFonts w:ascii="Trebuchet MS" w:hAnsi="Trebuchet MS" w:cs="Arial"/>
          <w:bCs/>
        </w:rPr>
        <w:t>ará las prohibiciones consagrada</w:t>
      </w:r>
      <w:r w:rsidRPr="0040446B">
        <w:rPr>
          <w:rFonts w:ascii="Trebuchet MS" w:hAnsi="Trebuchet MS" w:cs="Arial"/>
          <w:bCs/>
        </w:rPr>
        <w:t xml:space="preserve">s en la constitución y la ley. </w:t>
      </w:r>
      <w:r>
        <w:rPr>
          <w:rFonts w:ascii="Trebuchet MS" w:hAnsi="Trebuchet MS" w:cs="Arial"/>
          <w:bCs/>
        </w:rPr>
        <w:t>3</w:t>
      </w:r>
      <w:r w:rsidRPr="00981D07">
        <w:rPr>
          <w:rFonts w:ascii="Trebuchet MS" w:hAnsi="Trebuchet MS" w:cs="Arial"/>
          <w:bCs/>
        </w:rPr>
        <w:t>.1.17)</w:t>
      </w:r>
      <w:r w:rsidRPr="00981D07">
        <w:t xml:space="preserve"> </w:t>
      </w:r>
      <w:r w:rsidRPr="00981D07">
        <w:rPr>
          <w:rFonts w:ascii="Trebuchet MS" w:hAnsi="Trebuchet MS" w:cs="Arial"/>
          <w:iCs/>
          <w:color w:val="000000" w:themeColor="text1"/>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Pr="00165C5E">
        <w:rPr>
          <w:rFonts w:ascii="Trebuchet MS" w:hAnsi="Trebuchet MS" w:cs="Arial"/>
          <w:iCs/>
          <w:color w:val="000000" w:themeColor="text1"/>
        </w:rPr>
        <w:t> </w:t>
      </w:r>
      <w:r w:rsidRPr="0040446B">
        <w:rPr>
          <w:rFonts w:ascii="Trebuchet MS" w:hAnsi="Trebuchet MS" w:cs="Arial"/>
          <w:bCs/>
        </w:rPr>
        <w:t xml:space="preserve"> </w:t>
      </w:r>
      <w:r>
        <w:rPr>
          <w:rFonts w:ascii="Trebuchet MS" w:hAnsi="Trebuchet MS" w:cs="Arial"/>
          <w:b/>
          <w:bCs/>
          <w:u w:val="single"/>
        </w:rPr>
        <w:t>3.</w:t>
      </w:r>
      <w:r w:rsidRPr="00443914">
        <w:rPr>
          <w:rFonts w:ascii="Trebuchet MS" w:hAnsi="Trebuchet MS" w:cs="Arial"/>
          <w:b/>
          <w:bCs/>
          <w:u w:val="single"/>
        </w:rPr>
        <w:t xml:space="preserve">2. OBLIGACIONES ESPECÍFICAS: </w:t>
      </w:r>
      <w:r w:rsidR="00871B5C" w:rsidRPr="00871B5C">
        <w:rPr>
          <w:rFonts w:ascii="Trebuchet MS" w:hAnsi="Trebuchet MS" w:cs="Arial"/>
          <w:bCs/>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w:t>
      </w:r>
      <w:r w:rsidR="00871B5C" w:rsidRPr="00871B5C">
        <w:rPr>
          <w:rFonts w:ascii="Trebuchet MS" w:hAnsi="Trebuchet MS" w:cs="Arial"/>
          <w:bCs/>
        </w:rPr>
        <w:lastRenderedPageBreak/>
        <w:t xml:space="preserve">normatividad vigente aplicable a cada caso en particular y de acuerdo con el programa para el cual se encuentra vinculado como defensor público. Así mismo participar y hacer pública la promoción, defensa, ejercicio y divulgación de los derechos humanos. 6.2.3. </w:t>
      </w:r>
      <w:r w:rsidR="003E1B9E" w:rsidRPr="004E54D4">
        <w:rPr>
          <w:rFonts w:ascii="Trebuchet MS" w:hAnsi="Trebuchet MS" w:cs="Arial"/>
          <w:bCs/>
        </w:rPr>
        <w:t>Ejecutar las obligaciones que se deriven de aquellas normas, leyes y demás, que se impongan a la Defensoría del Pueblo y que garanticen la prestación del Servicio Nacional de Defensoría Pública.</w:t>
      </w:r>
      <w:r w:rsidR="003E1B9E">
        <w:rPr>
          <w:rFonts w:ascii="Trebuchet MS" w:hAnsi="Trebuchet MS" w:cs="Arial"/>
          <w:bCs/>
        </w:rPr>
        <w:t xml:space="preserve"> </w:t>
      </w:r>
      <w:r w:rsidR="00871B5C" w:rsidRPr="00871B5C">
        <w:rPr>
          <w:rFonts w:ascii="Trebuchet MS" w:hAnsi="Trebuchet MS" w:cs="Arial"/>
          <w:bCs/>
        </w:rPr>
        <w:t>6.2.4. Asistir oportunamente a las audiencias y diligencias a las cuales sea citado en calidad de defensor público teniendo estas</w:t>
      </w:r>
      <w:r w:rsidR="003E1B9E">
        <w:rPr>
          <w:rFonts w:ascii="Trebuchet MS" w:hAnsi="Trebuchet MS" w:cs="Arial"/>
          <w:bCs/>
        </w:rPr>
        <w:t>,</w:t>
      </w:r>
      <w:r w:rsidR="00871B5C" w:rsidRPr="00871B5C">
        <w:rPr>
          <w:rFonts w:ascii="Trebuchet MS" w:hAnsi="Trebuchet MS" w:cs="Arial"/>
          <w:bCs/>
        </w:rPr>
        <w:t xml:space="preserve">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PARÁGRAFO No 1: En atención a la naturaleza del Servicio Nacional de Defensoría Pública, el CONTRATISTA deberá dar prelación a las obligaciones contractuales sobre otras actividades de carácter personal, particular y profesional.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p>
    <w:p w14:paraId="1B3623BC" w14:textId="77777777" w:rsidR="006921CE" w:rsidRPr="00EA52AE" w:rsidRDefault="006921CE" w:rsidP="006921CE">
      <w:pPr>
        <w:pStyle w:val="NormalWeb"/>
        <w:shd w:val="clear" w:color="auto" w:fill="FFFFFF"/>
        <w:tabs>
          <w:tab w:val="left" w:pos="142"/>
        </w:tabs>
        <w:spacing w:before="0" w:beforeAutospacing="0" w:after="0" w:afterAutospacing="0"/>
        <w:jc w:val="both"/>
        <w:rPr>
          <w:rFonts w:ascii="Trebuchet MS" w:hAnsi="Trebuchet MS" w:cs="Arial"/>
          <w:b/>
          <w:i/>
          <w:color w:val="333333"/>
          <w:lang w:val="es-ES_tradnl"/>
        </w:rPr>
      </w:pPr>
    </w:p>
    <w:p w14:paraId="0705A71C" w14:textId="77777777" w:rsidR="006921CE" w:rsidRPr="00EA52AE" w:rsidRDefault="006921CE" w:rsidP="006921CE">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3.2. Obligaciones de la Defensoría del Pueblo.</w:t>
      </w:r>
    </w:p>
    <w:p w14:paraId="7EE89F68" w14:textId="77777777" w:rsidR="006921CE" w:rsidRPr="00EA52AE" w:rsidRDefault="006921CE" w:rsidP="006921CE">
      <w:pPr>
        <w:pStyle w:val="NormalWeb"/>
        <w:shd w:val="clear" w:color="auto" w:fill="FFFFFF"/>
        <w:tabs>
          <w:tab w:val="left" w:pos="142"/>
        </w:tabs>
        <w:spacing w:before="0" w:beforeAutospacing="0" w:after="0" w:afterAutospacing="0"/>
        <w:jc w:val="both"/>
        <w:rPr>
          <w:rFonts w:ascii="Trebuchet MS" w:hAnsi="Trebuchet MS" w:cs="Arial"/>
          <w:b/>
          <w:i/>
          <w:color w:val="333333"/>
          <w:lang w:val="es-ES"/>
        </w:rPr>
      </w:pPr>
    </w:p>
    <w:p w14:paraId="3D384880" w14:textId="77777777" w:rsidR="006921CE" w:rsidRDefault="006921CE" w:rsidP="006921CE">
      <w:pPr>
        <w:pStyle w:val="P26"/>
        <w:jc w:val="both"/>
        <w:rPr>
          <w:rFonts w:ascii="Trebuchet MS" w:eastAsia="MS Mincho" w:hAnsi="Trebuchet MS" w:cs="Arial"/>
          <w:i/>
          <w:szCs w:val="22"/>
          <w:lang w:val="es-ES_tradnl" w:eastAsia="en-US"/>
        </w:rPr>
      </w:pPr>
      <w:r w:rsidRPr="0028466D">
        <w:rPr>
          <w:rFonts w:ascii="Trebuchet MS" w:hAnsi="Trebuchet MS" w:cs="Arial"/>
          <w:bCs/>
          <w:szCs w:val="22"/>
        </w:rPr>
        <w:t>Le corresponde a la DEFENSORÍA, el cumplimiento de las siguie</w:t>
      </w:r>
      <w:r>
        <w:rPr>
          <w:rFonts w:ascii="Trebuchet MS" w:hAnsi="Trebuchet MS" w:cs="Arial"/>
          <w:bCs/>
          <w:szCs w:val="22"/>
        </w:rPr>
        <w:t>ntes obligaciones específicas: 3</w:t>
      </w:r>
      <w:r w:rsidRPr="0028466D">
        <w:rPr>
          <w:rFonts w:ascii="Trebuchet MS" w:hAnsi="Trebuchet MS" w:cs="Arial"/>
          <w:bCs/>
          <w:szCs w:val="22"/>
        </w:rPr>
        <w:t>.</w:t>
      </w:r>
      <w:r>
        <w:rPr>
          <w:rFonts w:ascii="Trebuchet MS" w:hAnsi="Trebuchet MS" w:cs="Arial"/>
          <w:bCs/>
          <w:szCs w:val="22"/>
        </w:rPr>
        <w:t>2.</w:t>
      </w:r>
      <w:r w:rsidRPr="0028466D">
        <w:rPr>
          <w:rFonts w:ascii="Trebuchet MS" w:hAnsi="Trebuchet MS" w:cs="Arial"/>
          <w:bCs/>
          <w:szCs w:val="22"/>
        </w:rPr>
        <w:t xml:space="preserve">1. </w:t>
      </w:r>
      <w:r>
        <w:rPr>
          <w:rFonts w:ascii="Trebuchet MS" w:hAnsi="Trebuchet MS" w:cs="Arial"/>
          <w:bCs/>
          <w:szCs w:val="22"/>
        </w:rPr>
        <w:t xml:space="preserve">Respetar y hacer respetar los derechos que le asisten al CONTRATISTA. 3.2.2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3.2.4. </w:t>
      </w:r>
      <w:r w:rsidRPr="0028466D">
        <w:rPr>
          <w:rFonts w:ascii="Trebuchet MS" w:hAnsi="Trebuchet MS" w:cs="Arial"/>
          <w:bCs/>
          <w:szCs w:val="22"/>
        </w:rPr>
        <w:t>Efectuar los pagos en la forma y monto estipulados en el presente contrato, siempre y cuando se hallen cumplidos por parte del CONTRATIS</w:t>
      </w:r>
      <w:r>
        <w:rPr>
          <w:rFonts w:ascii="Trebuchet MS" w:hAnsi="Trebuchet MS" w:cs="Arial"/>
          <w:bCs/>
          <w:szCs w:val="22"/>
        </w:rPr>
        <w:t xml:space="preserve">TA, los requisitos para tal fin </w:t>
      </w:r>
      <w:r w:rsidRPr="00897E13">
        <w:rPr>
          <w:rFonts w:ascii="Trebuchet MS" w:hAnsi="Trebuchet MS" w:cs="Arial"/>
          <w:bCs/>
          <w:szCs w:val="22"/>
        </w:rPr>
        <w:t xml:space="preserve">y realizar las deducciones de ley </w:t>
      </w:r>
      <w:r>
        <w:rPr>
          <w:rFonts w:ascii="Trebuchet MS" w:hAnsi="Trebuchet MS" w:cs="Arial"/>
          <w:bCs/>
          <w:szCs w:val="22"/>
        </w:rPr>
        <w:t>o aquellas que resulten producto de las</w:t>
      </w:r>
      <w:r w:rsidRPr="00897E13">
        <w:rPr>
          <w:rFonts w:ascii="Trebuchet MS" w:hAnsi="Trebuchet MS" w:cs="Arial"/>
          <w:bCs/>
          <w:szCs w:val="22"/>
        </w:rPr>
        <w:t xml:space="preserve"> actuaciones Judiciales </w:t>
      </w:r>
      <w:r>
        <w:rPr>
          <w:rFonts w:ascii="Trebuchet MS" w:hAnsi="Trebuchet MS" w:cs="Arial"/>
          <w:bCs/>
          <w:szCs w:val="22"/>
        </w:rPr>
        <w:t>notificadas</w:t>
      </w:r>
      <w:r w:rsidRPr="00897E13">
        <w:rPr>
          <w:rFonts w:ascii="Trebuchet MS" w:hAnsi="Trebuchet MS" w:cs="Arial"/>
          <w:bCs/>
          <w:szCs w:val="22"/>
        </w:rPr>
        <w:t xml:space="preserve"> a la DEFENSORIA.</w:t>
      </w:r>
      <w:r w:rsidRPr="0028466D">
        <w:rPr>
          <w:rFonts w:ascii="Trebuchet MS" w:hAnsi="Trebuchet MS" w:cs="Arial"/>
          <w:bCs/>
          <w:szCs w:val="22"/>
        </w:rPr>
        <w:t xml:space="preserve"> </w:t>
      </w:r>
      <w:r>
        <w:rPr>
          <w:rFonts w:ascii="Trebuchet MS" w:hAnsi="Trebuchet MS" w:cs="Arial"/>
          <w:bCs/>
          <w:szCs w:val="22"/>
        </w:rPr>
        <w:t>3.2.5</w:t>
      </w:r>
      <w:r w:rsidRPr="0028466D">
        <w:rPr>
          <w:rFonts w:ascii="Trebuchet MS" w:hAnsi="Trebuchet MS" w:cs="Arial"/>
          <w:bCs/>
          <w:szCs w:val="22"/>
        </w:rPr>
        <w:t xml:space="preserve">. </w:t>
      </w:r>
      <w:r>
        <w:rPr>
          <w:rFonts w:ascii="Trebuchet MS" w:hAnsi="Trebuchet MS" w:cs="Arial"/>
          <w:bCs/>
          <w:szCs w:val="22"/>
        </w:rPr>
        <w:t xml:space="preserve">Suministrar la información necesaria o requerida </w:t>
      </w:r>
      <w:r>
        <w:rPr>
          <w:rFonts w:ascii="Trebuchet MS" w:hAnsi="Trebuchet MS" w:cs="Arial"/>
          <w:bCs/>
          <w:szCs w:val="22"/>
        </w:rPr>
        <w:lastRenderedPageBreak/>
        <w:t>para</w:t>
      </w:r>
      <w:r w:rsidRPr="0028466D">
        <w:rPr>
          <w:rFonts w:ascii="Trebuchet MS" w:hAnsi="Trebuchet MS" w:cs="Arial"/>
          <w:bCs/>
          <w:szCs w:val="22"/>
        </w:rPr>
        <w:t xml:space="preserve"> la adecuada ejecu</w:t>
      </w:r>
      <w:r>
        <w:rPr>
          <w:rFonts w:ascii="Trebuchet MS" w:hAnsi="Trebuchet MS" w:cs="Arial"/>
          <w:bCs/>
          <w:szCs w:val="22"/>
        </w:rPr>
        <w:t>ción del objeto contractual. 3.2.6</w:t>
      </w:r>
      <w:r w:rsidRPr="0028466D">
        <w:rPr>
          <w:rFonts w:ascii="Trebuchet MS" w:hAnsi="Trebuchet MS" w:cs="Arial"/>
          <w:bCs/>
          <w:szCs w:val="22"/>
        </w:rPr>
        <w:t xml:space="preserve">. </w:t>
      </w:r>
      <w:r>
        <w:rPr>
          <w:rFonts w:ascii="Trebuchet MS" w:hAnsi="Trebuchet MS" w:cs="Arial"/>
          <w:bCs/>
          <w:szCs w:val="22"/>
        </w:rPr>
        <w:t xml:space="preserve">Efectuar la supervisión y seguimiento a las obligaciones derivadas de </w:t>
      </w:r>
      <w:r w:rsidRPr="0028466D">
        <w:rPr>
          <w:rFonts w:ascii="Trebuchet MS" w:hAnsi="Trebuchet MS" w:cs="Arial"/>
          <w:bCs/>
          <w:szCs w:val="22"/>
        </w:rPr>
        <w:t xml:space="preserve">la ejecución </w:t>
      </w:r>
      <w:r>
        <w:rPr>
          <w:rFonts w:ascii="Trebuchet MS" w:hAnsi="Trebuchet MS" w:cs="Arial"/>
          <w:bCs/>
          <w:szCs w:val="22"/>
        </w:rPr>
        <w:t>del presente</w:t>
      </w:r>
      <w:r w:rsidRPr="0028466D">
        <w:rPr>
          <w:rFonts w:ascii="Trebuchet MS" w:hAnsi="Trebuchet MS" w:cs="Arial"/>
          <w:bCs/>
          <w:szCs w:val="22"/>
        </w:rPr>
        <w:t xml:space="preserve"> contrato</w:t>
      </w:r>
      <w:r>
        <w:rPr>
          <w:rFonts w:ascii="Trebuchet MS" w:hAnsi="Trebuchet MS" w:cs="Arial"/>
          <w:bCs/>
          <w:szCs w:val="22"/>
        </w:rPr>
        <w:t>, a través del supervisor designado</w:t>
      </w:r>
      <w:r w:rsidRPr="0028466D">
        <w:rPr>
          <w:rFonts w:ascii="Trebuchet MS" w:hAnsi="Trebuchet MS" w:cs="Arial"/>
          <w:bCs/>
          <w:szCs w:val="22"/>
        </w:rPr>
        <w:t xml:space="preserve">. </w:t>
      </w:r>
      <w:r>
        <w:rPr>
          <w:rFonts w:ascii="Trebuchet MS" w:hAnsi="Trebuchet MS" w:cs="Arial"/>
          <w:bCs/>
          <w:szCs w:val="22"/>
        </w:rPr>
        <w:t>3.2.7</w:t>
      </w:r>
      <w:r w:rsidRPr="008963F7">
        <w:rPr>
          <w:rFonts w:ascii="Trebuchet MS" w:hAnsi="Trebuchet MS" w:cs="Arial"/>
          <w:bCs/>
          <w:szCs w:val="22"/>
        </w:rPr>
        <w:t xml:space="preserve">. Adelantar las </w:t>
      </w:r>
      <w:r>
        <w:rPr>
          <w:rFonts w:ascii="Trebuchet MS" w:hAnsi="Trebuchet MS" w:cs="Arial"/>
          <w:bCs/>
          <w:szCs w:val="22"/>
        </w:rPr>
        <w:t xml:space="preserve">actuaciones administrativas en caso de incumplimiento de las obligaciones por parte del CONTRATISTA. 3.2.8. Garantizar los aportes al Sistema De Seguridad Social conforme a la normatividad vigente. 3.2.9. </w:t>
      </w:r>
      <w:r w:rsidRPr="00C825B7">
        <w:rPr>
          <w:rFonts w:ascii="Trebuchet MS" w:hAnsi="Trebuchet MS" w:cs="Arial"/>
          <w:bCs/>
          <w:szCs w:val="22"/>
        </w:rPr>
        <w:t xml:space="preserve">En ningún caso, </w:t>
      </w:r>
      <w:r>
        <w:rPr>
          <w:rFonts w:ascii="Trebuchet MS" w:hAnsi="Trebuchet MS" w:cs="Arial"/>
          <w:bCs/>
          <w:szCs w:val="22"/>
        </w:rPr>
        <w:t xml:space="preserve">la Defensoría del Pueblo </w:t>
      </w:r>
      <w:r w:rsidRPr="00C825B7">
        <w:rPr>
          <w:rFonts w:ascii="Trebuchet MS" w:hAnsi="Trebuchet MS" w:cs="Arial"/>
          <w:bCs/>
          <w:szCs w:val="22"/>
        </w:rPr>
        <w:t>podr</w:t>
      </w:r>
      <w:r>
        <w:rPr>
          <w:rFonts w:ascii="Trebuchet MS" w:hAnsi="Trebuchet MS" w:cs="Arial"/>
          <w:bCs/>
          <w:szCs w:val="22"/>
        </w:rPr>
        <w:t>á dar</w:t>
      </w:r>
      <w:r w:rsidRPr="00C825B7">
        <w:rPr>
          <w:rFonts w:ascii="Trebuchet MS" w:hAnsi="Trebuchet MS" w:cs="Arial"/>
          <w:bCs/>
          <w:szCs w:val="22"/>
        </w:rPr>
        <w:t xml:space="preserve"> por terminado </w:t>
      </w:r>
      <w:r>
        <w:rPr>
          <w:rFonts w:ascii="Trebuchet MS" w:hAnsi="Trebuchet MS" w:cs="Arial"/>
          <w:bCs/>
          <w:szCs w:val="22"/>
        </w:rPr>
        <w:t>el presente contrato</w:t>
      </w:r>
      <w:r w:rsidRPr="00C825B7">
        <w:rPr>
          <w:rFonts w:ascii="Trebuchet MS" w:hAnsi="Trebuchet MS" w:cs="Arial"/>
          <w:bCs/>
          <w:szCs w:val="22"/>
        </w:rPr>
        <w:t xml:space="preserve"> sin que se le garantice al usuario la continuidad en la prestación del servicio nacional de Defensoría P</w:t>
      </w:r>
      <w:r>
        <w:rPr>
          <w:rFonts w:ascii="Trebuchet MS" w:hAnsi="Trebuchet MS" w:cs="Arial"/>
          <w:bCs/>
          <w:szCs w:val="22"/>
        </w:rPr>
        <w:t>ública, para lo cual requerirá al supervisor del contrato las constancias y certificaciones respectivas.</w:t>
      </w:r>
    </w:p>
    <w:p w14:paraId="334229BF" w14:textId="77777777" w:rsidR="006921CE" w:rsidRPr="008C1E8C" w:rsidRDefault="006921CE" w:rsidP="006921CE">
      <w:pPr>
        <w:pStyle w:val="P26"/>
        <w:jc w:val="both"/>
        <w:rPr>
          <w:rFonts w:ascii="Trebuchet MS" w:hAnsi="Trebuchet MS" w:cs="Arial"/>
          <w:sz w:val="24"/>
          <w:szCs w:val="24"/>
        </w:rPr>
      </w:pPr>
    </w:p>
    <w:p w14:paraId="2A4EA51B" w14:textId="77777777" w:rsidR="00855B4C" w:rsidRPr="00FB2B5A" w:rsidRDefault="00855B4C" w:rsidP="00855B4C">
      <w:pPr>
        <w:pStyle w:val="P26"/>
        <w:jc w:val="both"/>
        <w:outlineLvl w:val="0"/>
        <w:rPr>
          <w:rFonts w:ascii="Trebuchet MS" w:hAnsi="Trebuchet MS" w:cs="Arial"/>
          <w:sz w:val="24"/>
          <w:szCs w:val="24"/>
        </w:rPr>
      </w:pPr>
      <w:r w:rsidRPr="00FB2B5A">
        <w:rPr>
          <w:rFonts w:ascii="Trebuchet MS" w:hAnsi="Trebuchet MS" w:cs="Arial"/>
          <w:b/>
          <w:sz w:val="24"/>
          <w:szCs w:val="24"/>
        </w:rPr>
        <w:t xml:space="preserve">4. </w:t>
      </w:r>
      <w:r w:rsidRPr="00FB2B5A">
        <w:rPr>
          <w:rFonts w:ascii="Trebuchet MS" w:hAnsi="Trebuchet MS" w:cs="Arial"/>
          <w:b/>
          <w:color w:val="333333"/>
          <w:sz w:val="24"/>
          <w:szCs w:val="24"/>
        </w:rPr>
        <w:t>MODALIDAD DE SELECCIÓN DEL CONTRATISTA Y SU JUSTIFICACIÓN</w:t>
      </w:r>
      <w:r w:rsidRPr="00FB2B5A">
        <w:rPr>
          <w:rFonts w:ascii="Trebuchet MS" w:hAnsi="Trebuchet MS" w:cs="Arial"/>
          <w:b/>
          <w:sz w:val="24"/>
          <w:szCs w:val="24"/>
        </w:rPr>
        <w:t>:</w:t>
      </w:r>
    </w:p>
    <w:p w14:paraId="2620B83B" w14:textId="77777777" w:rsidR="00855B4C"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rPr>
      </w:pPr>
    </w:p>
    <w:p w14:paraId="5048647B"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0443B39B"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000A78AC" w14:textId="4CAE3F3F" w:rsidR="00855B4C" w:rsidRPr="000418F8" w:rsidRDefault="00855B4C" w:rsidP="00855B4C">
      <w:pPr>
        <w:pStyle w:val="P23"/>
        <w:jc w:val="both"/>
        <w:rPr>
          <w:rFonts w:ascii="Trebuchet MS" w:eastAsia="MS Mincho" w:hAnsi="Trebuchet MS" w:cs="Arial"/>
          <w:b w:val="0"/>
          <w:bCs/>
          <w:i/>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r w:rsidR="00B44F31">
        <w:rPr>
          <w:rFonts w:ascii="Trebuchet MS" w:eastAsia="MS Mincho" w:hAnsi="Trebuchet MS" w:cs="Arial"/>
          <w:b w:val="0"/>
          <w:bCs/>
          <w:szCs w:val="22"/>
          <w:lang w:val="es-ES_tradnl" w:eastAsia="en-US"/>
        </w:rPr>
        <w:t xml:space="preserve"> </w:t>
      </w: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2CC41FC0"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7B02C43E"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B82604F" w14:textId="77777777" w:rsidR="005C79FE" w:rsidRPr="008C37C4" w:rsidRDefault="005C79FE" w:rsidP="000E4D71">
      <w:pPr>
        <w:tabs>
          <w:tab w:val="left" w:pos="-720"/>
          <w:tab w:val="left" w:pos="0"/>
        </w:tabs>
        <w:suppressAutoHyphens/>
        <w:jc w:val="both"/>
        <w:rPr>
          <w:rFonts w:ascii="Trebuchet MS" w:hAnsi="Trebuchet MS" w:cs="Arial"/>
          <w:sz w:val="22"/>
          <w:szCs w:val="22"/>
          <w:highlight w:val="yellow"/>
        </w:rPr>
      </w:pPr>
      <w:r>
        <w:rPr>
          <w:rFonts w:ascii="Trebuchet MS" w:hAnsi="Trebuchet MS" w:cs="Arial"/>
          <w:sz w:val="22"/>
          <w:szCs w:val="22"/>
        </w:rPr>
        <w:t xml:space="preserve"> </w:t>
      </w:r>
    </w:p>
    <w:p w14:paraId="030DE668" w14:textId="77777777" w:rsidR="00855B4C" w:rsidRDefault="005C79FE" w:rsidP="00855B4C">
      <w:pPr>
        <w:pStyle w:val="P26"/>
        <w:jc w:val="both"/>
        <w:outlineLvl w:val="0"/>
        <w:rPr>
          <w:rFonts w:ascii="Trebuchet MS" w:hAnsi="Trebuchet MS" w:cs="Arial"/>
          <w:b/>
          <w:sz w:val="24"/>
          <w:szCs w:val="24"/>
        </w:rPr>
      </w:pPr>
      <w:r w:rsidRPr="008C37C4">
        <w:rPr>
          <w:rFonts w:ascii="Trebuchet MS" w:hAnsi="Trebuchet MS" w:cs="Arial"/>
          <w:b/>
          <w:szCs w:val="22"/>
        </w:rPr>
        <w:t xml:space="preserve">5. </w:t>
      </w:r>
      <w:r w:rsidR="00855B4C" w:rsidRPr="005840BD">
        <w:rPr>
          <w:rFonts w:ascii="Trebuchet MS" w:hAnsi="Trebuchet MS" w:cs="Arial"/>
          <w:b/>
          <w:sz w:val="24"/>
          <w:szCs w:val="24"/>
        </w:rPr>
        <w:t>VALOR ESTIMADO DEL CONTRATO Y LA JUSTIFICACIÓN DEL MISMO:</w:t>
      </w:r>
    </w:p>
    <w:p w14:paraId="53BD26AE" w14:textId="77777777" w:rsidR="00B44F31" w:rsidRPr="005840BD" w:rsidRDefault="00B44F31" w:rsidP="00855B4C">
      <w:pPr>
        <w:pStyle w:val="P26"/>
        <w:jc w:val="both"/>
        <w:outlineLvl w:val="0"/>
        <w:rPr>
          <w:rFonts w:ascii="Trebuchet MS" w:hAnsi="Trebuchet MS" w:cs="Arial"/>
          <w:b/>
          <w:sz w:val="24"/>
          <w:szCs w:val="24"/>
        </w:rPr>
      </w:pPr>
    </w:p>
    <w:p w14:paraId="3455FDFE" w14:textId="26139EFC" w:rsidR="005C79FE"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El presupuesto estimado </w:t>
      </w:r>
      <w:r w:rsidRPr="00543FD1">
        <w:rPr>
          <w:rFonts w:ascii="Trebuchet MS" w:hAnsi="Trebuchet MS" w:cs="Arial"/>
          <w:sz w:val="22"/>
          <w:szCs w:val="22"/>
        </w:rPr>
        <w:t xml:space="preserve">para la celebración del contrato de prestación de servicios profesionales es la suma de </w:t>
      </w:r>
      <w:r w:rsidR="00853431">
        <w:rPr>
          <w:rFonts w:ascii="Trebuchet MS" w:hAnsi="Trebuchet MS" w:cs="Arial"/>
          <w:sz w:val="22"/>
          <w:szCs w:val="22"/>
        </w:rPr>
        <w:t>QUINCE MILLONES QUINIENTOS SETENTA Y NUEVE MIL M/CTE PESOS M/CTE ($ 15.579.000,00</w:t>
      </w:r>
      <w:r w:rsidR="00853431" w:rsidRPr="00543FD1">
        <w:rPr>
          <w:rFonts w:ascii="Trebuchet MS" w:hAnsi="Trebuchet MS" w:cs="Arial"/>
          <w:sz w:val="22"/>
          <w:szCs w:val="22"/>
        </w:rPr>
        <w:t xml:space="preserve">) </w:t>
      </w:r>
      <w:bookmarkStart w:id="1" w:name="_GoBack"/>
      <w:bookmarkEnd w:id="1"/>
      <w:r w:rsidRPr="00543FD1">
        <w:rPr>
          <w:rFonts w:ascii="Trebuchet MS" w:hAnsi="Trebuchet MS" w:cs="Arial"/>
          <w:sz w:val="22"/>
          <w:szCs w:val="22"/>
        </w:rPr>
        <w:t>incluido los demás impuestos a que haya lugar</w:t>
      </w:r>
      <w:r>
        <w:rPr>
          <w:rFonts w:ascii="Trebuchet MS" w:hAnsi="Trebuchet MS" w:cs="Arial"/>
          <w:sz w:val="22"/>
          <w:szCs w:val="22"/>
        </w:rPr>
        <w:t xml:space="preserve">. </w:t>
      </w:r>
      <w:r w:rsidRPr="0028466D">
        <w:rPr>
          <w:rFonts w:ascii="Trebuchet MS" w:hAnsi="Trebuchet MS" w:cs="Arial"/>
          <w:sz w:val="22"/>
          <w:szCs w:val="22"/>
        </w:rPr>
        <w:t>El valor de este contrato se</w:t>
      </w:r>
      <w:r>
        <w:rPr>
          <w:rFonts w:ascii="Trebuchet MS" w:hAnsi="Trebuchet MS" w:cs="Arial"/>
          <w:sz w:val="22"/>
          <w:szCs w:val="22"/>
        </w:rPr>
        <w:t xml:space="preserve"> </w:t>
      </w:r>
      <w:r w:rsidRPr="0028466D">
        <w:rPr>
          <w:rFonts w:ascii="Trebuchet MS" w:hAnsi="Trebuchet MS" w:cs="Arial"/>
          <w:sz w:val="22"/>
          <w:szCs w:val="22"/>
        </w:rPr>
        <w:t>pagará con cargo al presupuesto de La DEFENSORÍA, de la siguiente manera:</w:t>
      </w:r>
    </w:p>
    <w:p w14:paraId="1CE915E8" w14:textId="77777777" w:rsidR="00B44F31" w:rsidRDefault="00B44F31" w:rsidP="000E4D71">
      <w:pPr>
        <w:tabs>
          <w:tab w:val="left" w:pos="-720"/>
          <w:tab w:val="left" w:pos="0"/>
        </w:tabs>
        <w:suppressAutoHyphens/>
        <w:jc w:val="both"/>
        <w:rPr>
          <w:rFonts w:ascii="Trebuchet MS" w:hAnsi="Trebuchet MS" w:cs="Arial"/>
          <w:sz w:val="22"/>
          <w:szCs w:val="22"/>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330"/>
        <w:gridCol w:w="5306"/>
      </w:tblGrid>
      <w:tr w:rsidR="00200C5D" w:rsidRPr="0028466D" w14:paraId="435B4422" w14:textId="77777777" w:rsidTr="00750478">
        <w:trPr>
          <w:trHeight w:val="64"/>
        </w:trPr>
        <w:tc>
          <w:tcPr>
            <w:tcW w:w="3878" w:type="dxa"/>
            <w:shd w:val="clear" w:color="auto" w:fill="D9D9D9" w:themeFill="background1" w:themeFillShade="D9"/>
          </w:tcPr>
          <w:p w14:paraId="6DC2C52A" w14:textId="77777777" w:rsidR="00200C5D" w:rsidRPr="0028466D" w:rsidRDefault="00200C5D" w:rsidP="00750478">
            <w:pPr>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6412E154" w14:textId="77777777" w:rsidR="00200C5D" w:rsidRPr="0028466D" w:rsidRDefault="00200C5D" w:rsidP="00750478">
            <w:pPr>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200C5D" w:rsidRPr="0028466D" w14:paraId="73047404" w14:textId="77777777" w:rsidTr="00750478">
        <w:trPr>
          <w:trHeight w:val="64"/>
        </w:trPr>
        <w:tc>
          <w:tcPr>
            <w:tcW w:w="3878" w:type="dxa"/>
            <w:vAlign w:val="center"/>
          </w:tcPr>
          <w:p w14:paraId="1F51A66B" w14:textId="0F67FD6F" w:rsidR="00200C5D" w:rsidRPr="005E6AEE" w:rsidRDefault="00200C5D" w:rsidP="00750478">
            <w:pPr>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3E1B9E">
              <w:rPr>
                <w:rFonts w:ascii="Trebuchet MS" w:eastAsiaTheme="minorHAnsi" w:hAnsi="Trebuchet MS"/>
                <w:sz w:val="22"/>
                <w:szCs w:val="22"/>
                <w:lang w:val="es-CO"/>
              </w:rPr>
              <w:t>3</w:t>
            </w:r>
          </w:p>
        </w:tc>
        <w:tc>
          <w:tcPr>
            <w:tcW w:w="6149" w:type="dxa"/>
            <w:vAlign w:val="center"/>
          </w:tcPr>
          <w:p w14:paraId="1A6A1716" w14:textId="5D6C91C5" w:rsidR="00200C5D" w:rsidRPr="0028466D" w:rsidRDefault="00200C5D" w:rsidP="00750478">
            <w:pPr>
              <w:jc w:val="center"/>
              <w:rPr>
                <w:rFonts w:ascii="Trebuchet MS" w:eastAsiaTheme="minorHAnsi" w:hAnsi="Trebuchet MS"/>
                <w:sz w:val="22"/>
                <w:szCs w:val="22"/>
                <w:highlight w:val="yellow"/>
                <w:lang w:val="es-CO"/>
              </w:rPr>
            </w:pPr>
            <w:r>
              <w:rPr>
                <w:rFonts w:ascii="Trebuchet MS" w:hAnsi="Trebuchet MS"/>
              </w:rPr>
              <w:t xml:space="preserve">SIIF No </w:t>
            </w:r>
            <w:r w:rsidR="004D5B14">
              <w:rPr>
                <w:rFonts w:ascii="Trebuchet MS" w:hAnsi="Trebuchet MS" w:cs="Arial"/>
                <w:noProof/>
              </w:rPr>
              <w:t>10723</w:t>
            </w:r>
            <w:r w:rsidRPr="00FB6B65">
              <w:rPr>
                <w:rFonts w:ascii="Trebuchet MS" w:hAnsi="Trebuchet MS" w:cs="Arial"/>
              </w:rPr>
              <w:t xml:space="preserve"> </w:t>
            </w:r>
            <w:r w:rsidRPr="005417C4">
              <w:rPr>
                <w:rFonts w:ascii="Trebuchet MS" w:hAnsi="Trebuchet MS"/>
              </w:rPr>
              <w:t>del</w:t>
            </w:r>
            <w:r>
              <w:rPr>
                <w:rFonts w:ascii="Trebuchet MS" w:hAnsi="Trebuchet MS"/>
              </w:rPr>
              <w:t xml:space="preserve"> </w:t>
            </w:r>
            <w:r w:rsidR="004D5B14">
              <w:rPr>
                <w:rFonts w:ascii="Trebuchet MS" w:hAnsi="Trebuchet MS" w:cs="Arial"/>
              </w:rPr>
              <w:t>13-01-2023</w:t>
            </w:r>
            <w:r>
              <w:rPr>
                <w:rFonts w:ascii="Trebuchet MS" w:hAnsi="Trebuchet MS" w:cs="Arial"/>
              </w:rPr>
              <w:t xml:space="preserve"> </w:t>
            </w:r>
            <w:r>
              <w:rPr>
                <w:rFonts w:ascii="Trebuchet MS" w:hAnsi="Trebuchet MS"/>
              </w:rPr>
              <w:t>(DD/</w:t>
            </w:r>
            <w:r w:rsidR="004821B2">
              <w:rPr>
                <w:rFonts w:ascii="Trebuchet MS" w:hAnsi="Trebuchet MS"/>
              </w:rPr>
              <w:t>MM/</w:t>
            </w:r>
            <w:r>
              <w:rPr>
                <w:rFonts w:ascii="Trebuchet MS" w:hAnsi="Trebuchet MS"/>
              </w:rPr>
              <w:t>AAAA)</w:t>
            </w:r>
          </w:p>
        </w:tc>
      </w:tr>
    </w:tbl>
    <w:p w14:paraId="2B977DD3" w14:textId="77777777" w:rsidR="00200C5D" w:rsidRDefault="00200C5D" w:rsidP="000E4D71">
      <w:pPr>
        <w:tabs>
          <w:tab w:val="left" w:pos="-720"/>
          <w:tab w:val="left" w:pos="0"/>
        </w:tabs>
        <w:suppressAutoHyphens/>
        <w:jc w:val="both"/>
        <w:rPr>
          <w:rFonts w:ascii="Trebuchet MS" w:hAnsi="Trebuchet MS" w:cs="Arial"/>
          <w:b/>
          <w:sz w:val="22"/>
          <w:szCs w:val="22"/>
        </w:rPr>
      </w:pPr>
    </w:p>
    <w:p w14:paraId="318ACB78" w14:textId="77777777" w:rsidR="005C79FE"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 xml:space="preserve">6. FORMA DE PAGO: </w:t>
      </w:r>
    </w:p>
    <w:p w14:paraId="1A81D667" w14:textId="77777777" w:rsidR="00B44F31" w:rsidRPr="008C37C4" w:rsidRDefault="00B44F31" w:rsidP="000E4D71">
      <w:pPr>
        <w:tabs>
          <w:tab w:val="left" w:pos="-720"/>
          <w:tab w:val="left" w:pos="0"/>
        </w:tabs>
        <w:suppressAutoHyphens/>
        <w:jc w:val="both"/>
        <w:rPr>
          <w:rFonts w:ascii="Trebuchet MS" w:hAnsi="Trebuchet MS" w:cs="Arial"/>
          <w:b/>
          <w:sz w:val="22"/>
          <w:szCs w:val="22"/>
        </w:rPr>
      </w:pPr>
    </w:p>
    <w:p w14:paraId="51DA27D3" w14:textId="31593CE3" w:rsidR="00B44F31" w:rsidRDefault="00B44F31" w:rsidP="000E4D71">
      <w:pPr>
        <w:tabs>
          <w:tab w:val="left" w:pos="-720"/>
          <w:tab w:val="left" w:pos="0"/>
        </w:tabs>
        <w:suppressAutoHyphens/>
        <w:jc w:val="both"/>
        <w:rPr>
          <w:rFonts w:ascii="Trebuchet MS" w:hAnsi="Trebuchet MS" w:cs="Arial"/>
          <w:sz w:val="22"/>
          <w:szCs w:val="22"/>
        </w:rPr>
      </w:pPr>
      <w:r w:rsidRPr="00443914">
        <w:rPr>
          <w:rFonts w:ascii="Trebuchet MS" w:hAnsi="Trebuchet MS" w:cs="Arial"/>
          <w:sz w:val="22"/>
          <w:szCs w:val="22"/>
        </w:rPr>
        <w:t xml:space="preserve">La DEFENSORÍA pagará al CONTRATISTA </w:t>
      </w:r>
      <w:r w:rsidRPr="00443914">
        <w:rPr>
          <w:rFonts w:ascii="Trebuchet MS" w:hAnsi="Trebuchet MS"/>
          <w:sz w:val="22"/>
          <w:szCs w:val="22"/>
        </w:rPr>
        <w:t>el valor del contrato por conducto de la Subdirección Financiera por mes calendario vencido a razón de</w:t>
      </w:r>
      <w:r w:rsidRPr="00443914">
        <w:rPr>
          <w:rFonts w:ascii="Trebuchet MS" w:hAnsi="Trebuchet MS"/>
          <w:b/>
          <w:sz w:val="22"/>
          <w:szCs w:val="22"/>
        </w:rPr>
        <w:t xml:space="preserve"> </w:t>
      </w:r>
      <w:r w:rsidR="004D5B14">
        <w:rPr>
          <w:rFonts w:ascii="Trebuchet MS" w:hAnsi="Trebuchet MS" w:cs="Arial"/>
          <w:b/>
          <w:sz w:val="22"/>
          <w:szCs w:val="22"/>
        </w:rPr>
        <w:t xml:space="preserve">CINCO MILLONES CIENTO </w:t>
      </w:r>
      <w:r w:rsidR="004D5B14">
        <w:rPr>
          <w:rFonts w:ascii="Trebuchet MS" w:hAnsi="Trebuchet MS" w:cs="Arial"/>
          <w:b/>
          <w:sz w:val="22"/>
          <w:szCs w:val="22"/>
        </w:rPr>
        <w:lastRenderedPageBreak/>
        <w:t>NOVENTA Y TRES MIL M/CTE</w:t>
      </w:r>
      <w:r w:rsidR="00EA35FA" w:rsidRPr="001E1181">
        <w:rPr>
          <w:rFonts w:ascii="Trebuchet MS" w:hAnsi="Trebuchet MS" w:cs="Arial"/>
          <w:b/>
          <w:sz w:val="22"/>
          <w:szCs w:val="22"/>
        </w:rPr>
        <w:t xml:space="preserve"> </w:t>
      </w:r>
      <w:r w:rsidR="00EA35FA">
        <w:rPr>
          <w:rFonts w:ascii="Trebuchet MS" w:hAnsi="Trebuchet MS" w:cs="Arial"/>
          <w:b/>
          <w:sz w:val="22"/>
          <w:szCs w:val="22"/>
        </w:rPr>
        <w:t xml:space="preserve"> </w:t>
      </w:r>
      <w:r w:rsidR="00EA35FA" w:rsidRPr="001E1181">
        <w:rPr>
          <w:rFonts w:ascii="Trebuchet MS" w:hAnsi="Trebuchet MS" w:cs="Arial"/>
          <w:b/>
          <w:sz w:val="22"/>
          <w:szCs w:val="22"/>
        </w:rPr>
        <w:t>(</w:t>
      </w:r>
      <w:r w:rsidR="004D5B14">
        <w:rPr>
          <w:rFonts w:ascii="Trebuchet MS" w:hAnsi="Trebuchet MS" w:cs="Arial"/>
          <w:b/>
          <w:sz w:val="22"/>
          <w:szCs w:val="22"/>
        </w:rPr>
        <w:t>$ 5.193.000,00</w:t>
      </w:r>
      <w:r w:rsidR="00EA35FA" w:rsidRPr="001E1181">
        <w:rPr>
          <w:rFonts w:ascii="Trebuchet MS" w:hAnsi="Trebuchet MS" w:cs="Arial"/>
          <w:b/>
          <w:sz w:val="22"/>
          <w:szCs w:val="22"/>
        </w:rPr>
        <w:t>)</w:t>
      </w:r>
      <w:r w:rsidR="00EA35FA" w:rsidRPr="00C329A3">
        <w:rPr>
          <w:rFonts w:ascii="Trebuchet MS" w:hAnsi="Trebuchet MS" w:cs="Arial"/>
          <w:sz w:val="22"/>
          <w:szCs w:val="22"/>
        </w:rPr>
        <w:t xml:space="preserve"> </w:t>
      </w:r>
      <w:r w:rsidR="00EA35FA">
        <w:rPr>
          <w:rFonts w:ascii="Trebuchet MS" w:hAnsi="Trebuchet MS" w:cs="Arial"/>
          <w:b/>
          <w:bCs/>
          <w:sz w:val="22"/>
          <w:szCs w:val="22"/>
        </w:rPr>
        <w:t xml:space="preserve"> </w:t>
      </w:r>
      <w:r w:rsidRPr="00443914">
        <w:rPr>
          <w:rFonts w:ascii="Trebuchet MS" w:hAnsi="Trebuchet MS" w:cs="Arial"/>
          <w:sz w:val="22"/>
          <w:szCs w:val="22"/>
        </w:rPr>
        <w:t>incluidos</w:t>
      </w:r>
      <w:r w:rsidRPr="00443914">
        <w:rPr>
          <w:rFonts w:ascii="Trebuchet MS" w:hAnsi="Trebuchet MS" w:cs="Arial"/>
          <w:spacing w:val="-3"/>
          <w:sz w:val="22"/>
          <w:szCs w:val="22"/>
        </w:rPr>
        <w:t xml:space="preserve"> todos los impuestos a que haya lugar</w:t>
      </w:r>
      <w:r w:rsidRPr="00443914">
        <w:rPr>
          <w:rFonts w:ascii="Trebuchet MS" w:hAnsi="Trebuchet MS" w:cs="Arial"/>
          <w:sz w:val="22"/>
          <w:szCs w:val="22"/>
        </w:rPr>
        <w:t xml:space="preserve">. </w:t>
      </w:r>
    </w:p>
    <w:p w14:paraId="022A936E" w14:textId="77777777" w:rsidR="00B44F31" w:rsidRDefault="00B44F31" w:rsidP="000E4D71">
      <w:pPr>
        <w:tabs>
          <w:tab w:val="left" w:pos="-720"/>
          <w:tab w:val="left" w:pos="0"/>
        </w:tabs>
        <w:suppressAutoHyphens/>
        <w:jc w:val="both"/>
        <w:rPr>
          <w:rFonts w:ascii="Trebuchet MS" w:hAnsi="Trebuchet MS" w:cs="Arial"/>
          <w:sz w:val="22"/>
          <w:szCs w:val="22"/>
        </w:rPr>
      </w:pPr>
    </w:p>
    <w:p w14:paraId="36669158" w14:textId="62326F62" w:rsidR="00B44F31" w:rsidRDefault="00C46325" w:rsidP="000E4D71">
      <w:pPr>
        <w:tabs>
          <w:tab w:val="left" w:pos="-720"/>
          <w:tab w:val="left" w:pos="0"/>
        </w:tabs>
        <w:suppressAutoHyphens/>
        <w:jc w:val="both"/>
        <w:rPr>
          <w:rFonts w:ascii="Trebuchet MS" w:hAnsi="Trebuchet MS" w:cs="Arial"/>
          <w:sz w:val="22"/>
          <w:szCs w:val="22"/>
        </w:rPr>
      </w:pPr>
      <w:r w:rsidRPr="0028466D">
        <w:rPr>
          <w:rFonts w:ascii="Trebuchet MS" w:hAnsi="Trebuchet MS" w:cs="Arial"/>
          <w:sz w:val="22"/>
          <w:szCs w:val="22"/>
        </w:rPr>
        <w:t>En todo caso, el primer pago se liquidará proporcionalmente</w:t>
      </w:r>
      <w:r>
        <w:rPr>
          <w:rFonts w:ascii="Trebuchet MS" w:hAnsi="Trebuchet MS" w:cs="Arial"/>
          <w:sz w:val="22"/>
          <w:szCs w:val="22"/>
        </w:rPr>
        <w:t xml:space="preserve"> al tiempo efectivamente ejecutado</w:t>
      </w:r>
      <w:r w:rsidR="00B44F31" w:rsidRPr="0028466D">
        <w:rPr>
          <w:rFonts w:ascii="Trebuchet MS" w:hAnsi="Trebuchet MS" w:cs="Arial"/>
          <w:sz w:val="22"/>
          <w:szCs w:val="22"/>
        </w:rPr>
        <w:t xml:space="preserve">. </w:t>
      </w:r>
      <w:r w:rsidR="00B44F31" w:rsidRPr="008D6CF2">
        <w:rPr>
          <w:rFonts w:ascii="Trebuchet MS" w:hAnsi="Trebuchet MS" w:cs="Arial"/>
          <w:sz w:val="22"/>
          <w:szCs w:val="22"/>
        </w:rPr>
        <w:t>E</w:t>
      </w:r>
      <w:r w:rsidR="00B44F31" w:rsidRPr="0028466D">
        <w:rPr>
          <w:rFonts w:ascii="Trebuchet MS" w:hAnsi="Trebuchet MS" w:cs="Arial"/>
          <w:sz w:val="22"/>
          <w:szCs w:val="22"/>
        </w:rPr>
        <w:t xml:space="preserve">l pago de los honorarios </w:t>
      </w:r>
      <w:r w:rsidR="00B44F31" w:rsidRPr="008D6CF2">
        <w:rPr>
          <w:rFonts w:ascii="Trebuchet MS" w:hAnsi="Trebuchet MS" w:cs="Arial"/>
          <w:sz w:val="22"/>
          <w:szCs w:val="22"/>
        </w:rPr>
        <w:t>está</w:t>
      </w:r>
      <w:r w:rsidR="00B44F31" w:rsidRPr="0028466D">
        <w:rPr>
          <w:rFonts w:ascii="Trebuchet MS" w:hAnsi="Trebuchet MS" w:cs="Arial"/>
          <w:sz w:val="22"/>
          <w:szCs w:val="22"/>
        </w:rPr>
        <w:t xml:space="preserve"> sujeto a la prestación efectiva del servicio, </w:t>
      </w:r>
      <w:r w:rsidR="00B44F31"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B44F31" w:rsidRPr="0028466D">
        <w:rPr>
          <w:rFonts w:ascii="Trebuchet MS" w:hAnsi="Trebuchet MS" w:cs="Arial"/>
          <w:sz w:val="22"/>
          <w:szCs w:val="22"/>
        </w:rPr>
        <w:t xml:space="preserve">a la aprobación del Plan Anual de Caja - PAC.  </w:t>
      </w:r>
    </w:p>
    <w:p w14:paraId="6C4D513F" w14:textId="77777777" w:rsidR="00B44F31" w:rsidRDefault="00B44F31" w:rsidP="000E4D71">
      <w:pPr>
        <w:tabs>
          <w:tab w:val="left" w:pos="-720"/>
          <w:tab w:val="left" w:pos="0"/>
        </w:tabs>
        <w:suppressAutoHyphens/>
        <w:jc w:val="both"/>
        <w:rPr>
          <w:rFonts w:ascii="Trebuchet MS" w:hAnsi="Trebuchet MS" w:cs="Arial"/>
          <w:sz w:val="22"/>
          <w:szCs w:val="22"/>
        </w:rPr>
      </w:pPr>
    </w:p>
    <w:p w14:paraId="5253F78D"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p>
    <w:p w14:paraId="6DEB3EB8"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B962D6B"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Del valor de los honorarios mensuales se harán los descuentos autorizados y ordenados por ley. </w:t>
      </w:r>
    </w:p>
    <w:p w14:paraId="76242B84"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397E997" w14:textId="0B59266F" w:rsidR="00F30B0C" w:rsidRDefault="00B44F31" w:rsidP="000E4D71">
      <w:pPr>
        <w:tabs>
          <w:tab w:val="left" w:pos="-720"/>
          <w:tab w:val="left" w:pos="0"/>
        </w:tabs>
        <w:suppressAutoHyphens/>
        <w:jc w:val="both"/>
        <w:rPr>
          <w:rFonts w:ascii="Trebuchet MS" w:hAnsi="Trebuchet MS" w:cs="Arial"/>
          <w:bCs/>
          <w:sz w:val="22"/>
          <w:szCs w:val="22"/>
        </w:rPr>
      </w:pPr>
      <w:r w:rsidRPr="0040446B">
        <w:rPr>
          <w:rFonts w:ascii="Trebuchet MS" w:hAnsi="Trebuchet MS" w:cs="Arial"/>
          <w:bCs/>
          <w:sz w:val="22"/>
          <w:szCs w:val="22"/>
        </w:rPr>
        <w:t>Para el pago de honorarios mensuales, el contratista deberá hacer entrega y sustentar en forma personal al supervisor del contrato, los informes de gestión con sus correspondientes soportes, conforme sea requerido por la DEFENSORÍA a través del supervisor del contrato.</w:t>
      </w:r>
    </w:p>
    <w:p w14:paraId="594F4A17" w14:textId="77777777" w:rsidR="00B44F31" w:rsidRDefault="00B44F31" w:rsidP="000E4D71">
      <w:pPr>
        <w:tabs>
          <w:tab w:val="left" w:pos="-720"/>
          <w:tab w:val="left" w:pos="0"/>
        </w:tabs>
        <w:suppressAutoHyphens/>
        <w:jc w:val="both"/>
        <w:rPr>
          <w:rFonts w:ascii="Trebuchet MS" w:hAnsi="Trebuchet MS" w:cs="Arial"/>
          <w:sz w:val="22"/>
          <w:szCs w:val="22"/>
        </w:rPr>
      </w:pPr>
    </w:p>
    <w:p w14:paraId="0519BEFD" w14:textId="5C662240" w:rsidR="005C79FE" w:rsidRPr="008C37C4" w:rsidRDefault="005C79FE" w:rsidP="000E4D71">
      <w:pPr>
        <w:tabs>
          <w:tab w:val="left" w:pos="-720"/>
          <w:tab w:val="left" w:pos="0"/>
        </w:tabs>
        <w:suppressAutoHyphens/>
        <w:jc w:val="both"/>
        <w:rPr>
          <w:rFonts w:ascii="Trebuchet MS" w:hAnsi="Trebuchet MS" w:cs="Arial"/>
          <w:b/>
          <w:sz w:val="22"/>
          <w:szCs w:val="22"/>
        </w:rPr>
      </w:pPr>
      <w:r>
        <w:rPr>
          <w:rFonts w:ascii="Trebuchet MS" w:hAnsi="Trebuchet MS" w:cs="Arial"/>
          <w:b/>
          <w:sz w:val="22"/>
          <w:szCs w:val="22"/>
        </w:rPr>
        <w:t>7</w:t>
      </w:r>
      <w:r w:rsidR="00855B4C">
        <w:rPr>
          <w:rFonts w:ascii="Trebuchet MS" w:hAnsi="Trebuchet MS" w:cs="Arial"/>
          <w:b/>
          <w:sz w:val="22"/>
          <w:szCs w:val="22"/>
        </w:rPr>
        <w:t>. CRITERIOS DE SELECCIÓN:</w:t>
      </w:r>
    </w:p>
    <w:p w14:paraId="47C0A37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p>
    <w:p w14:paraId="444BBE82" w14:textId="64A653D2" w:rsidR="005C79FE" w:rsidRDefault="005C79FE" w:rsidP="00666F4E">
      <w:pPr>
        <w:jc w:val="both"/>
        <w:rPr>
          <w:rFonts w:ascii="Trebuchet MS" w:eastAsia="Times New Roman" w:hAnsi="Trebuchet MS" w:cs="Arial"/>
          <w:sz w:val="22"/>
          <w:szCs w:val="22"/>
          <w:lang w:val="es-ES" w:eastAsia="es-ES"/>
        </w:rPr>
      </w:pPr>
      <w:r w:rsidRPr="000854FB">
        <w:rPr>
          <w:rFonts w:ascii="Trebuchet MS" w:eastAsia="Times New Roman" w:hAnsi="Trebuchet MS" w:cs="Arial"/>
          <w:sz w:val="22"/>
          <w:szCs w:val="22"/>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w:t>
      </w:r>
      <w:r>
        <w:rPr>
          <w:rFonts w:ascii="Trebuchet MS" w:eastAsia="Times New Roman" w:hAnsi="Trebuchet MS" w:cs="Arial"/>
          <w:sz w:val="22"/>
          <w:szCs w:val="22"/>
          <w:lang w:val="es-ES" w:eastAsia="es-ES"/>
        </w:rPr>
        <w:t>siempre y cuando acredite el cumplimiento</w:t>
      </w:r>
      <w:r w:rsidRPr="000854FB">
        <w:rPr>
          <w:rFonts w:ascii="Trebuchet MS" w:eastAsia="Times New Roman" w:hAnsi="Trebuchet MS" w:cs="Arial"/>
          <w:sz w:val="22"/>
          <w:szCs w:val="22"/>
          <w:lang w:val="es-ES" w:eastAsia="es-ES"/>
        </w:rPr>
        <w:t xml:space="preserve"> de </w:t>
      </w:r>
      <w:r>
        <w:rPr>
          <w:rFonts w:ascii="Trebuchet MS" w:eastAsia="Times New Roman" w:hAnsi="Trebuchet MS" w:cs="Arial"/>
          <w:sz w:val="22"/>
          <w:szCs w:val="22"/>
          <w:lang w:val="es-ES" w:eastAsia="es-ES"/>
        </w:rPr>
        <w:t>los requisitos establecidos en las Resoluciones 939 y 1281 de 2018 (según corresponda)</w:t>
      </w:r>
      <w:r w:rsidR="00B44F31">
        <w:rPr>
          <w:rFonts w:ascii="Trebuchet MS" w:eastAsia="Times New Roman" w:hAnsi="Trebuchet MS" w:cs="Arial"/>
          <w:sz w:val="22"/>
          <w:szCs w:val="22"/>
          <w:lang w:val="es-ES" w:eastAsia="es-ES"/>
        </w:rPr>
        <w:t xml:space="preserve"> modificadas por las resoluciones 1620 y 1619 de 2020, respectivamente,</w:t>
      </w:r>
      <w:r>
        <w:rPr>
          <w:rFonts w:ascii="Trebuchet MS" w:eastAsia="Times New Roman" w:hAnsi="Trebuchet MS" w:cs="Arial"/>
          <w:sz w:val="22"/>
          <w:szCs w:val="22"/>
          <w:lang w:val="es-ES" w:eastAsia="es-ES"/>
        </w:rPr>
        <w:t xml:space="preserve"> expedidas por la Defensoría del Pueblo</w:t>
      </w:r>
      <w:r w:rsidRPr="000854FB">
        <w:rPr>
          <w:rFonts w:ascii="Trebuchet MS" w:eastAsia="Times New Roman" w:hAnsi="Trebuchet MS" w:cs="Arial"/>
          <w:sz w:val="22"/>
          <w:szCs w:val="22"/>
          <w:lang w:val="es-ES" w:eastAsia="es-ES"/>
        </w:rPr>
        <w:t>.</w:t>
      </w:r>
    </w:p>
    <w:p w14:paraId="0E7B14BD"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22D75EE5" w14:textId="384B7E21" w:rsidR="005C79FE" w:rsidRDefault="005C79FE" w:rsidP="000E4D71">
      <w:pPr>
        <w:tabs>
          <w:tab w:val="left" w:pos="-720"/>
          <w:tab w:val="left" w:pos="0"/>
        </w:tabs>
        <w:suppressAutoHyphens/>
        <w:jc w:val="both"/>
        <w:rPr>
          <w:rFonts w:ascii="Trebuchet MS" w:hAnsi="Trebuchet MS"/>
          <w:b/>
          <w:sz w:val="22"/>
          <w:szCs w:val="22"/>
        </w:rPr>
      </w:pPr>
      <w:r>
        <w:rPr>
          <w:rFonts w:ascii="Trebuchet MS" w:hAnsi="Trebuchet MS"/>
          <w:b/>
          <w:sz w:val="22"/>
          <w:szCs w:val="22"/>
        </w:rPr>
        <w:t>8</w:t>
      </w:r>
      <w:r w:rsidRPr="008C37C4">
        <w:rPr>
          <w:rFonts w:ascii="Trebuchet MS" w:hAnsi="Trebuchet MS"/>
          <w:b/>
          <w:sz w:val="22"/>
          <w:szCs w:val="22"/>
        </w:rPr>
        <w:t xml:space="preserve">. </w:t>
      </w:r>
      <w:r w:rsidR="00855B4C">
        <w:rPr>
          <w:rFonts w:ascii="Trebuchet MS" w:hAnsi="Trebuchet MS"/>
          <w:b/>
          <w:sz w:val="22"/>
          <w:szCs w:val="22"/>
        </w:rPr>
        <w:t>ANÁLISIS DE RIESGO</w:t>
      </w:r>
      <w:r w:rsidRPr="008C37C4">
        <w:rPr>
          <w:rFonts w:ascii="Trebuchet MS" w:hAnsi="Trebuchet MS"/>
          <w:b/>
          <w:sz w:val="22"/>
          <w:szCs w:val="22"/>
        </w:rPr>
        <w:t>:</w:t>
      </w:r>
    </w:p>
    <w:p w14:paraId="5BEA9CA5" w14:textId="77777777" w:rsidR="00B44F31" w:rsidRPr="008C37C4" w:rsidRDefault="00B44F31" w:rsidP="000E4D71">
      <w:pPr>
        <w:tabs>
          <w:tab w:val="left" w:pos="-720"/>
          <w:tab w:val="left" w:pos="0"/>
        </w:tabs>
        <w:suppressAutoHyphens/>
        <w:jc w:val="both"/>
        <w:rPr>
          <w:rFonts w:ascii="Trebuchet MS" w:hAnsi="Trebuchet MS"/>
          <w:b/>
          <w:sz w:val="22"/>
          <w:szCs w:val="22"/>
        </w:rPr>
      </w:pPr>
    </w:p>
    <w:p w14:paraId="3454DBC4" w14:textId="4D3B5183" w:rsidR="00855B4C" w:rsidRDefault="00855B4C" w:rsidP="005F1D40">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Dando cumplimiento a lo señalado en el numeral 6 del artículo </w:t>
      </w:r>
      <w:r w:rsidRPr="008C37C4">
        <w:rPr>
          <w:rFonts w:ascii="Trebuchet MS" w:hAnsi="Trebuchet MS"/>
          <w:bCs/>
          <w:sz w:val="22"/>
          <w:szCs w:val="22"/>
        </w:rPr>
        <w:t>2.2.1.1.2.1.1. Del Decreto 1082 de 2015 y a</w:t>
      </w:r>
      <w:r w:rsidRPr="008C37C4">
        <w:rPr>
          <w:rFonts w:ascii="Trebuchet MS" w:hAnsi="Trebuchet MS"/>
          <w:b/>
          <w:bCs/>
          <w:sz w:val="22"/>
          <w:szCs w:val="22"/>
        </w:rPr>
        <w:t xml:space="preserve"> </w:t>
      </w:r>
      <w:r w:rsidRPr="008C37C4">
        <w:rPr>
          <w:rFonts w:ascii="Trebuchet MS" w:hAnsi="Trebuchet MS" w:cs="Arial"/>
          <w:sz w:val="22"/>
          <w:szCs w:val="22"/>
        </w:rPr>
        <w:t>los lineamientos del Manual de Riesgos de Colombia Compra Eficiente, se han definido como riesgos dentro de la ejecución del contrato, los relacionados en la siguiente matriz la cual hará parte del contrato.</w:t>
      </w:r>
    </w:p>
    <w:p w14:paraId="2714F0DB" w14:textId="77777777" w:rsidR="00B44F31" w:rsidRDefault="00B44F31" w:rsidP="005F1D40">
      <w:pPr>
        <w:tabs>
          <w:tab w:val="left" w:pos="-720"/>
          <w:tab w:val="left" w:pos="0"/>
        </w:tabs>
        <w:suppressAutoHyphens/>
        <w:jc w:val="both"/>
        <w:rPr>
          <w:rFonts w:ascii="Trebuchet MS" w:hAnsi="Trebuchet MS" w:cs="Arial"/>
        </w:rPr>
      </w:pPr>
    </w:p>
    <w:tbl>
      <w:tblPr>
        <w:tblW w:w="50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246"/>
        <w:gridCol w:w="246"/>
        <w:gridCol w:w="246"/>
        <w:gridCol w:w="246"/>
        <w:gridCol w:w="340"/>
        <w:gridCol w:w="650"/>
        <w:gridCol w:w="707"/>
        <w:gridCol w:w="245"/>
        <w:gridCol w:w="245"/>
        <w:gridCol w:w="245"/>
        <w:gridCol w:w="245"/>
        <w:gridCol w:w="245"/>
        <w:gridCol w:w="935"/>
        <w:gridCol w:w="245"/>
        <w:gridCol w:w="245"/>
        <w:gridCol w:w="245"/>
        <w:gridCol w:w="249"/>
        <w:gridCol w:w="348"/>
        <w:gridCol w:w="310"/>
        <w:gridCol w:w="397"/>
        <w:gridCol w:w="716"/>
        <w:gridCol w:w="555"/>
        <w:gridCol w:w="554"/>
      </w:tblGrid>
      <w:tr w:rsidR="00855B4C" w:rsidRPr="00476C14" w14:paraId="71E7BDB4" w14:textId="77777777" w:rsidTr="00D173FE">
        <w:trPr>
          <w:trHeight w:val="1142"/>
          <w:tblHeader/>
        </w:trPr>
        <w:tc>
          <w:tcPr>
            <w:tcW w:w="141" w:type="pct"/>
            <w:vMerge w:val="restart"/>
            <w:shd w:val="clear" w:color="000000" w:fill="4E4D4D"/>
            <w:vAlign w:val="center"/>
            <w:hideMark/>
          </w:tcPr>
          <w:p w14:paraId="367FC5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N</w:t>
            </w:r>
          </w:p>
        </w:tc>
        <w:tc>
          <w:tcPr>
            <w:tcW w:w="141" w:type="pct"/>
            <w:vMerge w:val="restart"/>
            <w:shd w:val="clear" w:color="000000" w:fill="4E4D4D"/>
            <w:textDirection w:val="btLr"/>
            <w:vAlign w:val="center"/>
            <w:hideMark/>
          </w:tcPr>
          <w:p w14:paraId="5EC58431"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Clase</w:t>
            </w:r>
          </w:p>
        </w:tc>
        <w:tc>
          <w:tcPr>
            <w:tcW w:w="141" w:type="pct"/>
            <w:vMerge w:val="restart"/>
            <w:shd w:val="clear" w:color="000000" w:fill="4E4D4D"/>
            <w:textDirection w:val="btLr"/>
            <w:vAlign w:val="center"/>
            <w:hideMark/>
          </w:tcPr>
          <w:p w14:paraId="5A6D4256"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Fuente</w:t>
            </w:r>
          </w:p>
        </w:tc>
        <w:tc>
          <w:tcPr>
            <w:tcW w:w="141" w:type="pct"/>
            <w:vMerge w:val="restart"/>
            <w:shd w:val="clear" w:color="000000" w:fill="4E4D4D"/>
            <w:textDirection w:val="btLr"/>
            <w:vAlign w:val="center"/>
            <w:hideMark/>
          </w:tcPr>
          <w:p w14:paraId="2C96C4B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Etapa</w:t>
            </w:r>
          </w:p>
        </w:tc>
        <w:tc>
          <w:tcPr>
            <w:tcW w:w="195" w:type="pct"/>
            <w:vMerge w:val="restart"/>
            <w:shd w:val="clear" w:color="000000" w:fill="4E4D4D"/>
            <w:textDirection w:val="btLr"/>
            <w:vAlign w:val="center"/>
            <w:hideMark/>
          </w:tcPr>
          <w:p w14:paraId="2F059AC4" w14:textId="77777777" w:rsidR="00855B4C" w:rsidRPr="00476C14" w:rsidRDefault="00855B4C" w:rsidP="00D173FE">
            <w:pPr>
              <w:ind w:left="113" w:right="113"/>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Tipo</w:t>
            </w:r>
          </w:p>
        </w:tc>
        <w:tc>
          <w:tcPr>
            <w:tcW w:w="373" w:type="pct"/>
            <w:vMerge w:val="restart"/>
            <w:shd w:val="clear" w:color="000000" w:fill="4E4D4D"/>
            <w:vAlign w:val="center"/>
            <w:hideMark/>
          </w:tcPr>
          <w:p w14:paraId="050F1577"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Descripción</w:t>
            </w:r>
          </w:p>
        </w:tc>
        <w:tc>
          <w:tcPr>
            <w:tcW w:w="406" w:type="pct"/>
            <w:vMerge w:val="restart"/>
            <w:shd w:val="clear" w:color="000000" w:fill="4E4D4D"/>
            <w:vAlign w:val="center"/>
            <w:hideMark/>
          </w:tcPr>
          <w:p w14:paraId="2EB73BEA"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Consecuencia de la ocurrencia del evento</w:t>
            </w:r>
          </w:p>
        </w:tc>
        <w:tc>
          <w:tcPr>
            <w:tcW w:w="141" w:type="pct"/>
            <w:vMerge w:val="restart"/>
            <w:shd w:val="clear" w:color="000000" w:fill="4E4D4D"/>
            <w:textDirection w:val="btLr"/>
            <w:vAlign w:val="center"/>
            <w:hideMark/>
          </w:tcPr>
          <w:p w14:paraId="46825700"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Probabilidad</w:t>
            </w:r>
          </w:p>
        </w:tc>
        <w:tc>
          <w:tcPr>
            <w:tcW w:w="141" w:type="pct"/>
            <w:vMerge w:val="restart"/>
            <w:shd w:val="clear" w:color="000000" w:fill="4E4D4D"/>
            <w:textDirection w:val="btLr"/>
            <w:vAlign w:val="center"/>
            <w:hideMark/>
          </w:tcPr>
          <w:p w14:paraId="115070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Impacto</w:t>
            </w:r>
          </w:p>
        </w:tc>
        <w:tc>
          <w:tcPr>
            <w:tcW w:w="141" w:type="pct"/>
            <w:vMerge w:val="restart"/>
            <w:shd w:val="clear" w:color="000000" w:fill="4E4D4D"/>
            <w:textDirection w:val="btLr"/>
            <w:vAlign w:val="center"/>
            <w:hideMark/>
          </w:tcPr>
          <w:p w14:paraId="55F5956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Valoración</w:t>
            </w:r>
          </w:p>
        </w:tc>
        <w:tc>
          <w:tcPr>
            <w:tcW w:w="141" w:type="pct"/>
            <w:vMerge w:val="restart"/>
            <w:shd w:val="clear" w:color="000000" w:fill="4E4D4D"/>
            <w:textDirection w:val="btLr"/>
            <w:vAlign w:val="center"/>
            <w:hideMark/>
          </w:tcPr>
          <w:p w14:paraId="49719D22"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Categoría</w:t>
            </w:r>
          </w:p>
        </w:tc>
        <w:tc>
          <w:tcPr>
            <w:tcW w:w="141" w:type="pct"/>
            <w:vMerge w:val="restart"/>
            <w:shd w:val="clear" w:color="000000" w:fill="D9D9D9"/>
            <w:textDirection w:val="btLr"/>
            <w:vAlign w:val="center"/>
            <w:hideMark/>
          </w:tcPr>
          <w:p w14:paraId="26A5FFD7"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quién se le asigna?</w:t>
            </w:r>
          </w:p>
        </w:tc>
        <w:tc>
          <w:tcPr>
            <w:tcW w:w="537" w:type="pct"/>
            <w:vMerge w:val="restart"/>
            <w:shd w:val="clear" w:color="000000" w:fill="D9D9D9"/>
            <w:vAlign w:val="center"/>
            <w:hideMark/>
          </w:tcPr>
          <w:p w14:paraId="4954907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Tratamiento/Control a ser implementado</w:t>
            </w:r>
          </w:p>
        </w:tc>
        <w:tc>
          <w:tcPr>
            <w:tcW w:w="566" w:type="pct"/>
            <w:gridSpan w:val="4"/>
            <w:shd w:val="clear" w:color="000000" w:fill="D9D9D9"/>
            <w:vAlign w:val="center"/>
            <w:hideMark/>
          </w:tcPr>
          <w:p w14:paraId="4C3698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 después del tratamiento</w:t>
            </w:r>
          </w:p>
        </w:tc>
        <w:tc>
          <w:tcPr>
            <w:tcW w:w="200" w:type="pct"/>
            <w:vMerge w:val="restart"/>
            <w:shd w:val="clear" w:color="000000" w:fill="D9D9D9"/>
            <w:textDirection w:val="btLr"/>
            <w:vAlign w:val="center"/>
            <w:hideMark/>
          </w:tcPr>
          <w:p w14:paraId="6587D82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¿Afecta la ejecución del contrato?</w:t>
            </w:r>
          </w:p>
        </w:tc>
        <w:tc>
          <w:tcPr>
            <w:tcW w:w="178" w:type="pct"/>
            <w:vMerge w:val="restart"/>
            <w:shd w:val="clear" w:color="000000" w:fill="D9D9D9"/>
            <w:textDirection w:val="btLr"/>
            <w:vAlign w:val="center"/>
            <w:hideMark/>
          </w:tcPr>
          <w:p w14:paraId="277B419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Responsable por implementar el tratamiento</w:t>
            </w:r>
          </w:p>
        </w:tc>
        <w:tc>
          <w:tcPr>
            <w:tcW w:w="228" w:type="pct"/>
            <w:vMerge w:val="restart"/>
            <w:shd w:val="clear" w:color="000000" w:fill="D9D9D9"/>
            <w:textDirection w:val="btLr"/>
            <w:vAlign w:val="center"/>
            <w:hideMark/>
          </w:tcPr>
          <w:p w14:paraId="3E8FB1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inicia el tratamiento</w:t>
            </w:r>
          </w:p>
        </w:tc>
        <w:tc>
          <w:tcPr>
            <w:tcW w:w="411" w:type="pct"/>
            <w:vMerge w:val="restart"/>
            <w:shd w:val="clear" w:color="000000" w:fill="D9D9D9"/>
            <w:textDirection w:val="btLr"/>
            <w:vAlign w:val="center"/>
            <w:hideMark/>
          </w:tcPr>
          <w:p w14:paraId="299BE99C"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completa el tratamiento</w:t>
            </w:r>
          </w:p>
        </w:tc>
        <w:tc>
          <w:tcPr>
            <w:tcW w:w="637" w:type="pct"/>
            <w:gridSpan w:val="2"/>
            <w:shd w:val="clear" w:color="000000" w:fill="D9D9D9"/>
            <w:vAlign w:val="center"/>
            <w:hideMark/>
          </w:tcPr>
          <w:p w14:paraId="5D5DC8A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Monitoreo y revisión</w:t>
            </w:r>
          </w:p>
        </w:tc>
      </w:tr>
      <w:tr w:rsidR="00855B4C" w:rsidRPr="00476C14" w14:paraId="2D5E86DC" w14:textId="77777777" w:rsidTr="00D173FE">
        <w:trPr>
          <w:trHeight w:val="975"/>
          <w:tblHeader/>
        </w:trPr>
        <w:tc>
          <w:tcPr>
            <w:tcW w:w="141" w:type="pct"/>
            <w:vMerge/>
            <w:vAlign w:val="center"/>
            <w:hideMark/>
          </w:tcPr>
          <w:p w14:paraId="6265991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EAE635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324E61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99C5EF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6EF41CA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25FCBE6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6C20B5F4"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DF1314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8FB356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83C590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E304C9E"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DF8128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0EBA9AC"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restart"/>
            <w:shd w:val="clear" w:color="000000" w:fill="D9D9D9"/>
            <w:textDirection w:val="btLr"/>
            <w:vAlign w:val="center"/>
            <w:hideMark/>
          </w:tcPr>
          <w:p w14:paraId="4BD9033A"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Probabilidad</w:t>
            </w:r>
          </w:p>
        </w:tc>
        <w:tc>
          <w:tcPr>
            <w:tcW w:w="141" w:type="pct"/>
            <w:vMerge w:val="restart"/>
            <w:shd w:val="clear" w:color="000000" w:fill="D9D9D9"/>
            <w:textDirection w:val="btLr"/>
            <w:vAlign w:val="center"/>
            <w:hideMark/>
          </w:tcPr>
          <w:p w14:paraId="5F5D967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w:t>
            </w:r>
          </w:p>
        </w:tc>
        <w:tc>
          <w:tcPr>
            <w:tcW w:w="141" w:type="pct"/>
            <w:vMerge w:val="restart"/>
            <w:shd w:val="clear" w:color="000000" w:fill="D9D9D9"/>
            <w:textDirection w:val="btLr"/>
            <w:vAlign w:val="center"/>
            <w:hideMark/>
          </w:tcPr>
          <w:p w14:paraId="24616D1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Valoración </w:t>
            </w:r>
          </w:p>
        </w:tc>
        <w:tc>
          <w:tcPr>
            <w:tcW w:w="143" w:type="pct"/>
            <w:vMerge w:val="restart"/>
            <w:shd w:val="clear" w:color="000000" w:fill="D9D9D9"/>
            <w:textDirection w:val="btLr"/>
            <w:vAlign w:val="center"/>
            <w:hideMark/>
          </w:tcPr>
          <w:p w14:paraId="48A3688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Categoría</w:t>
            </w:r>
          </w:p>
        </w:tc>
        <w:tc>
          <w:tcPr>
            <w:tcW w:w="200" w:type="pct"/>
            <w:vMerge/>
            <w:vAlign w:val="center"/>
            <w:hideMark/>
          </w:tcPr>
          <w:p w14:paraId="3FEE7E2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3B69857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5A31F90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4A2B505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restart"/>
            <w:shd w:val="clear" w:color="000000" w:fill="D9D9D9"/>
            <w:textDirection w:val="btLr"/>
            <w:vAlign w:val="center"/>
            <w:hideMark/>
          </w:tcPr>
          <w:p w14:paraId="7AB7034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¿Cómo se realiza el monitoreo?</w:t>
            </w:r>
          </w:p>
        </w:tc>
        <w:tc>
          <w:tcPr>
            <w:tcW w:w="318" w:type="pct"/>
            <w:vMerge w:val="restart"/>
            <w:shd w:val="clear" w:color="000000" w:fill="D9D9D9"/>
            <w:textDirection w:val="btLr"/>
            <w:vAlign w:val="center"/>
            <w:hideMark/>
          </w:tcPr>
          <w:p w14:paraId="5A05D8E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Periodicidad</w:t>
            </w:r>
          </w:p>
        </w:tc>
      </w:tr>
      <w:tr w:rsidR="00855B4C" w:rsidRPr="00476C14" w14:paraId="02996A6D" w14:textId="77777777" w:rsidTr="00D173FE">
        <w:trPr>
          <w:trHeight w:val="464"/>
        </w:trPr>
        <w:tc>
          <w:tcPr>
            <w:tcW w:w="141" w:type="pct"/>
            <w:vMerge/>
            <w:vAlign w:val="center"/>
            <w:hideMark/>
          </w:tcPr>
          <w:p w14:paraId="1E686C3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70BEF4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FE6DE8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6F34D7D"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5EF07E96"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4B3539F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53FD09F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D74887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AA45CD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E8A06CF"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50340C37"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77C56BB9"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BC29EED"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ign w:val="center"/>
            <w:hideMark/>
          </w:tcPr>
          <w:p w14:paraId="2457DAB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596E789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7E1632F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3" w:type="pct"/>
            <w:vMerge/>
            <w:vAlign w:val="center"/>
            <w:hideMark/>
          </w:tcPr>
          <w:p w14:paraId="34AD36D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00" w:type="pct"/>
            <w:vMerge/>
            <w:vAlign w:val="center"/>
            <w:hideMark/>
          </w:tcPr>
          <w:p w14:paraId="741CE61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13B3C4F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7299066F"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7398B91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ign w:val="center"/>
            <w:hideMark/>
          </w:tcPr>
          <w:p w14:paraId="4500E55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8" w:type="pct"/>
            <w:vMerge/>
            <w:vAlign w:val="center"/>
            <w:hideMark/>
          </w:tcPr>
          <w:p w14:paraId="4E6B39E8" w14:textId="77777777" w:rsidR="00855B4C" w:rsidRPr="00476C14" w:rsidRDefault="00855B4C" w:rsidP="00D173FE">
            <w:pPr>
              <w:rPr>
                <w:rFonts w:ascii="Trebuchet MS" w:eastAsia="Times New Roman" w:hAnsi="Trebuchet MS" w:cs="Arial"/>
                <w:color w:val="000000"/>
                <w:sz w:val="10"/>
                <w:szCs w:val="10"/>
                <w:lang w:val="es-CO" w:eastAsia="es-CO"/>
              </w:rPr>
            </w:pPr>
          </w:p>
        </w:tc>
      </w:tr>
      <w:tr w:rsidR="00855B4C" w:rsidRPr="00476C14" w14:paraId="7C3CB331" w14:textId="77777777" w:rsidTr="00D173FE">
        <w:trPr>
          <w:trHeight w:val="392"/>
        </w:trPr>
        <w:tc>
          <w:tcPr>
            <w:tcW w:w="141" w:type="pct"/>
            <w:textDirection w:val="btLr"/>
            <w:vAlign w:val="center"/>
          </w:tcPr>
          <w:p w14:paraId="529495B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940573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245E994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5C2AC00F"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6F16F10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 REGULATORIO </w:t>
            </w:r>
          </w:p>
        </w:tc>
        <w:tc>
          <w:tcPr>
            <w:tcW w:w="373" w:type="pct"/>
            <w:vAlign w:val="center"/>
          </w:tcPr>
          <w:p w14:paraId="5E29F48F"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Uso indebido de la información reservada conforme a la ley </w:t>
            </w:r>
          </w:p>
        </w:tc>
        <w:tc>
          <w:tcPr>
            <w:tcW w:w="406" w:type="pct"/>
            <w:vAlign w:val="center"/>
          </w:tcPr>
          <w:p w14:paraId="0A97E965"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Filtración de información relevante</w:t>
            </w:r>
          </w:p>
        </w:tc>
        <w:tc>
          <w:tcPr>
            <w:tcW w:w="141" w:type="pct"/>
            <w:textDirection w:val="btLr"/>
            <w:vAlign w:val="center"/>
          </w:tcPr>
          <w:p w14:paraId="00E17A3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RARO 1</w:t>
            </w:r>
          </w:p>
        </w:tc>
        <w:tc>
          <w:tcPr>
            <w:tcW w:w="141" w:type="pct"/>
            <w:textDirection w:val="btLr"/>
            <w:vAlign w:val="center"/>
          </w:tcPr>
          <w:p w14:paraId="651993F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214EA0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605F344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BAJO </w:t>
            </w:r>
          </w:p>
        </w:tc>
        <w:tc>
          <w:tcPr>
            <w:tcW w:w="141" w:type="pct"/>
            <w:textDirection w:val="btLr"/>
            <w:vAlign w:val="center"/>
          </w:tcPr>
          <w:p w14:paraId="3F65063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w:t>
            </w:r>
          </w:p>
        </w:tc>
        <w:tc>
          <w:tcPr>
            <w:tcW w:w="537" w:type="pct"/>
            <w:vAlign w:val="center"/>
          </w:tcPr>
          <w:p w14:paraId="21AC734E"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Realizar los trámites legales necesarios   </w:t>
            </w:r>
          </w:p>
        </w:tc>
        <w:tc>
          <w:tcPr>
            <w:tcW w:w="141" w:type="pct"/>
            <w:textDirection w:val="btLr"/>
            <w:vAlign w:val="center"/>
          </w:tcPr>
          <w:p w14:paraId="6FD02C75"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0467C6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4B1ED3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3" w:type="pct"/>
            <w:textDirection w:val="btLr"/>
            <w:vAlign w:val="center"/>
          </w:tcPr>
          <w:p w14:paraId="78AF761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7E5374A0"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p w14:paraId="62AE1795" w14:textId="77777777" w:rsidR="00855B4C" w:rsidRPr="00476C14" w:rsidRDefault="00855B4C" w:rsidP="00D173FE">
            <w:pPr>
              <w:ind w:left="113" w:right="113"/>
              <w:rPr>
                <w:rFonts w:ascii="Trebuchet MS" w:eastAsia="Times New Roman" w:hAnsi="Trebuchet MS" w:cs="Arial"/>
                <w:color w:val="000000"/>
                <w:sz w:val="10"/>
                <w:szCs w:val="10"/>
                <w:lang w:val="es-CO" w:eastAsia="es-CO"/>
              </w:rPr>
            </w:pPr>
          </w:p>
        </w:tc>
        <w:tc>
          <w:tcPr>
            <w:tcW w:w="178" w:type="pct"/>
            <w:textDirection w:val="btLr"/>
            <w:vAlign w:val="center"/>
          </w:tcPr>
          <w:p w14:paraId="4BCB99E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w:t>
            </w:r>
          </w:p>
        </w:tc>
        <w:tc>
          <w:tcPr>
            <w:tcW w:w="228" w:type="pct"/>
            <w:vAlign w:val="center"/>
          </w:tcPr>
          <w:p w14:paraId="5CDC068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7FF3AAE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41EF764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Revisando el avance del monitoreo definido en la matriz de riesgos </w:t>
            </w:r>
          </w:p>
        </w:tc>
        <w:tc>
          <w:tcPr>
            <w:tcW w:w="318" w:type="pct"/>
            <w:vAlign w:val="center"/>
          </w:tcPr>
          <w:p w14:paraId="1A990AB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C4F9E46" w14:textId="77777777" w:rsidTr="00D173FE">
        <w:trPr>
          <w:trHeight w:val="2679"/>
        </w:trPr>
        <w:tc>
          <w:tcPr>
            <w:tcW w:w="141" w:type="pct"/>
            <w:textDirection w:val="btLr"/>
            <w:vAlign w:val="center"/>
          </w:tcPr>
          <w:p w14:paraId="3FB35F2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lastRenderedPageBreak/>
              <w:t>2</w:t>
            </w:r>
          </w:p>
        </w:tc>
        <w:tc>
          <w:tcPr>
            <w:tcW w:w="141" w:type="pct"/>
            <w:textDirection w:val="btLr"/>
            <w:vAlign w:val="center"/>
          </w:tcPr>
          <w:p w14:paraId="5F563AD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0A1C955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 - EXTERNO</w:t>
            </w:r>
          </w:p>
        </w:tc>
        <w:tc>
          <w:tcPr>
            <w:tcW w:w="141" w:type="pct"/>
            <w:textDirection w:val="btLr"/>
            <w:vAlign w:val="center"/>
          </w:tcPr>
          <w:p w14:paraId="0598E8E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562C4474"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 - REGULATORIO</w:t>
            </w:r>
          </w:p>
        </w:tc>
        <w:tc>
          <w:tcPr>
            <w:tcW w:w="373" w:type="pct"/>
            <w:vAlign w:val="center"/>
          </w:tcPr>
          <w:p w14:paraId="7B4B021C"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Cambios en la normatividad, contractual, presupuesto o relacionada con el desarrollo del contrato y las condiciones pactadas en él que pueden afectarlo                            </w:t>
            </w:r>
          </w:p>
        </w:tc>
        <w:tc>
          <w:tcPr>
            <w:tcW w:w="406" w:type="pct"/>
            <w:vAlign w:val="center"/>
          </w:tcPr>
          <w:p w14:paraId="079CE290"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Nuevos costos</w:t>
            </w:r>
          </w:p>
        </w:tc>
        <w:tc>
          <w:tcPr>
            <w:tcW w:w="141" w:type="pct"/>
            <w:textDirection w:val="btLr"/>
            <w:vAlign w:val="center"/>
          </w:tcPr>
          <w:p w14:paraId="28AC617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IMPROBABLE 2</w:t>
            </w:r>
          </w:p>
        </w:tc>
        <w:tc>
          <w:tcPr>
            <w:tcW w:w="141" w:type="pct"/>
            <w:textDirection w:val="btLr"/>
            <w:vAlign w:val="center"/>
          </w:tcPr>
          <w:p w14:paraId="7824D49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37FBCEE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6</w:t>
            </w:r>
          </w:p>
        </w:tc>
        <w:tc>
          <w:tcPr>
            <w:tcW w:w="141" w:type="pct"/>
            <w:textDirection w:val="btLr"/>
            <w:vAlign w:val="center"/>
          </w:tcPr>
          <w:p w14:paraId="523DB3C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ALTO</w:t>
            </w:r>
          </w:p>
        </w:tc>
        <w:tc>
          <w:tcPr>
            <w:tcW w:w="141" w:type="pct"/>
            <w:textDirection w:val="btLr"/>
            <w:vAlign w:val="center"/>
          </w:tcPr>
          <w:p w14:paraId="2427ED0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NORMATIVIDAD</w:t>
            </w:r>
          </w:p>
        </w:tc>
        <w:tc>
          <w:tcPr>
            <w:tcW w:w="537" w:type="pct"/>
            <w:vAlign w:val="center"/>
          </w:tcPr>
          <w:p w14:paraId="2ABC3347"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Deberán ser adoptados por el contratista y la Entidad, cuando la norma así lo indique.   </w:t>
            </w:r>
          </w:p>
        </w:tc>
        <w:tc>
          <w:tcPr>
            <w:tcW w:w="141" w:type="pct"/>
            <w:textDirection w:val="btLr"/>
            <w:vAlign w:val="center"/>
          </w:tcPr>
          <w:p w14:paraId="110804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7BA3AC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5123602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5</w:t>
            </w:r>
          </w:p>
        </w:tc>
        <w:tc>
          <w:tcPr>
            <w:tcW w:w="143" w:type="pct"/>
            <w:textDirection w:val="btLr"/>
            <w:vAlign w:val="center"/>
          </w:tcPr>
          <w:p w14:paraId="552D92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MEDIO</w:t>
            </w:r>
          </w:p>
        </w:tc>
        <w:tc>
          <w:tcPr>
            <w:tcW w:w="200" w:type="pct"/>
            <w:textDirection w:val="btLr"/>
            <w:vAlign w:val="center"/>
          </w:tcPr>
          <w:p w14:paraId="505C6D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tc>
        <w:tc>
          <w:tcPr>
            <w:tcW w:w="178" w:type="pct"/>
            <w:textDirection w:val="btLr"/>
            <w:vAlign w:val="center"/>
          </w:tcPr>
          <w:p w14:paraId="04E4F41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CONTRATISTA/ENTIDAD</w:t>
            </w:r>
          </w:p>
        </w:tc>
        <w:tc>
          <w:tcPr>
            <w:tcW w:w="228" w:type="pct"/>
            <w:vAlign w:val="center"/>
          </w:tcPr>
          <w:p w14:paraId="5E745BE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30F6DFC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9F378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5C62FB4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499E319" w14:textId="77777777" w:rsidTr="00D173FE">
        <w:trPr>
          <w:trHeight w:val="283"/>
        </w:trPr>
        <w:tc>
          <w:tcPr>
            <w:tcW w:w="141" w:type="pct"/>
            <w:textDirection w:val="btLr"/>
            <w:vAlign w:val="center"/>
          </w:tcPr>
          <w:p w14:paraId="7577D37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10F7AB7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ESPECIFICO</w:t>
            </w:r>
          </w:p>
        </w:tc>
        <w:tc>
          <w:tcPr>
            <w:tcW w:w="141" w:type="pct"/>
            <w:textDirection w:val="btLr"/>
            <w:vAlign w:val="center"/>
          </w:tcPr>
          <w:p w14:paraId="087988D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398351B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DE2700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w:t>
            </w:r>
          </w:p>
        </w:tc>
        <w:tc>
          <w:tcPr>
            <w:tcW w:w="373" w:type="pct"/>
            <w:vAlign w:val="center"/>
          </w:tcPr>
          <w:p w14:paraId="72F0D698"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el plan nacional de capacitación orientado, no cumpla con los requerimientos hechos por la Dirección Nacional de Defensoría Pública</w:t>
            </w:r>
          </w:p>
        </w:tc>
        <w:tc>
          <w:tcPr>
            <w:tcW w:w="406" w:type="pct"/>
            <w:vAlign w:val="center"/>
          </w:tcPr>
          <w:p w14:paraId="1C657072"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Quejas por deficiencias en los temas escogidos para la capacitación.</w:t>
            </w:r>
          </w:p>
        </w:tc>
        <w:tc>
          <w:tcPr>
            <w:tcW w:w="141" w:type="pct"/>
            <w:textDirection w:val="btLr"/>
            <w:vAlign w:val="center"/>
          </w:tcPr>
          <w:p w14:paraId="7A977630"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F9E192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2 </w:t>
            </w:r>
          </w:p>
        </w:tc>
        <w:tc>
          <w:tcPr>
            <w:tcW w:w="141" w:type="pct"/>
            <w:textDirection w:val="btLr"/>
            <w:vAlign w:val="center"/>
          </w:tcPr>
          <w:p w14:paraId="0F37E7F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4</w:t>
            </w:r>
          </w:p>
        </w:tc>
        <w:tc>
          <w:tcPr>
            <w:tcW w:w="141" w:type="pct"/>
            <w:textDirection w:val="btLr"/>
            <w:vAlign w:val="center"/>
          </w:tcPr>
          <w:p w14:paraId="6ECB307E"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BAJO</w:t>
            </w:r>
          </w:p>
        </w:tc>
        <w:tc>
          <w:tcPr>
            <w:tcW w:w="141" w:type="pct"/>
            <w:textDirection w:val="btLr"/>
            <w:vAlign w:val="center"/>
          </w:tcPr>
          <w:p w14:paraId="0410475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ENTIDAD</w:t>
            </w:r>
          </w:p>
        </w:tc>
        <w:tc>
          <w:tcPr>
            <w:tcW w:w="537" w:type="pct"/>
            <w:vAlign w:val="center"/>
          </w:tcPr>
          <w:p w14:paraId="7F8D87E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El Grupo de Capacitación e investigación debe verificar que las características del plan nacional capacitación </w:t>
            </w:r>
            <w:proofErr w:type="gramStart"/>
            <w:r w:rsidRPr="00476C14">
              <w:rPr>
                <w:rFonts w:ascii="Trebuchet MS" w:eastAsia="Times New Roman" w:hAnsi="Trebuchet MS" w:cs="Arial"/>
                <w:sz w:val="10"/>
                <w:szCs w:val="10"/>
                <w:lang w:val="es-CO" w:eastAsia="es-CO"/>
              </w:rPr>
              <w:t>diseñado</w:t>
            </w:r>
            <w:proofErr w:type="gramEnd"/>
            <w:r w:rsidRPr="00476C14">
              <w:rPr>
                <w:rFonts w:ascii="Trebuchet MS" w:eastAsia="Times New Roman" w:hAnsi="Trebuchet MS" w:cs="Arial"/>
                <w:sz w:val="10"/>
                <w:szCs w:val="10"/>
                <w:lang w:val="es-CO" w:eastAsia="es-CO"/>
              </w:rPr>
              <w:t>, respondan a los requerimientos de calidad de la Dirección Nacional de Defensoría Pública.</w:t>
            </w:r>
          </w:p>
          <w:p w14:paraId="73A49F8E" w14:textId="77777777" w:rsidR="00855B4C" w:rsidRPr="00476C14" w:rsidRDefault="00855B4C" w:rsidP="00D173FE">
            <w:pPr>
              <w:ind w:left="31"/>
              <w:jc w:val="both"/>
              <w:rPr>
                <w:rFonts w:ascii="Trebuchet MS" w:eastAsia="Times New Roman" w:hAnsi="Trebuchet MS" w:cs="Arial"/>
                <w:sz w:val="10"/>
                <w:szCs w:val="10"/>
                <w:lang w:val="es-CO" w:eastAsia="es-CO"/>
              </w:rPr>
            </w:pPr>
          </w:p>
        </w:tc>
        <w:tc>
          <w:tcPr>
            <w:tcW w:w="141" w:type="pct"/>
            <w:textDirection w:val="btLr"/>
            <w:vAlign w:val="center"/>
          </w:tcPr>
          <w:p w14:paraId="0D8A12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04F7ABA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C820BF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3 </w:t>
            </w:r>
          </w:p>
        </w:tc>
        <w:tc>
          <w:tcPr>
            <w:tcW w:w="143" w:type="pct"/>
            <w:textDirection w:val="btLr"/>
            <w:vAlign w:val="center"/>
          </w:tcPr>
          <w:p w14:paraId="1412408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1B423231"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558C4F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ENTIDAD </w:t>
            </w:r>
          </w:p>
        </w:tc>
        <w:tc>
          <w:tcPr>
            <w:tcW w:w="228" w:type="pct"/>
            <w:vAlign w:val="center"/>
          </w:tcPr>
          <w:p w14:paraId="02D888F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480A662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51FD055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72C3978D"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8931688" w14:textId="77777777" w:rsidTr="00D173FE">
        <w:trPr>
          <w:trHeight w:val="2679"/>
        </w:trPr>
        <w:tc>
          <w:tcPr>
            <w:tcW w:w="141" w:type="pct"/>
            <w:textDirection w:val="btLr"/>
            <w:vAlign w:val="center"/>
          </w:tcPr>
          <w:p w14:paraId="2EAA1F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4F764848" w14:textId="77777777" w:rsidR="00855B4C" w:rsidRPr="00476C14" w:rsidRDefault="00855B4C" w:rsidP="00D173FE">
            <w:pPr>
              <w:ind w:left="113" w:right="113"/>
              <w:jc w:val="center"/>
              <w:rPr>
                <w:rFonts w:ascii="Trebuchet MS" w:eastAsia="Times New Roman" w:hAnsi="Trebuchet MS" w:cs="Arial"/>
                <w:color w:val="70AD47"/>
                <w:sz w:val="10"/>
                <w:szCs w:val="10"/>
                <w:lang w:val="es-CO" w:eastAsia="es-CO"/>
              </w:rPr>
            </w:pPr>
            <w:r w:rsidRPr="00476C14">
              <w:rPr>
                <w:rFonts w:ascii="Trebuchet MS" w:eastAsia="Times New Roman" w:hAnsi="Trebuchet MS" w:cs="Arial"/>
                <w:sz w:val="10"/>
                <w:szCs w:val="10"/>
                <w:lang w:val="es-CO" w:eastAsia="es-CO"/>
              </w:rPr>
              <w:t>ESPECIFICO</w:t>
            </w:r>
          </w:p>
        </w:tc>
        <w:tc>
          <w:tcPr>
            <w:tcW w:w="141" w:type="pct"/>
            <w:textDirection w:val="btLr"/>
            <w:vAlign w:val="center"/>
          </w:tcPr>
          <w:p w14:paraId="07BFD71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65AB342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3FD32E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w:t>
            </w:r>
          </w:p>
        </w:tc>
        <w:tc>
          <w:tcPr>
            <w:tcW w:w="373" w:type="pct"/>
            <w:vAlign w:val="center"/>
          </w:tcPr>
          <w:p w14:paraId="5396CD97"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no se logren los objetivo trazados con las barras académicas</w:t>
            </w:r>
          </w:p>
        </w:tc>
        <w:tc>
          <w:tcPr>
            <w:tcW w:w="406" w:type="pct"/>
            <w:vAlign w:val="center"/>
          </w:tcPr>
          <w:p w14:paraId="5B59F57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Falta de cumplimiento de las directrices establecidas por la Dirección Nacional de Defensoría Publica en temas académicos.</w:t>
            </w:r>
          </w:p>
        </w:tc>
        <w:tc>
          <w:tcPr>
            <w:tcW w:w="141" w:type="pct"/>
            <w:textDirection w:val="btLr"/>
            <w:vAlign w:val="center"/>
          </w:tcPr>
          <w:p w14:paraId="252BC23C"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AC73B03"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1</w:t>
            </w:r>
          </w:p>
        </w:tc>
        <w:tc>
          <w:tcPr>
            <w:tcW w:w="141" w:type="pct"/>
            <w:textDirection w:val="btLr"/>
            <w:vAlign w:val="center"/>
          </w:tcPr>
          <w:p w14:paraId="682F92F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3</w:t>
            </w:r>
          </w:p>
        </w:tc>
        <w:tc>
          <w:tcPr>
            <w:tcW w:w="141" w:type="pct"/>
            <w:textDirection w:val="btLr"/>
            <w:vAlign w:val="center"/>
          </w:tcPr>
          <w:p w14:paraId="042511E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BAJO </w:t>
            </w:r>
          </w:p>
        </w:tc>
        <w:tc>
          <w:tcPr>
            <w:tcW w:w="141" w:type="pct"/>
            <w:textDirection w:val="btLr"/>
            <w:vAlign w:val="center"/>
          </w:tcPr>
          <w:p w14:paraId="1D2B8E8D"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CONTRATISTA / ENTIDAD</w:t>
            </w:r>
          </w:p>
        </w:tc>
        <w:tc>
          <w:tcPr>
            <w:tcW w:w="537" w:type="pct"/>
            <w:vAlign w:val="center"/>
          </w:tcPr>
          <w:p w14:paraId="2B087856"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El cumplimiento de la obligación contractual deberá ser verificado por el supervisor del contrato.  </w:t>
            </w:r>
          </w:p>
        </w:tc>
        <w:tc>
          <w:tcPr>
            <w:tcW w:w="141" w:type="pct"/>
            <w:textDirection w:val="btLr"/>
            <w:vAlign w:val="center"/>
          </w:tcPr>
          <w:p w14:paraId="7EFD4F2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56D2C28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6E7D2E1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3" w:type="pct"/>
            <w:textDirection w:val="btLr"/>
            <w:vAlign w:val="center"/>
          </w:tcPr>
          <w:p w14:paraId="535D6CDD"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42262BBB"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p>
          <w:p w14:paraId="4D688F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3F60C63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 / CONTRATISTA</w:t>
            </w:r>
          </w:p>
        </w:tc>
        <w:tc>
          <w:tcPr>
            <w:tcW w:w="228" w:type="pct"/>
            <w:vAlign w:val="center"/>
          </w:tcPr>
          <w:p w14:paraId="7EA229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2E1F837F"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A04713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6776EDF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bl>
    <w:p w14:paraId="6968BACD" w14:textId="77777777" w:rsidR="00B44F31" w:rsidRDefault="00B44F31" w:rsidP="000E4D71">
      <w:pPr>
        <w:pStyle w:val="P27"/>
        <w:jc w:val="both"/>
        <w:rPr>
          <w:rFonts w:ascii="Trebuchet MS" w:hAnsi="Trebuchet MS" w:cs="Arial"/>
          <w:szCs w:val="22"/>
        </w:rPr>
      </w:pPr>
    </w:p>
    <w:p w14:paraId="0AC88B0A" w14:textId="1DD45366" w:rsidR="005C79FE" w:rsidRDefault="005C79FE" w:rsidP="000E4D71">
      <w:pPr>
        <w:pStyle w:val="P27"/>
        <w:jc w:val="both"/>
        <w:rPr>
          <w:rFonts w:ascii="Trebuchet MS" w:hAnsi="Trebuchet MS" w:cs="Arial"/>
          <w:szCs w:val="22"/>
        </w:rPr>
      </w:pPr>
      <w:r>
        <w:rPr>
          <w:rFonts w:ascii="Trebuchet MS" w:hAnsi="Trebuchet MS" w:cs="Arial"/>
          <w:szCs w:val="22"/>
        </w:rPr>
        <w:t>9</w:t>
      </w:r>
      <w:r w:rsidRPr="008C37C4">
        <w:rPr>
          <w:rFonts w:ascii="Trebuchet MS" w:hAnsi="Trebuchet MS" w:cs="Arial"/>
          <w:szCs w:val="22"/>
        </w:rPr>
        <w:t>. GARANTÍA</w:t>
      </w:r>
      <w:r w:rsidR="00855B4C">
        <w:rPr>
          <w:rFonts w:ascii="Trebuchet MS" w:hAnsi="Trebuchet MS" w:cs="Arial"/>
          <w:szCs w:val="22"/>
        </w:rPr>
        <w:t>S</w:t>
      </w:r>
      <w:r w:rsidRPr="008C37C4">
        <w:rPr>
          <w:rFonts w:ascii="Trebuchet MS" w:hAnsi="Trebuchet MS" w:cs="Arial"/>
          <w:szCs w:val="22"/>
        </w:rPr>
        <w:t>:</w:t>
      </w:r>
    </w:p>
    <w:p w14:paraId="47C2981E" w14:textId="77777777" w:rsidR="005C79FE" w:rsidRPr="008C37C4"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Teniendo en cuenta que la prestación de servicios profesionales </w:t>
      </w:r>
      <w:r>
        <w:rPr>
          <w:rFonts w:ascii="Trebuchet MS" w:hAnsi="Trebuchet MS" w:cs="Arial"/>
          <w:sz w:val="22"/>
          <w:szCs w:val="22"/>
        </w:rPr>
        <w:t>de</w:t>
      </w:r>
      <w:r w:rsidRPr="008C37C4">
        <w:rPr>
          <w:rFonts w:ascii="Trebuchet MS" w:hAnsi="Trebuchet MS" w:cs="Arial"/>
          <w:sz w:val="22"/>
          <w:szCs w:val="22"/>
        </w:rPr>
        <w:t xml:space="preserve"> abogado tiene un carácter </w:t>
      </w:r>
      <w:r w:rsidRPr="00CC1E8B">
        <w:rPr>
          <w:rFonts w:ascii="Trebuchet MS" w:hAnsi="Trebuchet MS" w:cs="Arial"/>
          <w:i/>
          <w:sz w:val="22"/>
          <w:szCs w:val="22"/>
        </w:rPr>
        <w:t xml:space="preserve">intuito </w:t>
      </w:r>
      <w:proofErr w:type="spellStart"/>
      <w:r w:rsidRPr="00CC1E8B">
        <w:rPr>
          <w:rFonts w:ascii="Trebuchet MS" w:hAnsi="Trebuchet MS" w:cs="Arial"/>
          <w:i/>
          <w:sz w:val="22"/>
          <w:szCs w:val="22"/>
        </w:rPr>
        <w:t>personae</w:t>
      </w:r>
      <w:proofErr w:type="spellEnd"/>
      <w:r w:rsidRPr="008C37C4">
        <w:rPr>
          <w:rFonts w:ascii="Trebuchet MS" w:hAnsi="Trebuchet MS" w:cs="Arial"/>
          <w:sz w:val="22"/>
          <w:szCs w:val="22"/>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w:t>
      </w:r>
      <w:r>
        <w:rPr>
          <w:rFonts w:ascii="Trebuchet MS" w:hAnsi="Trebuchet MS" w:cs="Arial"/>
          <w:sz w:val="22"/>
          <w:szCs w:val="22"/>
        </w:rPr>
        <w:t xml:space="preserve"> y de la falta de calidad en la ejecución de las mismas</w:t>
      </w:r>
      <w:r w:rsidRPr="008C37C4">
        <w:rPr>
          <w:rFonts w:ascii="Trebuchet MS" w:hAnsi="Trebuchet MS" w:cs="Arial"/>
          <w:sz w:val="22"/>
          <w:szCs w:val="22"/>
        </w:rPr>
        <w:t xml:space="preserve">. Estos riesgos se deben amparar con la constitución de la garantía única, bajo los parámetros establecidos </w:t>
      </w:r>
      <w:r>
        <w:rPr>
          <w:rFonts w:ascii="Trebuchet MS" w:hAnsi="Trebuchet MS" w:cs="Arial"/>
          <w:sz w:val="22"/>
          <w:szCs w:val="22"/>
        </w:rPr>
        <w:t>por el manual de contratación adoptado por la Defensoría del Pueblo y en todo caso de acuerdo</w:t>
      </w:r>
      <w:r w:rsidRPr="008C37C4">
        <w:rPr>
          <w:rFonts w:ascii="Trebuchet MS" w:hAnsi="Trebuchet MS" w:cs="Arial"/>
          <w:sz w:val="22"/>
          <w:szCs w:val="22"/>
        </w:rPr>
        <w:t xml:space="preserve"> con los siguientes amparos, porcentajes y vigencias, así:</w:t>
      </w:r>
    </w:p>
    <w:p w14:paraId="0F528E7E" w14:textId="77777777" w:rsidR="005C79FE" w:rsidRPr="008C37C4" w:rsidRDefault="005C79FE" w:rsidP="000E4D71">
      <w:pPr>
        <w:tabs>
          <w:tab w:val="left" w:pos="426"/>
        </w:tabs>
        <w:ind w:left="426"/>
        <w:jc w:val="both"/>
        <w:rPr>
          <w:rFonts w:ascii="Trebuchet MS" w:hAnsi="Trebuchet MS" w:cs="Arial"/>
          <w:sz w:val="22"/>
          <w:szCs w:val="22"/>
          <w:highlight w:val="yellow"/>
        </w:rPr>
      </w:pPr>
    </w:p>
    <w:p w14:paraId="6D313836" w14:textId="77777777" w:rsidR="005C79FE" w:rsidRPr="008C37C4" w:rsidRDefault="005C79FE" w:rsidP="000E4D71">
      <w:pPr>
        <w:tabs>
          <w:tab w:val="left" w:pos="426"/>
        </w:tabs>
        <w:jc w:val="both"/>
        <w:rPr>
          <w:rFonts w:ascii="Trebuchet MS" w:hAnsi="Trebuchet MS" w:cs="Arial"/>
          <w:iCs/>
          <w:color w:val="000000"/>
          <w:sz w:val="22"/>
          <w:szCs w:val="22"/>
          <w:lang w:eastAsia="es-CO"/>
        </w:rPr>
      </w:pPr>
      <w:r w:rsidRPr="008C37C4">
        <w:rPr>
          <w:rFonts w:ascii="Trebuchet MS" w:hAnsi="Trebuchet MS" w:cs="Arial"/>
          <w:b/>
          <w:bCs/>
          <w:iCs/>
          <w:sz w:val="22"/>
          <w:szCs w:val="22"/>
          <w:lang w:eastAsia="es-CO"/>
        </w:rPr>
        <w:t>a)</w:t>
      </w:r>
      <w:r w:rsidRPr="008C37C4">
        <w:rPr>
          <w:rFonts w:ascii="Trebuchet MS" w:hAnsi="Trebuchet MS" w:cs="Arial"/>
          <w:b/>
          <w:bCs/>
          <w:iCs/>
          <w:color w:val="000000"/>
          <w:sz w:val="22"/>
          <w:szCs w:val="22"/>
          <w:lang w:eastAsia="es-CO"/>
        </w:rPr>
        <w:t xml:space="preserve"> CUMPLIMIENTO DE LAS OBLIGACIONES SURGIDAS DEL CONTRATO:</w:t>
      </w:r>
      <w:r w:rsidRPr="008C37C4">
        <w:rPr>
          <w:rFonts w:ascii="Trebuchet MS" w:hAnsi="Trebuchet MS" w:cs="Arial"/>
          <w:iCs/>
          <w:color w:val="000000"/>
          <w:sz w:val="22"/>
          <w:szCs w:val="22"/>
          <w:lang w:eastAsia="es-CO"/>
        </w:rPr>
        <w:t xml:space="preserve"> Por el diez por ciento (10%) del valor del contrato, </w:t>
      </w:r>
      <w:r>
        <w:rPr>
          <w:rFonts w:ascii="Trebuchet MS" w:eastAsiaTheme="minorHAnsi" w:hAnsi="Trebuchet MS"/>
          <w:sz w:val="22"/>
          <w:szCs w:val="22"/>
          <w:lang w:val="es-CO"/>
        </w:rPr>
        <w:t>c</w:t>
      </w:r>
      <w:r w:rsidRPr="0028466D">
        <w:rPr>
          <w:rFonts w:ascii="Trebuchet MS" w:eastAsiaTheme="minorHAnsi" w:hAnsi="Trebuchet MS"/>
          <w:sz w:val="22"/>
          <w:szCs w:val="22"/>
          <w:lang w:val="es-CO"/>
        </w:rPr>
        <w:t xml:space="preserve">on una duración igual a </w:t>
      </w:r>
      <w:r>
        <w:rPr>
          <w:rFonts w:ascii="Trebuchet MS" w:eastAsiaTheme="minorHAnsi" w:hAnsi="Trebuchet MS"/>
          <w:sz w:val="22"/>
          <w:szCs w:val="22"/>
          <w:lang w:val="es-CO"/>
        </w:rPr>
        <w:t xml:space="preserve">la ejecución </w:t>
      </w:r>
      <w:r w:rsidRPr="0028466D">
        <w:rPr>
          <w:rFonts w:ascii="Trebuchet MS" w:eastAsiaTheme="minorHAnsi" w:hAnsi="Trebuchet MS"/>
          <w:sz w:val="22"/>
          <w:szCs w:val="22"/>
          <w:lang w:val="es-CO"/>
        </w:rPr>
        <w:t xml:space="preserve">del contrato y </w:t>
      </w:r>
      <w:r>
        <w:rPr>
          <w:rFonts w:ascii="Trebuchet MS" w:eastAsiaTheme="minorHAnsi" w:hAnsi="Trebuchet MS"/>
          <w:sz w:val="22"/>
          <w:szCs w:val="22"/>
          <w:lang w:val="es-CO"/>
        </w:rPr>
        <w:t>cuatro</w:t>
      </w:r>
      <w:r w:rsidRPr="0028466D">
        <w:rPr>
          <w:rFonts w:ascii="Trebuchet MS" w:eastAsiaTheme="minorHAnsi" w:hAnsi="Trebuchet MS"/>
          <w:sz w:val="22"/>
          <w:szCs w:val="22"/>
          <w:lang w:val="es-CO"/>
        </w:rPr>
        <w:t xml:space="preserve"> (0</w:t>
      </w:r>
      <w:r>
        <w:rPr>
          <w:rFonts w:ascii="Trebuchet MS" w:eastAsiaTheme="minorHAnsi" w:hAnsi="Trebuchet MS"/>
          <w:sz w:val="22"/>
          <w:szCs w:val="22"/>
          <w:lang w:val="es-CO"/>
        </w:rPr>
        <w:t>4</w:t>
      </w:r>
      <w:r w:rsidRPr="0028466D">
        <w:rPr>
          <w:rFonts w:ascii="Trebuchet MS" w:eastAsiaTheme="minorHAnsi" w:hAnsi="Trebuchet MS"/>
          <w:sz w:val="22"/>
          <w:szCs w:val="22"/>
          <w:lang w:val="es-CO"/>
        </w:rPr>
        <w:t>) meses más</w:t>
      </w:r>
      <w:r w:rsidRPr="008C37C4">
        <w:rPr>
          <w:rFonts w:ascii="Trebuchet MS" w:hAnsi="Trebuchet MS" w:cs="Arial"/>
          <w:iCs/>
          <w:color w:val="000000"/>
          <w:sz w:val="22"/>
          <w:szCs w:val="22"/>
          <w:lang w:eastAsia="es-CO"/>
        </w:rPr>
        <w:t>; </w:t>
      </w:r>
    </w:p>
    <w:p w14:paraId="68B35148"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hAnsi="Trebuchet MS" w:cs="Arial"/>
          <w:b/>
          <w:bCs/>
          <w:iCs/>
          <w:sz w:val="22"/>
          <w:szCs w:val="22"/>
          <w:lang w:eastAsia="es-CO"/>
        </w:rPr>
        <w:lastRenderedPageBreak/>
        <w:t xml:space="preserve">b) </w:t>
      </w:r>
      <w:r w:rsidRPr="008C37C4">
        <w:rPr>
          <w:rFonts w:ascii="Trebuchet MS" w:eastAsia="Times New Roman" w:hAnsi="Trebuchet MS" w:cs="Arial"/>
          <w:b/>
          <w:bCs/>
          <w:iCs/>
          <w:color w:val="000000"/>
          <w:sz w:val="22"/>
          <w:szCs w:val="22"/>
          <w:lang w:eastAsia="es-CO"/>
        </w:rPr>
        <w:t>CALIDAD DEL SERVICIO: </w:t>
      </w:r>
      <w:r w:rsidRPr="008C37C4">
        <w:rPr>
          <w:rFonts w:ascii="Trebuchet MS" w:eastAsia="Times New Roman" w:hAnsi="Trebuchet MS" w:cs="Arial"/>
          <w:iCs/>
          <w:color w:val="000000"/>
          <w:sz w:val="22"/>
          <w:szCs w:val="22"/>
          <w:lang w:eastAsia="es-CO"/>
        </w:rPr>
        <w:t xml:space="preserve">Por el veinte por ciento (20%) del valor del contrato, con una duración igual </w:t>
      </w:r>
      <w:r w:rsidRPr="0028466D">
        <w:rPr>
          <w:rFonts w:ascii="Trebuchet MS" w:eastAsiaTheme="minorHAnsi" w:hAnsi="Trebuchet MS"/>
          <w:sz w:val="22"/>
          <w:szCs w:val="22"/>
          <w:lang w:val="es-CO"/>
        </w:rPr>
        <w:t xml:space="preserve">a </w:t>
      </w:r>
      <w:r>
        <w:rPr>
          <w:rFonts w:ascii="Trebuchet MS" w:eastAsiaTheme="minorHAnsi" w:hAnsi="Trebuchet MS"/>
          <w:sz w:val="22"/>
          <w:szCs w:val="22"/>
          <w:lang w:val="es-CO"/>
        </w:rPr>
        <w:t xml:space="preserve">la ejecución del contrato </w:t>
      </w:r>
      <w:r w:rsidRPr="008C37C4">
        <w:rPr>
          <w:rFonts w:ascii="Trebuchet MS" w:eastAsia="Times New Roman" w:hAnsi="Trebuchet MS" w:cs="Arial"/>
          <w:iCs/>
          <w:color w:val="000000"/>
          <w:sz w:val="22"/>
          <w:szCs w:val="22"/>
          <w:lang w:eastAsia="es-CO"/>
        </w:rPr>
        <w:t>y dos (2) años más contados </w:t>
      </w:r>
      <w:r w:rsidRPr="008C37C4">
        <w:rPr>
          <w:rFonts w:ascii="Trebuchet MS" w:eastAsia="Times New Roman" w:hAnsi="Trebuchet MS" w:cs="Arial"/>
          <w:iCs/>
          <w:color w:val="0D0E00"/>
          <w:sz w:val="22"/>
          <w:szCs w:val="22"/>
          <w:lang w:eastAsia="es-CO"/>
        </w:rPr>
        <w:t xml:space="preserve">a partir del vencimiento del plazo </w:t>
      </w:r>
      <w:r>
        <w:rPr>
          <w:rFonts w:ascii="Trebuchet MS" w:eastAsia="Times New Roman" w:hAnsi="Trebuchet MS" w:cs="Arial"/>
          <w:iCs/>
          <w:color w:val="0D0E00"/>
          <w:sz w:val="22"/>
          <w:szCs w:val="22"/>
          <w:lang w:eastAsia="es-CO"/>
        </w:rPr>
        <w:t xml:space="preserve">de ejecución </w:t>
      </w:r>
      <w:r w:rsidRPr="008C37C4">
        <w:rPr>
          <w:rFonts w:ascii="Trebuchet MS" w:eastAsia="Times New Roman" w:hAnsi="Trebuchet MS" w:cs="Arial"/>
          <w:iCs/>
          <w:color w:val="0D0E00"/>
          <w:sz w:val="22"/>
          <w:szCs w:val="22"/>
          <w:lang w:eastAsia="es-CO"/>
        </w:rPr>
        <w:t>contractual</w:t>
      </w:r>
      <w:r w:rsidRPr="008C37C4">
        <w:rPr>
          <w:rFonts w:ascii="Trebuchet MS" w:eastAsia="Times New Roman" w:hAnsi="Trebuchet MS" w:cs="Arial"/>
          <w:iCs/>
          <w:color w:val="000000"/>
          <w:sz w:val="22"/>
          <w:szCs w:val="22"/>
          <w:lang w:eastAsia="es-CO"/>
        </w:rPr>
        <w:t xml:space="preserve">. </w:t>
      </w:r>
    </w:p>
    <w:p w14:paraId="424226CD"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p>
    <w:p w14:paraId="50972F85" w14:textId="77777777" w:rsidR="00B44F31" w:rsidRDefault="005C79FE" w:rsidP="000E4D71">
      <w:pPr>
        <w:shd w:val="clear" w:color="auto" w:fill="FFFFFF"/>
        <w:jc w:val="both"/>
        <w:rPr>
          <w:rFonts w:ascii="Trebuchet MS" w:eastAsia="Times New Roman" w:hAnsi="Trebuchet MS" w:cs="Arial"/>
          <w:iCs/>
          <w:color w:val="000000"/>
          <w:sz w:val="22"/>
          <w:szCs w:val="22"/>
          <w:lang w:eastAsia="es-CO"/>
        </w:rPr>
      </w:pPr>
      <w:r>
        <w:rPr>
          <w:rFonts w:ascii="Trebuchet MS" w:eastAsia="Times New Roman" w:hAnsi="Trebuchet MS" w:cs="Arial"/>
          <w:iCs/>
          <w:color w:val="000000"/>
          <w:sz w:val="22"/>
          <w:szCs w:val="22"/>
          <w:lang w:eastAsia="es-CO"/>
        </w:rPr>
        <w:t>En todo caso es deber de</w:t>
      </w:r>
      <w:r w:rsidRPr="008C37C4">
        <w:rPr>
          <w:rFonts w:ascii="Trebuchet MS" w:eastAsia="Times New Roman" w:hAnsi="Trebuchet MS" w:cs="Arial"/>
          <w:iCs/>
          <w:color w:val="000000"/>
          <w:sz w:val="22"/>
          <w:szCs w:val="22"/>
          <w:lang w:eastAsia="es-CO"/>
        </w:rPr>
        <w:t xml:space="preserve">l contratista </w:t>
      </w:r>
      <w:r>
        <w:rPr>
          <w:rFonts w:ascii="Trebuchet MS" w:eastAsia="Times New Roman" w:hAnsi="Trebuchet MS" w:cs="Arial"/>
          <w:iCs/>
          <w:color w:val="000000"/>
          <w:sz w:val="22"/>
          <w:szCs w:val="22"/>
          <w:lang w:eastAsia="es-CO"/>
        </w:rPr>
        <w:t>adelantar</w:t>
      </w:r>
      <w:r w:rsidRPr="008C37C4">
        <w:rPr>
          <w:rFonts w:ascii="Trebuchet MS" w:eastAsia="Times New Roman" w:hAnsi="Trebuchet MS" w:cs="Arial"/>
          <w:iCs/>
          <w:color w:val="0D0E00"/>
          <w:sz w:val="22"/>
          <w:szCs w:val="22"/>
          <w:lang w:eastAsia="es-CO"/>
        </w:rPr>
        <w:t xml:space="preserve"> </w:t>
      </w:r>
      <w:r>
        <w:rPr>
          <w:rFonts w:ascii="Trebuchet MS" w:eastAsia="Times New Roman" w:hAnsi="Trebuchet MS" w:cs="Arial"/>
          <w:iCs/>
          <w:color w:val="0D0E00"/>
          <w:sz w:val="22"/>
          <w:szCs w:val="22"/>
          <w:lang w:eastAsia="es-CO"/>
        </w:rPr>
        <w:t>el</w:t>
      </w:r>
      <w:r w:rsidRPr="008C37C4">
        <w:rPr>
          <w:rFonts w:ascii="Trebuchet MS" w:eastAsia="Times New Roman" w:hAnsi="Trebuchet MS" w:cs="Arial"/>
          <w:iCs/>
          <w:color w:val="0D0E00"/>
          <w:sz w:val="22"/>
          <w:szCs w:val="22"/>
          <w:lang w:eastAsia="es-CO"/>
        </w:rPr>
        <w:t xml:space="preserve"> trámite ante la aseguradora para la expedición de la g</w:t>
      </w:r>
      <w:r>
        <w:rPr>
          <w:rFonts w:ascii="Trebuchet MS" w:eastAsia="Times New Roman" w:hAnsi="Trebuchet MS" w:cs="Arial"/>
          <w:iCs/>
          <w:color w:val="0D0E00"/>
          <w:sz w:val="22"/>
          <w:szCs w:val="22"/>
          <w:lang w:eastAsia="es-CO"/>
        </w:rPr>
        <w:t>arantía que ampara el contrato.</w:t>
      </w:r>
      <w:r w:rsidRPr="008C37C4">
        <w:rPr>
          <w:rFonts w:ascii="Trebuchet MS" w:eastAsia="Times New Roman" w:hAnsi="Trebuchet MS" w:cs="Arial"/>
          <w:iCs/>
          <w:color w:val="000000"/>
          <w:sz w:val="22"/>
          <w:szCs w:val="22"/>
          <w:lang w:eastAsia="es-CO"/>
        </w:rPr>
        <w:t> </w:t>
      </w:r>
    </w:p>
    <w:p w14:paraId="4BAD4133" w14:textId="77777777" w:rsidR="00B44F31" w:rsidRDefault="00B44F31" w:rsidP="000E4D71">
      <w:pPr>
        <w:shd w:val="clear" w:color="auto" w:fill="FFFFFF"/>
        <w:jc w:val="both"/>
        <w:rPr>
          <w:rFonts w:ascii="Trebuchet MS" w:eastAsia="Times New Roman" w:hAnsi="Trebuchet MS" w:cs="Arial"/>
          <w:iCs/>
          <w:color w:val="000000"/>
          <w:sz w:val="22"/>
          <w:szCs w:val="22"/>
          <w:lang w:eastAsia="es-CO"/>
        </w:rPr>
      </w:pPr>
    </w:p>
    <w:p w14:paraId="7ED752AC" w14:textId="5306EC8A"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eastAsia="Times New Roman" w:hAnsi="Trebuchet MS" w:cs="Arial"/>
          <w:iCs/>
          <w:color w:val="000000"/>
          <w:sz w:val="22"/>
          <w:szCs w:val="22"/>
          <w:lang w:eastAsia="es-CO"/>
        </w:rPr>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74AAF395" w14:textId="77777777" w:rsidR="005C79FE" w:rsidRPr="00B478F3" w:rsidRDefault="005C79FE" w:rsidP="000E4D71">
      <w:pPr>
        <w:pStyle w:val="P27"/>
        <w:jc w:val="both"/>
        <w:rPr>
          <w:rFonts w:ascii="Trebuchet MS" w:hAnsi="Trebuchet MS" w:cs="Arial"/>
          <w:szCs w:val="22"/>
          <w:lang w:val="es-ES_tradnl"/>
        </w:rPr>
      </w:pPr>
    </w:p>
    <w:p w14:paraId="5D4F9842" w14:textId="77777777" w:rsidR="005C79FE" w:rsidRPr="008C37C4"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0</w:t>
      </w:r>
      <w:r w:rsidRPr="008C37C4">
        <w:rPr>
          <w:rFonts w:ascii="Trebuchet MS" w:hAnsi="Trebuchet MS" w:cs="Arial"/>
          <w:szCs w:val="22"/>
        </w:rPr>
        <w:t>. PLAZO DE EJECUCIÓN:</w:t>
      </w:r>
    </w:p>
    <w:p w14:paraId="51910301" w14:textId="77777777" w:rsidR="005C79FE" w:rsidRDefault="005C79FE" w:rsidP="000E4D71">
      <w:pPr>
        <w:pStyle w:val="P15"/>
        <w:jc w:val="both"/>
        <w:rPr>
          <w:rFonts w:ascii="Trebuchet MS" w:hAnsi="Trebuchet MS" w:cs="Arial"/>
          <w:szCs w:val="22"/>
        </w:rPr>
      </w:pPr>
    </w:p>
    <w:p w14:paraId="3278A7BB" w14:textId="503674A2" w:rsidR="005C79FE" w:rsidRDefault="00C46325" w:rsidP="000E4D71">
      <w:pPr>
        <w:pStyle w:val="P27"/>
        <w:jc w:val="both"/>
        <w:rPr>
          <w:rFonts w:ascii="Trebuchet MS" w:hAnsi="Trebuchet MS" w:cs="Arial"/>
          <w:b w:val="0"/>
          <w:szCs w:val="22"/>
        </w:rPr>
      </w:pPr>
      <w:r w:rsidRPr="00C46325">
        <w:rPr>
          <w:rFonts w:ascii="Trebuchet MS" w:hAnsi="Trebuchet MS" w:cs="Arial"/>
          <w:b w:val="0"/>
          <w:szCs w:val="22"/>
        </w:rPr>
        <w:t xml:space="preserve">El plazo para la ejecución del contrato será hasta el </w:t>
      </w:r>
      <w:r w:rsidR="004D5B14">
        <w:rPr>
          <w:rFonts w:ascii="Trebuchet MS" w:hAnsi="Trebuchet MS" w:cs="Arial"/>
          <w:b w:val="0"/>
          <w:szCs w:val="22"/>
        </w:rPr>
        <w:t>31 de DICIEMBRE de 2023</w:t>
      </w:r>
      <w:r w:rsidR="00750478" w:rsidRPr="00B56D82">
        <w:rPr>
          <w:rFonts w:ascii="Trebuchet MS" w:hAnsi="Trebuchet MS" w:cs="Arial"/>
          <w:b w:val="0"/>
          <w:szCs w:val="22"/>
        </w:rPr>
        <w:t>,</w:t>
      </w:r>
      <w:r w:rsidRPr="00C46325">
        <w:rPr>
          <w:rFonts w:ascii="Trebuchet MS" w:hAnsi="Trebuchet MS" w:cs="Arial"/>
          <w:b w:val="0"/>
          <w:szCs w:val="22"/>
        </w:rPr>
        <w:t xml:space="preserve"> contados a partir de la aprobación de la garantía única, previa expedición del registro presupuestal. La vigencia será la del plazo de e</w:t>
      </w:r>
      <w:r>
        <w:rPr>
          <w:rFonts w:ascii="Trebuchet MS" w:hAnsi="Trebuchet MS" w:cs="Arial"/>
          <w:b w:val="0"/>
          <w:szCs w:val="22"/>
        </w:rPr>
        <w:t>jecución y cuatro (4) meses más</w:t>
      </w:r>
      <w:r w:rsidR="009902C0" w:rsidRPr="009902C0">
        <w:rPr>
          <w:rFonts w:ascii="Trebuchet MS" w:hAnsi="Trebuchet MS" w:cs="Arial"/>
          <w:b w:val="0"/>
          <w:szCs w:val="22"/>
        </w:rPr>
        <w:t>.</w:t>
      </w:r>
    </w:p>
    <w:p w14:paraId="661AF1C1" w14:textId="77777777" w:rsidR="009902C0" w:rsidRPr="008C37C4" w:rsidRDefault="009902C0" w:rsidP="000E4D71">
      <w:pPr>
        <w:pStyle w:val="P27"/>
        <w:jc w:val="both"/>
        <w:rPr>
          <w:rFonts w:ascii="Trebuchet MS" w:hAnsi="Trebuchet MS" w:cs="Arial"/>
          <w:szCs w:val="22"/>
        </w:rPr>
      </w:pPr>
    </w:p>
    <w:p w14:paraId="59C7745E" w14:textId="77777777" w:rsidR="005C79FE"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1</w:t>
      </w:r>
      <w:r w:rsidRPr="008C37C4">
        <w:rPr>
          <w:rFonts w:ascii="Trebuchet MS" w:hAnsi="Trebuchet MS" w:cs="Arial"/>
          <w:szCs w:val="22"/>
        </w:rPr>
        <w:t>. LUGAR DE EJECUCIÓN</w:t>
      </w:r>
    </w:p>
    <w:p w14:paraId="7D82DB54" w14:textId="77777777" w:rsidR="00B44F31" w:rsidRPr="008C37C4" w:rsidRDefault="00B44F31" w:rsidP="000E4D71">
      <w:pPr>
        <w:pStyle w:val="P27"/>
        <w:jc w:val="both"/>
        <w:rPr>
          <w:rFonts w:ascii="Trebuchet MS" w:hAnsi="Trebuchet MS" w:cs="Arial"/>
          <w:szCs w:val="22"/>
        </w:rPr>
      </w:pPr>
    </w:p>
    <w:p w14:paraId="40710307" w14:textId="54C4B8C5" w:rsidR="005C79FE" w:rsidRDefault="005C79FE" w:rsidP="000E4D71">
      <w:pPr>
        <w:pStyle w:val="P27"/>
        <w:jc w:val="both"/>
        <w:rPr>
          <w:rFonts w:ascii="Trebuchet MS" w:hAnsi="Trebuchet MS" w:cs="Arial"/>
          <w:b w:val="0"/>
          <w:szCs w:val="22"/>
        </w:rPr>
      </w:pPr>
      <w:r w:rsidRPr="00FF35E4">
        <w:rPr>
          <w:rFonts w:ascii="Trebuchet MS" w:hAnsi="Trebuchet MS" w:cs="Arial"/>
          <w:b w:val="0"/>
          <w:szCs w:val="22"/>
        </w:rPr>
        <w:t xml:space="preserve">El CONTRATISTA se obliga a prestar sus servicios profesionales en el </w:t>
      </w:r>
      <w:r w:rsidR="004D5B14">
        <w:rPr>
          <w:rFonts w:ascii="Trebuchet MS" w:hAnsi="Trebuchet MS" w:cs="Arial"/>
          <w:b w:val="0"/>
          <w:szCs w:val="22"/>
        </w:rPr>
        <w:t>CIRCUITO PUERTO BERRIO</w:t>
      </w:r>
      <w:r w:rsidR="00C8383F">
        <w:rPr>
          <w:rFonts w:ascii="Trebuchet MS" w:hAnsi="Trebuchet MS" w:cs="Arial"/>
          <w:noProof/>
          <w:szCs w:val="22"/>
        </w:rPr>
        <w:t xml:space="preserve"> </w:t>
      </w:r>
      <w:r w:rsidRPr="00FF35E4">
        <w:rPr>
          <w:rFonts w:ascii="Trebuchet MS" w:hAnsi="Trebuchet MS" w:cs="Arial"/>
          <w:b w:val="0"/>
          <w:szCs w:val="22"/>
        </w:rPr>
        <w:t>de la DEFENSORÍA DEL PUEBLO REGIONAL</w:t>
      </w:r>
      <w:r>
        <w:rPr>
          <w:rFonts w:ascii="Trebuchet MS" w:hAnsi="Trebuchet MS" w:cs="Arial"/>
          <w:b w:val="0"/>
          <w:szCs w:val="22"/>
        </w:rPr>
        <w:t xml:space="preserve"> </w:t>
      </w:r>
      <w:r w:rsidR="004D5B14">
        <w:rPr>
          <w:rFonts w:ascii="Trebuchet MS" w:hAnsi="Trebuchet MS" w:cs="Arial"/>
          <w:b w:val="0"/>
          <w:szCs w:val="22"/>
        </w:rPr>
        <w:t>MAGDALENA MEDIO</w:t>
      </w:r>
      <w:r w:rsidR="00793404" w:rsidRPr="00C153A2">
        <w:rPr>
          <w:rFonts w:ascii="Trebuchet MS" w:hAnsi="Trebuchet MS" w:cs="Arial"/>
          <w:b w:val="0"/>
          <w:szCs w:val="22"/>
        </w:rPr>
        <w:t xml:space="preserve">, </w:t>
      </w:r>
      <w:r w:rsidRPr="00FF35E4">
        <w:rPr>
          <w:rFonts w:ascii="Trebuchet MS" w:hAnsi="Trebuchet MS" w:cs="Arial"/>
          <w:b w:val="0"/>
          <w:szCs w:val="22"/>
        </w:rPr>
        <w:t xml:space="preserve"> sin perjuicio que por necesidades del servicio, excepcionalmente, deba cumplir con sus obligaciones</w:t>
      </w:r>
      <w:r w:rsidRPr="00C153A2">
        <w:rPr>
          <w:rFonts w:ascii="Trebuchet MS" w:hAnsi="Trebuchet MS" w:cs="Arial"/>
          <w:b w:val="0"/>
          <w:szCs w:val="22"/>
        </w:rPr>
        <w:t xml:space="preserve"> contractuales en otro circuito de la misma u otra regional.</w:t>
      </w:r>
    </w:p>
    <w:p w14:paraId="4A8DF4D7" w14:textId="77777777" w:rsidR="005C79FE" w:rsidRPr="00B56D82" w:rsidRDefault="005C79FE" w:rsidP="000E4D71">
      <w:pPr>
        <w:pStyle w:val="P27"/>
        <w:jc w:val="both"/>
        <w:rPr>
          <w:rFonts w:ascii="Trebuchet MS" w:hAnsi="Trebuchet MS" w:cs="Arial"/>
          <w:b w:val="0"/>
          <w:szCs w:val="22"/>
        </w:rPr>
      </w:pPr>
    </w:p>
    <w:p w14:paraId="42F6B904" w14:textId="77777777" w:rsidR="005C79FE" w:rsidRPr="008C37C4" w:rsidRDefault="005C79FE" w:rsidP="000E4D71">
      <w:pPr>
        <w:pStyle w:val="P27"/>
        <w:jc w:val="both"/>
        <w:rPr>
          <w:rFonts w:ascii="Trebuchet MS" w:hAnsi="Trebuchet MS" w:cs="Arial"/>
          <w:szCs w:val="22"/>
        </w:rPr>
      </w:pPr>
      <w:r>
        <w:rPr>
          <w:rFonts w:ascii="Trebuchet MS" w:hAnsi="Trebuchet MS" w:cs="Arial"/>
          <w:szCs w:val="22"/>
        </w:rPr>
        <w:t>12</w:t>
      </w:r>
      <w:r w:rsidRPr="008C37C4">
        <w:rPr>
          <w:rFonts w:ascii="Trebuchet MS" w:hAnsi="Trebuchet MS" w:cs="Arial"/>
          <w:szCs w:val="22"/>
        </w:rPr>
        <w:t>. SUPERVISIÓN:</w:t>
      </w:r>
    </w:p>
    <w:p w14:paraId="0E24B149" w14:textId="77777777" w:rsidR="005C79FE" w:rsidRPr="008C37C4" w:rsidRDefault="005C79FE" w:rsidP="000E4D71">
      <w:pPr>
        <w:pStyle w:val="P27"/>
        <w:jc w:val="both"/>
        <w:rPr>
          <w:rFonts w:ascii="Trebuchet MS" w:hAnsi="Trebuchet MS" w:cs="Arial"/>
          <w:szCs w:val="22"/>
        </w:rPr>
      </w:pPr>
    </w:p>
    <w:p w14:paraId="30B20766" w14:textId="77777777" w:rsidR="005C79FE" w:rsidRDefault="005C79FE" w:rsidP="000E4D71">
      <w:pPr>
        <w:tabs>
          <w:tab w:val="left" w:pos="-720"/>
          <w:tab w:val="left" w:pos="0"/>
        </w:tabs>
        <w:suppressAutoHyphens/>
        <w:jc w:val="both"/>
        <w:rPr>
          <w:rFonts w:ascii="Trebuchet MS" w:hAnsi="Trebuchet MS" w:cs="Arial"/>
          <w:bCs/>
          <w:sz w:val="22"/>
          <w:szCs w:val="22"/>
        </w:rPr>
      </w:pP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será ejercida</w:t>
      </w:r>
      <w:r w:rsidRPr="0028466D">
        <w:rPr>
          <w:rFonts w:ascii="Trebuchet MS" w:hAnsi="Trebuchet MS" w:cs="Arial"/>
          <w:bCs/>
          <w:sz w:val="22"/>
          <w:szCs w:val="22"/>
        </w:rPr>
        <w:t xml:space="preserve"> por el supervisor designado por el Ordenador del Gasto o quien haga sus veces.</w:t>
      </w:r>
    </w:p>
    <w:p w14:paraId="75902A6C" w14:textId="77777777" w:rsidR="00855B4C" w:rsidRDefault="00855B4C" w:rsidP="000E4D71">
      <w:pPr>
        <w:tabs>
          <w:tab w:val="left" w:pos="-720"/>
          <w:tab w:val="left" w:pos="0"/>
        </w:tabs>
        <w:suppressAutoHyphens/>
        <w:jc w:val="both"/>
        <w:rPr>
          <w:rFonts w:ascii="Trebuchet MS" w:hAnsi="Trebuchet MS" w:cs="Arial"/>
          <w:bCs/>
          <w:sz w:val="22"/>
          <w:szCs w:val="22"/>
        </w:rPr>
      </w:pPr>
    </w:p>
    <w:p w14:paraId="5F591560" w14:textId="77777777" w:rsidR="00855B4C" w:rsidRPr="002517D6" w:rsidRDefault="00855B4C" w:rsidP="00855B4C">
      <w:pPr>
        <w:pStyle w:val="P27"/>
        <w:jc w:val="both"/>
        <w:outlineLvl w:val="0"/>
        <w:rPr>
          <w:rFonts w:ascii="Trebuchet MS" w:hAnsi="Trebuchet MS" w:cs="Arial"/>
          <w:sz w:val="24"/>
          <w:szCs w:val="24"/>
        </w:rPr>
      </w:pPr>
      <w:r w:rsidRPr="00B44F31">
        <w:rPr>
          <w:rFonts w:ascii="Trebuchet MS" w:hAnsi="Trebuchet MS" w:cs="Arial"/>
          <w:bCs/>
          <w:szCs w:val="22"/>
        </w:rPr>
        <w:t>13</w:t>
      </w:r>
      <w:r w:rsidRPr="00855B4C">
        <w:rPr>
          <w:rFonts w:ascii="Trebuchet MS" w:hAnsi="Trebuchet MS" w:cs="Arial"/>
          <w:b w:val="0"/>
          <w:bCs/>
          <w:szCs w:val="22"/>
        </w:rPr>
        <w:t xml:space="preserve">. </w:t>
      </w:r>
      <w:r w:rsidRPr="002517D6">
        <w:rPr>
          <w:rFonts w:ascii="Trebuchet MS" w:hAnsi="Trebuchet MS" w:cs="Arial"/>
          <w:sz w:val="24"/>
          <w:szCs w:val="24"/>
        </w:rPr>
        <w:t>ANALISIS DEL SECTOR</w:t>
      </w:r>
      <w:r>
        <w:rPr>
          <w:rFonts w:ascii="Trebuchet MS" w:hAnsi="Trebuchet MS" w:cs="Arial"/>
          <w:sz w:val="24"/>
          <w:szCs w:val="24"/>
        </w:rPr>
        <w:t xml:space="preserve">: </w:t>
      </w:r>
    </w:p>
    <w:p w14:paraId="7795FF21" w14:textId="77777777" w:rsidR="00855B4C" w:rsidRDefault="00855B4C" w:rsidP="00855B4C">
      <w:pPr>
        <w:pStyle w:val="P34"/>
        <w:tabs>
          <w:tab w:val="left" w:pos="284"/>
        </w:tabs>
        <w:jc w:val="both"/>
        <w:outlineLvl w:val="1"/>
        <w:rPr>
          <w:rFonts w:ascii="Trebuchet MS" w:hAnsi="Trebuchet MS" w:cs="Arial"/>
          <w:i/>
          <w:color w:val="A6A6A6"/>
          <w:szCs w:val="22"/>
        </w:rPr>
      </w:pPr>
    </w:p>
    <w:p w14:paraId="72B985AF"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De conformidad con lo previsto en el artículo 2.2.1.1.1.6.1 del Decreto 1082 de 2015, las entidades estatales, durante la etapa de planeación, tienen el deber de analizar y conocer el sector relativo al objeto del Proceso de Contratación. Tratándose de un Contrato de Prestación de Servicios Profesionales la Guía de Colombia Compra para la elaboración de estudios del sector dispone que en los casos de contratación directa no es necesario realizar un estudio de la oferta y la demanda del sector de la prestación de servicios, no obstante, se realiza el presente análisis.</w:t>
      </w:r>
    </w:p>
    <w:p w14:paraId="1C13136B" w14:textId="77777777" w:rsidR="00266F40" w:rsidRPr="00266F40" w:rsidRDefault="00266F40" w:rsidP="00266F40">
      <w:pPr>
        <w:jc w:val="both"/>
        <w:rPr>
          <w:rFonts w:ascii="Trebuchet MS" w:eastAsia="SimSun" w:hAnsi="Trebuchet MS" w:cs="Arial"/>
          <w:sz w:val="22"/>
          <w:szCs w:val="22"/>
          <w:lang w:val="es-ES" w:eastAsia="es-ES"/>
        </w:rPr>
      </w:pPr>
    </w:p>
    <w:p w14:paraId="0D81CB16"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El mercado colombiano ofrece una amplia gama de alternativas disponibles para atender las necesidades de servicios que demandan los sectores público y privado. Tales servicios, por su naturaleza, se agrupan en los segmentos 70 a 94 del Código Estándar de Productos y Servicios de Naciones Unidas (UNSPSC), La revisión y análisis del sector de servicios en Colombia, particularmente en lo que, a servicios profesionales en áreas como el derecho, demuestra que las personas naturales dedicadas a esta actividad económica, requieren para efecto de acreditar su idoneidad, contar con formación profesional, para el presente análisis el área de formación será en derecho; de igual forma, este tipo de servicios exigen que tanto las personas naturales como jurídicas que pretendan prestar sus servicio, no registren sanciones ni inhabilidades vigentes en el Certificado de Antecedentes expedido por la Procuraduría General de la Nación, para el caso de los profesionales del derecho, se incluye el Consejo Superior de la Judicatura; siendo también necesario que los futuros contratistas no se encuentren incursos en ninguna causal de inhabilidad o incompatibilidad previstas en las normas que les impida contratar con el Estado.</w:t>
      </w:r>
    </w:p>
    <w:p w14:paraId="76FBD959" w14:textId="77777777" w:rsidR="00266F40" w:rsidRPr="00266F40" w:rsidRDefault="00266F40" w:rsidP="00266F40">
      <w:pPr>
        <w:jc w:val="both"/>
        <w:rPr>
          <w:rFonts w:ascii="Trebuchet MS" w:eastAsia="SimSun" w:hAnsi="Trebuchet MS" w:cs="Arial"/>
          <w:sz w:val="22"/>
          <w:szCs w:val="22"/>
          <w:lang w:val="es-ES" w:eastAsia="es-ES"/>
        </w:rPr>
      </w:pPr>
    </w:p>
    <w:p w14:paraId="4758B780"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lastRenderedPageBreak/>
        <w:t xml:space="preserve">La demanda frente a la prestación de servicios profesionales de representación judicial y extrajudicial, puede ser atendida por personas naturales dedicadas a desarrollar a título individual e independiente este tipo de actividades, estos profesionales se especializan en determinados campos, de forma tal que su oferta tiene mercados específicos, generalmente asociados a aspectos puntuales como en el presente caso, pues la Entidad requiere una serie de servicios en diferentes áreas del derecho, lo cual se determina en los requisitos exigidos dentro de la normatividad institucional frente a cada caso. </w:t>
      </w:r>
    </w:p>
    <w:p w14:paraId="36CE1BF3" w14:textId="77777777" w:rsidR="00266F40" w:rsidRPr="00266F40" w:rsidRDefault="00266F40" w:rsidP="00266F40">
      <w:pPr>
        <w:jc w:val="both"/>
        <w:rPr>
          <w:rFonts w:ascii="Trebuchet MS" w:eastAsia="SimSun" w:hAnsi="Trebuchet MS" w:cs="Arial"/>
          <w:sz w:val="22"/>
          <w:szCs w:val="22"/>
          <w:lang w:val="es-ES" w:eastAsia="es-ES"/>
        </w:rPr>
      </w:pPr>
    </w:p>
    <w:p w14:paraId="31847F4B" w14:textId="77777777" w:rsidR="00266F40" w:rsidRP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Frente a la prestación de servicios de representación judicial o extrajudicial, la legislación colombiana no prevé cargas impositivas particulares, por lo que, con independencia del valor del contrato, la entidad contratante deberá prever el pago del impuesto al valor agregado IVA, en razón a la condición tributaria del prestador, según éste pertenezca o no al régimen común, este factor será considerado en la etapa de planeación de la gestión contractual al evaluar el perfil y condiciones del futuro contratista.</w:t>
      </w:r>
    </w:p>
    <w:p w14:paraId="50698D79" w14:textId="77777777" w:rsidR="00855B4C" w:rsidRPr="00D817B8" w:rsidRDefault="00855B4C" w:rsidP="00855B4C">
      <w:pPr>
        <w:pStyle w:val="P34"/>
        <w:tabs>
          <w:tab w:val="left" w:pos="284"/>
        </w:tabs>
        <w:jc w:val="both"/>
        <w:rPr>
          <w:rFonts w:ascii="Trebuchet MS" w:hAnsi="Trebuchet MS" w:cs="Arial"/>
          <w:szCs w:val="22"/>
        </w:rPr>
      </w:pPr>
    </w:p>
    <w:p w14:paraId="7C6537CA" w14:textId="77777777"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13.1 </w:t>
      </w:r>
      <w:r w:rsidRPr="00D817B8">
        <w:rPr>
          <w:rFonts w:ascii="Trebuchet MS" w:hAnsi="Trebuchet MS" w:cs="Arial"/>
          <w:szCs w:val="22"/>
        </w:rPr>
        <w:t>Factor Legal.</w:t>
      </w:r>
    </w:p>
    <w:p w14:paraId="547A28D2"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6D7CEB6F"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6C60F7C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p>
    <w:p w14:paraId="5F0EBA9A"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198507" w14:textId="77777777" w:rsidR="00855B4C" w:rsidRPr="000418F8" w:rsidRDefault="00855B4C" w:rsidP="00855B4C">
      <w:pPr>
        <w:pStyle w:val="P23"/>
        <w:jc w:val="both"/>
        <w:rPr>
          <w:rFonts w:ascii="Trebuchet MS" w:eastAsia="MS Mincho" w:hAnsi="Trebuchet MS" w:cs="Arial"/>
          <w:b w:val="0"/>
          <w:bCs/>
          <w:i/>
          <w:szCs w:val="22"/>
          <w:lang w:val="es-ES_tradnl" w:eastAsia="en-US"/>
        </w:rPr>
      </w:pP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15114AA4"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693B0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62C8E64" w14:textId="77777777" w:rsidR="005F1D40" w:rsidRDefault="005F1D40" w:rsidP="00855B4C">
      <w:pPr>
        <w:pStyle w:val="P34"/>
        <w:jc w:val="both"/>
        <w:outlineLvl w:val="2"/>
        <w:rPr>
          <w:rFonts w:ascii="Trebuchet MS" w:hAnsi="Trebuchet MS" w:cs="Arial"/>
          <w:szCs w:val="22"/>
        </w:rPr>
      </w:pPr>
    </w:p>
    <w:p w14:paraId="402A64A0" w14:textId="77B2EC9F"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13.2 </w:t>
      </w:r>
      <w:r w:rsidRPr="00D817B8">
        <w:rPr>
          <w:rFonts w:ascii="Trebuchet MS" w:hAnsi="Trebuchet MS" w:cs="Arial"/>
          <w:szCs w:val="22"/>
        </w:rPr>
        <w:t xml:space="preserve">Factor Comercial. </w:t>
      </w:r>
    </w:p>
    <w:p w14:paraId="495635EC" w14:textId="77777777" w:rsidR="00B44F31" w:rsidRPr="00D817B8" w:rsidRDefault="00B44F31" w:rsidP="00855B4C">
      <w:pPr>
        <w:pStyle w:val="P34"/>
        <w:jc w:val="both"/>
        <w:outlineLvl w:val="2"/>
        <w:rPr>
          <w:rFonts w:ascii="Trebuchet MS" w:hAnsi="Trebuchet MS" w:cs="Arial"/>
          <w:szCs w:val="22"/>
        </w:rPr>
      </w:pPr>
    </w:p>
    <w:p w14:paraId="383D5DB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La actividad económica está dividida en sectores económicos. Cada sector se refiere a una parte de la actividad económica cuyos elementos tienen características comunes, guardan una unidad y se diferencian de otras agrupaciones. </w:t>
      </w:r>
    </w:p>
    <w:p w14:paraId="253FF88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Su división se realiza de acuerdo a los procesos de producción que ocurren al interior de cada uno de ellos.</w:t>
      </w:r>
    </w:p>
    <w:p w14:paraId="48EDFB1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División según la economía clásica</w:t>
      </w:r>
    </w:p>
    <w:p w14:paraId="6CC6D5B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301629D"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lastRenderedPageBreak/>
        <w:t>Según la división de la economía clásica, los sectores de la economía son los siguientes:</w:t>
      </w:r>
    </w:p>
    <w:p w14:paraId="0730DD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primario o sector agropecuario.</w:t>
      </w:r>
    </w:p>
    <w:p w14:paraId="78A2E84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secundario o sector Industrial.</w:t>
      </w:r>
    </w:p>
    <w:p w14:paraId="1CB51A0C"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terciario o sector de servicios.</w:t>
      </w:r>
    </w:p>
    <w:p w14:paraId="6AB511C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F76F9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primario o agropecuario</w:t>
      </w:r>
    </w:p>
    <w:p w14:paraId="5247A1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el sector que obtiene el producto de sus actividades directamente de la naturaleza, sin ningún proceso de transformación. Dentro de este sector se encuentran la agricultura, la ganadería, la silvicultura, la caza y la pesca. No se incluyen dentro de este sector a la minería y a la extracción de petróleo, las cuales se consideran parte del sector industrial.</w:t>
      </w:r>
    </w:p>
    <w:p w14:paraId="21049B2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8C13B9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secundario o industrial</w:t>
      </w:r>
    </w:p>
    <w:p w14:paraId="3818564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Comprende todas las actividades económicas de un país relacionadas con la transformación industrial de los alimentos y otros tipos de bienes o mercancías, los cuales se utilizan como base para la fabricación de nuevos productos.</w:t>
      </w:r>
    </w:p>
    <w:p w14:paraId="18B247F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A7ECF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 divide en dos sub-sectores: industrial extractivo e industrial de transformación:</w:t>
      </w:r>
    </w:p>
    <w:p w14:paraId="3DDFD1E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extractivo: extracción minera y de petróleo.</w:t>
      </w:r>
    </w:p>
    <w:p w14:paraId="4E83BCB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de transformación: envasado de legumbres y frutas, embotellado de refrescos, fabricación de abonos y fertilizantes, vehículos, cementos, aparatos electrodomésticos, etc.</w:t>
      </w:r>
    </w:p>
    <w:p w14:paraId="2EEABA3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DF71A6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terciario o de servicios</w:t>
      </w:r>
    </w:p>
    <w:p w14:paraId="14F59E8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Incluye todas aquellas actividades que no producen una mercancía en sí, pero que son necesarias para el funcionamiento de la economía. Como ejemplos de ello tenemos el comercio, los restaurantes, los hoteles, el transporte, los servicios financieros, las comunicaciones, los servicios de educación, los servicios profesionales, el Gobierno, etc.</w:t>
      </w:r>
    </w:p>
    <w:p w14:paraId="2DCE5D5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0DF4EA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indispensable aclarar que los dos primeros sectores producen bienes tangibles, por lo cual son considerados como sectores productivos. El tercer sector se considera no productivo, puesto que no produce bienes tangibles pero, sin embargo, contribuye a la formación del ingreso nacional y del producto nacional.</w:t>
      </w:r>
    </w:p>
    <w:p w14:paraId="71D8850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733D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Aunque los sectores anteriormente indicados son aquellos que la teoría económica menciona como sectores de la economía, es común que las actividades económicas se diferencien aún más dependiendo de su especialización.</w:t>
      </w:r>
    </w:p>
    <w:p w14:paraId="52026C0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1F78BA8"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Dada la naturaleza del objeto del contrato, se ubica dentro del Sector terciario o de servicios.</w:t>
      </w:r>
    </w:p>
    <w:p w14:paraId="50B5859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ED20E33"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Ahora bien, la fuente de información que refleja este análisis de “Servicios – Segmento servicios de prestación de servicios profesionales o de apoyo a la gestión”, fue realizado con un estudio de mercado y el análisis de algunas entidades que han utilizado estos servicios.</w:t>
      </w:r>
    </w:p>
    <w:p w14:paraId="3B77A46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7EAD024" w14:textId="77777777" w:rsidR="00855B4C" w:rsidRPr="00D817B8" w:rsidRDefault="00855B4C" w:rsidP="00855B4C">
      <w:pPr>
        <w:pStyle w:val="P34"/>
        <w:jc w:val="both"/>
        <w:outlineLvl w:val="2"/>
        <w:rPr>
          <w:rFonts w:ascii="Trebuchet MS" w:hAnsi="Trebuchet MS" w:cs="Arial"/>
          <w:szCs w:val="22"/>
        </w:rPr>
      </w:pPr>
      <w:r>
        <w:rPr>
          <w:rFonts w:ascii="Trebuchet MS" w:hAnsi="Trebuchet MS" w:cs="Arial"/>
          <w:szCs w:val="22"/>
        </w:rPr>
        <w:t>1</w:t>
      </w:r>
      <w:r w:rsidRPr="00D817B8">
        <w:rPr>
          <w:rFonts w:ascii="Trebuchet MS" w:hAnsi="Trebuchet MS" w:cs="Arial"/>
          <w:szCs w:val="22"/>
        </w:rPr>
        <w:t xml:space="preserve">3.3. Factor Económico. </w:t>
      </w:r>
      <w:r>
        <w:rPr>
          <w:rFonts w:ascii="Trebuchet MS" w:hAnsi="Trebuchet MS" w:cs="Arial"/>
          <w:szCs w:val="22"/>
        </w:rPr>
        <w:t xml:space="preserve"> </w:t>
      </w:r>
    </w:p>
    <w:p w14:paraId="063FF549" w14:textId="77777777" w:rsidR="00855B4C" w:rsidRPr="00D817B8" w:rsidRDefault="00855B4C" w:rsidP="00855B4C">
      <w:pPr>
        <w:pStyle w:val="P34"/>
        <w:tabs>
          <w:tab w:val="left" w:pos="284"/>
          <w:tab w:val="left" w:pos="426"/>
        </w:tabs>
        <w:jc w:val="both"/>
        <w:rPr>
          <w:rFonts w:ascii="Trebuchet MS" w:hAnsi="Trebuchet MS" w:cs="Arial"/>
          <w:szCs w:val="22"/>
        </w:rPr>
      </w:pPr>
    </w:p>
    <w:p w14:paraId="5EB19CE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En el ámbito laboral colombiano hay varias formas de vinculación utilizadas por las empresas tanto del sector público como privado. Dos de las más comunes son el contrato laboral (regulada por el Código Sustantivo del Trabajo) y el contrato de prestación de servicios (regulado por el Código Civil). Los dos son modelos de contratación legales e igual de válidos, aunque su reglamentación determina algunas diferencias para su aplicación.</w:t>
      </w:r>
    </w:p>
    <w:p w14:paraId="5EDD2A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5ABAFE5"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Para el caso de la</w:t>
      </w:r>
      <w:r>
        <w:rPr>
          <w:rFonts w:ascii="Trebuchet MS" w:eastAsia="MS Mincho" w:hAnsi="Trebuchet MS" w:cs="Arial"/>
          <w:b w:val="0"/>
          <w:bCs/>
          <w:szCs w:val="22"/>
          <w:lang w:val="es-ES_tradnl" w:eastAsia="en-US"/>
        </w:rPr>
        <w:t xml:space="preserve"> contratación de Defensores Públicos, la regulación se encuentra estipulada en el artículo 26 de la ley 941 del año 2005, que a la letra establece:</w:t>
      </w:r>
    </w:p>
    <w:p w14:paraId="0687D6B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443C008" w14:textId="77777777" w:rsidR="00855B4C" w:rsidRPr="006B7001"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Pr>
          <w:rFonts w:ascii="Trebuchet MS" w:eastAsia="MS Mincho" w:hAnsi="Trebuchet MS" w:cs="Arial"/>
          <w:b w:val="0"/>
          <w:bCs/>
          <w:i/>
          <w:szCs w:val="22"/>
          <w:lang w:val="es-ES_tradnl" w:eastAsia="en-US"/>
        </w:rPr>
        <w:t>“</w:t>
      </w:r>
      <w:r w:rsidRPr="006B7001">
        <w:rPr>
          <w:rFonts w:ascii="Trebuchet MS" w:eastAsia="MS Mincho" w:hAnsi="Trebuchet MS" w:cs="Arial"/>
          <w:b w:val="0"/>
          <w:bCs/>
          <w:i/>
          <w:szCs w:val="22"/>
          <w:lang w:val="es-ES_tradnl" w:eastAsia="en-US"/>
        </w:rPr>
        <w:t>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2º de la presente ley, de acuerdo con las normas previstas en el E</w:t>
      </w:r>
      <w:r>
        <w:rPr>
          <w:rFonts w:ascii="Trebuchet MS" w:eastAsia="MS Mincho" w:hAnsi="Trebuchet MS" w:cs="Arial"/>
          <w:b w:val="0"/>
          <w:bCs/>
          <w:i/>
          <w:szCs w:val="22"/>
          <w:lang w:val="es-ES_tradnl" w:eastAsia="en-US"/>
        </w:rPr>
        <w:t>statuto de Contratación Estatal”</w:t>
      </w:r>
    </w:p>
    <w:p w14:paraId="562ABF2F"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0F54478"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Al respecto y frente a la modalidad de contratación de servicios profesionales, el numeral 3° del artículo 32 de la ley 80 de 1993, establece:</w:t>
      </w:r>
    </w:p>
    <w:p w14:paraId="1C5073A2"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570BEA1" w14:textId="77777777" w:rsidR="00855B4C" w:rsidRPr="00C316B9"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sidRPr="00C316B9">
        <w:rPr>
          <w:rFonts w:ascii="Trebuchet MS" w:eastAsia="MS Mincho" w:hAnsi="Trebuchet MS" w:cs="Arial"/>
          <w:b w:val="0"/>
          <w:bCs/>
          <w:i/>
          <w:szCs w:val="22"/>
          <w:lang w:val="es-ES_tradnl" w:eastAsia="en-US"/>
        </w:rPr>
        <w:t>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w:t>
      </w:r>
    </w:p>
    <w:p w14:paraId="614E09D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9DC77C4"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Como se observa de la norma transcrita, s</w:t>
      </w:r>
      <w:r w:rsidRPr="00BF41EC">
        <w:rPr>
          <w:rFonts w:ascii="Trebuchet MS" w:eastAsia="MS Mincho" w:hAnsi="Trebuchet MS" w:cs="Arial"/>
          <w:b w:val="0"/>
          <w:bCs/>
          <w:szCs w:val="22"/>
          <w:lang w:val="es-ES_tradnl" w:eastAsia="en-US"/>
        </w:rPr>
        <w:t xml:space="preserve">e trata de un acto reglado, cuya suscripción debe responder a la necesidad de la administración y a la imposibilidad de satisfacer esa necesidad con el personal que labora en la entidad pública respectiva pues si esto es posible o si en tal personal concurre la formación especializada que se requiere para atender tal necesidad, no hay lugar a su suscripción. </w:t>
      </w:r>
    </w:p>
    <w:p w14:paraId="69EB5AF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50CA6F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En congruencia con lo expuesto, e</w:t>
      </w:r>
      <w:r w:rsidRPr="00BF41EC">
        <w:rPr>
          <w:rFonts w:ascii="Trebuchet MS" w:eastAsia="MS Mincho" w:hAnsi="Trebuchet MS" w:cs="Arial"/>
          <w:b w:val="0"/>
          <w:bCs/>
          <w:szCs w:val="22"/>
          <w:lang w:val="es-ES_tradnl" w:eastAsia="en-US"/>
        </w:rPr>
        <w:t>l artículo 2.2.1.2.1.4.9 del Decreto 1082 de 2015, señala que las Entidades Estatales pueden contratar bajo la modalidad de contratación directa la prestación de servicios profesionales y de apoyo a la gestión con la persona natural o jurídica que esté en capacidad de ejecutar el objeto del contrato, y define que 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516F372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2A323E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Basándonos en esta última información la Defensoría tuvo en cuenta las personas naturales que han prestado sus servicios en contratos con objeto igual o similar al que se requiere y que se relacionan en el análisis de la demanda.</w:t>
      </w:r>
    </w:p>
    <w:p w14:paraId="37A4A411"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236E988" w14:textId="77777777" w:rsidR="00855B4C" w:rsidRPr="001558A9" w:rsidRDefault="00855B4C" w:rsidP="00855B4C">
      <w:pPr>
        <w:pStyle w:val="P34"/>
        <w:jc w:val="both"/>
        <w:outlineLvl w:val="2"/>
        <w:rPr>
          <w:rFonts w:ascii="Trebuchet MS" w:eastAsia="MS Mincho" w:hAnsi="Trebuchet MS" w:cs="Arial"/>
          <w:bCs/>
          <w:szCs w:val="22"/>
          <w:lang w:val="es-ES_tradnl" w:eastAsia="en-US"/>
        </w:rPr>
      </w:pPr>
      <w:r w:rsidRPr="001558A9">
        <w:rPr>
          <w:rFonts w:ascii="Trebuchet MS" w:eastAsia="MS Mincho" w:hAnsi="Trebuchet MS" w:cs="Arial"/>
          <w:bCs/>
          <w:szCs w:val="22"/>
          <w:lang w:val="es-ES_tradnl" w:eastAsia="en-US"/>
        </w:rPr>
        <w:t>13.4. Factor Técnico.</w:t>
      </w:r>
    </w:p>
    <w:p w14:paraId="4FA9D99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20456E" w14:textId="77777777" w:rsidR="0004704C" w:rsidRPr="001558A9" w:rsidRDefault="0004704C" w:rsidP="000470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Para el caso de la contratación de Defensores públicos, la Defensoría del Pueblo expidió </w:t>
      </w:r>
      <w:r>
        <w:rPr>
          <w:rFonts w:ascii="Trebuchet MS" w:eastAsia="MS Mincho" w:hAnsi="Trebuchet MS" w:cs="Arial"/>
          <w:b w:val="0"/>
          <w:bCs/>
          <w:szCs w:val="22"/>
          <w:lang w:val="es-ES_tradnl" w:eastAsia="en-US"/>
        </w:rPr>
        <w:t>las resoluciones No 939 y 1281 de 2018, modificadas por las resoluciones 1620 y 1619 de 2020,</w:t>
      </w:r>
      <w:r w:rsidRPr="001558A9">
        <w:rPr>
          <w:rFonts w:ascii="Trebuchet MS" w:eastAsia="MS Mincho" w:hAnsi="Trebuchet MS" w:cs="Arial"/>
          <w:b w:val="0"/>
          <w:bCs/>
          <w:szCs w:val="22"/>
          <w:lang w:val="es-ES_tradnl" w:eastAsia="en-US"/>
        </w:rPr>
        <w:t xml:space="preserve"> en el marco de las cuales</w:t>
      </w:r>
      <w:r>
        <w:rPr>
          <w:rFonts w:ascii="Trebuchet MS" w:eastAsia="MS Mincho" w:hAnsi="Trebuchet MS" w:cs="Arial"/>
          <w:b w:val="0"/>
          <w:bCs/>
          <w:szCs w:val="22"/>
          <w:lang w:val="es-ES_tradnl" w:eastAsia="en-US"/>
        </w:rPr>
        <w:t xml:space="preserve"> se</w:t>
      </w:r>
      <w:r w:rsidRPr="001558A9">
        <w:rPr>
          <w:rFonts w:ascii="Trebuchet MS" w:eastAsia="MS Mincho" w:hAnsi="Trebuchet MS" w:cs="Arial"/>
          <w:b w:val="0"/>
          <w:bCs/>
          <w:szCs w:val="22"/>
          <w:lang w:val="es-ES_tradnl" w:eastAsia="en-US"/>
        </w:rPr>
        <w:t xml:space="preserve"> regula</w:t>
      </w:r>
      <w:r>
        <w:rPr>
          <w:rFonts w:ascii="Trebuchet MS" w:eastAsia="MS Mincho" w:hAnsi="Trebuchet MS" w:cs="Arial"/>
          <w:b w:val="0"/>
          <w:bCs/>
          <w:szCs w:val="22"/>
          <w:lang w:val="es-ES_tradnl" w:eastAsia="en-US"/>
        </w:rPr>
        <w:t>n</w:t>
      </w:r>
      <w:r w:rsidRPr="001558A9">
        <w:rPr>
          <w:rFonts w:ascii="Trebuchet MS" w:eastAsia="MS Mincho" w:hAnsi="Trebuchet MS" w:cs="Arial"/>
          <w:b w:val="0"/>
          <w:bCs/>
          <w:szCs w:val="22"/>
          <w:lang w:val="es-ES_tradnl" w:eastAsia="en-US"/>
        </w:rPr>
        <w:t xml:space="preserve"> los requisitos con que deben contar estos profesionales en derecho</w:t>
      </w:r>
      <w:r>
        <w:rPr>
          <w:rFonts w:ascii="Trebuchet MS" w:eastAsia="MS Mincho" w:hAnsi="Trebuchet MS" w:cs="Arial"/>
          <w:b w:val="0"/>
          <w:bCs/>
          <w:szCs w:val="22"/>
          <w:lang w:val="es-ES_tradnl" w:eastAsia="en-US"/>
        </w:rPr>
        <w:t>, por cada una de las categorías y se determinan sus honorarios</w:t>
      </w:r>
      <w:r w:rsidRPr="001558A9">
        <w:rPr>
          <w:rFonts w:ascii="Trebuchet MS" w:eastAsia="MS Mincho" w:hAnsi="Trebuchet MS" w:cs="Arial"/>
          <w:b w:val="0"/>
          <w:bCs/>
          <w:szCs w:val="22"/>
          <w:lang w:val="es-ES_tradnl" w:eastAsia="en-US"/>
        </w:rPr>
        <w:t xml:space="preserve">. </w:t>
      </w:r>
    </w:p>
    <w:p w14:paraId="004A511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6B85E2E" w14:textId="4C17FA41"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Atendiendo lo expuesto y para el caso en particular se requiere un (1) profesional en derecho cuyos requisitos sean los establecidos </w:t>
      </w:r>
      <w:r w:rsidR="00312D94">
        <w:rPr>
          <w:rFonts w:ascii="Trebuchet MS" w:eastAsia="MS Mincho" w:hAnsi="Trebuchet MS" w:cs="Arial"/>
          <w:b w:val="0"/>
          <w:bCs/>
          <w:szCs w:val="22"/>
          <w:lang w:val="es-ES_tradnl" w:eastAsia="en-US"/>
        </w:rPr>
        <w:t xml:space="preserve">por la Defensoría del Pueblo, </w:t>
      </w:r>
      <w:r w:rsidRPr="001558A9">
        <w:rPr>
          <w:rFonts w:ascii="Trebuchet MS" w:eastAsia="MS Mincho" w:hAnsi="Trebuchet MS" w:cs="Arial"/>
          <w:b w:val="0"/>
          <w:bCs/>
          <w:szCs w:val="22"/>
          <w:lang w:val="es-ES_tradnl" w:eastAsia="en-US"/>
        </w:rPr>
        <w:t>para la categoría</w:t>
      </w:r>
      <w:r w:rsidR="001558A9" w:rsidRPr="001558A9">
        <w:rPr>
          <w:rFonts w:ascii="Trebuchet MS" w:eastAsia="MS Mincho" w:hAnsi="Trebuchet MS" w:cs="Arial"/>
          <w:b w:val="0"/>
          <w:bCs/>
          <w:szCs w:val="22"/>
          <w:lang w:val="es-ES_tradnl" w:eastAsia="en-US"/>
        </w:rPr>
        <w:t xml:space="preserve"> </w:t>
      </w:r>
      <w:r w:rsidR="004D5B14">
        <w:rPr>
          <w:rFonts w:ascii="Trebuchet MS" w:eastAsia="MS Mincho" w:hAnsi="Trebuchet MS" w:cs="Arial"/>
          <w:b w:val="0"/>
          <w:bCs/>
          <w:szCs w:val="22"/>
          <w:lang w:val="es-ES_tradnl" w:eastAsia="en-US"/>
        </w:rPr>
        <w:t>DEFENSORES PÚBLICOS ANTE LOS JUECES DEL CIRCUITO</w:t>
      </w:r>
    </w:p>
    <w:p w14:paraId="780C3DFA" w14:textId="77777777" w:rsidR="001558A9" w:rsidRDefault="001558A9" w:rsidP="00855B4C">
      <w:pPr>
        <w:pStyle w:val="P34"/>
        <w:tabs>
          <w:tab w:val="left" w:pos="284"/>
          <w:tab w:val="left" w:pos="426"/>
        </w:tabs>
        <w:jc w:val="both"/>
        <w:rPr>
          <w:rFonts w:ascii="Trebuchet MS" w:eastAsia="Times New Roman" w:hAnsi="Trebuchet MS" w:cs="Arial"/>
          <w:b w:val="0"/>
          <w:szCs w:val="22"/>
          <w:lang w:val="es-CO" w:eastAsia="es-CO"/>
        </w:rPr>
      </w:pPr>
    </w:p>
    <w:p w14:paraId="4647A839"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B. ESTUDIO DE LA OFERTA</w:t>
      </w:r>
    </w:p>
    <w:p w14:paraId="0A57FC10" w14:textId="77777777" w:rsidR="001558A9" w:rsidRPr="00D817B8" w:rsidRDefault="001558A9" w:rsidP="001558A9">
      <w:pPr>
        <w:pStyle w:val="P34"/>
        <w:tabs>
          <w:tab w:val="left" w:pos="284"/>
        </w:tabs>
        <w:jc w:val="both"/>
        <w:outlineLvl w:val="1"/>
        <w:rPr>
          <w:rFonts w:ascii="Trebuchet MS" w:hAnsi="Trebuchet MS" w:cs="Arial"/>
          <w:szCs w:val="22"/>
        </w:rPr>
      </w:pPr>
      <w:r>
        <w:rPr>
          <w:rFonts w:ascii="Trebuchet MS" w:hAnsi="Trebuchet MS" w:cs="Arial"/>
          <w:szCs w:val="22"/>
        </w:rPr>
        <w:t>1. ¿QUIÉN VENDE?</w:t>
      </w:r>
    </w:p>
    <w:p w14:paraId="6C6DAD4E" w14:textId="77777777" w:rsidR="001558A9" w:rsidRPr="00221DBB" w:rsidRDefault="001558A9" w:rsidP="001558A9">
      <w:pPr>
        <w:pStyle w:val="P34"/>
        <w:jc w:val="both"/>
        <w:rPr>
          <w:rFonts w:ascii="Trebuchet MS" w:hAnsi="Trebuchet MS" w:cs="Arial"/>
          <w:b w:val="0"/>
          <w:i/>
          <w:color w:val="A6A6A6"/>
          <w:szCs w:val="22"/>
        </w:rPr>
      </w:pPr>
    </w:p>
    <w:p w14:paraId="469E6BB7"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De acuerdo a lo requerido por la entidad y según las tendencias actuales del mercado, las personas naturales o jurídicas que pretendan ofertar sus servicios, deberán contar con la experiencia profesional suficiente, relacionada con las obligaciones contractuales y descritas en los documentos y estudios previos.</w:t>
      </w:r>
    </w:p>
    <w:p w14:paraId="4697385A" w14:textId="77777777" w:rsidR="001558A9" w:rsidRPr="00644AEC" w:rsidRDefault="001558A9" w:rsidP="001558A9">
      <w:pPr>
        <w:pStyle w:val="P34"/>
        <w:jc w:val="both"/>
        <w:rPr>
          <w:rFonts w:ascii="Trebuchet MS" w:eastAsia="MS Mincho" w:hAnsi="Trebuchet MS" w:cs="Arial"/>
          <w:b w:val="0"/>
          <w:bCs/>
          <w:szCs w:val="22"/>
          <w:lang w:val="es-ES_tradnl" w:eastAsia="en-US"/>
        </w:rPr>
      </w:pPr>
    </w:p>
    <w:p w14:paraId="3259AB9D"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En el mercado Colombi</w:t>
      </w:r>
      <w:r>
        <w:rPr>
          <w:rFonts w:ascii="Trebuchet MS" w:eastAsia="MS Mincho" w:hAnsi="Trebuchet MS" w:cs="Arial"/>
          <w:b w:val="0"/>
          <w:bCs/>
          <w:szCs w:val="22"/>
          <w:lang w:val="es-ES_tradnl" w:eastAsia="en-US"/>
        </w:rPr>
        <w:t xml:space="preserve">ano los servicios de representación judicial, extrajudicial y/o litigio, </w:t>
      </w:r>
      <w:r w:rsidRPr="00644AEC">
        <w:rPr>
          <w:rFonts w:ascii="Trebuchet MS" w:eastAsia="MS Mincho" w:hAnsi="Trebuchet MS" w:cs="Arial"/>
          <w:b w:val="0"/>
          <w:bCs/>
          <w:szCs w:val="22"/>
          <w:lang w:val="es-ES_tradnl" w:eastAsia="en-US"/>
        </w:rPr>
        <w:t xml:space="preserve">son prestados por personas naturales y jurídicas con amplia experiencia en la </w:t>
      </w:r>
      <w:r w:rsidRPr="00644AEC">
        <w:rPr>
          <w:rFonts w:ascii="Trebuchet MS" w:eastAsia="MS Mincho" w:hAnsi="Trebuchet MS" w:cs="Arial"/>
          <w:b w:val="0"/>
          <w:bCs/>
          <w:szCs w:val="22"/>
          <w:lang w:val="es-ES_tradnl" w:eastAsia="en-US"/>
        </w:rPr>
        <w:lastRenderedPageBreak/>
        <w:t xml:space="preserve">materia, entre estos encontramos profesionales que ofertan de manera personal sus servicios debidamente inscritos y habilitados por el Consejo Superior de la Judicatura; así como un gran número de consorcios, bufetes o  pool  de abogados que prestan a través de una persona jurídica sus servicios en materia jurídica, estas agremiaciones se respaldan afiliándose a empresas tales como la Cámara de Servicios Legales de las ANDI </w:t>
      </w:r>
      <w:hyperlink r:id="rId7" w:history="1">
        <w:r w:rsidRPr="00644AEC">
          <w:rPr>
            <w:rFonts w:eastAsia="MS Mincho"/>
            <w:bCs/>
            <w:lang w:val="es-ES_tradnl" w:eastAsia="en-US"/>
          </w:rPr>
          <w:t>http://www.andi.com.co/Home/Camara/28-servicios-legales</w:t>
        </w:r>
      </w:hyperlink>
      <w:r w:rsidRPr="00644AEC">
        <w:rPr>
          <w:rFonts w:ascii="Trebuchet MS" w:eastAsia="MS Mincho" w:hAnsi="Trebuchet MS" w:cs="Arial"/>
          <w:b w:val="0"/>
          <w:bCs/>
          <w:szCs w:val="22"/>
          <w:lang w:val="es-ES_tradnl" w:eastAsia="en-US"/>
        </w:rPr>
        <w:t>.</w:t>
      </w:r>
    </w:p>
    <w:p w14:paraId="3519747C" w14:textId="77777777" w:rsidR="001558A9" w:rsidRDefault="001558A9" w:rsidP="001558A9">
      <w:pPr>
        <w:pStyle w:val="P34"/>
        <w:jc w:val="both"/>
        <w:rPr>
          <w:rFonts w:ascii="Trebuchet MS" w:hAnsi="Trebuchet MS" w:cs="Arial"/>
          <w:b w:val="0"/>
          <w:i/>
          <w:color w:val="A6A6A6"/>
          <w:szCs w:val="22"/>
        </w:rPr>
      </w:pPr>
    </w:p>
    <w:p w14:paraId="2893745F" w14:textId="77777777" w:rsidR="001558A9"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¿CUÁL ES LA DINÁMICA DE PRODUCCIÓN, DISTRIBUCIÓN Y ENTREGA DE BIENES, OBRAS O SERVICIOS?</w:t>
      </w:r>
    </w:p>
    <w:p w14:paraId="3BE41C28" w14:textId="77777777" w:rsidR="001558A9" w:rsidRPr="00D817B8" w:rsidRDefault="001558A9" w:rsidP="001558A9">
      <w:pPr>
        <w:pStyle w:val="P34"/>
        <w:tabs>
          <w:tab w:val="left" w:pos="284"/>
        </w:tabs>
        <w:jc w:val="both"/>
        <w:outlineLvl w:val="1"/>
        <w:rPr>
          <w:rFonts w:ascii="Trebuchet MS" w:hAnsi="Trebuchet MS" w:cs="Arial"/>
          <w:szCs w:val="22"/>
        </w:rPr>
      </w:pPr>
    </w:p>
    <w:p w14:paraId="3918F47C" w14:textId="77777777" w:rsidR="001558A9" w:rsidRPr="00A36BA4" w:rsidRDefault="001558A9" w:rsidP="001558A9">
      <w:pPr>
        <w:pStyle w:val="P34"/>
        <w:jc w:val="both"/>
        <w:rPr>
          <w:rFonts w:ascii="Trebuchet MS" w:hAnsi="Trebuchet MS" w:cs="Arial"/>
          <w:b w:val="0"/>
          <w:iCs/>
          <w:szCs w:val="22"/>
        </w:rPr>
      </w:pPr>
      <w:r w:rsidRPr="00A36BA4">
        <w:rPr>
          <w:rFonts w:ascii="Trebuchet MS" w:hAnsi="Trebuchet MS" w:cs="Arial"/>
          <w:b w:val="0"/>
          <w:iCs/>
          <w:szCs w:val="22"/>
        </w:rPr>
        <w:t xml:space="preserve">En los contratos de prestación de servicios profesionales la prestación del servicio se realiza de manera directa, en el presenta asunto al tratarse de servicios de índole jurídico, dicho servicio se realiza bajo el cumplimiento de las obligaciones establecidas en los estudios previos que identificaron la necesidad de la Entidad, y la remuneración de los mismos se realizará de manera mensual a </w:t>
      </w:r>
      <w:r>
        <w:rPr>
          <w:rFonts w:ascii="Trebuchet MS" w:hAnsi="Trebuchet MS" w:cs="Arial"/>
          <w:b w:val="0"/>
          <w:iCs/>
          <w:szCs w:val="22"/>
        </w:rPr>
        <w:t xml:space="preserve">tramitando el pago de los respectivos honorarios previo cumplimiento y verificación del cumplimiento contractual. </w:t>
      </w:r>
      <w:r w:rsidRPr="00A36BA4">
        <w:rPr>
          <w:rFonts w:ascii="Trebuchet MS" w:hAnsi="Trebuchet MS" w:cs="Arial"/>
          <w:b w:val="0"/>
          <w:iCs/>
          <w:szCs w:val="22"/>
        </w:rPr>
        <w:t xml:space="preserve"> </w:t>
      </w:r>
    </w:p>
    <w:p w14:paraId="0D681D9B" w14:textId="77777777" w:rsidR="001558A9" w:rsidRPr="00697297" w:rsidRDefault="001558A9" w:rsidP="001558A9">
      <w:pPr>
        <w:pStyle w:val="P34"/>
        <w:jc w:val="both"/>
        <w:rPr>
          <w:rFonts w:ascii="Trebuchet MS" w:hAnsi="Trebuchet MS" w:cs="Arial"/>
          <w:b w:val="0"/>
          <w:color w:val="A6A6A6"/>
          <w:szCs w:val="22"/>
        </w:rPr>
      </w:pPr>
    </w:p>
    <w:p w14:paraId="6E446DA4"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C. ESTUDIO DE LA DEMANDA</w:t>
      </w:r>
    </w:p>
    <w:p w14:paraId="4F69F7BA" w14:textId="77777777" w:rsidR="00266F40" w:rsidRPr="00D817B8" w:rsidRDefault="001558A9" w:rsidP="00266F40">
      <w:pPr>
        <w:pStyle w:val="P34"/>
        <w:tabs>
          <w:tab w:val="left" w:pos="284"/>
        </w:tabs>
        <w:jc w:val="both"/>
        <w:outlineLvl w:val="1"/>
        <w:rPr>
          <w:rFonts w:ascii="Trebuchet MS" w:hAnsi="Trebuchet MS" w:cs="Arial"/>
          <w:szCs w:val="22"/>
        </w:rPr>
      </w:pPr>
      <w:r w:rsidRPr="00D817B8">
        <w:rPr>
          <w:rFonts w:ascii="Trebuchet MS" w:hAnsi="Trebuchet MS" w:cs="Arial"/>
          <w:szCs w:val="22"/>
        </w:rPr>
        <w:t>1</w:t>
      </w:r>
      <w:r w:rsidR="00266F40" w:rsidRPr="00D817B8">
        <w:rPr>
          <w:rFonts w:ascii="Trebuchet MS" w:hAnsi="Trebuchet MS" w:cs="Arial"/>
          <w:szCs w:val="22"/>
        </w:rPr>
        <w:t xml:space="preserve">¿CÓMO HA ADQUIRIDO LA ENTIDAD ESTATAL EN EL PASADO ESTE BIEN, OBRA O SERVICIO? </w:t>
      </w:r>
    </w:p>
    <w:p w14:paraId="2F5187AB" w14:textId="77777777" w:rsidR="00266F40" w:rsidRPr="00221DBB" w:rsidRDefault="00266F40" w:rsidP="00266F40">
      <w:pPr>
        <w:pStyle w:val="P34"/>
        <w:jc w:val="both"/>
        <w:rPr>
          <w:rFonts w:ascii="Trebuchet MS" w:hAnsi="Trebuchet MS" w:cs="Arial"/>
          <w:b w:val="0"/>
          <w:i/>
          <w:color w:val="A6A6A6"/>
          <w:szCs w:val="22"/>
        </w:rPr>
      </w:pPr>
    </w:p>
    <w:p w14:paraId="5F657329" w14:textId="1D9645AF" w:rsidR="00206A06" w:rsidRPr="00206A06" w:rsidRDefault="00266F40" w:rsidP="00206A06">
      <w:pPr>
        <w:jc w:val="both"/>
        <w:rPr>
          <w:rFonts w:ascii="Trebuchet MS" w:eastAsia="SimSun" w:hAnsi="Trebuchet MS" w:cs="Arial"/>
          <w:iCs/>
          <w:sz w:val="22"/>
          <w:szCs w:val="22"/>
          <w:lang w:val="es-ES" w:eastAsia="es-ES"/>
        </w:rPr>
      </w:pPr>
      <w:r w:rsidRPr="00206A06">
        <w:rPr>
          <w:rFonts w:ascii="Trebuchet MS" w:eastAsia="SimSun" w:hAnsi="Trebuchet MS" w:cs="Arial"/>
          <w:iCs/>
          <w:sz w:val="22"/>
          <w:szCs w:val="22"/>
          <w:lang w:val="es-ES" w:eastAsia="es-ES"/>
        </w:rPr>
        <w:t>La Defensoría del Pueblo, en años anteriores ha realizado la contratación de servicios profesionales de representación judicial y extrajudicial (defensores públicos) a la luz de lo consagrado en el artículo 26 de la Ley 941 de 2005, que establece su vinculación mediante contratación directa atendiendo lo dispuesto por la Ley 80 de 1993, a continuación, se relacionan algunos contratos debidamente celebrados en las vigencias 2019 y 2020 así:</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50"/>
        <w:gridCol w:w="1459"/>
        <w:gridCol w:w="2357"/>
        <w:gridCol w:w="1404"/>
        <w:gridCol w:w="1166"/>
      </w:tblGrid>
      <w:tr w:rsidR="00FC3760" w:rsidRPr="00E10B23" w14:paraId="3EC7BA68" w14:textId="77777777" w:rsidTr="00FC3760">
        <w:trPr>
          <w:trHeight w:val="300"/>
        </w:trPr>
        <w:tc>
          <w:tcPr>
            <w:tcW w:w="2175" w:type="dxa"/>
            <w:shd w:val="clear" w:color="auto" w:fill="auto"/>
            <w:noWrap/>
            <w:vAlign w:val="bottom"/>
            <w:hideMark/>
          </w:tcPr>
          <w:p w14:paraId="3BC1C637"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CIRCUITO_DISTRITO_JUDICIAL</w:t>
            </w:r>
          </w:p>
        </w:tc>
        <w:tc>
          <w:tcPr>
            <w:tcW w:w="1506" w:type="dxa"/>
            <w:shd w:val="clear" w:color="auto" w:fill="auto"/>
            <w:noWrap/>
            <w:vAlign w:val="bottom"/>
            <w:hideMark/>
          </w:tcPr>
          <w:p w14:paraId="13DE0DC4"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PROGRAMAS</w:t>
            </w:r>
          </w:p>
        </w:tc>
        <w:tc>
          <w:tcPr>
            <w:tcW w:w="2435" w:type="dxa"/>
            <w:shd w:val="clear" w:color="auto" w:fill="auto"/>
            <w:noWrap/>
            <w:vAlign w:val="bottom"/>
            <w:hideMark/>
          </w:tcPr>
          <w:p w14:paraId="48C2CD41"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CATEGORIA</w:t>
            </w:r>
          </w:p>
        </w:tc>
        <w:tc>
          <w:tcPr>
            <w:tcW w:w="1359" w:type="dxa"/>
            <w:shd w:val="clear" w:color="auto" w:fill="auto"/>
            <w:noWrap/>
            <w:vAlign w:val="bottom"/>
            <w:hideMark/>
          </w:tcPr>
          <w:p w14:paraId="7449012A"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VALOR_MENSUAL</w:t>
            </w:r>
          </w:p>
        </w:tc>
        <w:tc>
          <w:tcPr>
            <w:tcW w:w="1161" w:type="dxa"/>
            <w:shd w:val="clear" w:color="auto" w:fill="auto"/>
            <w:noWrap/>
            <w:vAlign w:val="bottom"/>
            <w:hideMark/>
          </w:tcPr>
          <w:p w14:paraId="2FBE9E32"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CONTRATO_ID</w:t>
            </w:r>
          </w:p>
        </w:tc>
      </w:tr>
      <w:tr w:rsidR="00FC3760" w:rsidRPr="00E10B23" w14:paraId="06565EEF" w14:textId="77777777" w:rsidTr="00FC3760">
        <w:trPr>
          <w:trHeight w:val="300"/>
        </w:trPr>
        <w:tc>
          <w:tcPr>
            <w:tcW w:w="2175" w:type="dxa"/>
            <w:shd w:val="clear" w:color="auto" w:fill="auto"/>
            <w:noWrap/>
            <w:vAlign w:val="bottom"/>
            <w:hideMark/>
          </w:tcPr>
          <w:p w14:paraId="0F47043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1506" w:type="dxa"/>
            <w:shd w:val="clear" w:color="auto" w:fill="auto"/>
            <w:noWrap/>
            <w:vAlign w:val="bottom"/>
            <w:hideMark/>
          </w:tcPr>
          <w:p w14:paraId="327A9DE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General de Derecho Público y Privado</w:t>
            </w:r>
          </w:p>
        </w:tc>
        <w:tc>
          <w:tcPr>
            <w:tcW w:w="2435" w:type="dxa"/>
            <w:shd w:val="clear" w:color="auto" w:fill="auto"/>
            <w:noWrap/>
            <w:vAlign w:val="bottom"/>
            <w:hideMark/>
          </w:tcPr>
          <w:p w14:paraId="2508AFE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1359" w:type="dxa"/>
            <w:shd w:val="clear" w:color="auto" w:fill="auto"/>
            <w:noWrap/>
            <w:vAlign w:val="bottom"/>
            <w:hideMark/>
          </w:tcPr>
          <w:p w14:paraId="595072C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shd w:val="clear" w:color="auto" w:fill="auto"/>
            <w:noWrap/>
            <w:vAlign w:val="bottom"/>
            <w:hideMark/>
          </w:tcPr>
          <w:p w14:paraId="7E510C6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DP-112-2019</w:t>
            </w:r>
          </w:p>
        </w:tc>
      </w:tr>
      <w:tr w:rsidR="00FC3760" w:rsidRPr="00E10B23" w14:paraId="7F020D57" w14:textId="77777777" w:rsidTr="00FC3760">
        <w:trPr>
          <w:trHeight w:val="300"/>
        </w:trPr>
        <w:tc>
          <w:tcPr>
            <w:tcW w:w="2175" w:type="dxa"/>
            <w:shd w:val="clear" w:color="auto" w:fill="auto"/>
            <w:noWrap/>
            <w:vAlign w:val="bottom"/>
            <w:hideMark/>
          </w:tcPr>
          <w:p w14:paraId="3A84A64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1506" w:type="dxa"/>
            <w:shd w:val="clear" w:color="auto" w:fill="auto"/>
            <w:noWrap/>
            <w:vAlign w:val="bottom"/>
            <w:hideMark/>
          </w:tcPr>
          <w:p w14:paraId="0DEAE4A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2435" w:type="dxa"/>
            <w:shd w:val="clear" w:color="auto" w:fill="auto"/>
            <w:noWrap/>
            <w:vAlign w:val="bottom"/>
            <w:hideMark/>
          </w:tcPr>
          <w:p w14:paraId="0751C6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1359" w:type="dxa"/>
            <w:shd w:val="clear" w:color="auto" w:fill="auto"/>
            <w:noWrap/>
            <w:vAlign w:val="bottom"/>
            <w:hideMark/>
          </w:tcPr>
          <w:p w14:paraId="672ECC27"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shd w:val="clear" w:color="auto" w:fill="auto"/>
            <w:noWrap/>
            <w:vAlign w:val="bottom"/>
            <w:hideMark/>
          </w:tcPr>
          <w:p w14:paraId="095AE4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DP-4618-2019</w:t>
            </w:r>
          </w:p>
        </w:tc>
      </w:tr>
      <w:tr w:rsidR="00FC3760" w:rsidRPr="00E10B23" w14:paraId="0A1487B8"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C6B16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916EF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5A3D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FB7C7F"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E3C54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DP-324-2019</w:t>
            </w:r>
          </w:p>
        </w:tc>
      </w:tr>
      <w:tr w:rsidR="00FC3760" w:rsidRPr="00E10B23" w14:paraId="18D30FAC"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A75D88"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BOLIVAR</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BC136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Promiscuo</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405C7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26F341"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4ED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DP-144-2019</w:t>
            </w:r>
          </w:p>
        </w:tc>
      </w:tr>
      <w:tr w:rsidR="00FC3760" w:rsidRPr="00E10B23" w14:paraId="79016131"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0CF26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BD419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en Justicia y Paz</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8A6A1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DE DISTRITO JUDICIAL - SALA PENAL Y PENAL MILITAR</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15CB13"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1C915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DP-308-2019</w:t>
            </w:r>
          </w:p>
        </w:tc>
      </w:tr>
      <w:tr w:rsidR="00FC3760" w:rsidRPr="00E10B23" w14:paraId="4D4DD191"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FA8EC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TULUA</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4483C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7FF2B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8FEBCA"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5587F6"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CD-DP-146-2020</w:t>
            </w:r>
          </w:p>
        </w:tc>
      </w:tr>
      <w:tr w:rsidR="00FC3760" w:rsidRPr="00E10B23" w14:paraId="175CEF16"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6D826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MITU</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30F51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36A83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DFA59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E13FE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CD-DP-82-2020</w:t>
            </w:r>
          </w:p>
        </w:tc>
      </w:tr>
      <w:tr w:rsidR="00FC3760" w:rsidRPr="00E10B23" w14:paraId="39CA6D20"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4CF02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CALI</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5640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FC3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0F283C"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8790C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CD-DP-111-2020</w:t>
            </w:r>
          </w:p>
        </w:tc>
      </w:tr>
      <w:tr w:rsidR="00FC3760" w:rsidRPr="00E10B23" w14:paraId="094E307E"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C9330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B660B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Administrativo</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82A0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617CE6"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01776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CD-DP-52-2020</w:t>
            </w:r>
          </w:p>
        </w:tc>
      </w:tr>
      <w:tr w:rsidR="00FC3760" w:rsidRPr="00E10B23" w14:paraId="062B39CB"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A6FA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 Y BUGA Y EL DEPARTAMENTO DEL VALLE DEL CAUCA</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DAACE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Restitución de tierras y Civil Familia</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291E3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JUDICIALES (SALA LABORAL Y CIVIL) Y ANTE LOS TRIBUNALES CONTENCIOSOS ADMINISTRATIVOS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784832"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766C7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CD-DP-87-2020</w:t>
            </w:r>
          </w:p>
        </w:tc>
      </w:tr>
    </w:tbl>
    <w:p w14:paraId="37D2CADE" w14:textId="236406EA" w:rsidR="001558A9" w:rsidRPr="00D817B8" w:rsidRDefault="001558A9" w:rsidP="00266F40">
      <w:pPr>
        <w:pStyle w:val="P34"/>
        <w:tabs>
          <w:tab w:val="left" w:pos="284"/>
        </w:tabs>
        <w:jc w:val="both"/>
        <w:outlineLvl w:val="1"/>
        <w:rPr>
          <w:rFonts w:ascii="Trebuchet MS" w:hAnsi="Trebuchet MS" w:cs="Arial"/>
          <w:szCs w:val="22"/>
        </w:rPr>
      </w:pPr>
    </w:p>
    <w:p w14:paraId="2CBD87FB" w14:textId="77777777" w:rsidR="001558A9" w:rsidRPr="00D817B8"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¿CÓMO ADQUIEREN LAS ENTIDADES ESTATALES Y LAS EMPRESAS PRIVADAS ESTE BIEN, OBRA O SERVICIO?</w:t>
      </w:r>
    </w:p>
    <w:p w14:paraId="7E168025" w14:textId="77777777" w:rsidR="001558A9" w:rsidRPr="00D817B8" w:rsidRDefault="001558A9" w:rsidP="001558A9">
      <w:pPr>
        <w:pStyle w:val="P34"/>
        <w:jc w:val="both"/>
        <w:rPr>
          <w:rFonts w:ascii="Trebuchet MS" w:hAnsi="Trebuchet MS" w:cs="Arial"/>
          <w:szCs w:val="22"/>
        </w:rPr>
      </w:pPr>
    </w:p>
    <w:p w14:paraId="04C55688" w14:textId="77777777" w:rsidR="00266F40" w:rsidRDefault="00266F40" w:rsidP="00266F40">
      <w:pPr>
        <w:pStyle w:val="P34"/>
        <w:jc w:val="both"/>
        <w:rPr>
          <w:rFonts w:ascii="Trebuchet MS" w:hAnsi="Trebuchet MS" w:cs="Arial"/>
          <w:b w:val="0"/>
          <w:bCs/>
          <w:szCs w:val="22"/>
        </w:rPr>
      </w:pPr>
      <w:r w:rsidRPr="00A36BA4">
        <w:rPr>
          <w:rFonts w:ascii="Trebuchet MS" w:hAnsi="Trebuchet MS" w:cs="Arial"/>
          <w:b w:val="0"/>
          <w:bCs/>
          <w:szCs w:val="22"/>
        </w:rPr>
        <w:t>Otras entidades del estado han contratado servicios similares</w:t>
      </w:r>
      <w:r>
        <w:rPr>
          <w:rFonts w:ascii="Trebuchet MS" w:hAnsi="Trebuchet MS" w:cs="Arial"/>
          <w:b w:val="0"/>
          <w:bCs/>
          <w:szCs w:val="22"/>
        </w:rPr>
        <w:t xml:space="preserve"> de representación judicial y extrajudicial y/o litigio,</w:t>
      </w:r>
      <w:r w:rsidRPr="00A36BA4">
        <w:rPr>
          <w:rFonts w:ascii="Trebuchet MS" w:hAnsi="Trebuchet MS" w:cs="Arial"/>
          <w:b w:val="0"/>
          <w:bCs/>
          <w:szCs w:val="22"/>
        </w:rPr>
        <w:t xml:space="preserve"> </w:t>
      </w:r>
      <w:r>
        <w:rPr>
          <w:rFonts w:ascii="Trebuchet MS" w:hAnsi="Trebuchet MS" w:cs="Arial"/>
          <w:b w:val="0"/>
          <w:bCs/>
          <w:szCs w:val="22"/>
        </w:rPr>
        <w:t xml:space="preserve">a través de contratación directa, mediante la celebración de contratos de prestación de servicios profesionales o de apoyo a la gestión, </w:t>
      </w:r>
      <w:r w:rsidRPr="00A36BA4">
        <w:rPr>
          <w:rFonts w:ascii="Trebuchet MS" w:hAnsi="Trebuchet MS" w:cs="Arial"/>
          <w:b w:val="0"/>
          <w:bCs/>
          <w:szCs w:val="22"/>
        </w:rPr>
        <w:t>así:</w:t>
      </w:r>
    </w:p>
    <w:p w14:paraId="4EED9C82" w14:textId="77777777" w:rsidR="00266F40" w:rsidRDefault="00266F40" w:rsidP="00266F40">
      <w:pPr>
        <w:pStyle w:val="P34"/>
        <w:jc w:val="both"/>
        <w:rPr>
          <w:rFonts w:ascii="Trebuchet MS" w:hAnsi="Trebuchet MS" w:cs="Arial"/>
          <w:b w:val="0"/>
          <w:bCs/>
          <w:szCs w:val="22"/>
        </w:rPr>
      </w:pPr>
    </w:p>
    <w:p w14:paraId="0C9A03D7" w14:textId="77777777" w:rsidR="00266F40" w:rsidRDefault="00266F40" w:rsidP="00266F40">
      <w:pPr>
        <w:pStyle w:val="P34"/>
        <w:numPr>
          <w:ilvl w:val="0"/>
          <w:numId w:val="9"/>
        </w:numPr>
        <w:jc w:val="both"/>
        <w:rPr>
          <w:rFonts w:ascii="Trebuchet MS" w:hAnsi="Trebuchet MS" w:cs="Arial"/>
          <w:szCs w:val="22"/>
        </w:rPr>
      </w:pPr>
      <w:r w:rsidRPr="00E10B23">
        <w:rPr>
          <w:rFonts w:ascii="Trebuchet MS" w:hAnsi="Trebuchet MS" w:cs="Arial"/>
          <w:szCs w:val="22"/>
        </w:rPr>
        <w:t>SECRETARIA DISTRITAL DE SEGURIDAD, CONVIVENCIA Y JUSTICIA</w:t>
      </w:r>
    </w:p>
    <w:tbl>
      <w:tblPr>
        <w:tblW w:w="8723" w:type="dxa"/>
        <w:tblCellSpacing w:w="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1242"/>
        <w:gridCol w:w="20"/>
        <w:gridCol w:w="7461"/>
      </w:tblGrid>
      <w:tr w:rsidR="00266F40" w:rsidRPr="00E10B23" w14:paraId="220FF927" w14:textId="77777777" w:rsidTr="00FC3760">
        <w:trPr>
          <w:trHeight w:val="920"/>
          <w:tblCellSpacing w:w="0" w:type="dxa"/>
        </w:trPr>
        <w:tc>
          <w:tcPr>
            <w:tcW w:w="1242" w:type="dxa"/>
            <w:tcMar>
              <w:top w:w="30" w:type="dxa"/>
              <w:left w:w="0" w:type="dxa"/>
              <w:bottom w:w="30" w:type="dxa"/>
              <w:right w:w="150" w:type="dxa"/>
            </w:tcMar>
            <w:vAlign w:val="center"/>
            <w:hideMark/>
          </w:tcPr>
          <w:p w14:paraId="7E653E2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20" w:type="dxa"/>
          </w:tcPr>
          <w:p w14:paraId="0D0F2070"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185C254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46.906.200 COP</w:t>
            </w:r>
          </w:p>
        </w:tc>
      </w:tr>
      <w:tr w:rsidR="00266F40" w:rsidRPr="00E10B23" w14:paraId="5E98C279" w14:textId="77777777" w:rsidTr="00FC3760">
        <w:trPr>
          <w:trHeight w:val="941"/>
          <w:tblCellSpacing w:w="0" w:type="dxa"/>
        </w:trPr>
        <w:tc>
          <w:tcPr>
            <w:tcW w:w="1242" w:type="dxa"/>
            <w:tcMar>
              <w:top w:w="30" w:type="dxa"/>
              <w:left w:w="0" w:type="dxa"/>
              <w:bottom w:w="30" w:type="dxa"/>
              <w:right w:w="150" w:type="dxa"/>
            </w:tcMar>
            <w:vAlign w:val="center"/>
            <w:hideMark/>
          </w:tcPr>
          <w:p w14:paraId="59D6228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20" w:type="dxa"/>
          </w:tcPr>
          <w:p w14:paraId="06F6D129"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45C2D60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SCJ-CD-395-2019</w:t>
            </w:r>
          </w:p>
        </w:tc>
      </w:tr>
      <w:tr w:rsidR="00266F40" w:rsidRPr="00E10B23" w14:paraId="09DE7730" w14:textId="77777777" w:rsidTr="00FC3760">
        <w:trPr>
          <w:trHeight w:val="470"/>
          <w:tblCellSpacing w:w="0" w:type="dxa"/>
        </w:trPr>
        <w:tc>
          <w:tcPr>
            <w:tcW w:w="1242" w:type="dxa"/>
            <w:tcMar>
              <w:top w:w="30" w:type="dxa"/>
              <w:left w:w="0" w:type="dxa"/>
              <w:bottom w:w="30" w:type="dxa"/>
              <w:right w:w="150" w:type="dxa"/>
            </w:tcMar>
            <w:vAlign w:val="center"/>
            <w:hideMark/>
          </w:tcPr>
          <w:p w14:paraId="25697B3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20" w:type="dxa"/>
          </w:tcPr>
          <w:p w14:paraId="5AA7DB78"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749B6E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 - YENNY PAOLIN DAZA GUTIERREZ</w:t>
            </w:r>
          </w:p>
        </w:tc>
      </w:tr>
      <w:tr w:rsidR="00266F40" w:rsidRPr="00E10B23" w14:paraId="25596D9B" w14:textId="77777777" w:rsidTr="00FC3760">
        <w:trPr>
          <w:trHeight w:val="470"/>
          <w:tblCellSpacing w:w="0" w:type="dxa"/>
        </w:trPr>
        <w:tc>
          <w:tcPr>
            <w:tcW w:w="1242" w:type="dxa"/>
            <w:tcMar>
              <w:top w:w="30" w:type="dxa"/>
              <w:left w:w="0" w:type="dxa"/>
              <w:bottom w:w="30" w:type="dxa"/>
              <w:right w:w="150" w:type="dxa"/>
            </w:tcMar>
            <w:vAlign w:val="center"/>
            <w:hideMark/>
          </w:tcPr>
          <w:p w14:paraId="368F20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20" w:type="dxa"/>
          </w:tcPr>
          <w:p w14:paraId="2BEAA421"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63A7544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r>
      <w:tr w:rsidR="00266F40" w:rsidRPr="00E10B23" w14:paraId="7248DC7E" w14:textId="77777777" w:rsidTr="00FC3760">
        <w:trPr>
          <w:trHeight w:val="470"/>
          <w:tblCellSpacing w:w="0" w:type="dxa"/>
        </w:trPr>
        <w:tc>
          <w:tcPr>
            <w:tcW w:w="1242" w:type="dxa"/>
            <w:tcMar>
              <w:top w:w="30" w:type="dxa"/>
              <w:left w:w="0" w:type="dxa"/>
              <w:bottom w:w="30" w:type="dxa"/>
              <w:right w:w="150" w:type="dxa"/>
            </w:tcMar>
            <w:vAlign w:val="center"/>
            <w:hideMark/>
          </w:tcPr>
          <w:p w14:paraId="72CE9B2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20" w:type="dxa"/>
          </w:tcPr>
          <w:p w14:paraId="7B237B83"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1B4648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r>
      <w:tr w:rsidR="00266F40" w:rsidRPr="00E10B23" w14:paraId="4A9E0ED0" w14:textId="77777777" w:rsidTr="00FC3760">
        <w:trPr>
          <w:trHeight w:val="862"/>
          <w:tblCellSpacing w:w="0" w:type="dxa"/>
        </w:trPr>
        <w:tc>
          <w:tcPr>
            <w:tcW w:w="1242" w:type="dxa"/>
            <w:tcMar>
              <w:top w:w="30" w:type="dxa"/>
              <w:left w:w="0" w:type="dxa"/>
              <w:bottom w:w="30" w:type="dxa"/>
              <w:right w:w="150" w:type="dxa"/>
            </w:tcMar>
            <w:vAlign w:val="center"/>
            <w:hideMark/>
          </w:tcPr>
          <w:p w14:paraId="703FBF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20" w:type="dxa"/>
          </w:tcPr>
          <w:p w14:paraId="58AE7A15"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388E6A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EN DERECHO REALIZANDO LAS ACTIVIDADES RELACIONADAS CON EL PROCEDIMIENTO DE CERTIFICADOS PARA REDENCIÓN DE PENA DE LAS PERSONAS PRIVADAS DE LA LIBERTAD QUE SE ENCUENTRAN EN LA CÁRCEL DISTRITAL DE VARONES Y ANEXO DE MUJERES</w:t>
            </w:r>
          </w:p>
        </w:tc>
      </w:tr>
      <w:tr w:rsidR="00266F40" w:rsidRPr="00E10B23" w14:paraId="35385C6A" w14:textId="77777777" w:rsidTr="00FC3760">
        <w:trPr>
          <w:trHeight w:val="1430"/>
          <w:tblCellSpacing w:w="0" w:type="dxa"/>
        </w:trPr>
        <w:tc>
          <w:tcPr>
            <w:tcW w:w="1242" w:type="dxa"/>
            <w:tcMar>
              <w:top w:w="30" w:type="dxa"/>
              <w:left w:w="0" w:type="dxa"/>
              <w:bottom w:w="30" w:type="dxa"/>
              <w:right w:w="150" w:type="dxa"/>
            </w:tcMar>
            <w:vAlign w:val="center"/>
            <w:hideMark/>
          </w:tcPr>
          <w:p w14:paraId="2CAB175B" w14:textId="77777777" w:rsidR="00266F40" w:rsidRPr="00E10B23" w:rsidRDefault="00266F40" w:rsidP="002F74E5">
            <w:pPr>
              <w:spacing w:line="360" w:lineRule="atLeast"/>
              <w:jc w:val="center"/>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w:t>
            </w:r>
            <w:r>
              <w:rPr>
                <w:rFonts w:asciiTheme="majorHAnsi" w:eastAsia="Times New Roman" w:hAnsiTheme="majorHAnsi" w:cstheme="majorHAnsi"/>
                <w:b/>
                <w:bCs/>
                <w:sz w:val="18"/>
                <w:szCs w:val="18"/>
                <w:lang w:eastAsia="es-CO"/>
              </w:rPr>
              <w:t xml:space="preserve"> </w:t>
            </w:r>
            <w:r w:rsidRPr="00E10B23">
              <w:rPr>
                <w:rFonts w:asciiTheme="majorHAnsi" w:eastAsia="Times New Roman" w:hAnsiTheme="majorHAnsi" w:cstheme="majorHAnsi"/>
                <w:b/>
                <w:bCs/>
                <w:sz w:val="18"/>
                <w:szCs w:val="18"/>
                <w:lang w:eastAsia="es-CO"/>
              </w:rPr>
              <w:t>proceso</w:t>
            </w:r>
          </w:p>
          <w:p w14:paraId="3AABD71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c>
          <w:tcPr>
            <w:tcW w:w="20" w:type="dxa"/>
          </w:tcPr>
          <w:p w14:paraId="6D66C5A6"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1AB951AA" w14:textId="5F0ACE69" w:rsidR="00266F40" w:rsidRPr="00E10B23" w:rsidRDefault="00266F40" w:rsidP="00D173FE">
            <w:pPr>
              <w:rPr>
                <w:rFonts w:asciiTheme="majorHAnsi" w:eastAsia="Times New Roman" w:hAnsiTheme="majorHAnsi" w:cstheme="majorHAnsi"/>
                <w:sz w:val="18"/>
                <w:szCs w:val="18"/>
                <w:lang w:eastAsia="es-CO"/>
              </w:rPr>
            </w:pPr>
            <w:r>
              <w:rPr>
                <w:rFonts w:asciiTheme="majorHAnsi" w:eastAsia="Times New Roman" w:hAnsiTheme="majorHAnsi" w:cstheme="majorHAnsi"/>
                <w:sz w:val="18"/>
                <w:szCs w:val="18"/>
                <w:lang w:eastAsia="es-CO"/>
              </w:rPr>
              <w:t xml:space="preserve">                                                                                                                                                            </w:t>
            </w:r>
            <w:r w:rsidRPr="00E10B23">
              <w:rPr>
                <w:rFonts w:asciiTheme="majorHAnsi" w:eastAsia="Times New Roman" w:hAnsiTheme="majorHAnsi" w:cstheme="majorHAnsi"/>
                <w:sz w:val="18"/>
                <w:szCs w:val="18"/>
                <w:lang w:eastAsia="es-CO"/>
              </w:rPr>
              <w:t>Contratación directa.</w:t>
            </w:r>
          </w:p>
          <w:p w14:paraId="61599A27" w14:textId="77777777" w:rsidR="00266F40" w:rsidRDefault="00266F40" w:rsidP="00D173FE">
            <w:pPr>
              <w:rPr>
                <w:rFonts w:asciiTheme="majorHAnsi" w:eastAsia="Times New Roman" w:hAnsiTheme="majorHAnsi" w:cstheme="majorHAnsi"/>
                <w:sz w:val="18"/>
                <w:szCs w:val="18"/>
                <w:lang w:eastAsia="es-CO"/>
              </w:rPr>
            </w:pPr>
          </w:p>
          <w:p w14:paraId="457BB0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Honorarios Mensuales de $4.264.200</w:t>
            </w:r>
          </w:p>
        </w:tc>
      </w:tr>
    </w:tbl>
    <w:p w14:paraId="400C421C"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RAMA JUDICIAL – DIRECCIÓN EJECUTIVA DE ADMINISTRACIÓN JUDICIAL</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4BCB16BD"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70"/>
              <w:gridCol w:w="7275"/>
              <w:gridCol w:w="41"/>
            </w:tblGrid>
            <w:tr w:rsidR="00266F40" w:rsidRPr="00E10B23" w14:paraId="54702236" w14:textId="77777777" w:rsidTr="00D173FE">
              <w:trPr>
                <w:tblCellSpacing w:w="0" w:type="dxa"/>
              </w:trPr>
              <w:tc>
                <w:tcPr>
                  <w:tcW w:w="0" w:type="auto"/>
                  <w:tcMar>
                    <w:top w:w="30" w:type="dxa"/>
                    <w:left w:w="0" w:type="dxa"/>
                    <w:bottom w:w="30" w:type="dxa"/>
                    <w:right w:w="150" w:type="dxa"/>
                  </w:tcMar>
                  <w:vAlign w:val="center"/>
                  <w:hideMark/>
                </w:tcPr>
                <w:p w14:paraId="72F946B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601A147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11.000.000 COP</w:t>
                  </w:r>
                </w:p>
              </w:tc>
              <w:tc>
                <w:tcPr>
                  <w:tcW w:w="0" w:type="auto"/>
                  <w:vAlign w:val="center"/>
                  <w:hideMark/>
                </w:tcPr>
                <w:p w14:paraId="639133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472C09C" w14:textId="77777777" w:rsidTr="00D173FE">
              <w:trPr>
                <w:tblCellSpacing w:w="0" w:type="dxa"/>
              </w:trPr>
              <w:tc>
                <w:tcPr>
                  <w:tcW w:w="0" w:type="auto"/>
                  <w:tcMar>
                    <w:top w:w="30" w:type="dxa"/>
                    <w:left w:w="0" w:type="dxa"/>
                    <w:bottom w:w="30" w:type="dxa"/>
                    <w:right w:w="150" w:type="dxa"/>
                  </w:tcMar>
                  <w:vAlign w:val="center"/>
                  <w:hideMark/>
                </w:tcPr>
                <w:p w14:paraId="6CDD64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0464ADF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CD-105-2020</w:t>
                  </w:r>
                </w:p>
              </w:tc>
              <w:tc>
                <w:tcPr>
                  <w:tcW w:w="0" w:type="auto"/>
                  <w:vAlign w:val="center"/>
                  <w:hideMark/>
                </w:tcPr>
                <w:p w14:paraId="2573543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8541551" w14:textId="77777777" w:rsidTr="00D173FE">
              <w:trPr>
                <w:tblCellSpacing w:w="0" w:type="dxa"/>
              </w:trPr>
              <w:tc>
                <w:tcPr>
                  <w:tcW w:w="0" w:type="auto"/>
                  <w:tcMar>
                    <w:top w:w="30" w:type="dxa"/>
                    <w:left w:w="0" w:type="dxa"/>
                    <w:bottom w:w="30" w:type="dxa"/>
                    <w:right w:w="150" w:type="dxa"/>
                  </w:tcMar>
                  <w:vAlign w:val="center"/>
                  <w:hideMark/>
                </w:tcPr>
                <w:p w14:paraId="5153F97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1D960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xml:space="preserve">Prestar los servicios profesionales de abogado especializado y alto experto en Derecho Penal, para la representación judicial de la Rama Judicial, en procesos penales de gran importancia, impacto o </w:t>
                  </w:r>
                  <w:proofErr w:type="spellStart"/>
                  <w:r w:rsidRPr="00E10B23">
                    <w:rPr>
                      <w:rFonts w:asciiTheme="majorHAnsi" w:eastAsia="Times New Roman" w:hAnsiTheme="majorHAnsi" w:cstheme="majorHAnsi"/>
                      <w:sz w:val="18"/>
                      <w:szCs w:val="18"/>
                      <w:lang w:eastAsia="es-CO"/>
                    </w:rPr>
                    <w:t>co</w:t>
                  </w:r>
                  <w:proofErr w:type="spellEnd"/>
                </w:p>
              </w:tc>
              <w:tc>
                <w:tcPr>
                  <w:tcW w:w="0" w:type="auto"/>
                  <w:vAlign w:val="center"/>
                  <w:hideMark/>
                </w:tcPr>
                <w:p w14:paraId="1F9A2A4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00D1C20" w14:textId="77777777" w:rsidTr="00D173FE">
              <w:trPr>
                <w:tblCellSpacing w:w="0" w:type="dxa"/>
              </w:trPr>
              <w:tc>
                <w:tcPr>
                  <w:tcW w:w="0" w:type="auto"/>
                  <w:tcMar>
                    <w:top w:w="30" w:type="dxa"/>
                    <w:left w:w="0" w:type="dxa"/>
                    <w:bottom w:w="30" w:type="dxa"/>
                    <w:right w:w="150" w:type="dxa"/>
                  </w:tcMar>
                  <w:vAlign w:val="center"/>
                  <w:hideMark/>
                </w:tcPr>
                <w:p w14:paraId="4CC2C1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Fase:</w:t>
                  </w:r>
                </w:p>
              </w:tc>
              <w:tc>
                <w:tcPr>
                  <w:tcW w:w="0" w:type="auto"/>
                  <w:tcMar>
                    <w:top w:w="0" w:type="dxa"/>
                    <w:left w:w="0" w:type="dxa"/>
                    <w:bottom w:w="0" w:type="dxa"/>
                    <w:right w:w="150" w:type="dxa"/>
                  </w:tcMar>
                  <w:vAlign w:val="center"/>
                  <w:hideMark/>
                </w:tcPr>
                <w:p w14:paraId="66856BA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27804CC0"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06A63F6A" w14:textId="77777777" w:rsidTr="00D173FE">
              <w:trPr>
                <w:tblCellSpacing w:w="0" w:type="dxa"/>
              </w:trPr>
              <w:tc>
                <w:tcPr>
                  <w:tcW w:w="0" w:type="auto"/>
                  <w:tcMar>
                    <w:top w:w="30" w:type="dxa"/>
                    <w:left w:w="0" w:type="dxa"/>
                    <w:bottom w:w="30" w:type="dxa"/>
                    <w:right w:w="150" w:type="dxa"/>
                  </w:tcMar>
                  <w:vAlign w:val="center"/>
                  <w:hideMark/>
                </w:tcPr>
                <w:p w14:paraId="11FC97D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25A175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53ED60A"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DF8F29" w14:textId="77777777" w:rsidTr="00D173FE">
              <w:trPr>
                <w:tblCellSpacing w:w="0" w:type="dxa"/>
              </w:trPr>
              <w:tc>
                <w:tcPr>
                  <w:tcW w:w="0" w:type="auto"/>
                  <w:tcMar>
                    <w:top w:w="30" w:type="dxa"/>
                    <w:left w:w="0" w:type="dxa"/>
                    <w:bottom w:w="30" w:type="dxa"/>
                    <w:right w:w="150" w:type="dxa"/>
                  </w:tcMar>
                  <w:vAlign w:val="center"/>
                  <w:hideMark/>
                </w:tcPr>
                <w:p w14:paraId="32DB69B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2672C79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xml:space="preserve">Prestar los servicios profesionales de abogado especializado y alto experto en Derecho </w:t>
                  </w:r>
                  <w:proofErr w:type="spellStart"/>
                  <w:r w:rsidRPr="00E10B23">
                    <w:rPr>
                      <w:rFonts w:asciiTheme="majorHAnsi" w:eastAsia="Times New Roman" w:hAnsiTheme="majorHAnsi" w:cstheme="majorHAnsi"/>
                      <w:sz w:val="18"/>
                      <w:szCs w:val="18"/>
                      <w:lang w:eastAsia="es-CO"/>
                    </w:rPr>
                    <w:t>Penal</w:t>
                  </w:r>
                  <w:proofErr w:type="gramStart"/>
                  <w:r w:rsidRPr="00E10B23">
                    <w:rPr>
                      <w:rFonts w:asciiTheme="majorHAnsi" w:eastAsia="Times New Roman" w:hAnsiTheme="majorHAnsi" w:cstheme="majorHAnsi"/>
                      <w:sz w:val="18"/>
                      <w:szCs w:val="18"/>
                      <w:lang w:eastAsia="es-CO"/>
                    </w:rPr>
                    <w:t>,para</w:t>
                  </w:r>
                  <w:proofErr w:type="spellEnd"/>
                  <w:proofErr w:type="gramEnd"/>
                  <w:r w:rsidRPr="00E10B23">
                    <w:rPr>
                      <w:rFonts w:asciiTheme="majorHAnsi" w:eastAsia="Times New Roman" w:hAnsiTheme="majorHAnsi" w:cstheme="majorHAnsi"/>
                      <w:sz w:val="18"/>
                      <w:szCs w:val="18"/>
                      <w:lang w:eastAsia="es-CO"/>
                    </w:rPr>
                    <w:t xml:space="preserve"> la representación judicial de la Rama Judicial, en procesos penales de gran importancia, impacto o complejidad, y para la asesoría en asuntos penales que requiera la entidad.</w:t>
                  </w:r>
                </w:p>
              </w:tc>
              <w:tc>
                <w:tcPr>
                  <w:tcW w:w="0" w:type="auto"/>
                  <w:vAlign w:val="center"/>
                  <w:hideMark/>
                </w:tcPr>
                <w:p w14:paraId="1C60350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9C911C4" w14:textId="77777777" w:rsidTr="00D173FE">
              <w:trPr>
                <w:tblCellSpacing w:w="0" w:type="dxa"/>
              </w:trPr>
              <w:tc>
                <w:tcPr>
                  <w:tcW w:w="0" w:type="auto"/>
                  <w:tcMar>
                    <w:top w:w="30" w:type="dxa"/>
                    <w:left w:w="0" w:type="dxa"/>
                    <w:bottom w:w="30" w:type="dxa"/>
                    <w:right w:w="150" w:type="dxa"/>
                  </w:tcMar>
                  <w:vAlign w:val="center"/>
                  <w:hideMark/>
                </w:tcPr>
                <w:p w14:paraId="6883D92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252EB56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0BF1795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41BB5C27"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8440FA" w14:textId="77777777" w:rsidTr="00D173FE">
        <w:trPr>
          <w:tblCellSpacing w:w="0" w:type="dxa"/>
        </w:trPr>
        <w:tc>
          <w:tcPr>
            <w:tcW w:w="0" w:type="auto"/>
            <w:shd w:val="clear" w:color="auto" w:fill="FFFFFF"/>
            <w:vAlign w:val="center"/>
            <w:hideMark/>
          </w:tcPr>
          <w:p w14:paraId="493430F1"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Datos del contrato</w:t>
            </w:r>
          </w:p>
          <w:tbl>
            <w:tblPr>
              <w:tblW w:w="0" w:type="auto"/>
              <w:tblCellSpacing w:w="0" w:type="dxa"/>
              <w:tblCellMar>
                <w:left w:w="0" w:type="dxa"/>
                <w:right w:w="0" w:type="dxa"/>
              </w:tblCellMar>
              <w:tblLook w:val="04A0" w:firstRow="1" w:lastRow="0" w:firstColumn="1" w:lastColumn="0" w:noHBand="0" w:noVBand="1"/>
            </w:tblPr>
            <w:tblGrid>
              <w:gridCol w:w="3812"/>
              <w:gridCol w:w="4708"/>
              <w:gridCol w:w="66"/>
            </w:tblGrid>
            <w:tr w:rsidR="00266F40" w:rsidRPr="00E10B23" w14:paraId="2B0FBACE" w14:textId="77777777" w:rsidTr="00D173FE">
              <w:trPr>
                <w:tblCellSpacing w:w="0" w:type="dxa"/>
              </w:trPr>
              <w:tc>
                <w:tcPr>
                  <w:tcW w:w="0" w:type="auto"/>
                  <w:tcMar>
                    <w:top w:w="30" w:type="dxa"/>
                    <w:left w:w="0" w:type="dxa"/>
                    <w:bottom w:w="30" w:type="dxa"/>
                    <w:right w:w="150" w:type="dxa"/>
                  </w:tcMar>
                  <w:vAlign w:val="center"/>
                  <w:hideMark/>
                </w:tcPr>
                <w:p w14:paraId="7246770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1451FDF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2889019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9D0F472" w14:textId="77777777" w:rsidTr="00D173FE">
              <w:trPr>
                <w:tblCellSpacing w:w="0" w:type="dxa"/>
              </w:trPr>
              <w:tc>
                <w:tcPr>
                  <w:tcW w:w="0" w:type="auto"/>
                  <w:tcMar>
                    <w:top w:w="30" w:type="dxa"/>
                    <w:left w:w="0" w:type="dxa"/>
                    <w:bottom w:w="30" w:type="dxa"/>
                    <w:right w:w="150" w:type="dxa"/>
                  </w:tcMar>
                  <w:vAlign w:val="center"/>
                  <w:hideMark/>
                </w:tcPr>
                <w:p w14:paraId="157E315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25380C3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723A18A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DBE00FF" w14:textId="77777777" w:rsidTr="00D173FE">
              <w:trPr>
                <w:tblCellSpacing w:w="0" w:type="dxa"/>
              </w:trPr>
              <w:tc>
                <w:tcPr>
                  <w:tcW w:w="0" w:type="auto"/>
                  <w:tcMar>
                    <w:top w:w="30" w:type="dxa"/>
                    <w:left w:w="0" w:type="dxa"/>
                    <w:bottom w:w="30" w:type="dxa"/>
                    <w:right w:w="150" w:type="dxa"/>
                  </w:tcMar>
                  <w:vAlign w:val="center"/>
                  <w:hideMark/>
                </w:tcPr>
                <w:p w14:paraId="203E865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19B58C8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60 (Días)</w:t>
                  </w:r>
                </w:p>
              </w:tc>
              <w:tc>
                <w:tcPr>
                  <w:tcW w:w="0" w:type="auto"/>
                  <w:vAlign w:val="center"/>
                  <w:hideMark/>
                </w:tcPr>
                <w:p w14:paraId="64DD02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97B21F6" w14:textId="77777777" w:rsidTr="00D173FE">
              <w:trPr>
                <w:tblCellSpacing w:w="0" w:type="dxa"/>
              </w:trPr>
              <w:tc>
                <w:tcPr>
                  <w:tcW w:w="0" w:type="auto"/>
                  <w:tcMar>
                    <w:top w:w="30" w:type="dxa"/>
                    <w:left w:w="0" w:type="dxa"/>
                    <w:bottom w:w="30" w:type="dxa"/>
                    <w:right w:w="150" w:type="dxa"/>
                  </w:tcMar>
                  <w:vAlign w:val="center"/>
                  <w:hideMark/>
                </w:tcPr>
                <w:p w14:paraId="4D38FA4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1DE7104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31/12/2020 5:00:00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44681F0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8943C2D" w14:textId="77777777" w:rsidTr="00D173FE">
              <w:trPr>
                <w:tblCellSpacing w:w="0" w:type="dxa"/>
              </w:trPr>
              <w:tc>
                <w:tcPr>
                  <w:tcW w:w="0" w:type="auto"/>
                  <w:tcMar>
                    <w:top w:w="30" w:type="dxa"/>
                    <w:left w:w="0" w:type="dxa"/>
                    <w:bottom w:w="30" w:type="dxa"/>
                    <w:right w:w="150" w:type="dxa"/>
                  </w:tcMar>
                  <w:vAlign w:val="center"/>
                  <w:hideMark/>
                </w:tcPr>
                <w:p w14:paraId="33D2D31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39F87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72 No. 7-96 Bogotá Distrito Capital de Bogotá COLOMBIA</w:t>
                  </w:r>
                </w:p>
              </w:tc>
              <w:tc>
                <w:tcPr>
                  <w:tcW w:w="0" w:type="auto"/>
                  <w:vAlign w:val="center"/>
                  <w:hideMark/>
                </w:tcPr>
                <w:p w14:paraId="0B2C96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61ACAC4"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4724"/>
                    <w:gridCol w:w="8607"/>
                    <w:gridCol w:w="5809"/>
                  </w:tblGrid>
                  <w:tr w:rsidR="00266F40" w:rsidRPr="00E10B23" w14:paraId="065C7ED5" w14:textId="77777777" w:rsidTr="00D173FE">
                    <w:trPr>
                      <w:tblCellSpacing w:w="0" w:type="dxa"/>
                    </w:trPr>
                    <w:tc>
                      <w:tcPr>
                        <w:tcW w:w="4635" w:type="dxa"/>
                        <w:tcMar>
                          <w:top w:w="30" w:type="dxa"/>
                          <w:left w:w="0" w:type="dxa"/>
                          <w:bottom w:w="30" w:type="dxa"/>
                          <w:right w:w="150" w:type="dxa"/>
                        </w:tcMar>
                        <w:vAlign w:val="center"/>
                        <w:hideMark/>
                      </w:tcPr>
                      <w:p w14:paraId="79D55CF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5EBFF135" w14:textId="77777777" w:rsidTr="00D173FE">
                          <w:trPr>
                            <w:tblCellSpacing w:w="0" w:type="dxa"/>
                          </w:trPr>
                          <w:tc>
                            <w:tcPr>
                              <w:tcW w:w="0" w:type="auto"/>
                              <w:tcBorders>
                                <w:top w:val="nil"/>
                                <w:left w:val="nil"/>
                                <w:bottom w:val="nil"/>
                                <w:right w:val="nil"/>
                              </w:tcBorders>
                              <w:noWrap/>
                              <w:vAlign w:val="center"/>
                              <w:hideMark/>
                            </w:tcPr>
                            <w:p w14:paraId="095D638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80161500 - Servicios de apoyo gerencial</w:t>
                              </w:r>
                            </w:p>
                          </w:tc>
                        </w:tr>
                      </w:tbl>
                      <w:p w14:paraId="04955CD1" w14:textId="77777777" w:rsidR="00266F40" w:rsidRPr="00E10B23" w:rsidRDefault="00266F40" w:rsidP="00D173FE">
                        <w:pPr>
                          <w:rPr>
                            <w:rFonts w:asciiTheme="majorHAnsi" w:eastAsia="Times New Roman" w:hAnsiTheme="majorHAnsi" w:cstheme="majorHAnsi"/>
                            <w:sz w:val="18"/>
                            <w:szCs w:val="18"/>
                            <w:lang w:eastAsia="es-CO"/>
                          </w:rPr>
                        </w:pPr>
                      </w:p>
                    </w:tc>
                    <w:tc>
                      <w:tcPr>
                        <w:tcW w:w="5700" w:type="dxa"/>
                        <w:vAlign w:val="center"/>
                        <w:hideMark/>
                      </w:tcPr>
                      <w:p w14:paraId="71167A3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257A70D8" w14:textId="77777777" w:rsidR="00266F40" w:rsidRPr="00E10B23" w:rsidRDefault="00266F40" w:rsidP="00D173FE">
                  <w:pPr>
                    <w:rPr>
                      <w:rFonts w:asciiTheme="majorHAnsi" w:eastAsia="Times New Roman" w:hAnsiTheme="majorHAnsi" w:cstheme="majorHAnsi"/>
                      <w:vanish/>
                      <w:sz w:val="18"/>
                      <w:szCs w:val="18"/>
                      <w:lang w:eastAsia="es-CO"/>
                    </w:rPr>
                  </w:pPr>
                </w:p>
                <w:tbl>
                  <w:tblPr>
                    <w:tblW w:w="19140" w:type="dxa"/>
                    <w:tblCellSpacing w:w="0" w:type="dxa"/>
                    <w:tblCellMar>
                      <w:left w:w="0" w:type="dxa"/>
                      <w:right w:w="0" w:type="dxa"/>
                    </w:tblCellMar>
                    <w:tblLook w:val="04A0" w:firstRow="1" w:lastRow="0" w:firstColumn="1" w:lastColumn="0" w:noHBand="0" w:noVBand="1"/>
                  </w:tblPr>
                  <w:tblGrid>
                    <w:gridCol w:w="19140"/>
                  </w:tblGrid>
                  <w:tr w:rsidR="00266F40" w:rsidRPr="00E10B23" w14:paraId="4CCC67AD" w14:textId="77777777" w:rsidTr="00D173FE">
                    <w:trPr>
                      <w:tblCellSpacing w:w="0" w:type="dxa"/>
                    </w:trPr>
                    <w:tc>
                      <w:tcPr>
                        <w:tcW w:w="0" w:type="auto"/>
                        <w:vAlign w:val="center"/>
                        <w:hideMark/>
                      </w:tcPr>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6776"/>
                          <w:gridCol w:w="12364"/>
                        </w:tblGrid>
                        <w:tr w:rsidR="00266F40" w:rsidRPr="00E10B23" w14:paraId="1C661C12" w14:textId="77777777" w:rsidTr="002F74E5">
                          <w:trPr>
                            <w:trHeight w:val="1590"/>
                            <w:tblCellSpacing w:w="0" w:type="dxa"/>
                          </w:trPr>
                          <w:tc>
                            <w:tcPr>
                              <w:tcW w:w="4620" w:type="dxa"/>
                              <w:tcMar>
                                <w:top w:w="30" w:type="dxa"/>
                                <w:left w:w="15" w:type="dxa"/>
                                <w:bottom w:w="30" w:type="dxa"/>
                                <w:right w:w="150" w:type="dxa"/>
                              </w:tcMar>
                              <w:hideMark/>
                            </w:tcPr>
                            <w:p w14:paraId="6547E2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Lista adicional de códigos UNSPSC</w:t>
                              </w:r>
                            </w:p>
                          </w:tc>
                          <w:tc>
                            <w:tcPr>
                              <w:tcW w:w="8430" w:type="dxa"/>
                              <w:tcMar>
                                <w:top w:w="15" w:type="dxa"/>
                                <w:left w:w="15" w:type="dxa"/>
                                <w:bottom w:w="15" w:type="dxa"/>
                                <w:right w:w="150" w:type="dxa"/>
                              </w:tcMar>
                              <w:vAlign w:val="center"/>
                              <w:hideMark/>
                            </w:tcPr>
                            <w:tbl>
                              <w:tblPr>
                                <w:tblW w:w="2062" w:type="dxa"/>
                                <w:tblCellSpacing w:w="15" w:type="dxa"/>
                                <w:tblCellMar>
                                  <w:top w:w="15" w:type="dxa"/>
                                  <w:left w:w="15" w:type="dxa"/>
                                  <w:bottom w:w="15" w:type="dxa"/>
                                  <w:right w:w="15" w:type="dxa"/>
                                </w:tblCellMar>
                                <w:tblLook w:val="04A0" w:firstRow="1" w:lastRow="0" w:firstColumn="1" w:lastColumn="0" w:noHBand="0" w:noVBand="1"/>
                              </w:tblPr>
                              <w:tblGrid>
                                <w:gridCol w:w="2062"/>
                              </w:tblGrid>
                              <w:tr w:rsidR="00266F40" w:rsidRPr="00E10B23" w14:paraId="248F6C52" w14:textId="77777777" w:rsidTr="00B44F31">
                                <w:trPr>
                                  <w:trHeight w:val="1184"/>
                                  <w:tblCellSpacing w:w="15" w:type="dxa"/>
                                </w:trPr>
                                <w:tc>
                                  <w:tcPr>
                                    <w:tcW w:w="0" w:type="auto"/>
                                    <w:vAlign w:val="center"/>
                                    <w:hideMark/>
                                  </w:tcPr>
                                  <w:p w14:paraId="11CA9A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r>
                              <w:tr w:rsidR="00266F40" w:rsidRPr="00E10B23" w14:paraId="597FF8C8" w14:textId="77777777" w:rsidTr="00B44F31">
                                <w:trPr>
                                  <w:trHeight w:val="987"/>
                                  <w:tblCellSpacing w:w="15" w:type="dxa"/>
                                </w:trPr>
                                <w:tc>
                                  <w:tcPr>
                                    <w:tcW w:w="0" w:type="auto"/>
                                    <w:tcMar>
                                      <w:top w:w="0" w:type="dxa"/>
                                      <w:left w:w="0" w:type="dxa"/>
                                      <w:bottom w:w="0" w:type="dxa"/>
                                      <w:right w:w="0" w:type="dxa"/>
                                    </w:tcMar>
                                    <w:vAlign w:val="center"/>
                                    <w:hideMark/>
                                  </w:tcPr>
                                  <w:p w14:paraId="2D3B5D88" w14:textId="77777777" w:rsidR="00266F40" w:rsidRPr="00E10B23" w:rsidRDefault="00266F40" w:rsidP="00D173FE">
                                    <w:pPr>
                                      <w:shd w:val="clear" w:color="auto" w:fill="EFEFEF"/>
                                      <w:spacing w:after="75"/>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1D77EA59" w14:textId="77777777" w:rsidR="00266F40" w:rsidRPr="00E10B23" w:rsidRDefault="00266F40" w:rsidP="00D173FE">
                              <w:pPr>
                                <w:rPr>
                                  <w:rFonts w:asciiTheme="majorHAnsi" w:eastAsia="Times New Roman" w:hAnsiTheme="majorHAnsi" w:cstheme="majorHAnsi"/>
                                  <w:sz w:val="18"/>
                                  <w:szCs w:val="18"/>
                                  <w:lang w:eastAsia="es-CO"/>
                                </w:rPr>
                              </w:pPr>
                            </w:p>
                          </w:tc>
                        </w:tr>
                      </w:tbl>
                      <w:p w14:paraId="144F99CF" w14:textId="77777777" w:rsidR="00266F40" w:rsidRPr="00E10B23" w:rsidRDefault="00266F40" w:rsidP="00D173FE">
                        <w:pPr>
                          <w:rPr>
                            <w:rFonts w:asciiTheme="majorHAnsi" w:eastAsia="Times New Roman" w:hAnsiTheme="majorHAnsi" w:cstheme="majorHAnsi"/>
                            <w:sz w:val="18"/>
                            <w:szCs w:val="18"/>
                            <w:lang w:eastAsia="es-CO"/>
                          </w:rPr>
                        </w:pPr>
                      </w:p>
                    </w:tc>
                  </w:tr>
                </w:tbl>
                <w:p w14:paraId="58B22AA4" w14:textId="77777777" w:rsidR="00266F40" w:rsidRPr="00E10B23" w:rsidRDefault="00266F40" w:rsidP="00D173FE">
                  <w:pPr>
                    <w:rPr>
                      <w:rFonts w:asciiTheme="majorHAnsi" w:eastAsia="Times New Roman" w:hAnsiTheme="majorHAnsi" w:cstheme="majorHAnsi"/>
                      <w:sz w:val="18"/>
                      <w:szCs w:val="18"/>
                      <w:lang w:eastAsia="es-CO"/>
                    </w:rPr>
                  </w:pPr>
                </w:p>
              </w:tc>
            </w:tr>
          </w:tbl>
          <w:p w14:paraId="0CE19E58" w14:textId="77777777" w:rsidR="00266F40" w:rsidRPr="00E10B23" w:rsidRDefault="00266F40" w:rsidP="00D173FE">
            <w:pPr>
              <w:rPr>
                <w:rFonts w:asciiTheme="majorHAnsi" w:eastAsia="Times New Roman" w:hAnsiTheme="majorHAnsi" w:cstheme="majorHAnsi"/>
                <w:sz w:val="18"/>
                <w:szCs w:val="18"/>
                <w:lang w:eastAsia="es-CO"/>
              </w:rPr>
            </w:pPr>
          </w:p>
        </w:tc>
      </w:tr>
    </w:tbl>
    <w:p w14:paraId="5ABD9AB3" w14:textId="77777777" w:rsidR="00266F40" w:rsidRPr="00E10B23" w:rsidRDefault="00266F40" w:rsidP="00266F40">
      <w:pPr>
        <w:rPr>
          <w:rFonts w:ascii="Trebuchet MS" w:hAnsi="Trebuchet MS" w:cstheme="majorHAnsi"/>
          <w:b/>
          <w:bCs/>
        </w:rPr>
      </w:pPr>
    </w:p>
    <w:p w14:paraId="36E4A3BD"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AGENCIA NACIONAL DE TIERRAS</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18AE0615"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28"/>
              <w:gridCol w:w="7317"/>
              <w:gridCol w:w="41"/>
            </w:tblGrid>
            <w:tr w:rsidR="00266F40" w:rsidRPr="00E10B23" w14:paraId="016E5660" w14:textId="77777777" w:rsidTr="00D173FE">
              <w:trPr>
                <w:tblCellSpacing w:w="0" w:type="dxa"/>
              </w:trPr>
              <w:tc>
                <w:tcPr>
                  <w:tcW w:w="0" w:type="auto"/>
                  <w:tcMar>
                    <w:top w:w="30" w:type="dxa"/>
                    <w:left w:w="0" w:type="dxa"/>
                    <w:bottom w:w="30" w:type="dxa"/>
                    <w:right w:w="150" w:type="dxa"/>
                  </w:tcMar>
                  <w:vAlign w:val="center"/>
                  <w:hideMark/>
                </w:tcPr>
                <w:p w14:paraId="341C234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3681C2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22.483.333 COP</w:t>
                  </w:r>
                </w:p>
              </w:tc>
              <w:tc>
                <w:tcPr>
                  <w:tcW w:w="0" w:type="auto"/>
                  <w:vAlign w:val="center"/>
                  <w:hideMark/>
                </w:tcPr>
                <w:p w14:paraId="2B15E13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4E74651" w14:textId="77777777" w:rsidTr="00D173FE">
              <w:trPr>
                <w:tblCellSpacing w:w="0" w:type="dxa"/>
              </w:trPr>
              <w:tc>
                <w:tcPr>
                  <w:tcW w:w="0" w:type="auto"/>
                  <w:tcMar>
                    <w:top w:w="30" w:type="dxa"/>
                    <w:left w:w="0" w:type="dxa"/>
                    <w:bottom w:w="30" w:type="dxa"/>
                    <w:right w:w="150" w:type="dxa"/>
                  </w:tcMar>
                  <w:vAlign w:val="center"/>
                  <w:hideMark/>
                </w:tcPr>
                <w:p w14:paraId="00F44E5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376EDC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1523-2020</w:t>
                  </w:r>
                </w:p>
              </w:tc>
              <w:tc>
                <w:tcPr>
                  <w:tcW w:w="0" w:type="auto"/>
                  <w:vAlign w:val="center"/>
                  <w:hideMark/>
                </w:tcPr>
                <w:p w14:paraId="33162DC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FDC18A1" w14:textId="77777777" w:rsidTr="00D173FE">
              <w:trPr>
                <w:tblCellSpacing w:w="0" w:type="dxa"/>
              </w:trPr>
              <w:tc>
                <w:tcPr>
                  <w:tcW w:w="0" w:type="auto"/>
                  <w:tcMar>
                    <w:top w:w="30" w:type="dxa"/>
                    <w:left w:w="0" w:type="dxa"/>
                    <w:bottom w:w="30" w:type="dxa"/>
                    <w:right w:w="150" w:type="dxa"/>
                  </w:tcMar>
                  <w:vAlign w:val="center"/>
                  <w:hideMark/>
                </w:tcPr>
                <w:p w14:paraId="67818A8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6FAB8B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w:t>
                  </w:r>
                </w:p>
              </w:tc>
              <w:tc>
                <w:tcPr>
                  <w:tcW w:w="0" w:type="auto"/>
                  <w:vAlign w:val="center"/>
                  <w:hideMark/>
                </w:tcPr>
                <w:p w14:paraId="231175A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BFF256F" w14:textId="77777777" w:rsidTr="00D173FE">
              <w:trPr>
                <w:tblCellSpacing w:w="0" w:type="dxa"/>
              </w:trPr>
              <w:tc>
                <w:tcPr>
                  <w:tcW w:w="0" w:type="auto"/>
                  <w:tcMar>
                    <w:top w:w="30" w:type="dxa"/>
                    <w:left w:w="0" w:type="dxa"/>
                    <w:bottom w:w="30" w:type="dxa"/>
                    <w:right w:w="150" w:type="dxa"/>
                  </w:tcMar>
                  <w:vAlign w:val="center"/>
                  <w:hideMark/>
                </w:tcPr>
                <w:p w14:paraId="69A9CDD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324A02E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5C5D227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12862163" w14:textId="77777777" w:rsidTr="00D173FE">
              <w:trPr>
                <w:tblCellSpacing w:w="0" w:type="dxa"/>
              </w:trPr>
              <w:tc>
                <w:tcPr>
                  <w:tcW w:w="0" w:type="auto"/>
                  <w:tcMar>
                    <w:top w:w="30" w:type="dxa"/>
                    <w:left w:w="0" w:type="dxa"/>
                    <w:bottom w:w="30" w:type="dxa"/>
                    <w:right w:w="150" w:type="dxa"/>
                  </w:tcMar>
                  <w:vAlign w:val="center"/>
                  <w:hideMark/>
                </w:tcPr>
                <w:p w14:paraId="064C121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F5F56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779B0F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2BD6EB25" w14:textId="77777777" w:rsidTr="00D173FE">
              <w:trPr>
                <w:tblCellSpacing w:w="0" w:type="dxa"/>
              </w:trPr>
              <w:tc>
                <w:tcPr>
                  <w:tcW w:w="0" w:type="auto"/>
                  <w:tcMar>
                    <w:top w:w="30" w:type="dxa"/>
                    <w:left w:w="0" w:type="dxa"/>
                    <w:bottom w:w="30" w:type="dxa"/>
                    <w:right w:w="150" w:type="dxa"/>
                  </w:tcMar>
                  <w:vAlign w:val="center"/>
                  <w:hideMark/>
                </w:tcPr>
                <w:p w14:paraId="3EBB94F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3D4F15A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 así mismo, prestar el apoyo en la sustanciación, proyección, y revisión de conceptos, viabilidades, respuestas a derechos de petición y de más requeridos por la oficina jurídica.</w:t>
                  </w:r>
                </w:p>
              </w:tc>
              <w:tc>
                <w:tcPr>
                  <w:tcW w:w="0" w:type="auto"/>
                  <w:vAlign w:val="center"/>
                  <w:hideMark/>
                </w:tcPr>
                <w:p w14:paraId="1DFDC76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1301EC3" w14:textId="77777777" w:rsidTr="00D173FE">
              <w:trPr>
                <w:tblCellSpacing w:w="0" w:type="dxa"/>
              </w:trPr>
              <w:tc>
                <w:tcPr>
                  <w:tcW w:w="0" w:type="auto"/>
                  <w:tcMar>
                    <w:top w:w="30" w:type="dxa"/>
                    <w:left w:w="0" w:type="dxa"/>
                    <w:bottom w:w="30" w:type="dxa"/>
                    <w:right w:w="150" w:type="dxa"/>
                  </w:tcMar>
                  <w:vAlign w:val="center"/>
                  <w:hideMark/>
                </w:tcPr>
                <w:p w14:paraId="6F07BD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16FF1B7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53CD973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7E18CE44"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894B07F" w14:textId="77777777" w:rsidTr="00D173FE">
        <w:trPr>
          <w:trHeight w:val="3423"/>
          <w:tblCellSpacing w:w="0" w:type="dxa"/>
        </w:trPr>
        <w:tc>
          <w:tcPr>
            <w:tcW w:w="0" w:type="auto"/>
            <w:shd w:val="clear" w:color="auto" w:fill="FFFFFF"/>
            <w:vAlign w:val="center"/>
            <w:hideMark/>
          </w:tcPr>
          <w:p w14:paraId="672C2560"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Datos del contrato</w:t>
            </w:r>
          </w:p>
          <w:tbl>
            <w:tblPr>
              <w:tblW w:w="0" w:type="auto"/>
              <w:tblCellSpacing w:w="0" w:type="dxa"/>
              <w:tblCellMar>
                <w:left w:w="0" w:type="dxa"/>
                <w:right w:w="0" w:type="dxa"/>
              </w:tblCellMar>
              <w:tblLook w:val="04A0" w:firstRow="1" w:lastRow="0" w:firstColumn="1" w:lastColumn="0" w:noHBand="0" w:noVBand="1"/>
            </w:tblPr>
            <w:tblGrid>
              <w:gridCol w:w="3714"/>
              <w:gridCol w:w="4807"/>
              <w:gridCol w:w="65"/>
            </w:tblGrid>
            <w:tr w:rsidR="00266F40" w:rsidRPr="00E10B23" w14:paraId="00D5D9D2" w14:textId="77777777" w:rsidTr="00D173FE">
              <w:trPr>
                <w:tblCellSpacing w:w="0" w:type="dxa"/>
              </w:trPr>
              <w:tc>
                <w:tcPr>
                  <w:tcW w:w="0" w:type="auto"/>
                  <w:tcMar>
                    <w:top w:w="30" w:type="dxa"/>
                    <w:left w:w="0" w:type="dxa"/>
                    <w:bottom w:w="30" w:type="dxa"/>
                    <w:right w:w="150" w:type="dxa"/>
                  </w:tcMar>
                  <w:vAlign w:val="center"/>
                  <w:hideMark/>
                </w:tcPr>
                <w:p w14:paraId="23A2B43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33E92BE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1346090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70E6EA" w14:textId="77777777" w:rsidTr="00D173FE">
              <w:trPr>
                <w:tblCellSpacing w:w="0" w:type="dxa"/>
              </w:trPr>
              <w:tc>
                <w:tcPr>
                  <w:tcW w:w="0" w:type="auto"/>
                  <w:tcMar>
                    <w:top w:w="30" w:type="dxa"/>
                    <w:left w:w="0" w:type="dxa"/>
                    <w:bottom w:w="30" w:type="dxa"/>
                    <w:right w:w="150" w:type="dxa"/>
                  </w:tcMar>
                  <w:vAlign w:val="center"/>
                  <w:hideMark/>
                </w:tcPr>
                <w:p w14:paraId="2711F33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76ABE84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3BFB080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D33003A" w14:textId="77777777" w:rsidTr="00D173FE">
              <w:trPr>
                <w:tblCellSpacing w:w="0" w:type="dxa"/>
              </w:trPr>
              <w:tc>
                <w:tcPr>
                  <w:tcW w:w="0" w:type="auto"/>
                  <w:tcMar>
                    <w:top w:w="30" w:type="dxa"/>
                    <w:left w:w="0" w:type="dxa"/>
                    <w:bottom w:w="30" w:type="dxa"/>
                    <w:right w:w="150" w:type="dxa"/>
                  </w:tcMar>
                  <w:vAlign w:val="center"/>
                  <w:hideMark/>
                </w:tcPr>
                <w:p w14:paraId="0E57731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4BE698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72 (Días)</w:t>
                  </w:r>
                </w:p>
              </w:tc>
              <w:tc>
                <w:tcPr>
                  <w:tcW w:w="0" w:type="auto"/>
                  <w:vAlign w:val="center"/>
                  <w:hideMark/>
                </w:tcPr>
                <w:p w14:paraId="6873CA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10B21" w14:textId="77777777" w:rsidTr="00D173FE">
              <w:trPr>
                <w:tblCellSpacing w:w="0" w:type="dxa"/>
              </w:trPr>
              <w:tc>
                <w:tcPr>
                  <w:tcW w:w="0" w:type="auto"/>
                  <w:tcMar>
                    <w:top w:w="30" w:type="dxa"/>
                    <w:left w:w="0" w:type="dxa"/>
                    <w:bottom w:w="30" w:type="dxa"/>
                    <w:right w:w="150" w:type="dxa"/>
                  </w:tcMar>
                  <w:vAlign w:val="center"/>
                  <w:hideMark/>
                </w:tcPr>
                <w:p w14:paraId="689C7F7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56D212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30/12/2020 12:00:00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540D598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6C72049" w14:textId="77777777" w:rsidTr="00D173FE">
              <w:trPr>
                <w:tblCellSpacing w:w="0" w:type="dxa"/>
              </w:trPr>
              <w:tc>
                <w:tcPr>
                  <w:tcW w:w="0" w:type="auto"/>
                  <w:tcMar>
                    <w:top w:w="30" w:type="dxa"/>
                    <w:left w:w="0" w:type="dxa"/>
                    <w:bottom w:w="30" w:type="dxa"/>
                    <w:right w:w="150" w:type="dxa"/>
                  </w:tcMar>
                  <w:vAlign w:val="center"/>
                  <w:hideMark/>
                </w:tcPr>
                <w:p w14:paraId="3784BE7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7A8BAE0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43 No. 57 - 41 Bogotá Distrito Capital de Bogotá COLOMBIA</w:t>
                  </w:r>
                </w:p>
              </w:tc>
              <w:tc>
                <w:tcPr>
                  <w:tcW w:w="0" w:type="auto"/>
                  <w:vAlign w:val="center"/>
                  <w:hideMark/>
                </w:tcPr>
                <w:p w14:paraId="5BA0115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2AFC3AB"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9153"/>
                    <w:gridCol w:w="9987"/>
                  </w:tblGrid>
                  <w:tr w:rsidR="00266F40" w:rsidRPr="00E10B23" w14:paraId="5F85172F" w14:textId="77777777" w:rsidTr="00D173FE">
                    <w:trPr>
                      <w:tblCellSpacing w:w="0" w:type="dxa"/>
                    </w:trPr>
                    <w:tc>
                      <w:tcPr>
                        <w:tcW w:w="4635" w:type="dxa"/>
                        <w:tcMar>
                          <w:top w:w="30" w:type="dxa"/>
                          <w:left w:w="0" w:type="dxa"/>
                          <w:bottom w:w="30" w:type="dxa"/>
                          <w:right w:w="150" w:type="dxa"/>
                        </w:tcMar>
                        <w:vAlign w:val="center"/>
                        <w:hideMark/>
                      </w:tcPr>
                      <w:tbl>
                        <w:tblPr>
                          <w:tblpPr w:leftFromText="141" w:rightFromText="141" w:vertAnchor="text" w:horzAnchor="page" w:tblpX="2939" w:tblpY="-162"/>
                          <w:tblOverlap w:val="neve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4E6E4BB5" w14:textId="77777777" w:rsidTr="00D173FE">
                          <w:trPr>
                            <w:tblCellSpacing w:w="0" w:type="dxa"/>
                          </w:trPr>
                          <w:tc>
                            <w:tcPr>
                              <w:tcW w:w="0" w:type="auto"/>
                              <w:tcBorders>
                                <w:top w:val="nil"/>
                                <w:left w:val="nil"/>
                                <w:bottom w:val="nil"/>
                                <w:right w:val="nil"/>
                              </w:tcBorders>
                              <w:noWrap/>
                              <w:vAlign w:val="center"/>
                              <w:hideMark/>
                            </w:tcPr>
                            <w:p w14:paraId="402E61E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785B3D76" w14:textId="77777777" w:rsidR="00266F40" w:rsidRPr="00E10B23" w:rsidRDefault="00266F40" w:rsidP="00D173FE">
                        <w:pPr>
                          <w:spacing w:line="360" w:lineRule="atLeast"/>
                          <w:jc w:val="center"/>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p w14:paraId="5F51C87C" w14:textId="77777777" w:rsidR="00266F40" w:rsidRPr="00E10B23" w:rsidRDefault="00266F40" w:rsidP="00D173FE">
                        <w:pPr>
                          <w:rPr>
                            <w:rFonts w:asciiTheme="majorHAnsi" w:eastAsia="Times New Roman" w:hAnsiTheme="majorHAnsi" w:cstheme="majorHAnsi"/>
                            <w:sz w:val="18"/>
                            <w:szCs w:val="18"/>
                            <w:lang w:eastAsia="es-CO"/>
                          </w:rPr>
                        </w:pPr>
                      </w:p>
                    </w:tc>
                  </w:tr>
                </w:tbl>
                <w:p w14:paraId="0FD7539F" w14:textId="77777777" w:rsidR="00266F40" w:rsidRPr="00E10B23" w:rsidRDefault="00266F40" w:rsidP="00D173FE">
                  <w:pPr>
                    <w:rPr>
                      <w:rFonts w:asciiTheme="majorHAnsi" w:eastAsia="Times New Roman" w:hAnsiTheme="majorHAnsi" w:cstheme="majorHAnsi"/>
                      <w:sz w:val="18"/>
                      <w:szCs w:val="18"/>
                      <w:lang w:eastAsia="es-CO"/>
                    </w:rPr>
                  </w:pPr>
                </w:p>
              </w:tc>
            </w:tr>
          </w:tbl>
          <w:p w14:paraId="3BF246D8" w14:textId="77777777" w:rsidR="00266F40" w:rsidRPr="00E10B23" w:rsidRDefault="00266F40" w:rsidP="00D173FE">
            <w:pPr>
              <w:rPr>
                <w:rFonts w:asciiTheme="majorHAnsi" w:eastAsia="Times New Roman" w:hAnsiTheme="majorHAnsi" w:cstheme="majorHAnsi"/>
                <w:sz w:val="18"/>
                <w:szCs w:val="18"/>
                <w:lang w:eastAsia="es-CO"/>
              </w:rPr>
            </w:pPr>
          </w:p>
        </w:tc>
      </w:tr>
    </w:tbl>
    <w:p w14:paraId="57888AF7"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SECRETARIA JURIDICA - DEPARTAMENTO DE CUNDINAMARCA</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27446D24" w14:textId="77777777" w:rsidTr="002F74E5">
        <w:trPr>
          <w:trHeight w:val="4312"/>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65"/>
              <w:gridCol w:w="7280"/>
              <w:gridCol w:w="41"/>
            </w:tblGrid>
            <w:tr w:rsidR="00266F40" w:rsidRPr="00E10B23" w14:paraId="24CF951F" w14:textId="77777777" w:rsidTr="00D173FE">
              <w:trPr>
                <w:tblCellSpacing w:w="0" w:type="dxa"/>
              </w:trPr>
              <w:tc>
                <w:tcPr>
                  <w:tcW w:w="0" w:type="auto"/>
                  <w:tcMar>
                    <w:top w:w="30" w:type="dxa"/>
                    <w:left w:w="0" w:type="dxa"/>
                    <w:bottom w:w="30" w:type="dxa"/>
                    <w:right w:w="150" w:type="dxa"/>
                  </w:tcMar>
                  <w:vAlign w:val="center"/>
                  <w:hideMark/>
                </w:tcPr>
                <w:p w14:paraId="35DC11E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56A7C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22.000.000 COP</w:t>
                  </w:r>
                </w:p>
              </w:tc>
              <w:tc>
                <w:tcPr>
                  <w:tcW w:w="0" w:type="auto"/>
                  <w:vAlign w:val="center"/>
                  <w:hideMark/>
                </w:tcPr>
                <w:p w14:paraId="7D8CF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45D623" w14:textId="77777777" w:rsidTr="00D173FE">
              <w:trPr>
                <w:tblCellSpacing w:w="0" w:type="dxa"/>
              </w:trPr>
              <w:tc>
                <w:tcPr>
                  <w:tcW w:w="0" w:type="auto"/>
                  <w:tcMar>
                    <w:top w:w="30" w:type="dxa"/>
                    <w:left w:w="0" w:type="dxa"/>
                    <w:bottom w:w="30" w:type="dxa"/>
                    <w:right w:w="150" w:type="dxa"/>
                  </w:tcMar>
                  <w:vAlign w:val="center"/>
                  <w:hideMark/>
                </w:tcPr>
                <w:p w14:paraId="4A9880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57800D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SJ-CPS-007-2020</w:t>
                  </w:r>
                </w:p>
              </w:tc>
              <w:tc>
                <w:tcPr>
                  <w:tcW w:w="0" w:type="auto"/>
                  <w:vAlign w:val="center"/>
                  <w:hideMark/>
                </w:tcPr>
                <w:p w14:paraId="66A41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6ECADE2" w14:textId="77777777" w:rsidTr="00D173FE">
              <w:trPr>
                <w:tblCellSpacing w:w="0" w:type="dxa"/>
              </w:trPr>
              <w:tc>
                <w:tcPr>
                  <w:tcW w:w="0" w:type="auto"/>
                  <w:tcMar>
                    <w:top w:w="30" w:type="dxa"/>
                    <w:left w:w="0" w:type="dxa"/>
                    <w:bottom w:w="30" w:type="dxa"/>
                    <w:right w:w="150" w:type="dxa"/>
                  </w:tcMar>
                  <w:vAlign w:val="center"/>
                  <w:hideMark/>
                </w:tcPr>
                <w:p w14:paraId="7534C57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048874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w:t>
                  </w:r>
                </w:p>
              </w:tc>
              <w:tc>
                <w:tcPr>
                  <w:tcW w:w="0" w:type="auto"/>
                  <w:vAlign w:val="center"/>
                  <w:hideMark/>
                </w:tcPr>
                <w:p w14:paraId="01F3897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C5F8B4" w14:textId="77777777" w:rsidTr="00D173FE">
              <w:trPr>
                <w:tblCellSpacing w:w="0" w:type="dxa"/>
              </w:trPr>
              <w:tc>
                <w:tcPr>
                  <w:tcW w:w="0" w:type="auto"/>
                  <w:tcMar>
                    <w:top w:w="30" w:type="dxa"/>
                    <w:left w:w="0" w:type="dxa"/>
                    <w:bottom w:w="30" w:type="dxa"/>
                    <w:right w:w="150" w:type="dxa"/>
                  </w:tcMar>
                  <w:vAlign w:val="center"/>
                  <w:hideMark/>
                </w:tcPr>
                <w:p w14:paraId="70D79E4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1ADFFF3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1E4E600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085ED0" w14:textId="77777777" w:rsidTr="00D173FE">
              <w:trPr>
                <w:tblCellSpacing w:w="0" w:type="dxa"/>
              </w:trPr>
              <w:tc>
                <w:tcPr>
                  <w:tcW w:w="0" w:type="auto"/>
                  <w:tcMar>
                    <w:top w:w="30" w:type="dxa"/>
                    <w:left w:w="0" w:type="dxa"/>
                    <w:bottom w:w="30" w:type="dxa"/>
                    <w:right w:w="150" w:type="dxa"/>
                  </w:tcMar>
                  <w:vAlign w:val="center"/>
                  <w:hideMark/>
                </w:tcPr>
                <w:p w14:paraId="28E2F24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5753B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1D89AEEC"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B662D04" w14:textId="77777777" w:rsidTr="00D173FE">
              <w:trPr>
                <w:tblCellSpacing w:w="0" w:type="dxa"/>
              </w:trPr>
              <w:tc>
                <w:tcPr>
                  <w:tcW w:w="0" w:type="auto"/>
                  <w:tcMar>
                    <w:top w:w="30" w:type="dxa"/>
                    <w:left w:w="0" w:type="dxa"/>
                    <w:bottom w:w="30" w:type="dxa"/>
                    <w:right w:w="150" w:type="dxa"/>
                  </w:tcMar>
                  <w:vAlign w:val="center"/>
                  <w:hideMark/>
                </w:tcPr>
                <w:p w14:paraId="4A2A2B8D"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4ED59FD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 así como representar al Departamento de Cundinamarca en las audiencias extrajudiciales ante la Procuraduría.</w:t>
                  </w:r>
                </w:p>
              </w:tc>
              <w:tc>
                <w:tcPr>
                  <w:tcW w:w="0" w:type="auto"/>
                  <w:vAlign w:val="center"/>
                  <w:hideMark/>
                </w:tcPr>
                <w:p w14:paraId="74617F8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2083FD9" w14:textId="77777777" w:rsidTr="00D173FE">
              <w:trPr>
                <w:tblCellSpacing w:w="0" w:type="dxa"/>
              </w:trPr>
              <w:tc>
                <w:tcPr>
                  <w:tcW w:w="0" w:type="auto"/>
                  <w:tcMar>
                    <w:top w:w="30" w:type="dxa"/>
                    <w:left w:w="0" w:type="dxa"/>
                    <w:bottom w:w="30" w:type="dxa"/>
                    <w:right w:w="150" w:type="dxa"/>
                  </w:tcMar>
                  <w:vAlign w:val="center"/>
                  <w:hideMark/>
                </w:tcPr>
                <w:p w14:paraId="79D9DDA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361A0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206E498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5186465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25A456" w14:textId="77777777" w:rsidTr="00D173FE">
        <w:trPr>
          <w:tblCellSpacing w:w="0" w:type="dxa"/>
        </w:trPr>
        <w:tc>
          <w:tcPr>
            <w:tcW w:w="0" w:type="auto"/>
            <w:shd w:val="clear" w:color="auto" w:fill="FFFFFF"/>
            <w:vAlign w:val="center"/>
            <w:hideMark/>
          </w:tcPr>
          <w:p w14:paraId="071BBE25"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43"/>
              <w:gridCol w:w="4676"/>
              <w:gridCol w:w="67"/>
            </w:tblGrid>
            <w:tr w:rsidR="00266F40" w:rsidRPr="00E10B23" w14:paraId="34ADBB9F" w14:textId="77777777" w:rsidTr="00D173FE">
              <w:trPr>
                <w:tblCellSpacing w:w="0" w:type="dxa"/>
              </w:trPr>
              <w:tc>
                <w:tcPr>
                  <w:tcW w:w="0" w:type="auto"/>
                  <w:tcMar>
                    <w:top w:w="30" w:type="dxa"/>
                    <w:left w:w="0" w:type="dxa"/>
                    <w:bottom w:w="30" w:type="dxa"/>
                    <w:right w:w="150" w:type="dxa"/>
                  </w:tcMar>
                  <w:vAlign w:val="center"/>
                  <w:hideMark/>
                </w:tcPr>
                <w:p w14:paraId="4E5A508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79D048F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468D457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D9A0CC4" w14:textId="77777777" w:rsidTr="00D173FE">
              <w:trPr>
                <w:tblCellSpacing w:w="0" w:type="dxa"/>
              </w:trPr>
              <w:tc>
                <w:tcPr>
                  <w:tcW w:w="0" w:type="auto"/>
                  <w:tcMar>
                    <w:top w:w="30" w:type="dxa"/>
                    <w:left w:w="0" w:type="dxa"/>
                    <w:bottom w:w="30" w:type="dxa"/>
                    <w:right w:w="150" w:type="dxa"/>
                  </w:tcMar>
                  <w:vAlign w:val="center"/>
                  <w:hideMark/>
                </w:tcPr>
                <w:p w14:paraId="080385C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0A2ED9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424A0B2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E2867E" w14:textId="77777777" w:rsidTr="00D173FE">
              <w:trPr>
                <w:tblCellSpacing w:w="0" w:type="dxa"/>
              </w:trPr>
              <w:tc>
                <w:tcPr>
                  <w:tcW w:w="0" w:type="auto"/>
                  <w:tcMar>
                    <w:top w:w="30" w:type="dxa"/>
                    <w:left w:w="0" w:type="dxa"/>
                    <w:bottom w:w="30" w:type="dxa"/>
                    <w:right w:w="150" w:type="dxa"/>
                  </w:tcMar>
                  <w:vAlign w:val="center"/>
                  <w:hideMark/>
                </w:tcPr>
                <w:p w14:paraId="09E886E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388B511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 (Meses)</w:t>
                  </w:r>
                </w:p>
              </w:tc>
              <w:tc>
                <w:tcPr>
                  <w:tcW w:w="0" w:type="auto"/>
                  <w:vAlign w:val="center"/>
                  <w:hideMark/>
                </w:tcPr>
                <w:p w14:paraId="53B3842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DF021D7" w14:textId="77777777" w:rsidTr="00D173FE">
              <w:trPr>
                <w:tblCellSpacing w:w="0" w:type="dxa"/>
              </w:trPr>
              <w:tc>
                <w:tcPr>
                  <w:tcW w:w="0" w:type="auto"/>
                  <w:tcMar>
                    <w:top w:w="30" w:type="dxa"/>
                    <w:left w:w="0" w:type="dxa"/>
                    <w:bottom w:w="30" w:type="dxa"/>
                    <w:right w:w="150" w:type="dxa"/>
                  </w:tcMar>
                  <w:vAlign w:val="center"/>
                  <w:hideMark/>
                </w:tcPr>
                <w:p w14:paraId="154E68F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7C1C9ED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27/12/2020 11:59:00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7107A92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5862F" w14:textId="77777777" w:rsidTr="00D173FE">
              <w:trPr>
                <w:tblCellSpacing w:w="0" w:type="dxa"/>
              </w:trPr>
              <w:tc>
                <w:tcPr>
                  <w:tcW w:w="0" w:type="auto"/>
                  <w:tcMar>
                    <w:top w:w="30" w:type="dxa"/>
                    <w:left w:w="0" w:type="dxa"/>
                    <w:bottom w:w="30" w:type="dxa"/>
                    <w:right w:w="150" w:type="dxa"/>
                  </w:tcMar>
                  <w:vAlign w:val="center"/>
                  <w:hideMark/>
                </w:tcPr>
                <w:p w14:paraId="104F20A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46A38D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26 51 53 Distrito Capital de Bogotá COLOMBIA</w:t>
                  </w:r>
                </w:p>
              </w:tc>
              <w:tc>
                <w:tcPr>
                  <w:tcW w:w="0" w:type="auto"/>
                  <w:vAlign w:val="center"/>
                  <w:hideMark/>
                </w:tcPr>
                <w:p w14:paraId="0B67911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9462F8C"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6782"/>
                    <w:gridCol w:w="12358"/>
                  </w:tblGrid>
                  <w:tr w:rsidR="00266F40" w:rsidRPr="00E10B23" w14:paraId="5A2532E8" w14:textId="77777777" w:rsidTr="00D173FE">
                    <w:trPr>
                      <w:tblCellSpacing w:w="0" w:type="dxa"/>
                    </w:trPr>
                    <w:tc>
                      <w:tcPr>
                        <w:tcW w:w="4635" w:type="dxa"/>
                        <w:tcMar>
                          <w:top w:w="30" w:type="dxa"/>
                          <w:left w:w="0" w:type="dxa"/>
                          <w:bottom w:w="30" w:type="dxa"/>
                          <w:right w:w="150" w:type="dxa"/>
                        </w:tcMar>
                        <w:vAlign w:val="center"/>
                        <w:hideMark/>
                      </w:tcPr>
                      <w:p w14:paraId="63696B5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128B4255" w14:textId="77777777" w:rsidTr="00D173FE">
                          <w:trPr>
                            <w:tblCellSpacing w:w="0" w:type="dxa"/>
                          </w:trPr>
                          <w:tc>
                            <w:tcPr>
                              <w:tcW w:w="0" w:type="auto"/>
                              <w:tcBorders>
                                <w:top w:val="nil"/>
                                <w:left w:val="nil"/>
                                <w:bottom w:val="nil"/>
                                <w:right w:val="nil"/>
                              </w:tcBorders>
                              <w:noWrap/>
                              <w:vAlign w:val="center"/>
                              <w:hideMark/>
                            </w:tcPr>
                            <w:p w14:paraId="5E4830F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80111607 - Necesidades de dotación de personal jurídico temporal</w:t>
                              </w:r>
                            </w:p>
                          </w:tc>
                        </w:tr>
                      </w:tbl>
                      <w:p w14:paraId="037C7F1D" w14:textId="77777777" w:rsidR="00266F40" w:rsidRPr="00E10B23" w:rsidRDefault="00266F40" w:rsidP="00D173FE">
                        <w:pPr>
                          <w:rPr>
                            <w:rFonts w:asciiTheme="majorHAnsi" w:eastAsia="Times New Roman" w:hAnsiTheme="majorHAnsi" w:cstheme="majorHAnsi"/>
                            <w:sz w:val="18"/>
                            <w:szCs w:val="18"/>
                            <w:lang w:eastAsia="es-CO"/>
                          </w:rPr>
                        </w:pPr>
                      </w:p>
                    </w:tc>
                  </w:tr>
                </w:tbl>
                <w:p w14:paraId="601ED109" w14:textId="77777777" w:rsidR="00266F40" w:rsidRPr="00E10B23" w:rsidRDefault="00266F40" w:rsidP="00D173FE">
                  <w:pPr>
                    <w:rPr>
                      <w:rFonts w:asciiTheme="majorHAnsi" w:eastAsia="Times New Roman" w:hAnsiTheme="majorHAnsi" w:cstheme="majorHAnsi"/>
                      <w:sz w:val="18"/>
                      <w:szCs w:val="18"/>
                      <w:lang w:eastAsia="es-CO"/>
                    </w:rPr>
                  </w:pPr>
                </w:p>
              </w:tc>
            </w:tr>
          </w:tbl>
          <w:p w14:paraId="349AC934" w14:textId="77777777" w:rsidR="00266F40" w:rsidRPr="00E10B23" w:rsidRDefault="00266F40" w:rsidP="00D173FE">
            <w:pPr>
              <w:rPr>
                <w:rFonts w:asciiTheme="majorHAnsi" w:eastAsia="Times New Roman" w:hAnsiTheme="majorHAnsi" w:cstheme="majorHAnsi"/>
                <w:sz w:val="18"/>
                <w:szCs w:val="18"/>
                <w:lang w:eastAsia="es-CO"/>
              </w:rPr>
            </w:pPr>
          </w:p>
        </w:tc>
      </w:tr>
    </w:tbl>
    <w:p w14:paraId="006D1793" w14:textId="09002619" w:rsidR="00266F40" w:rsidRDefault="00266F40" w:rsidP="00266F40">
      <w:pPr>
        <w:jc w:val="both"/>
        <w:rPr>
          <w:rFonts w:ascii="Trebuchet MS" w:eastAsia="SimSun" w:hAnsi="Trebuchet MS" w:cs="Arial"/>
          <w:bCs/>
          <w:sz w:val="22"/>
          <w:szCs w:val="22"/>
          <w:lang w:val="es-ES" w:eastAsia="es-ES"/>
        </w:rPr>
      </w:pPr>
      <w:r w:rsidRPr="00266F40">
        <w:rPr>
          <w:rFonts w:ascii="Trebuchet MS" w:eastAsia="SimSun" w:hAnsi="Trebuchet MS" w:cs="Arial"/>
          <w:bCs/>
          <w:sz w:val="22"/>
          <w:szCs w:val="22"/>
          <w:lang w:val="es-ES" w:eastAsia="es-ES"/>
        </w:rPr>
        <w:t xml:space="preserve">Como es posible observar, la dinámica de contratación de diferentes entidades del sector público apunta a la escogencia de la modalidad de contratación directa a través de la celebración de contratos de prestación de servicios profesionales y de apoyo a la gestión. </w:t>
      </w:r>
    </w:p>
    <w:p w14:paraId="65C24666" w14:textId="767987C1" w:rsidR="00FC3760" w:rsidRDefault="00FC3760" w:rsidP="00266F40">
      <w:pPr>
        <w:jc w:val="both"/>
        <w:rPr>
          <w:rFonts w:ascii="Trebuchet MS" w:eastAsia="SimSun" w:hAnsi="Trebuchet MS" w:cs="Arial"/>
          <w:bCs/>
          <w:sz w:val="22"/>
          <w:szCs w:val="22"/>
          <w:lang w:val="es-ES" w:eastAsia="es-ES"/>
        </w:rPr>
      </w:pPr>
    </w:p>
    <w:p w14:paraId="15E936DC" w14:textId="2EEA4DE5" w:rsidR="005F1D40" w:rsidRDefault="005F1D40" w:rsidP="000E4D71">
      <w:pPr>
        <w:pStyle w:val="P28"/>
        <w:rPr>
          <w:rFonts w:ascii="Trebuchet MS" w:hAnsi="Trebuchet MS" w:cs="Arial"/>
          <w:szCs w:val="22"/>
        </w:rPr>
      </w:pPr>
    </w:p>
    <w:p w14:paraId="7888F077" w14:textId="02B791CD" w:rsidR="003B33B3" w:rsidRDefault="00F36A06" w:rsidP="003B33B3">
      <w:pPr>
        <w:pStyle w:val="P28"/>
        <w:rPr>
          <w:rFonts w:ascii="Trebuchet MS" w:hAnsi="Trebuchet MS" w:cs="Arial"/>
          <w:szCs w:val="22"/>
        </w:rPr>
      </w:pPr>
      <w:r>
        <w:rPr>
          <w:rFonts w:ascii="Trebuchet MS" w:hAnsi="Trebuchet MS" w:cs="Arial"/>
          <w:noProof/>
          <w:szCs w:val="22"/>
          <w:lang w:val="es-CO" w:eastAsia="es-CO"/>
        </w:rPr>
        <w:drawing>
          <wp:inline distT="0" distB="0" distL="0" distR="0" wp14:anchorId="57610C82" wp14:editId="7B20F7D1">
            <wp:extent cx="4686954" cy="952633"/>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p>
    <w:p w14:paraId="43B69B55" w14:textId="3DBDB75C" w:rsidR="005C79FE" w:rsidRPr="008C37C4" w:rsidRDefault="00F41472" w:rsidP="000E4D71">
      <w:pPr>
        <w:pStyle w:val="P28"/>
        <w:rPr>
          <w:rFonts w:ascii="Trebuchet MS" w:hAnsi="Trebuchet MS" w:cs="Arial"/>
          <w:b w:val="0"/>
          <w:szCs w:val="22"/>
        </w:rPr>
      </w:pPr>
      <w:r>
        <w:rPr>
          <w:rFonts w:ascii="Trebuchet MS" w:hAnsi="Trebuchet MS" w:cs="Arial"/>
          <w:b w:val="0"/>
          <w:szCs w:val="22"/>
        </w:rPr>
        <w:t xml:space="preserve">Defensor Regional </w:t>
      </w:r>
    </w:p>
    <w:sectPr w:rsidR="005C79FE" w:rsidRPr="008C37C4" w:rsidSect="005C79FE">
      <w:headerReference w:type="even" r:id="rId9"/>
      <w:headerReference w:type="default" r:id="rId10"/>
      <w:footerReference w:type="even" r:id="rId11"/>
      <w:footerReference w:type="default" r:id="rId12"/>
      <w:headerReference w:type="first" r:id="rId13"/>
      <w:footerReference w:type="first" r:id="rId14"/>
      <w:type w:val="continuous"/>
      <w:pgSz w:w="12240" w:h="18720" w:code="14"/>
      <w:pgMar w:top="1440" w:right="1797" w:bottom="1559" w:left="179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4CF8F1" w14:textId="77777777" w:rsidR="00CE7ED7" w:rsidRDefault="00CE7ED7">
      <w:r>
        <w:separator/>
      </w:r>
    </w:p>
  </w:endnote>
  <w:endnote w:type="continuationSeparator" w:id="0">
    <w:p w14:paraId="18B021BD" w14:textId="77777777" w:rsidR="00CE7ED7" w:rsidRDefault="00CE7E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altName w:val="﷽﷽﷽﷽﷽﷽﷽﷽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2">
    <w:charset w:val="00"/>
    <w:family w:val="auto"/>
    <w:pitch w:val="variable"/>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917323" w14:textId="77777777" w:rsidR="004D5B14" w:rsidRDefault="004D5B14">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CFE540" w14:textId="77777777" w:rsidR="004D5B14" w:rsidRDefault="004D5B14">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AF39FE" w14:textId="77777777" w:rsidR="004D5B14" w:rsidRDefault="004D5B14">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930E16" w14:textId="77777777" w:rsidR="00CE7ED7" w:rsidRDefault="00CE7ED7">
      <w:r>
        <w:separator/>
      </w:r>
    </w:p>
  </w:footnote>
  <w:footnote w:type="continuationSeparator" w:id="0">
    <w:p w14:paraId="41AA1127" w14:textId="77777777" w:rsidR="00CE7ED7" w:rsidRDefault="00CE7E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222515" w14:textId="77777777" w:rsidR="004D5B14" w:rsidRDefault="004D5B14">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9"/>
      <w:gridCol w:w="4838"/>
      <w:gridCol w:w="2449"/>
    </w:tblGrid>
    <w:tr w:rsidR="00750478" w:rsidRPr="000913A3" w14:paraId="2811B1E0" w14:textId="77777777" w:rsidTr="003A0F14">
      <w:trPr>
        <w:trHeight w:val="384"/>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48869038" w14:textId="77777777" w:rsidR="00750478" w:rsidRPr="000913A3" w:rsidRDefault="00750478" w:rsidP="003A0F14">
          <w:pPr>
            <w:pStyle w:val="Encabezado"/>
            <w:jc w:val="center"/>
            <w:rPr>
              <w:rFonts w:ascii="Trebuchet MS" w:eastAsia="Calibri" w:hAnsi="Trebuchet MS"/>
              <w:sz w:val="20"/>
              <w:szCs w:val="20"/>
            </w:rPr>
          </w:pPr>
          <w:r w:rsidRPr="000913A3">
            <w:rPr>
              <w:rFonts w:ascii="Trebuchet MS" w:eastAsia="Calibri" w:hAnsi="Trebuchet MS"/>
              <w:noProof/>
              <w:sz w:val="20"/>
              <w:szCs w:val="20"/>
              <w:lang w:val="es-CO" w:eastAsia="es-CO"/>
            </w:rPr>
            <w:drawing>
              <wp:inline distT="0" distB="0" distL="0" distR="0" wp14:anchorId="2F6CBA65" wp14:editId="79377EF1">
                <wp:extent cx="600710" cy="552450"/>
                <wp:effectExtent l="0" t="0" r="0" b="0"/>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710" cy="552450"/>
                        </a:xfrm>
                        <a:prstGeom prst="rect">
                          <a:avLst/>
                        </a:prstGeom>
                        <a:noFill/>
                        <a:ln>
                          <a:noFill/>
                        </a:ln>
                      </pic:spPr>
                    </pic:pic>
                  </a:graphicData>
                </a:graphic>
              </wp:inline>
            </w:drawing>
          </w:r>
        </w:p>
      </w:tc>
      <w:tc>
        <w:tcPr>
          <w:tcW w:w="2801" w:type="pct"/>
          <w:vMerge w:val="restart"/>
          <w:tcBorders>
            <w:top w:val="single" w:sz="4" w:space="0" w:color="auto"/>
            <w:left w:val="single" w:sz="4" w:space="0" w:color="auto"/>
            <w:right w:val="single" w:sz="4" w:space="0" w:color="auto"/>
          </w:tcBorders>
          <w:vAlign w:val="center"/>
          <w:hideMark/>
        </w:tcPr>
        <w:p w14:paraId="6D579706" w14:textId="77777777" w:rsidR="00750478" w:rsidRPr="000913A3" w:rsidRDefault="00750478" w:rsidP="003A0F14">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1418" w:type="pct"/>
          <w:tcBorders>
            <w:top w:val="single" w:sz="4" w:space="0" w:color="auto"/>
            <w:left w:val="single" w:sz="4" w:space="0" w:color="auto"/>
            <w:bottom w:val="single" w:sz="4" w:space="0" w:color="auto"/>
            <w:right w:val="single" w:sz="4" w:space="0" w:color="auto"/>
          </w:tcBorders>
          <w:vAlign w:val="center"/>
          <w:hideMark/>
        </w:tcPr>
        <w:p w14:paraId="5449A37C" w14:textId="77777777" w:rsidR="00750478" w:rsidRPr="000913A3" w:rsidRDefault="00750478" w:rsidP="003A0F14">
          <w:pPr>
            <w:rPr>
              <w:rFonts w:ascii="Trebuchet MS" w:eastAsia="Calibri" w:hAnsi="Trebuchet MS" w:cs="Arial"/>
              <w:sz w:val="20"/>
              <w:szCs w:val="20"/>
            </w:rPr>
          </w:pPr>
          <w:r w:rsidRPr="000913A3">
            <w:rPr>
              <w:rFonts w:ascii="Trebuchet MS" w:eastAsia="Calibri" w:hAnsi="Trebuchet MS" w:cs="Arial"/>
              <w:sz w:val="20"/>
              <w:szCs w:val="20"/>
            </w:rPr>
            <w:t>Código</w:t>
          </w:r>
          <w:r w:rsidRPr="000913A3">
            <w:rPr>
              <w:rFonts w:ascii="Trebuchet MS" w:eastAsia="Calibri" w:hAnsi="Trebuchet MS" w:cs="Arial"/>
              <w:b/>
              <w:sz w:val="20"/>
              <w:szCs w:val="20"/>
            </w:rPr>
            <w:t xml:space="preserve">: </w:t>
          </w:r>
          <w:r w:rsidRPr="000913A3">
            <w:rPr>
              <w:rFonts w:ascii="Trebuchet MS" w:hAnsi="Trebuchet MS"/>
              <w:b/>
              <w:sz w:val="20"/>
              <w:szCs w:val="20"/>
              <w:shd w:val="clear" w:color="auto" w:fill="FFFFFF"/>
            </w:rPr>
            <w:t>CO-P01-F20</w:t>
          </w:r>
        </w:p>
      </w:tc>
    </w:tr>
    <w:tr w:rsidR="00750478" w:rsidRPr="000913A3" w14:paraId="0AE1AD11"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E1B272" w14:textId="77777777" w:rsidR="00750478" w:rsidRPr="000913A3" w:rsidRDefault="00750478" w:rsidP="003A0F14">
          <w:pPr>
            <w:rPr>
              <w:rFonts w:ascii="Trebuchet MS" w:eastAsia="Calibri" w:hAnsi="Trebuchet MS"/>
              <w:sz w:val="20"/>
              <w:szCs w:val="20"/>
            </w:rPr>
          </w:pPr>
        </w:p>
      </w:tc>
      <w:tc>
        <w:tcPr>
          <w:tcW w:w="2801" w:type="pct"/>
          <w:vMerge/>
          <w:tcBorders>
            <w:left w:val="single" w:sz="4" w:space="0" w:color="auto"/>
            <w:bottom w:val="single" w:sz="4" w:space="0" w:color="auto"/>
            <w:right w:val="single" w:sz="4" w:space="0" w:color="auto"/>
          </w:tcBorders>
          <w:vAlign w:val="center"/>
          <w:hideMark/>
        </w:tcPr>
        <w:p w14:paraId="7287919C" w14:textId="77777777" w:rsidR="00750478" w:rsidRPr="000913A3" w:rsidRDefault="00750478" w:rsidP="003A0F14">
          <w:pPr>
            <w:rPr>
              <w:rFonts w:ascii="Trebuchet MS" w:eastAsia="Calibri" w:hAnsi="Trebuchet MS"/>
              <w:b/>
              <w:sz w:val="20"/>
              <w:szCs w:val="20"/>
            </w:rPr>
          </w:pPr>
        </w:p>
      </w:tc>
      <w:tc>
        <w:tcPr>
          <w:tcW w:w="1418" w:type="pct"/>
          <w:tcBorders>
            <w:top w:val="single" w:sz="4" w:space="0" w:color="auto"/>
            <w:left w:val="single" w:sz="4" w:space="0" w:color="auto"/>
            <w:bottom w:val="single" w:sz="4" w:space="0" w:color="auto"/>
            <w:right w:val="single" w:sz="4" w:space="0" w:color="auto"/>
          </w:tcBorders>
          <w:vAlign w:val="center"/>
          <w:hideMark/>
        </w:tcPr>
        <w:p w14:paraId="55E9F17A" w14:textId="77777777" w:rsidR="00750478" w:rsidRPr="000913A3" w:rsidRDefault="00750478" w:rsidP="003A0F14">
          <w:pPr>
            <w:rPr>
              <w:rFonts w:ascii="Trebuchet MS" w:eastAsia="Calibri" w:hAnsi="Trebuchet MS" w:cs="Arial"/>
              <w:sz w:val="20"/>
              <w:szCs w:val="20"/>
            </w:rPr>
          </w:pPr>
          <w:r w:rsidRPr="000913A3">
            <w:rPr>
              <w:rFonts w:ascii="Trebuchet MS" w:eastAsia="Calibri" w:hAnsi="Trebuchet MS" w:cs="Arial"/>
              <w:sz w:val="20"/>
              <w:szCs w:val="20"/>
            </w:rPr>
            <w:t>Versión: 02</w:t>
          </w:r>
        </w:p>
      </w:tc>
    </w:tr>
    <w:tr w:rsidR="00750478" w:rsidRPr="000913A3" w14:paraId="389BE895"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B90D31" w14:textId="77777777" w:rsidR="00750478" w:rsidRPr="000913A3" w:rsidRDefault="00750478" w:rsidP="003A0F14">
          <w:pPr>
            <w:rPr>
              <w:rFonts w:ascii="Trebuchet MS" w:eastAsia="Calibri" w:hAnsi="Trebuchet MS"/>
              <w:sz w:val="20"/>
              <w:szCs w:val="20"/>
            </w:rPr>
          </w:pPr>
        </w:p>
      </w:tc>
      <w:tc>
        <w:tcPr>
          <w:tcW w:w="2801" w:type="pct"/>
          <w:tcBorders>
            <w:top w:val="single" w:sz="4" w:space="0" w:color="auto"/>
            <w:left w:val="single" w:sz="4" w:space="0" w:color="auto"/>
            <w:bottom w:val="single" w:sz="4" w:space="0" w:color="auto"/>
            <w:right w:val="single" w:sz="4" w:space="0" w:color="auto"/>
          </w:tcBorders>
          <w:vAlign w:val="center"/>
          <w:hideMark/>
        </w:tcPr>
        <w:p w14:paraId="6C3BC420" w14:textId="77777777" w:rsidR="00750478" w:rsidRPr="000913A3" w:rsidRDefault="00750478" w:rsidP="003A0F14">
          <w:pPr>
            <w:jc w:val="center"/>
            <w:rPr>
              <w:rFonts w:ascii="Trebuchet MS" w:eastAsia="Calibri" w:hAnsi="Trebuchet MS"/>
              <w:b/>
              <w:sz w:val="20"/>
              <w:szCs w:val="20"/>
            </w:rPr>
          </w:pPr>
          <w:r w:rsidRPr="000913A3">
            <w:rPr>
              <w:rFonts w:ascii="Trebuchet MS" w:eastAsia="Calibri" w:hAnsi="Trebuchet MS"/>
              <w:b/>
              <w:sz w:val="20"/>
              <w:szCs w:val="20"/>
            </w:rPr>
            <w:t>ESTUDIO PREVIO</w:t>
          </w:r>
        </w:p>
        <w:p w14:paraId="4BDFE9B9" w14:textId="77777777" w:rsidR="00750478" w:rsidRPr="000913A3" w:rsidRDefault="00750478" w:rsidP="003A0F14">
          <w:pPr>
            <w:jc w:val="center"/>
            <w:rPr>
              <w:rFonts w:ascii="Trebuchet MS" w:eastAsia="Calibri" w:hAnsi="Trebuchet MS"/>
              <w:b/>
              <w:sz w:val="20"/>
              <w:szCs w:val="20"/>
            </w:rPr>
          </w:pPr>
          <w:r w:rsidRPr="000913A3">
            <w:rPr>
              <w:rFonts w:ascii="Trebuchet MS" w:eastAsia="Calibri" w:hAnsi="Trebuchet MS"/>
              <w:b/>
              <w:sz w:val="20"/>
              <w:szCs w:val="20"/>
            </w:rPr>
            <w:t>PRESTACIÓN DE SERVICIOS PROFESIONALES O DE APOYO A LA GESTIÓN</w:t>
          </w:r>
        </w:p>
      </w:tc>
      <w:tc>
        <w:tcPr>
          <w:tcW w:w="1418" w:type="pct"/>
          <w:tcBorders>
            <w:top w:val="single" w:sz="4" w:space="0" w:color="auto"/>
            <w:left w:val="single" w:sz="4" w:space="0" w:color="auto"/>
            <w:bottom w:val="single" w:sz="4" w:space="0" w:color="auto"/>
            <w:right w:val="single" w:sz="4" w:space="0" w:color="auto"/>
          </w:tcBorders>
          <w:vAlign w:val="center"/>
          <w:hideMark/>
        </w:tcPr>
        <w:p w14:paraId="68163FD6" w14:textId="77777777" w:rsidR="00750478" w:rsidRPr="000913A3" w:rsidRDefault="00750478" w:rsidP="003A0F14">
          <w:pPr>
            <w:pStyle w:val="Encabezado"/>
            <w:rPr>
              <w:rFonts w:ascii="Trebuchet MS" w:eastAsia="Calibri" w:hAnsi="Trebuchet MS" w:cs="Arial"/>
              <w:sz w:val="20"/>
              <w:szCs w:val="20"/>
            </w:rPr>
          </w:pPr>
          <w:r w:rsidRPr="000913A3">
            <w:rPr>
              <w:rFonts w:ascii="Trebuchet MS" w:eastAsia="Calibri" w:hAnsi="Trebuchet MS" w:cs="Arial"/>
              <w:sz w:val="20"/>
              <w:szCs w:val="20"/>
              <w:lang w:val="es-ES"/>
            </w:rPr>
            <w:t>Vigencia desde: 11/02/2016</w:t>
          </w:r>
        </w:p>
      </w:tc>
    </w:tr>
  </w:tbl>
  <w:p w14:paraId="50366EED" w14:textId="77777777" w:rsidR="00750478" w:rsidRDefault="00750478">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453919" w14:textId="77777777" w:rsidR="004D5B14" w:rsidRDefault="004D5B1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AD38F6"/>
    <w:multiLevelType w:val="hybridMultilevel"/>
    <w:tmpl w:val="0FA0EAC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AF73610"/>
    <w:multiLevelType w:val="hybridMultilevel"/>
    <w:tmpl w:val="AAE0E8D4"/>
    <w:lvl w:ilvl="0" w:tplc="C3D435D6">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0542992"/>
    <w:multiLevelType w:val="hybridMultilevel"/>
    <w:tmpl w:val="ED7427BA"/>
    <w:lvl w:ilvl="0" w:tplc="D2DE3B44">
      <w:numFmt w:val="bullet"/>
      <w:lvlText w:val="-"/>
      <w:lvlJc w:val="left"/>
      <w:pPr>
        <w:ind w:left="720" w:hanging="360"/>
      </w:pPr>
      <w:rPr>
        <w:rFonts w:ascii="Trebuchet MS" w:eastAsia="Calibri" w:hAnsi="Trebuchet M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A015EB6"/>
    <w:multiLevelType w:val="multilevel"/>
    <w:tmpl w:val="89F059BC"/>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5A39734E"/>
    <w:multiLevelType w:val="hybridMultilevel"/>
    <w:tmpl w:val="BDFAB65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4FF59C4"/>
    <w:multiLevelType w:val="hybridMultilevel"/>
    <w:tmpl w:val="A1B41A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C1F3A93"/>
    <w:multiLevelType w:val="hybridMultilevel"/>
    <w:tmpl w:val="AC2CA6F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EDC44C9"/>
    <w:multiLevelType w:val="hybridMultilevel"/>
    <w:tmpl w:val="2B98B9E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5"/>
  </w:num>
  <w:num w:numId="2">
    <w:abstractNumId w:val="8"/>
  </w:num>
  <w:num w:numId="3">
    <w:abstractNumId w:val="0"/>
  </w:num>
  <w:num w:numId="4">
    <w:abstractNumId w:val="7"/>
  </w:num>
  <w:num w:numId="5">
    <w:abstractNumId w:val="1"/>
  </w:num>
  <w:num w:numId="6">
    <w:abstractNumId w:val="4"/>
  </w:num>
  <w:num w:numId="7">
    <w:abstractNumId w:val="3"/>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D71"/>
    <w:rsid w:val="00004F55"/>
    <w:rsid w:val="00021D66"/>
    <w:rsid w:val="000332DF"/>
    <w:rsid w:val="00036BE6"/>
    <w:rsid w:val="0004704C"/>
    <w:rsid w:val="0005019B"/>
    <w:rsid w:val="000628B8"/>
    <w:rsid w:val="00083B15"/>
    <w:rsid w:val="000951A5"/>
    <w:rsid w:val="000A3943"/>
    <w:rsid w:val="000C7748"/>
    <w:rsid w:val="000E0F6D"/>
    <w:rsid w:val="000E4C22"/>
    <w:rsid w:val="000E4D71"/>
    <w:rsid w:val="000F5E15"/>
    <w:rsid w:val="00101605"/>
    <w:rsid w:val="00130439"/>
    <w:rsid w:val="001409A1"/>
    <w:rsid w:val="001558A9"/>
    <w:rsid w:val="00185288"/>
    <w:rsid w:val="00195383"/>
    <w:rsid w:val="001A1757"/>
    <w:rsid w:val="001A3A71"/>
    <w:rsid w:val="001C16A1"/>
    <w:rsid w:val="001E1181"/>
    <w:rsid w:val="001E6980"/>
    <w:rsid w:val="001E764C"/>
    <w:rsid w:val="00200C5D"/>
    <w:rsid w:val="00204A34"/>
    <w:rsid w:val="00206A06"/>
    <w:rsid w:val="00217F91"/>
    <w:rsid w:val="00230EB0"/>
    <w:rsid w:val="002422DA"/>
    <w:rsid w:val="00264445"/>
    <w:rsid w:val="00266F40"/>
    <w:rsid w:val="002822CA"/>
    <w:rsid w:val="002B0120"/>
    <w:rsid w:val="002B2DFB"/>
    <w:rsid w:val="002B6AED"/>
    <w:rsid w:val="002E393B"/>
    <w:rsid w:val="002F1AF1"/>
    <w:rsid w:val="002F74E5"/>
    <w:rsid w:val="00312D94"/>
    <w:rsid w:val="003201C6"/>
    <w:rsid w:val="0032647F"/>
    <w:rsid w:val="00341C14"/>
    <w:rsid w:val="00371E30"/>
    <w:rsid w:val="003750A2"/>
    <w:rsid w:val="00383BEF"/>
    <w:rsid w:val="003A0F14"/>
    <w:rsid w:val="003B33B3"/>
    <w:rsid w:val="003E13CE"/>
    <w:rsid w:val="003E15CC"/>
    <w:rsid w:val="003E1B9E"/>
    <w:rsid w:val="003E1CCB"/>
    <w:rsid w:val="003E4C3E"/>
    <w:rsid w:val="004134B7"/>
    <w:rsid w:val="00432927"/>
    <w:rsid w:val="00435B9E"/>
    <w:rsid w:val="00442A79"/>
    <w:rsid w:val="00454324"/>
    <w:rsid w:val="0045668D"/>
    <w:rsid w:val="00463F7B"/>
    <w:rsid w:val="004821B2"/>
    <w:rsid w:val="004D5B14"/>
    <w:rsid w:val="004F49CF"/>
    <w:rsid w:val="004F51C0"/>
    <w:rsid w:val="00507869"/>
    <w:rsid w:val="00521660"/>
    <w:rsid w:val="005417C4"/>
    <w:rsid w:val="00543FD1"/>
    <w:rsid w:val="0056526B"/>
    <w:rsid w:val="00584CF9"/>
    <w:rsid w:val="00597990"/>
    <w:rsid w:val="005C10B7"/>
    <w:rsid w:val="005C64BA"/>
    <w:rsid w:val="005C6EB6"/>
    <w:rsid w:val="005C79FE"/>
    <w:rsid w:val="005D1E32"/>
    <w:rsid w:val="005E493B"/>
    <w:rsid w:val="005F1D40"/>
    <w:rsid w:val="005F665F"/>
    <w:rsid w:val="006208BE"/>
    <w:rsid w:val="00631CF3"/>
    <w:rsid w:val="00653416"/>
    <w:rsid w:val="00666F4E"/>
    <w:rsid w:val="006921CE"/>
    <w:rsid w:val="006E29DE"/>
    <w:rsid w:val="006E2FBF"/>
    <w:rsid w:val="006E4B10"/>
    <w:rsid w:val="006F076C"/>
    <w:rsid w:val="006F44E8"/>
    <w:rsid w:val="007238C2"/>
    <w:rsid w:val="00723F05"/>
    <w:rsid w:val="007376AD"/>
    <w:rsid w:val="00750478"/>
    <w:rsid w:val="00793404"/>
    <w:rsid w:val="00806125"/>
    <w:rsid w:val="008438A8"/>
    <w:rsid w:val="00853431"/>
    <w:rsid w:val="00855B4C"/>
    <w:rsid w:val="00861DB5"/>
    <w:rsid w:val="00871B5C"/>
    <w:rsid w:val="00886110"/>
    <w:rsid w:val="008C7B92"/>
    <w:rsid w:val="00920F74"/>
    <w:rsid w:val="0093139D"/>
    <w:rsid w:val="00936555"/>
    <w:rsid w:val="0097045E"/>
    <w:rsid w:val="009902C0"/>
    <w:rsid w:val="009C5B24"/>
    <w:rsid w:val="009D3C25"/>
    <w:rsid w:val="009E2562"/>
    <w:rsid w:val="009E2B5F"/>
    <w:rsid w:val="009E5001"/>
    <w:rsid w:val="00A13926"/>
    <w:rsid w:val="00A27BF8"/>
    <w:rsid w:val="00A42B79"/>
    <w:rsid w:val="00A6786E"/>
    <w:rsid w:val="00AB4B53"/>
    <w:rsid w:val="00AC0FDD"/>
    <w:rsid w:val="00AD5153"/>
    <w:rsid w:val="00B44F31"/>
    <w:rsid w:val="00B478F3"/>
    <w:rsid w:val="00B56D82"/>
    <w:rsid w:val="00BB3A43"/>
    <w:rsid w:val="00BC6ABF"/>
    <w:rsid w:val="00BD0CB6"/>
    <w:rsid w:val="00BF581D"/>
    <w:rsid w:val="00C01DC7"/>
    <w:rsid w:val="00C05F84"/>
    <w:rsid w:val="00C153A2"/>
    <w:rsid w:val="00C15419"/>
    <w:rsid w:val="00C212C7"/>
    <w:rsid w:val="00C27233"/>
    <w:rsid w:val="00C329A3"/>
    <w:rsid w:val="00C412BB"/>
    <w:rsid w:val="00C46325"/>
    <w:rsid w:val="00C5346B"/>
    <w:rsid w:val="00C8383F"/>
    <w:rsid w:val="00C954F0"/>
    <w:rsid w:val="00CB6914"/>
    <w:rsid w:val="00CB7AD9"/>
    <w:rsid w:val="00CC1E8B"/>
    <w:rsid w:val="00CE44A9"/>
    <w:rsid w:val="00CE4A12"/>
    <w:rsid w:val="00CE762E"/>
    <w:rsid w:val="00CE7ED7"/>
    <w:rsid w:val="00D070D8"/>
    <w:rsid w:val="00D13153"/>
    <w:rsid w:val="00D173FE"/>
    <w:rsid w:val="00D50E7B"/>
    <w:rsid w:val="00D511FB"/>
    <w:rsid w:val="00D57F32"/>
    <w:rsid w:val="00D649A7"/>
    <w:rsid w:val="00D77D64"/>
    <w:rsid w:val="00DA3056"/>
    <w:rsid w:val="00DB1104"/>
    <w:rsid w:val="00DE0752"/>
    <w:rsid w:val="00DE5091"/>
    <w:rsid w:val="00E10640"/>
    <w:rsid w:val="00E32E4E"/>
    <w:rsid w:val="00E36ACF"/>
    <w:rsid w:val="00E523EB"/>
    <w:rsid w:val="00E55F69"/>
    <w:rsid w:val="00E57080"/>
    <w:rsid w:val="00E63DB2"/>
    <w:rsid w:val="00E75D68"/>
    <w:rsid w:val="00E9022F"/>
    <w:rsid w:val="00EA35FA"/>
    <w:rsid w:val="00EA4D28"/>
    <w:rsid w:val="00EB6417"/>
    <w:rsid w:val="00EE1D3D"/>
    <w:rsid w:val="00F12AB5"/>
    <w:rsid w:val="00F30B0C"/>
    <w:rsid w:val="00F36A06"/>
    <w:rsid w:val="00F41472"/>
    <w:rsid w:val="00F41F57"/>
    <w:rsid w:val="00F438A1"/>
    <w:rsid w:val="00F449C3"/>
    <w:rsid w:val="00F4727F"/>
    <w:rsid w:val="00F5331E"/>
    <w:rsid w:val="00F64891"/>
    <w:rsid w:val="00FB2DBC"/>
    <w:rsid w:val="00FB49AD"/>
    <w:rsid w:val="00FC3760"/>
    <w:rsid w:val="00FF35E4"/>
    <w:rsid w:val="00FF66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FD48B"/>
  <w15:chartTrackingRefBased/>
  <w15:docId w15:val="{0BFBAEB4-9562-4EFD-823C-4AE7945D4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4D71"/>
    <w:pPr>
      <w:spacing w:after="0" w:line="240" w:lineRule="auto"/>
    </w:pPr>
    <w:rPr>
      <w:rFonts w:ascii="Cambria" w:eastAsia="MS Mincho" w:hAnsi="Cambria" w:cs="Times New Roman"/>
      <w:sz w:val="24"/>
      <w:szCs w:val="24"/>
      <w:lang w:val="es-ES_tradnl"/>
    </w:rPr>
  </w:style>
  <w:style w:type="paragraph" w:styleId="Ttulo1">
    <w:name w:val="heading 1"/>
    <w:basedOn w:val="Normal"/>
    <w:next w:val="Normal"/>
    <w:link w:val="Ttulo1Car"/>
    <w:uiPriority w:val="9"/>
    <w:qFormat/>
    <w:rsid w:val="001558A9"/>
    <w:pPr>
      <w:keepNext/>
      <w:spacing w:before="240" w:after="60"/>
      <w:outlineLvl w:val="0"/>
    </w:pPr>
    <w:rPr>
      <w:rFonts w:ascii="Calibri Light" w:eastAsia="Times New Roman" w:hAnsi="Calibri Light"/>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E4D71"/>
    <w:pPr>
      <w:ind w:left="720"/>
      <w:contextualSpacing/>
    </w:pPr>
  </w:style>
  <w:style w:type="paragraph" w:styleId="Encabezado">
    <w:name w:val="header"/>
    <w:basedOn w:val="Normal"/>
    <w:link w:val="EncabezadoCar"/>
    <w:uiPriority w:val="99"/>
    <w:unhideWhenUsed/>
    <w:rsid w:val="000E4D71"/>
    <w:pPr>
      <w:tabs>
        <w:tab w:val="center" w:pos="4153"/>
        <w:tab w:val="right" w:pos="8306"/>
      </w:tabs>
    </w:pPr>
  </w:style>
  <w:style w:type="character" w:customStyle="1" w:styleId="EncabezadoCar">
    <w:name w:val="Encabezado Car"/>
    <w:basedOn w:val="Fuentedeprrafopredeter"/>
    <w:link w:val="Encabezado"/>
    <w:uiPriority w:val="99"/>
    <w:rsid w:val="000E4D71"/>
    <w:rPr>
      <w:rFonts w:ascii="Cambria" w:eastAsia="MS Mincho" w:hAnsi="Cambria" w:cs="Times New Roman"/>
      <w:sz w:val="24"/>
      <w:szCs w:val="24"/>
      <w:lang w:val="es-ES_tradnl"/>
    </w:rPr>
  </w:style>
  <w:style w:type="paragraph" w:customStyle="1" w:styleId="P34">
    <w:name w:val="P34"/>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15">
    <w:name w:val="P15"/>
    <w:basedOn w:val="Normal"/>
    <w:hidden/>
    <w:rsid w:val="000E4D71"/>
    <w:pPr>
      <w:widowControl w:val="0"/>
      <w:adjustRightInd w:val="0"/>
      <w:jc w:val="distribute"/>
    </w:pPr>
    <w:rPr>
      <w:rFonts w:ascii="Arial Narrow" w:eastAsia="SimSun" w:hAnsi="Arial Narrow" w:cs="Arial2"/>
      <w:sz w:val="22"/>
      <w:szCs w:val="20"/>
      <w:lang w:val="es-ES" w:eastAsia="es-ES"/>
    </w:rPr>
  </w:style>
  <w:style w:type="paragraph" w:customStyle="1" w:styleId="P25">
    <w:name w:val="P25"/>
    <w:basedOn w:val="Normal"/>
    <w:hidden/>
    <w:rsid w:val="000E4D71"/>
    <w:pPr>
      <w:widowControl w:val="0"/>
      <w:adjustRightInd w:val="0"/>
      <w:jc w:val="distribute"/>
    </w:pPr>
    <w:rPr>
      <w:rFonts w:ascii="Arial Narrow" w:eastAsia="Times New Roman" w:hAnsi="Arial Narrow" w:cs="Arial2"/>
      <w:sz w:val="22"/>
      <w:szCs w:val="20"/>
      <w:lang w:val="es-ES" w:eastAsia="es-ES"/>
    </w:rPr>
  </w:style>
  <w:style w:type="paragraph" w:customStyle="1" w:styleId="P27">
    <w:name w:val="P27"/>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rsid w:val="000E4D71"/>
    <w:pPr>
      <w:widowControl w:val="0"/>
      <w:adjustRightInd w:val="0"/>
      <w:jc w:val="center"/>
    </w:pPr>
    <w:rPr>
      <w:rFonts w:ascii="Arial Narrow" w:eastAsia="SimSun" w:hAnsi="Arial Narrow" w:cs="Arial2"/>
      <w:b/>
      <w:sz w:val="22"/>
      <w:szCs w:val="20"/>
      <w:lang w:val="es-ES" w:eastAsia="es-ES"/>
    </w:rPr>
  </w:style>
  <w:style w:type="character" w:customStyle="1" w:styleId="T6">
    <w:name w:val="T6"/>
    <w:hidden/>
    <w:rsid w:val="000E4D71"/>
    <w:rPr>
      <w:rFonts w:ascii="Arial Narrow" w:hAnsi="Arial Narrow" w:cs="Arial2"/>
    </w:rPr>
  </w:style>
  <w:style w:type="paragraph" w:styleId="Puesto">
    <w:name w:val="Title"/>
    <w:basedOn w:val="Normal"/>
    <w:link w:val="PuestoCar"/>
    <w:qFormat/>
    <w:rsid w:val="000E4D71"/>
    <w:pPr>
      <w:jc w:val="center"/>
    </w:pPr>
    <w:rPr>
      <w:rFonts w:ascii="Arial" w:eastAsia="Times New Roman" w:hAnsi="Arial" w:cs="Arial"/>
      <w:b/>
      <w:bCs/>
      <w:sz w:val="22"/>
      <w:szCs w:val="22"/>
      <w:lang w:val="es-ES" w:eastAsia="es-ES"/>
    </w:rPr>
  </w:style>
  <w:style w:type="character" w:customStyle="1" w:styleId="PuestoCar">
    <w:name w:val="Puesto Car"/>
    <w:basedOn w:val="Fuentedeprrafopredeter"/>
    <w:link w:val="Puesto"/>
    <w:rsid w:val="000E4D71"/>
    <w:rPr>
      <w:rFonts w:ascii="Arial" w:eastAsia="Times New Roman" w:hAnsi="Arial" w:cs="Arial"/>
      <w:b/>
      <w:bCs/>
      <w:lang w:val="es-ES" w:eastAsia="es-ES"/>
    </w:rPr>
  </w:style>
  <w:style w:type="table" w:styleId="Tablaconcuadrcula">
    <w:name w:val="Table Grid"/>
    <w:basedOn w:val="Tablanormal"/>
    <w:uiPriority w:val="39"/>
    <w:rsid w:val="000E4D71"/>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6">
    <w:name w:val="P26"/>
    <w:basedOn w:val="Normal"/>
    <w:hidden/>
    <w:rsid w:val="00A42B79"/>
    <w:pPr>
      <w:widowControl w:val="0"/>
      <w:adjustRightInd w:val="0"/>
      <w:jc w:val="distribute"/>
    </w:pPr>
    <w:rPr>
      <w:rFonts w:ascii="Arial Narrow" w:eastAsia="Times New Roman" w:hAnsi="Arial Narrow"/>
      <w:sz w:val="22"/>
      <w:szCs w:val="20"/>
      <w:lang w:val="es-ES" w:eastAsia="es-ES"/>
    </w:rPr>
  </w:style>
  <w:style w:type="paragraph" w:styleId="Textodeglobo">
    <w:name w:val="Balloon Text"/>
    <w:basedOn w:val="Normal"/>
    <w:link w:val="TextodegloboCar"/>
    <w:uiPriority w:val="99"/>
    <w:semiHidden/>
    <w:unhideWhenUsed/>
    <w:rsid w:val="00E5708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57080"/>
    <w:rPr>
      <w:rFonts w:ascii="Segoe UI" w:eastAsia="MS Mincho" w:hAnsi="Segoe UI" w:cs="Segoe UI"/>
      <w:sz w:val="18"/>
      <w:szCs w:val="18"/>
      <w:lang w:val="es-ES_tradnl"/>
    </w:rPr>
  </w:style>
  <w:style w:type="paragraph" w:styleId="NormalWeb">
    <w:name w:val="Normal (Web)"/>
    <w:basedOn w:val="Normal"/>
    <w:uiPriority w:val="99"/>
    <w:unhideWhenUsed/>
    <w:rsid w:val="005417C4"/>
    <w:pPr>
      <w:spacing w:before="100" w:beforeAutospacing="1" w:after="100" w:afterAutospacing="1"/>
    </w:pPr>
    <w:rPr>
      <w:rFonts w:ascii="Calibri" w:eastAsiaTheme="minorHAnsi" w:hAnsi="Calibri" w:cs="Calibri"/>
      <w:sz w:val="22"/>
      <w:szCs w:val="22"/>
      <w:lang w:val="es-CO" w:eastAsia="es-CO"/>
    </w:rPr>
  </w:style>
  <w:style w:type="character" w:customStyle="1" w:styleId="apple-converted-space">
    <w:name w:val="apple-converted-space"/>
    <w:basedOn w:val="Fuentedeprrafopredeter"/>
    <w:rsid w:val="0005019B"/>
  </w:style>
  <w:style w:type="paragraph" w:styleId="Piedepgina">
    <w:name w:val="footer"/>
    <w:basedOn w:val="Normal"/>
    <w:link w:val="PiedepginaCar"/>
    <w:uiPriority w:val="99"/>
    <w:unhideWhenUsed/>
    <w:rsid w:val="00855B4C"/>
    <w:pPr>
      <w:tabs>
        <w:tab w:val="center" w:pos="4153"/>
        <w:tab w:val="right" w:pos="8306"/>
      </w:tabs>
    </w:pPr>
  </w:style>
  <w:style w:type="character" w:customStyle="1" w:styleId="PiedepginaCar">
    <w:name w:val="Pie de página Car"/>
    <w:basedOn w:val="Fuentedeprrafopredeter"/>
    <w:link w:val="Piedepgina"/>
    <w:uiPriority w:val="99"/>
    <w:rsid w:val="00855B4C"/>
    <w:rPr>
      <w:rFonts w:ascii="Cambria" w:eastAsia="MS Mincho" w:hAnsi="Cambria" w:cs="Times New Roman"/>
      <w:sz w:val="24"/>
      <w:szCs w:val="24"/>
      <w:lang w:val="es-ES_tradnl"/>
    </w:rPr>
  </w:style>
  <w:style w:type="paragraph" w:customStyle="1" w:styleId="P23">
    <w:name w:val="P23"/>
    <w:basedOn w:val="Normal"/>
    <w:hidden/>
    <w:rsid w:val="00855B4C"/>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rsid w:val="00855B4C"/>
    <w:pPr>
      <w:widowControl w:val="0"/>
      <w:adjustRightInd w:val="0"/>
      <w:jc w:val="center"/>
    </w:pPr>
    <w:rPr>
      <w:rFonts w:ascii="Calibri" w:eastAsia="SimSun" w:hAnsi="Calibri" w:cs="Tahoma"/>
      <w:sz w:val="22"/>
      <w:szCs w:val="20"/>
      <w:lang w:val="es-ES" w:eastAsia="es-ES"/>
    </w:rPr>
  </w:style>
  <w:style w:type="character" w:customStyle="1" w:styleId="Ttulo1Car">
    <w:name w:val="Título 1 Car"/>
    <w:basedOn w:val="Fuentedeprrafopredeter"/>
    <w:link w:val="Ttulo1"/>
    <w:uiPriority w:val="9"/>
    <w:rsid w:val="001558A9"/>
    <w:rPr>
      <w:rFonts w:ascii="Calibri Light" w:eastAsia="Times New Roman" w:hAnsi="Calibri Light" w:cs="Times New Roman"/>
      <w:b/>
      <w:bCs/>
      <w:kern w:val="32"/>
      <w:sz w:val="32"/>
      <w:szCs w:val="32"/>
      <w:lang w:val="es-ES_tradnl"/>
    </w:rPr>
  </w:style>
  <w:style w:type="paragraph" w:customStyle="1" w:styleId="P16">
    <w:name w:val="P16"/>
    <w:basedOn w:val="Normal"/>
    <w:hidden/>
    <w:rsid w:val="001558A9"/>
    <w:pPr>
      <w:widowControl w:val="0"/>
      <w:adjustRightInd w:val="0"/>
      <w:jc w:val="center"/>
    </w:pPr>
    <w:rPr>
      <w:rFonts w:ascii="Arial Narrow" w:eastAsia="SimSun" w:hAnsi="Arial Narrow" w:cs="Arial2"/>
      <w:sz w:val="22"/>
      <w:szCs w:val="20"/>
      <w:lang w:val="es-ES" w:eastAsia="es-ES"/>
    </w:rPr>
  </w:style>
  <w:style w:type="character" w:styleId="Hipervnculo">
    <w:name w:val="Hyperlink"/>
    <w:basedOn w:val="Fuentedeprrafopredeter"/>
    <w:uiPriority w:val="99"/>
    <w:unhideWhenUsed/>
    <w:rsid w:val="00C4632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9259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mp"/><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andi.com.co/Home/Camara/28-servicios-legales"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1580</TotalTime>
  <Pages>16</Pages>
  <Words>7788</Words>
  <Characters>42840</Characters>
  <Application>Microsoft Office Word</Application>
  <DocSecurity>0</DocSecurity>
  <Lines>357</Lines>
  <Paragraphs>101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50527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Jorge_Arevalo</dc:creator>
  <cp:keywords/>
  <dc:description/>
  <cp:lastModifiedBy>Juan Berdella</cp:lastModifiedBy>
  <cp:revision>11</cp:revision>
  <cp:lastPrinted>2019-08-16T19:47:00Z</cp:lastPrinted>
  <dcterms:created xsi:type="dcterms:W3CDTF">2023-01-11T20:45:00Z</dcterms:created>
  <dcterms:modified xsi:type="dcterms:W3CDTF">2023-10-07T00:32:00Z</dcterms:modified>
</cp:coreProperties>
</file>