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D88FEB" w14:textId="77777777" w:rsidR="00C1389F" w:rsidRDefault="00C1389F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015E378" w14:textId="77777777" w:rsidR="00C1389F" w:rsidRDefault="00C1389F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66D461" w14:textId="602866FA" w:rsidR="00B9079B" w:rsidRPr="00884F1B" w:rsidRDefault="00D6176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</w:t>
      </w:r>
      <w:r w:rsidR="00812A8A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1</w:t>
      </w:r>
      <w:r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-</w:t>
      </w:r>
      <w:r w:rsidR="00B9079B"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INDICADORES FINANCIEROS Y ORGANIZACIONALES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W w:w="8501" w:type="dxa"/>
        <w:jc w:val="center"/>
        <w:tblLayout w:type="fixed"/>
        <w:tblLook w:val="0400" w:firstRow="0" w:lastRow="0" w:firstColumn="0" w:lastColumn="0" w:noHBand="0" w:noVBand="1"/>
      </w:tblPr>
      <w:tblGrid>
        <w:gridCol w:w="1413"/>
        <w:gridCol w:w="1134"/>
        <w:gridCol w:w="1417"/>
        <w:gridCol w:w="1559"/>
        <w:gridCol w:w="1560"/>
        <w:gridCol w:w="1418"/>
      </w:tblGrid>
      <w:tr w:rsidR="00A6412F" w:rsidRPr="00EB0A8E" w14:paraId="11D72E61" w14:textId="77777777" w:rsidTr="00A6412F">
        <w:trPr>
          <w:trHeight w:val="95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1C75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INDICE DE LIQUIDEZ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8E1E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INDICADOR DE ENDEUDAMIENTO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F808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COBERTURA DE INTERESES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0A4D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RENTABILIDAD DEL PATRIMONIO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D2B6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RENTABILIDAD DEL ACTIVO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6670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4CDE93C1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CAPITAL DE TRABAJO</w:t>
            </w:r>
          </w:p>
        </w:tc>
      </w:tr>
      <w:tr w:rsidR="00A6412F" w:rsidRPr="00EB0A8E" w14:paraId="579FFEF6" w14:textId="77777777" w:rsidTr="00A6412F">
        <w:trPr>
          <w:trHeight w:val="17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AFBDC" w14:textId="45F8709B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  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CD860" w14:textId="01CBC27D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Men</w:t>
            </w:r>
            <w:bookmarkStart w:id="0" w:name="_GoBack"/>
            <w:bookmarkEnd w:id="0"/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56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5B039" w14:textId="37D1F5B9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629EA" w14:textId="616A761A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2BA1E" w14:textId="67779A14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AAEF03" w14:textId="59F10570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Mayor o igual al</w:t>
            </w:r>
            <w:r w:rsidR="00C04BE9"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 30%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 presupuesto oficial</w:t>
            </w:r>
          </w:p>
        </w:tc>
      </w:tr>
    </w:tbl>
    <w:p w14:paraId="23E133F3" w14:textId="77777777" w:rsidR="00A6412F" w:rsidRPr="00BB5E9B" w:rsidRDefault="00A6412F" w:rsidP="00A6412F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  <w:r w:rsidRPr="00BB5E9B">
        <w:rPr>
          <w:sz w:val="18"/>
          <w:szCs w:val="18"/>
        </w:rPr>
        <w:t>Fuente: Elaboración propia-Rol Financiero</w:t>
      </w:r>
    </w:p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tbl>
      <w:tblPr>
        <w:tblW w:w="8506" w:type="dxa"/>
        <w:jc w:val="center"/>
        <w:tblLayout w:type="fixed"/>
        <w:tblLook w:val="0400" w:firstRow="0" w:lastRow="0" w:firstColumn="0" w:lastColumn="0" w:noHBand="0" w:noVBand="1"/>
      </w:tblPr>
      <w:tblGrid>
        <w:gridCol w:w="1413"/>
        <w:gridCol w:w="1134"/>
        <w:gridCol w:w="1417"/>
        <w:gridCol w:w="1560"/>
        <w:gridCol w:w="1701"/>
        <w:gridCol w:w="1281"/>
      </w:tblGrid>
      <w:tr w:rsidR="00A6412F" w:rsidRPr="00EB0A8E" w14:paraId="19552899" w14:textId="77777777" w:rsidTr="00EB0A8E">
        <w:trPr>
          <w:trHeight w:val="95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9BC6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INDICE DE LIQUIDEZ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D930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INDICADOR DE ENDEUDAMIENTO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F39B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COBERTURA DE INTERESES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7419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RENTABILIDAD DEL PATRIMONIO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C76A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RENTABILIDAD DEL ACTIVO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E94D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7C3506DC" w14:textId="77777777" w:rsidR="00A6412F" w:rsidRPr="00EB0A8E" w:rsidRDefault="00A6412F" w:rsidP="00C644A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CAPITAL DE TRABAJO</w:t>
            </w:r>
          </w:p>
        </w:tc>
      </w:tr>
      <w:tr w:rsidR="00A6412F" w:rsidRPr="00EB0A8E" w14:paraId="1EF7273C" w14:textId="77777777" w:rsidTr="00EB0A8E">
        <w:trPr>
          <w:trHeight w:val="17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34707" w14:textId="6351148A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  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8C264" w14:textId="627FC284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Menor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49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65111" w14:textId="1ECE683E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0D1BE" w14:textId="0C75489C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4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B3454" w14:textId="3E3767B7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0326E1" w14:textId="0D9ADD9A" w:rsidR="00A6412F" w:rsidRPr="00EB0A8E" w:rsidRDefault="00A6412F" w:rsidP="00EB0A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Mayor o igual al </w:t>
            </w:r>
            <w:r w:rsidR="00EB0A8E" w:rsidRPr="00EB0A8E">
              <w:rPr>
                <w:rFonts w:ascii="Arial Narrow" w:hAnsi="Arial Narrow"/>
                <w:color w:val="000000"/>
                <w:sz w:val="18"/>
                <w:szCs w:val="18"/>
              </w:rPr>
              <w:t>4</w:t>
            </w:r>
            <w:r w:rsidR="00C04BE9" w:rsidRPr="00EB0A8E">
              <w:rPr>
                <w:rFonts w:ascii="Arial Narrow" w:hAnsi="Arial Narrow"/>
                <w:color w:val="000000"/>
                <w:sz w:val="18"/>
                <w:szCs w:val="18"/>
              </w:rPr>
              <w:t xml:space="preserve">0% </w:t>
            </w:r>
            <w:r w:rsidRPr="00EB0A8E">
              <w:rPr>
                <w:rFonts w:ascii="Arial Narrow" w:hAnsi="Arial Narrow"/>
                <w:color w:val="000000"/>
                <w:sz w:val="18"/>
                <w:szCs w:val="18"/>
              </w:rPr>
              <w:t>presupuesto oficial</w:t>
            </w:r>
          </w:p>
        </w:tc>
      </w:tr>
    </w:tbl>
    <w:p w14:paraId="44D915B9" w14:textId="54518C9B" w:rsidR="00A86F8C" w:rsidRPr="00A87913" w:rsidRDefault="00A6412F" w:rsidP="00A6412F">
      <w:pPr>
        <w:ind w:firstLine="709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BB5E9B">
        <w:rPr>
          <w:sz w:val="18"/>
          <w:szCs w:val="18"/>
        </w:rPr>
        <w:t>Fuente: Elaboración propia-Rol Financiero</w:t>
      </w:r>
    </w:p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0E70FB90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AF28E" w14:textId="77777777" w:rsidR="00F70871" w:rsidRDefault="00F70871" w:rsidP="004F2C35">
      <w:r>
        <w:separator/>
      </w:r>
    </w:p>
  </w:endnote>
  <w:endnote w:type="continuationSeparator" w:id="0">
    <w:p w14:paraId="68C117AB" w14:textId="77777777" w:rsidR="00F70871" w:rsidRDefault="00F70871" w:rsidP="004F2C35">
      <w:r>
        <w:continuationSeparator/>
      </w:r>
    </w:p>
  </w:endnote>
  <w:endnote w:type="continuationNotice" w:id="1">
    <w:p w14:paraId="2A99EF46" w14:textId="77777777" w:rsidR="00F70871" w:rsidRDefault="00F708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12434" w14:textId="77777777" w:rsidR="00F70871" w:rsidRDefault="00F70871" w:rsidP="004F2C35">
      <w:r>
        <w:separator/>
      </w:r>
    </w:p>
  </w:footnote>
  <w:footnote w:type="continuationSeparator" w:id="0">
    <w:p w14:paraId="0C13C642" w14:textId="77777777" w:rsidR="00F70871" w:rsidRDefault="00F70871" w:rsidP="004F2C35">
      <w:r>
        <w:continuationSeparator/>
      </w:r>
    </w:p>
  </w:footnote>
  <w:footnote w:type="continuationNotice" w:id="1">
    <w:p w14:paraId="1B380767" w14:textId="77777777" w:rsidR="00F70871" w:rsidRDefault="00F7087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C5090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75D4F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739EB"/>
    <w:rsid w:val="007B6AF2"/>
    <w:rsid w:val="007C1BAD"/>
    <w:rsid w:val="00801E46"/>
    <w:rsid w:val="00812A8A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D7819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6412F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04BE9"/>
    <w:rsid w:val="00C1389F"/>
    <w:rsid w:val="00C15C45"/>
    <w:rsid w:val="00C2579D"/>
    <w:rsid w:val="00C50D27"/>
    <w:rsid w:val="00C63071"/>
    <w:rsid w:val="00C81483"/>
    <w:rsid w:val="00C82CFF"/>
    <w:rsid w:val="00CC1CC4"/>
    <w:rsid w:val="00D1368C"/>
    <w:rsid w:val="00D46BA6"/>
    <w:rsid w:val="00D6176B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0A8E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  <w:rsid w:val="00F70871"/>
    <w:rsid w:val="00F9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  <w:style w:type="paragraph" w:customStyle="1" w:styleId="P1">
    <w:name w:val="P1"/>
    <w:basedOn w:val="Normal"/>
    <w:hidden/>
    <w:rsid w:val="008D7819"/>
    <w:pPr>
      <w:widowControl w:val="0"/>
      <w:adjustRightInd w:val="0"/>
      <w:jc w:val="center"/>
    </w:pPr>
    <w:rPr>
      <w:rFonts w:ascii="Times New Roman" w:eastAsia="Lucida Sans Unicode" w:hAnsi="Times New Roman" w:cs="Tahoma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BE3482-4EAC-4973-BFA0-64805D26A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cp:lastPrinted>2022-06-28T21:50:00Z</cp:lastPrinted>
  <dcterms:created xsi:type="dcterms:W3CDTF">2023-09-12T14:54:00Z</dcterms:created>
  <dcterms:modified xsi:type="dcterms:W3CDTF">2023-09-12T21:54:00Z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