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FC5AD3" w:rsidRDefault="0077727E" w:rsidP="0077727E">
      <w:pPr>
        <w:jc w:val="center"/>
        <w:rPr>
          <w:rFonts w:ascii="Arial" w:hAnsi="Arial" w:cs="Arial"/>
          <w:b/>
          <w:sz w:val="20"/>
          <w:szCs w:val="20"/>
        </w:rPr>
      </w:pPr>
      <w:r w:rsidRPr="00FC5AD3">
        <w:rPr>
          <w:rFonts w:ascii="Arial" w:hAnsi="Arial" w:cs="Arial"/>
          <w:b/>
          <w:sz w:val="20"/>
          <w:szCs w:val="20"/>
        </w:rPr>
        <w:t>MATRIZ 3</w:t>
      </w:r>
      <w:r w:rsidR="00136C78" w:rsidRPr="00FC5AD3">
        <w:rPr>
          <w:rFonts w:ascii="Arial" w:hAnsi="Arial" w:cs="Arial"/>
          <w:b/>
          <w:sz w:val="20"/>
          <w:szCs w:val="20"/>
        </w:rPr>
        <w:t xml:space="preserve"> - </w:t>
      </w:r>
      <w:r w:rsidRPr="00FC5AD3">
        <w:rPr>
          <w:rFonts w:ascii="Arial" w:hAnsi="Arial" w:cs="Arial"/>
          <w:b/>
          <w:sz w:val="20"/>
          <w:szCs w:val="20"/>
        </w:rPr>
        <w:t>RIESGOS</w:t>
      </w:r>
    </w:p>
    <w:p w14:paraId="3146EDED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0822FEEB" w14:textId="44C97520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Para el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P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roceso </w:t>
      </w:r>
      <w:r w:rsidR="00580AAA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ontractual, en atención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lo dispuesto en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Ley 1150 de 2007 y</w:t>
      </w:r>
      <w:r w:rsidR="00357BA7">
        <w:rPr>
          <w:rFonts w:ascii="Arial" w:hAnsi="Arial" w:cs="Arial"/>
          <w:sz w:val="20"/>
          <w:szCs w:val="20"/>
          <w:lang w:val="es-ES_tradnl" w:eastAsia="es-CO"/>
        </w:rPr>
        <w:t xml:space="preserve"> en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los artículos 2.2.1.1.1.3.1 y 2.2.1.1.1.6.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3. del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Decreto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1082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2015, entiéndase por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la probabilidad de ocurrencia de eventos aleatorios que afecten el </w:t>
      </w:r>
      <w:r w:rsidR="0079189B">
        <w:rPr>
          <w:rFonts w:ascii="Arial" w:hAnsi="Arial" w:cs="Arial"/>
          <w:sz w:val="20"/>
          <w:szCs w:val="20"/>
          <w:lang w:val="es-ES_tradnl" w:eastAsia="es-CO"/>
        </w:rPr>
        <w:t xml:space="preserve">Proceso de Contratación y el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desarrollo </w:t>
      </w:r>
      <w:r w:rsidR="001F774B" w:rsidRPr="00FC5AD3">
        <w:rPr>
          <w:rFonts w:ascii="Arial" w:hAnsi="Arial" w:cs="Arial"/>
          <w:sz w:val="20"/>
          <w:szCs w:val="20"/>
          <w:lang w:val="es-ES_tradnl" w:eastAsia="es-CO"/>
        </w:rPr>
        <w:t>de</w:t>
      </w:r>
      <w:r w:rsidR="00B923A4">
        <w:rPr>
          <w:rFonts w:ascii="Arial" w:hAnsi="Arial" w:cs="Arial"/>
          <w:sz w:val="20"/>
          <w:szCs w:val="20"/>
          <w:lang w:val="es-ES_tradnl" w:eastAsia="es-CO"/>
        </w:rPr>
        <w:t>l contrato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, generando una variación sobre el resultado esperado, tanto en relación con los costos </w:t>
      </w:r>
      <w:r w:rsidR="00B81B1F" w:rsidRPr="00FC5AD3">
        <w:rPr>
          <w:rFonts w:ascii="Arial" w:hAnsi="Arial" w:cs="Arial"/>
          <w:sz w:val="20"/>
          <w:szCs w:val="20"/>
          <w:lang w:val="es-ES_tradnl" w:eastAsia="es-CO"/>
        </w:rPr>
        <w:t>como con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5322C892" w14:textId="56A29DFB" w:rsidR="00D70D7B" w:rsidRPr="00FC5AD3" w:rsidRDefault="00D70D7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Corresponderá al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Contratista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>la asunción de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 xml:space="preserve">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 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 propio de este tipo de contratación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incluyendo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su costo, siempre que el mismo no se encuentre expresamente a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asignado a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Entidad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Estatal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en el </w:t>
      </w:r>
      <w:r w:rsidR="005100C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6830E6" w:rsidRPr="00FC5AD3">
        <w:rPr>
          <w:rFonts w:ascii="Arial" w:hAnsi="Arial" w:cs="Arial"/>
          <w:sz w:val="20"/>
          <w:szCs w:val="20"/>
          <w:lang w:val="es-ES_tradnl" w:eastAsia="es-CO"/>
        </w:rPr>
        <w:t>ontrato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. </w:t>
      </w:r>
    </w:p>
    <w:p w14:paraId="78757E00" w14:textId="77777777" w:rsidR="00B81B1F" w:rsidRPr="00FC5AD3" w:rsidRDefault="00B81B1F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4E6FB498" w14:textId="1711978F" w:rsidR="00545461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acuerdo con </w:t>
      </w:r>
      <w:r w:rsidR="00AF41A0" w:rsidRPr="00FC5AD3">
        <w:rPr>
          <w:rFonts w:ascii="Arial" w:hAnsi="Arial" w:cs="Arial"/>
          <w:sz w:val="20"/>
          <w:szCs w:val="20"/>
          <w:lang w:val="es-ES_tradnl" w:eastAsia="es-CO"/>
        </w:rPr>
        <w:t>procedimiento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de la referencia, </w:t>
      </w:r>
      <w:r w:rsidR="00845529" w:rsidRPr="00FC5AD3">
        <w:rPr>
          <w:rFonts w:ascii="Arial" w:hAnsi="Arial" w:cs="Arial"/>
          <w:sz w:val="20"/>
          <w:szCs w:val="20"/>
          <w:lang w:val="es-ES_tradnl" w:eastAsia="es-CO"/>
        </w:rPr>
        <w:t>se establece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 la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previsibles 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Contr</w:t>
      </w:r>
      <w:r w:rsidR="007E3D57">
        <w:rPr>
          <w:rFonts w:ascii="Arial" w:hAnsi="Arial" w:cs="Arial"/>
          <w:sz w:val="20"/>
          <w:szCs w:val="20"/>
          <w:lang w:val="es-ES_tradnl" w:eastAsia="es-CO"/>
        </w:rPr>
        <w:t>ata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>c</w:t>
      </w:r>
      <w:r w:rsidR="000460C5">
        <w:rPr>
          <w:rFonts w:ascii="Arial" w:hAnsi="Arial" w:cs="Arial"/>
          <w:sz w:val="20"/>
          <w:szCs w:val="20"/>
          <w:lang w:val="es-ES_tradnl" w:eastAsia="es-CO"/>
        </w:rPr>
        <w:t>ión</w:t>
      </w:r>
      <w:r w:rsidR="00545461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2E7008F5" w14:textId="77777777" w:rsidR="00545461" w:rsidRPr="00FC5AD3" w:rsidRDefault="00545461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1B145B66" w14:textId="18F006B1" w:rsidR="00D70D7B" w:rsidRPr="00FC5AD3" w:rsidRDefault="00017FCD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FC5AD3">
        <w:rPr>
          <w:rFonts w:ascii="Arial" w:hAnsi="Arial" w:cs="Arial"/>
          <w:sz w:val="20"/>
          <w:szCs w:val="20"/>
          <w:lang w:val="es-ES_tradnl" w:eastAsia="es-CO"/>
        </w:rPr>
        <w:t>La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tipificación, estimación y asignación de los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Riesgos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que puedan afectar el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Proceso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lang w:val="es-ES_tradnl" w:eastAsia="es-CO"/>
        </w:rPr>
        <w:t xml:space="preserve">Contratación 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o la ejecución del </w:t>
      </w:r>
      <w:r w:rsidR="005E730D">
        <w:rPr>
          <w:rFonts w:ascii="Arial" w:hAnsi="Arial" w:cs="Arial"/>
          <w:sz w:val="20"/>
          <w:szCs w:val="20"/>
          <w:lang w:val="es-ES_tradnl" w:eastAsia="es-CO"/>
        </w:rPr>
        <w:t>c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>ontrato se realizó con base en lo señalado en el Manual para la Identificación y Cobertura del Riesgo expedido por Colombia Compra Eficiente y el Documento C</w:t>
      </w:r>
      <w:r w:rsidR="00507FAA" w:rsidRPr="00FC5AD3">
        <w:rPr>
          <w:rFonts w:ascii="Arial" w:hAnsi="Arial" w:cs="Arial"/>
          <w:sz w:val="20"/>
          <w:szCs w:val="20"/>
          <w:lang w:val="es-ES_tradnl" w:eastAsia="es-CO"/>
        </w:rPr>
        <w:t>ONPES</w:t>
      </w:r>
      <w:r w:rsidR="00D70D7B" w:rsidRPr="00FC5AD3">
        <w:rPr>
          <w:rFonts w:ascii="Arial" w:hAnsi="Arial" w:cs="Arial"/>
          <w:sz w:val="20"/>
          <w:szCs w:val="20"/>
          <w:lang w:val="es-ES_tradnl" w:eastAsia="es-CO"/>
        </w:rPr>
        <w:t xml:space="preserve"> 3714 de 2011</w:t>
      </w:r>
      <w:r w:rsidR="006E6D9B" w:rsidRPr="00FC5AD3">
        <w:rPr>
          <w:rFonts w:ascii="Arial" w:hAnsi="Arial" w:cs="Arial"/>
          <w:sz w:val="20"/>
          <w:szCs w:val="20"/>
          <w:lang w:val="es-ES_tradnl" w:eastAsia="es-CO"/>
        </w:rPr>
        <w:t>.</w:t>
      </w:r>
    </w:p>
    <w:p w14:paraId="77031AF6" w14:textId="250AF235" w:rsidR="0058222E" w:rsidRPr="00FC5AD3" w:rsidRDefault="0058222E" w:rsidP="007C702A">
      <w:pPr>
        <w:rPr>
          <w:rFonts w:ascii="Arial" w:hAnsi="Arial" w:cs="Arial"/>
          <w:sz w:val="20"/>
          <w:szCs w:val="20"/>
          <w:lang w:val="es-ES_tradnl" w:eastAsia="es-CO"/>
        </w:rPr>
      </w:pPr>
    </w:p>
    <w:p w14:paraId="2FFAB3E5" w14:textId="4B3D818D" w:rsidR="006E6D9B" w:rsidRPr="00FC5AD3" w:rsidRDefault="006E6D9B" w:rsidP="007C702A">
      <w:pPr>
        <w:rPr>
          <w:rFonts w:ascii="Arial" w:hAnsi="Arial" w:cs="Arial"/>
          <w:sz w:val="20"/>
          <w:szCs w:val="20"/>
          <w:lang w:val="es-ES_tradnl" w:eastAsia="es-CO"/>
        </w:rPr>
      </w:pP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La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Entidad Estatal 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debe diligenciar la Matriz teniendo en cuenta la naturaleza del </w:t>
      </w:r>
      <w:r w:rsidR="005E730D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ontrat</w:t>
      </w:r>
      <w:r w:rsidRPr="00C0062A">
        <w:rPr>
          <w:rFonts w:ascii="Arial" w:hAnsi="Arial" w:cs="Arial"/>
          <w:sz w:val="20"/>
          <w:szCs w:val="20"/>
          <w:highlight w:val="lightGray"/>
          <w:lang w:val="es-ES_tradnl" w:eastAsia="es-CO"/>
        </w:rPr>
        <w:t>o</w:t>
      </w: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]</w:t>
      </w:r>
      <w:r w:rsidRPr="00FC5AD3">
        <w:rPr>
          <w:rFonts w:ascii="Arial" w:hAnsi="Arial" w:cs="Arial"/>
          <w:sz w:val="20"/>
          <w:szCs w:val="20"/>
          <w:lang w:val="es-ES_tradnl" w:eastAsia="es-CO"/>
        </w:rPr>
        <w:t xml:space="preserve"> </w:t>
      </w:r>
    </w:p>
    <w:p w14:paraId="6AE0CF7D" w14:textId="4309164F" w:rsidR="0058222E" w:rsidRPr="00FC5AD3" w:rsidRDefault="0058222E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53DA53C9" w14:textId="6F89F60D" w:rsidR="005E5030" w:rsidRPr="00FC5AD3" w:rsidRDefault="001246B3" w:rsidP="001246B3">
      <w:pPr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  <w:r w:rsidRPr="00276256">
        <w:rPr>
          <w:rFonts w:ascii="Arial" w:hAnsi="Arial" w:cs="Arial"/>
          <w:sz w:val="20"/>
          <w:szCs w:val="20"/>
          <w:highlight w:val="lightGray"/>
          <w:lang w:val="es-ES_tradnl" w:eastAsia="es-CO"/>
        </w:rPr>
        <w:t>[</w:t>
      </w:r>
      <w:r w:rsidR="007D1074" w:rsidRPr="003D7874">
        <w:rPr>
          <w:rFonts w:ascii="Arial" w:hAnsi="Arial" w:cs="Arial"/>
          <w:sz w:val="20"/>
          <w:szCs w:val="20"/>
          <w:highlight w:val="lightGray"/>
          <w:lang w:val="es-ES_tradnl" w:eastAsia="es-CO"/>
        </w:rPr>
        <w:t>L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a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Entidad Estatal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debe incluir todos los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Riesgos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identificados del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Proceso 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de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Contratación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, estableciendo su clasificación, la probabilidad de ocurrencia estimada, su impacto, la parte que debe asumir el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Riesgo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, los tratamientos que se puedan realizar y las características del monitoreo más adecuado para administrarlo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.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</w:t>
      </w:r>
      <w:r w:rsidR="00D55C9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Para ello</w:t>
      </w:r>
      <w:r w:rsidR="007D1074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 puede verificar el </w:t>
      </w:r>
      <w:r w:rsidR="00776850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Documento </w:t>
      </w:r>
      <w:r w:rsidR="00E52A5A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 xml:space="preserve">CONPES </w:t>
      </w:r>
      <w:r w:rsidR="00776850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“Del riesgo previsible en el marco de la política de contratación pública</w:t>
      </w:r>
      <w:r w:rsidR="00CD1911"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”</w:t>
      </w:r>
      <w:r w:rsidRPr="00FC5AD3">
        <w:rPr>
          <w:rFonts w:ascii="Arial" w:hAnsi="Arial" w:cs="Arial"/>
          <w:sz w:val="20"/>
          <w:szCs w:val="20"/>
          <w:highlight w:val="lightGray"/>
          <w:lang w:val="es-ES_tradnl" w:eastAsia="es-CO"/>
        </w:rPr>
        <w:t>]</w:t>
      </w:r>
    </w:p>
    <w:p w14:paraId="50AA65CC" w14:textId="77777777" w:rsidR="005E5030" w:rsidRPr="00FC5AD3" w:rsidRDefault="005E5030" w:rsidP="00D70D7B">
      <w:pPr>
        <w:spacing w:after="100" w:afterAutospacing="1"/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</w:pPr>
    </w:p>
    <w:p w14:paraId="4D84E88B" w14:textId="7A09FB5C" w:rsidR="0058222E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 xml:space="preserve">Matriz de </w:t>
      </w:r>
      <w:r w:rsidR="00E011A2"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r</w:t>
      </w:r>
      <w:r w:rsidRPr="00FC5AD3">
        <w:rPr>
          <w:rFonts w:ascii="Arial" w:eastAsia="SimSun" w:hAnsi="Arial" w:cs="Arial"/>
          <w:b/>
          <w:kern w:val="3"/>
          <w:sz w:val="20"/>
          <w:szCs w:val="20"/>
          <w:u w:val="single"/>
          <w:lang w:eastAsia="zh-CN" w:bidi="hi-IN"/>
        </w:rPr>
        <w:t>iesgos</w:t>
      </w:r>
    </w:p>
    <w:p w14:paraId="7ED9F954" w14:textId="77777777" w:rsidR="00815604" w:rsidRPr="00FC5AD3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Style w:val="Tablaconcuadrcula"/>
        <w:tblW w:w="10060" w:type="dxa"/>
        <w:tblLayout w:type="fixed"/>
        <w:tblLook w:val="04A0" w:firstRow="1" w:lastRow="0" w:firstColumn="1" w:lastColumn="0" w:noHBand="0" w:noVBand="1"/>
      </w:tblPr>
      <w:tblGrid>
        <w:gridCol w:w="415"/>
        <w:gridCol w:w="416"/>
        <w:gridCol w:w="298"/>
        <w:gridCol w:w="426"/>
        <w:gridCol w:w="425"/>
        <w:gridCol w:w="709"/>
        <w:gridCol w:w="514"/>
        <w:gridCol w:w="413"/>
        <w:gridCol w:w="413"/>
        <w:gridCol w:w="413"/>
        <w:gridCol w:w="413"/>
        <w:gridCol w:w="411"/>
        <w:gridCol w:w="484"/>
        <w:gridCol w:w="411"/>
        <w:gridCol w:w="411"/>
        <w:gridCol w:w="411"/>
        <w:gridCol w:w="412"/>
        <w:gridCol w:w="411"/>
        <w:gridCol w:w="553"/>
        <w:gridCol w:w="567"/>
        <w:gridCol w:w="567"/>
        <w:gridCol w:w="567"/>
      </w:tblGrid>
      <w:tr w:rsidR="00F711B1" w:rsidRPr="0071601B" w14:paraId="64A698D4" w14:textId="77777777" w:rsidTr="00BF2138">
        <w:trPr>
          <w:cantSplit/>
          <w:trHeight w:val="1212"/>
        </w:trPr>
        <w:tc>
          <w:tcPr>
            <w:tcW w:w="415" w:type="dxa"/>
            <w:vMerge w:val="restart"/>
            <w:shd w:val="clear" w:color="auto" w:fill="4D4D4D"/>
            <w:textDirection w:val="btLr"/>
          </w:tcPr>
          <w:p w14:paraId="0B3F0DBF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No.</w:t>
            </w:r>
          </w:p>
        </w:tc>
        <w:tc>
          <w:tcPr>
            <w:tcW w:w="416" w:type="dxa"/>
            <w:vMerge w:val="restart"/>
            <w:shd w:val="clear" w:color="auto" w:fill="4D4D4D"/>
            <w:textDirection w:val="btLr"/>
          </w:tcPr>
          <w:p w14:paraId="0CFF002D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Clase</w:t>
            </w:r>
          </w:p>
        </w:tc>
        <w:tc>
          <w:tcPr>
            <w:tcW w:w="298" w:type="dxa"/>
            <w:vMerge w:val="restart"/>
            <w:shd w:val="clear" w:color="auto" w:fill="4D4D4D"/>
            <w:textDirection w:val="btLr"/>
          </w:tcPr>
          <w:p w14:paraId="2DB68322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Fuente</w:t>
            </w:r>
          </w:p>
        </w:tc>
        <w:tc>
          <w:tcPr>
            <w:tcW w:w="426" w:type="dxa"/>
            <w:vMerge w:val="restart"/>
            <w:shd w:val="clear" w:color="auto" w:fill="4D4D4D"/>
            <w:textDirection w:val="btLr"/>
          </w:tcPr>
          <w:p w14:paraId="4DD17F73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Etapa</w:t>
            </w:r>
          </w:p>
        </w:tc>
        <w:tc>
          <w:tcPr>
            <w:tcW w:w="425" w:type="dxa"/>
            <w:vMerge w:val="restart"/>
            <w:shd w:val="clear" w:color="auto" w:fill="4D4D4D"/>
            <w:textDirection w:val="btLr"/>
          </w:tcPr>
          <w:p w14:paraId="79133F48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Tipo</w:t>
            </w:r>
          </w:p>
        </w:tc>
        <w:tc>
          <w:tcPr>
            <w:tcW w:w="709" w:type="dxa"/>
            <w:vMerge w:val="restart"/>
            <w:shd w:val="clear" w:color="auto" w:fill="4D4D4D"/>
            <w:textDirection w:val="btLr"/>
          </w:tcPr>
          <w:p w14:paraId="726FAB8F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Descripción</w:t>
            </w:r>
          </w:p>
          <w:p w14:paraId="41157746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(Qué puede pasar y como puede ocurrir)</w:t>
            </w:r>
          </w:p>
          <w:p w14:paraId="6F8D88AD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14" w:type="dxa"/>
            <w:vMerge w:val="restart"/>
            <w:shd w:val="clear" w:color="auto" w:fill="4D4D4D"/>
            <w:textDirection w:val="btLr"/>
          </w:tcPr>
          <w:p w14:paraId="23C1434B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Consecuencia de la ocurrencia del evento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</w:tcPr>
          <w:p w14:paraId="483F6432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</w:tcPr>
          <w:p w14:paraId="42F3A4BC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</w:tcPr>
          <w:p w14:paraId="1803A095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3" w:type="dxa"/>
            <w:vMerge w:val="restart"/>
            <w:shd w:val="clear" w:color="auto" w:fill="4D4D4D"/>
            <w:textDirection w:val="btLr"/>
          </w:tcPr>
          <w:p w14:paraId="5E343743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color w:val="FFFFFF" w:themeColor="background1"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1438FBF4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¿A quién se le asigna?</w:t>
            </w:r>
          </w:p>
        </w:tc>
        <w:tc>
          <w:tcPr>
            <w:tcW w:w="484" w:type="dxa"/>
            <w:vMerge w:val="restart"/>
            <w:shd w:val="clear" w:color="auto" w:fill="BFBFBF" w:themeFill="background1" w:themeFillShade="BF"/>
            <w:textDirection w:val="btLr"/>
          </w:tcPr>
          <w:p w14:paraId="692687B8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Tratamiento/Controles a ser implementados</w:t>
            </w:r>
          </w:p>
        </w:tc>
        <w:tc>
          <w:tcPr>
            <w:tcW w:w="1645" w:type="dxa"/>
            <w:gridSpan w:val="4"/>
            <w:shd w:val="clear" w:color="auto" w:fill="BFBFBF" w:themeFill="background1" w:themeFillShade="BF"/>
          </w:tcPr>
          <w:p w14:paraId="06319402" w14:textId="77777777" w:rsidR="0076567A" w:rsidRPr="00525EC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3707D55D" w14:textId="77777777" w:rsidR="0076567A" w:rsidRPr="00525EC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</w:p>
          <w:p w14:paraId="429112F2" w14:textId="77777777" w:rsidR="0076567A" w:rsidRPr="00525ECF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Impacto después del tratamiento</w:t>
            </w:r>
          </w:p>
        </w:tc>
        <w:tc>
          <w:tcPr>
            <w:tcW w:w="411" w:type="dxa"/>
            <w:vMerge w:val="restart"/>
            <w:shd w:val="clear" w:color="auto" w:fill="BFBFBF" w:themeFill="background1" w:themeFillShade="BF"/>
            <w:textDirection w:val="btLr"/>
          </w:tcPr>
          <w:p w14:paraId="5290B6AA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bCs/>
                <w:kern w:val="3"/>
                <w:sz w:val="16"/>
                <w:szCs w:val="20"/>
                <w:lang w:eastAsia="zh-CN" w:bidi="hi-IN"/>
              </w:rPr>
              <w:t>¿Afecta la ejecución del contrato?</w:t>
            </w:r>
          </w:p>
        </w:tc>
        <w:tc>
          <w:tcPr>
            <w:tcW w:w="553" w:type="dxa"/>
            <w:vMerge w:val="restart"/>
            <w:shd w:val="clear" w:color="auto" w:fill="BFBFBF" w:themeFill="background1" w:themeFillShade="BF"/>
            <w:textDirection w:val="btLr"/>
          </w:tcPr>
          <w:p w14:paraId="14BC6F0D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  <w:t>Persona responsable por implementar el tratamiento</w:t>
            </w:r>
          </w:p>
        </w:tc>
        <w:tc>
          <w:tcPr>
            <w:tcW w:w="567" w:type="dxa"/>
            <w:vMerge w:val="restart"/>
            <w:shd w:val="clear" w:color="auto" w:fill="BFBFBF" w:themeFill="background1" w:themeFillShade="BF"/>
            <w:textDirection w:val="btLr"/>
          </w:tcPr>
          <w:p w14:paraId="1BFD10A7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  <w:t>Fecha estimada en que se completa el tratamiento</w:t>
            </w:r>
          </w:p>
        </w:tc>
        <w:tc>
          <w:tcPr>
            <w:tcW w:w="1134" w:type="dxa"/>
            <w:gridSpan w:val="2"/>
            <w:shd w:val="clear" w:color="auto" w:fill="BFBFBF" w:themeFill="background1" w:themeFillShade="BF"/>
          </w:tcPr>
          <w:p w14:paraId="5674A2B8" w14:textId="77777777" w:rsidR="0076567A" w:rsidRPr="00D02C9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</w:p>
          <w:p w14:paraId="539354B2" w14:textId="77777777" w:rsidR="0076567A" w:rsidRPr="00D02C9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</w:p>
          <w:p w14:paraId="56250110" w14:textId="77777777" w:rsidR="0076567A" w:rsidRPr="00D02C9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</w:pPr>
            <w:r w:rsidRPr="00D02C93">
              <w:rPr>
                <w:rFonts w:ascii="Arial" w:eastAsia="SimSun" w:hAnsi="Arial" w:cs="Arial"/>
                <w:b/>
                <w:bCs/>
                <w:kern w:val="3"/>
                <w:sz w:val="16"/>
                <w:szCs w:val="16"/>
                <w:lang w:eastAsia="zh-CN" w:bidi="hi-IN"/>
              </w:rPr>
              <w:t>Monitoreo y revisión</w:t>
            </w:r>
          </w:p>
        </w:tc>
      </w:tr>
      <w:tr w:rsidR="00F711B1" w:rsidRPr="00FC5AD3" w14:paraId="678B7917" w14:textId="77777777" w:rsidTr="00BF2138">
        <w:trPr>
          <w:cantSplit/>
          <w:trHeight w:val="2063"/>
        </w:trPr>
        <w:tc>
          <w:tcPr>
            <w:tcW w:w="415" w:type="dxa"/>
            <w:vMerge/>
            <w:shd w:val="clear" w:color="auto" w:fill="4D4D4D"/>
            <w:textDirection w:val="btLr"/>
          </w:tcPr>
          <w:p w14:paraId="6641EAEF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6" w:type="dxa"/>
            <w:vMerge/>
            <w:shd w:val="clear" w:color="auto" w:fill="4D4D4D"/>
            <w:textDirection w:val="btLr"/>
          </w:tcPr>
          <w:p w14:paraId="09DEBE93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8" w:type="dxa"/>
            <w:vMerge/>
            <w:shd w:val="clear" w:color="auto" w:fill="4D4D4D"/>
            <w:textDirection w:val="btLr"/>
          </w:tcPr>
          <w:p w14:paraId="4141C885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6" w:type="dxa"/>
            <w:vMerge/>
            <w:shd w:val="clear" w:color="auto" w:fill="4D4D4D"/>
            <w:textDirection w:val="btLr"/>
          </w:tcPr>
          <w:p w14:paraId="13B67C39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vMerge/>
            <w:shd w:val="clear" w:color="auto" w:fill="4D4D4D"/>
            <w:textDirection w:val="btLr"/>
          </w:tcPr>
          <w:p w14:paraId="5AC84B61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09" w:type="dxa"/>
            <w:vMerge/>
            <w:shd w:val="clear" w:color="auto" w:fill="4D4D4D"/>
            <w:textDirection w:val="btLr"/>
          </w:tcPr>
          <w:p w14:paraId="5100BCAD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14" w:type="dxa"/>
            <w:vMerge/>
            <w:shd w:val="clear" w:color="auto" w:fill="4D4D4D"/>
            <w:textDirection w:val="btLr"/>
          </w:tcPr>
          <w:p w14:paraId="24531D07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</w:tcPr>
          <w:p w14:paraId="238D69C4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</w:tcPr>
          <w:p w14:paraId="031F3DFA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</w:tcPr>
          <w:p w14:paraId="60995505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vMerge/>
            <w:shd w:val="clear" w:color="auto" w:fill="4D4D4D"/>
            <w:textDirection w:val="btLr"/>
          </w:tcPr>
          <w:p w14:paraId="755F794E" w14:textId="77777777" w:rsidR="0076567A" w:rsidRPr="00FC5AD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6ABDAA08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84" w:type="dxa"/>
            <w:vMerge/>
            <w:shd w:val="clear" w:color="auto" w:fill="BFBFBF" w:themeFill="background1" w:themeFillShade="BF"/>
            <w:textDirection w:val="btLr"/>
          </w:tcPr>
          <w:p w14:paraId="0930E920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46C1989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Probabilidad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321C7D5A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Impacto</w:t>
            </w:r>
          </w:p>
        </w:tc>
        <w:tc>
          <w:tcPr>
            <w:tcW w:w="411" w:type="dxa"/>
            <w:shd w:val="clear" w:color="auto" w:fill="BFBFBF" w:themeFill="background1" w:themeFillShade="BF"/>
            <w:textDirection w:val="btLr"/>
          </w:tcPr>
          <w:p w14:paraId="0A01C4B5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Valoración del Riesgo</w:t>
            </w:r>
          </w:p>
        </w:tc>
        <w:tc>
          <w:tcPr>
            <w:tcW w:w="412" w:type="dxa"/>
            <w:shd w:val="clear" w:color="auto" w:fill="BFBFBF" w:themeFill="background1" w:themeFillShade="BF"/>
            <w:textDirection w:val="btLr"/>
          </w:tcPr>
          <w:p w14:paraId="00E41386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  <w:r w:rsidRPr="00525ECF"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  <w:t>Categoría</w:t>
            </w:r>
          </w:p>
        </w:tc>
        <w:tc>
          <w:tcPr>
            <w:tcW w:w="411" w:type="dxa"/>
            <w:vMerge/>
            <w:shd w:val="clear" w:color="auto" w:fill="BFBFBF" w:themeFill="background1" w:themeFillShade="BF"/>
            <w:textDirection w:val="btLr"/>
          </w:tcPr>
          <w:p w14:paraId="48CD9EE5" w14:textId="77777777" w:rsidR="0076567A" w:rsidRPr="00525ECF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53" w:type="dxa"/>
            <w:vMerge/>
            <w:shd w:val="clear" w:color="auto" w:fill="BFBFBF" w:themeFill="background1" w:themeFillShade="BF"/>
            <w:textDirection w:val="btLr"/>
          </w:tcPr>
          <w:p w14:paraId="13559F45" w14:textId="77777777" w:rsidR="0076567A" w:rsidRPr="00D02C9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567" w:type="dxa"/>
            <w:vMerge/>
            <w:shd w:val="clear" w:color="auto" w:fill="BFBFBF" w:themeFill="background1" w:themeFillShade="BF"/>
            <w:textDirection w:val="btLr"/>
          </w:tcPr>
          <w:p w14:paraId="56CBE478" w14:textId="77777777" w:rsidR="0076567A" w:rsidRPr="00D02C9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</w:tcPr>
          <w:p w14:paraId="6708B798" w14:textId="77777777" w:rsidR="0076567A" w:rsidRPr="00276256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276256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¿Cómo se realiza el monitoreo?</w:t>
            </w:r>
          </w:p>
        </w:tc>
        <w:tc>
          <w:tcPr>
            <w:tcW w:w="567" w:type="dxa"/>
            <w:shd w:val="clear" w:color="auto" w:fill="BFBFBF" w:themeFill="background1" w:themeFillShade="BF"/>
            <w:textDirection w:val="btLr"/>
          </w:tcPr>
          <w:p w14:paraId="5478208D" w14:textId="77777777" w:rsidR="0076567A" w:rsidRPr="00D02C9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02C93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Periodicidad</w:t>
            </w:r>
          </w:p>
          <w:p w14:paraId="1F85B55D" w14:textId="77777777" w:rsidR="0076567A" w:rsidRPr="00D02C93" w:rsidRDefault="0076567A" w:rsidP="004D7C35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</w:pPr>
            <w:r w:rsidRPr="00D02C93">
              <w:rPr>
                <w:rFonts w:ascii="Arial" w:eastAsia="SimSun" w:hAnsi="Arial" w:cs="Arial"/>
                <w:b/>
                <w:kern w:val="3"/>
                <w:sz w:val="16"/>
                <w:szCs w:val="16"/>
                <w:lang w:eastAsia="zh-CN" w:bidi="hi-IN"/>
              </w:rPr>
              <w:t>¿Cuándo?</w:t>
            </w:r>
          </w:p>
        </w:tc>
      </w:tr>
      <w:tr w:rsidR="00D02C93" w:rsidRPr="00FC5AD3" w14:paraId="52FADA9D" w14:textId="77777777" w:rsidTr="00F711B1">
        <w:trPr>
          <w:cantSplit/>
          <w:trHeight w:val="466"/>
        </w:trPr>
        <w:tc>
          <w:tcPr>
            <w:tcW w:w="415" w:type="dxa"/>
            <w:shd w:val="clear" w:color="auto" w:fill="auto"/>
          </w:tcPr>
          <w:p w14:paraId="6CB14C0F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6" w:type="dxa"/>
            <w:shd w:val="clear" w:color="auto" w:fill="auto"/>
          </w:tcPr>
          <w:p w14:paraId="68BFBA15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8" w:type="dxa"/>
            <w:shd w:val="clear" w:color="auto" w:fill="auto"/>
          </w:tcPr>
          <w:p w14:paraId="1E52A15B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6" w:type="dxa"/>
            <w:shd w:val="clear" w:color="auto" w:fill="auto"/>
          </w:tcPr>
          <w:p w14:paraId="6304DED9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shd w:val="clear" w:color="auto" w:fill="auto"/>
          </w:tcPr>
          <w:p w14:paraId="4CE60CEA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09" w:type="dxa"/>
            <w:shd w:val="clear" w:color="auto" w:fill="auto"/>
          </w:tcPr>
          <w:p w14:paraId="308A3DEE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14" w:type="dxa"/>
            <w:shd w:val="clear" w:color="auto" w:fill="auto"/>
          </w:tcPr>
          <w:p w14:paraId="4276B3E5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5EE02943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589BDDB5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6E9557F2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725BCE08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6FBF122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84" w:type="dxa"/>
            <w:shd w:val="clear" w:color="auto" w:fill="auto"/>
          </w:tcPr>
          <w:p w14:paraId="4A5E724D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453E2B8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12D7227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07811CAF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7F36293B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5BD8BD75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53" w:type="dxa"/>
            <w:shd w:val="clear" w:color="auto" w:fill="auto"/>
          </w:tcPr>
          <w:p w14:paraId="24E9299E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1FEE4C65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13F588CC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4D8DC63C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  <w:tr w:rsidR="00D02C93" w:rsidRPr="00FC5AD3" w14:paraId="7C020497" w14:textId="77777777" w:rsidTr="00F711B1">
        <w:trPr>
          <w:cantSplit/>
          <w:trHeight w:val="418"/>
        </w:trPr>
        <w:tc>
          <w:tcPr>
            <w:tcW w:w="415" w:type="dxa"/>
            <w:shd w:val="clear" w:color="auto" w:fill="auto"/>
          </w:tcPr>
          <w:p w14:paraId="7CA1ABAC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6" w:type="dxa"/>
            <w:shd w:val="clear" w:color="auto" w:fill="auto"/>
          </w:tcPr>
          <w:p w14:paraId="6143E23D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298" w:type="dxa"/>
            <w:shd w:val="clear" w:color="auto" w:fill="auto"/>
          </w:tcPr>
          <w:p w14:paraId="044B28A3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6" w:type="dxa"/>
            <w:shd w:val="clear" w:color="auto" w:fill="auto"/>
          </w:tcPr>
          <w:p w14:paraId="5262ACF6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25" w:type="dxa"/>
            <w:shd w:val="clear" w:color="auto" w:fill="auto"/>
          </w:tcPr>
          <w:p w14:paraId="2E92389A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709" w:type="dxa"/>
            <w:shd w:val="clear" w:color="auto" w:fill="auto"/>
          </w:tcPr>
          <w:p w14:paraId="3A92409D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14" w:type="dxa"/>
            <w:shd w:val="clear" w:color="auto" w:fill="auto"/>
          </w:tcPr>
          <w:p w14:paraId="17C5AA9E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152F323D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4EA70289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78191A55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3" w:type="dxa"/>
            <w:shd w:val="clear" w:color="auto" w:fill="auto"/>
          </w:tcPr>
          <w:p w14:paraId="7614238A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DA45E4A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84" w:type="dxa"/>
            <w:shd w:val="clear" w:color="auto" w:fill="auto"/>
          </w:tcPr>
          <w:p w14:paraId="25C23226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260A999F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7FB43CFA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0944951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2" w:type="dxa"/>
            <w:shd w:val="clear" w:color="auto" w:fill="auto"/>
          </w:tcPr>
          <w:p w14:paraId="13CD8411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411" w:type="dxa"/>
            <w:shd w:val="clear" w:color="auto" w:fill="auto"/>
          </w:tcPr>
          <w:p w14:paraId="4E503945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53" w:type="dxa"/>
            <w:shd w:val="clear" w:color="auto" w:fill="auto"/>
          </w:tcPr>
          <w:p w14:paraId="76B1F5A3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24296BCC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64193511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  <w:tc>
          <w:tcPr>
            <w:tcW w:w="567" w:type="dxa"/>
            <w:shd w:val="clear" w:color="auto" w:fill="auto"/>
          </w:tcPr>
          <w:p w14:paraId="3615C3B7" w14:textId="77777777" w:rsidR="0076567A" w:rsidRPr="00FC5AD3" w:rsidRDefault="0076567A" w:rsidP="0076567A">
            <w:pPr>
              <w:spacing w:after="100" w:afterAutospacing="1"/>
              <w:jc w:val="center"/>
              <w:rPr>
                <w:rFonts w:ascii="Arial" w:eastAsia="SimSun" w:hAnsi="Arial" w:cs="Arial"/>
                <w:b/>
                <w:kern w:val="3"/>
                <w:sz w:val="16"/>
                <w:szCs w:val="20"/>
                <w:lang w:eastAsia="zh-CN" w:bidi="hi-IN"/>
              </w:rPr>
            </w:pPr>
          </w:p>
        </w:tc>
      </w:tr>
    </w:tbl>
    <w:p w14:paraId="168C9C57" w14:textId="06F368D3" w:rsidR="00D70D7B" w:rsidRPr="00FC5AD3" w:rsidRDefault="00D70D7B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FC5AD3" w:rsidSect="00703038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802217" w14:textId="77777777" w:rsidR="002409E4" w:rsidRDefault="002409E4" w:rsidP="00091875">
      <w:pPr>
        <w:spacing w:line="240" w:lineRule="auto"/>
      </w:pPr>
      <w:r>
        <w:separator/>
      </w:r>
    </w:p>
  </w:endnote>
  <w:endnote w:type="continuationSeparator" w:id="0">
    <w:p w14:paraId="6360E24A" w14:textId="77777777" w:rsidR="002409E4" w:rsidRDefault="002409E4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Content>
      <w:p w14:paraId="56B6126B" w14:textId="4FDD227C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834"/>
      <w:gridCol w:w="2089"/>
      <w:gridCol w:w="1077"/>
      <w:gridCol w:w="308"/>
    </w:tblGrid>
    <w:tr w:rsidR="00F56CD2" w:rsidRPr="008F6B59" w14:paraId="0FA4E767" w14:textId="77777777" w:rsidTr="00925AC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B65DC2" w14:textId="77777777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37BE9C" w14:textId="387302C0" w:rsidR="00F56CD2" w:rsidRPr="00925AC3" w:rsidRDefault="00F56CD2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F5053A">
            <w:rPr>
              <w:rFonts w:ascii="Arial" w:eastAsia="Arial" w:hAnsi="Arial" w:cs="Arial"/>
              <w:sz w:val="16"/>
              <w:szCs w:val="16"/>
            </w:rPr>
            <w:t>CCE-EICP-FM-7</w:t>
          </w: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198260F" w14:textId="77777777" w:rsidR="00F56CD2" w:rsidRPr="00925AC3" w:rsidRDefault="00F56CD2" w:rsidP="00F56CD2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925AC3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4F900E9" w14:textId="6A085BB8" w:rsidR="00F56CD2" w:rsidRPr="00925AC3" w:rsidRDefault="001B6DB3" w:rsidP="00F56CD2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21ED77E0" w14:textId="77777777" w:rsidR="00091875" w:rsidRDefault="00091875" w:rsidP="00F56C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3BAE42" w14:textId="77777777" w:rsidR="002409E4" w:rsidRDefault="002409E4" w:rsidP="00091875">
      <w:pPr>
        <w:spacing w:line="240" w:lineRule="auto"/>
      </w:pPr>
      <w:r>
        <w:separator/>
      </w:r>
    </w:p>
  </w:footnote>
  <w:footnote w:type="continuationSeparator" w:id="0">
    <w:p w14:paraId="5A5994F5" w14:textId="77777777" w:rsidR="002409E4" w:rsidRDefault="002409E4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21061A" w:rsidRPr="0002791E" w14:paraId="72151DF4" w14:textId="77777777" w:rsidTr="000E0EF2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0ED75946" w14:textId="26545467" w:rsidR="0021061A" w:rsidRPr="00663D2F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MATRIZ 3 - RIESGOS</w:t>
          </w:r>
        </w:p>
        <w:p w14:paraId="76889DA8" w14:textId="1CBC3EDA" w:rsidR="0021061A" w:rsidRPr="000E0EF2" w:rsidRDefault="0021061A" w:rsidP="0021061A">
          <w:pPr>
            <w:pStyle w:val="Encabezado"/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663D2F">
            <w:rPr>
              <w:rFonts w:ascii="Arial" w:hAnsi="Arial" w:cs="Arial"/>
              <w:b/>
              <w:sz w:val="16"/>
              <w:szCs w:val="16"/>
            </w:rPr>
            <w:t>INTERVENTORIA DE OBRA PÚBLICA DE INFRAESTRUCTURA DE TRANSPORTE</w:t>
          </w:r>
          <w:r w:rsidR="00E601F9">
            <w:rPr>
              <w:rFonts w:ascii="Arial" w:hAnsi="Arial" w:cs="Arial"/>
              <w:b/>
              <w:sz w:val="16"/>
              <w:szCs w:val="16"/>
            </w:rPr>
            <w:t xml:space="preserve"> – VERSIÓN 2 </w:t>
          </w:r>
        </w:p>
      </w:tc>
    </w:tr>
    <w:tr w:rsidR="0021061A" w:rsidRPr="0002791E" w14:paraId="101BB471" w14:textId="77777777" w:rsidTr="000E0EF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2F2B1772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32F495B" w14:textId="13973398" w:rsidR="0021061A" w:rsidRPr="006030C5" w:rsidRDefault="00E011A2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hAnsi="Arial" w:cs="Arial"/>
              <w:sz w:val="16"/>
              <w:szCs w:val="16"/>
            </w:rPr>
            <w:t>CCE-EICP-FM-</w:t>
          </w:r>
          <w:r w:rsidR="006030C5" w:rsidRPr="006030C5">
            <w:rPr>
              <w:rFonts w:ascii="Arial" w:hAnsi="Arial" w:cs="Arial"/>
              <w:sz w:val="16"/>
              <w:szCs w:val="16"/>
            </w:rPr>
            <w:t>73</w:t>
          </w:r>
        </w:p>
      </w:tc>
      <w:tc>
        <w:tcPr>
          <w:tcW w:w="539" w:type="pct"/>
          <w:shd w:val="clear" w:color="auto" w:fill="auto"/>
          <w:vAlign w:val="center"/>
        </w:tcPr>
        <w:p w14:paraId="681DF2D6" w14:textId="77777777" w:rsidR="0021061A" w:rsidRPr="006030C5" w:rsidRDefault="0021061A" w:rsidP="0021061A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6030C5">
            <w:rPr>
              <w:rFonts w:ascii="Arial" w:eastAsia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5FF9E038" w14:textId="77777777" w:rsidR="0021061A" w:rsidRPr="006030C5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PAGE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  <w:r w:rsidRPr="006030C5">
            <w:rPr>
              <w:rFonts w:ascii="Arial" w:eastAsia="Arial" w:hAnsi="Arial" w:cs="Arial"/>
              <w:sz w:val="16"/>
              <w:szCs w:val="16"/>
            </w:rPr>
            <w:t xml:space="preserve"> de 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begin"/>
          </w:r>
          <w:r w:rsidRPr="006030C5">
            <w:rPr>
              <w:rFonts w:ascii="Arial" w:eastAsia="Arial" w:hAnsi="Arial" w:cs="Arial"/>
              <w:sz w:val="16"/>
              <w:szCs w:val="16"/>
            </w:rPr>
            <w:instrText xml:space="preserve"> NUMPAGES </w:instrTex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separate"/>
          </w:r>
          <w:r w:rsidRPr="006030C5">
            <w:rPr>
              <w:rFonts w:ascii="Arial" w:eastAsia="Arial" w:hAnsi="Arial" w:cs="Arial"/>
              <w:sz w:val="16"/>
              <w:szCs w:val="16"/>
            </w:rPr>
            <w:t>20</w:t>
          </w:r>
          <w:r w:rsidRPr="006030C5">
            <w:rPr>
              <w:rFonts w:ascii="Arial" w:eastAsia="Arial" w:hAnsi="Arial" w:cs="Arial"/>
              <w:sz w:val="16"/>
              <w:szCs w:val="16"/>
            </w:rPr>
            <w:fldChar w:fldCharType="end"/>
          </w:r>
        </w:p>
      </w:tc>
    </w:tr>
    <w:tr w:rsidR="0021061A" w:rsidRPr="0002791E" w14:paraId="229216BE" w14:textId="77777777" w:rsidTr="000E0EF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11E5FC57" w14:textId="77777777" w:rsidR="0021061A" w:rsidRPr="00912B23" w:rsidRDefault="0021061A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912B23">
            <w:rPr>
              <w:rFonts w:ascii="Arial" w:eastAsia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3F0E4C4E" w14:textId="379398AD" w:rsidR="0021061A" w:rsidRPr="006030C5" w:rsidRDefault="001B6DB3" w:rsidP="0021061A">
          <w:pPr>
            <w:spacing w:after="4" w:line="249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2</w:t>
          </w:r>
        </w:p>
      </w:tc>
    </w:tr>
  </w:tbl>
  <w:p w14:paraId="16A9E58F" w14:textId="5E090311" w:rsidR="00C71F76" w:rsidRDefault="00C71F7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306204239">
    <w:abstractNumId w:val="6"/>
  </w:num>
  <w:num w:numId="2" w16cid:durableId="1976175677">
    <w:abstractNumId w:val="6"/>
  </w:num>
  <w:num w:numId="3" w16cid:durableId="190000333">
    <w:abstractNumId w:val="6"/>
  </w:num>
  <w:num w:numId="4" w16cid:durableId="1908032375">
    <w:abstractNumId w:val="6"/>
  </w:num>
  <w:num w:numId="5" w16cid:durableId="1759476286">
    <w:abstractNumId w:val="6"/>
  </w:num>
  <w:num w:numId="6" w16cid:durableId="338505923">
    <w:abstractNumId w:val="6"/>
  </w:num>
  <w:num w:numId="7" w16cid:durableId="2146654958">
    <w:abstractNumId w:val="6"/>
  </w:num>
  <w:num w:numId="8" w16cid:durableId="1679651120">
    <w:abstractNumId w:val="6"/>
  </w:num>
  <w:num w:numId="9" w16cid:durableId="607855327">
    <w:abstractNumId w:val="6"/>
  </w:num>
  <w:num w:numId="10" w16cid:durableId="861699648">
    <w:abstractNumId w:val="3"/>
  </w:num>
  <w:num w:numId="11" w16cid:durableId="103232995">
    <w:abstractNumId w:val="1"/>
  </w:num>
  <w:num w:numId="12" w16cid:durableId="745415364">
    <w:abstractNumId w:val="21"/>
  </w:num>
  <w:num w:numId="13" w16cid:durableId="199825661">
    <w:abstractNumId w:val="29"/>
  </w:num>
  <w:num w:numId="14" w16cid:durableId="121925179">
    <w:abstractNumId w:val="14"/>
  </w:num>
  <w:num w:numId="15" w16cid:durableId="2068726276">
    <w:abstractNumId w:val="16"/>
  </w:num>
  <w:num w:numId="16" w16cid:durableId="701827347">
    <w:abstractNumId w:val="0"/>
  </w:num>
  <w:num w:numId="17" w16cid:durableId="1549804155">
    <w:abstractNumId w:val="2"/>
  </w:num>
  <w:num w:numId="18" w16cid:durableId="1701130295">
    <w:abstractNumId w:val="9"/>
  </w:num>
  <w:num w:numId="19" w16cid:durableId="86509129">
    <w:abstractNumId w:val="4"/>
  </w:num>
  <w:num w:numId="20" w16cid:durableId="1995714075">
    <w:abstractNumId w:val="18"/>
  </w:num>
  <w:num w:numId="21" w16cid:durableId="237904917">
    <w:abstractNumId w:val="7"/>
  </w:num>
  <w:num w:numId="22" w16cid:durableId="929774300">
    <w:abstractNumId w:val="27"/>
  </w:num>
  <w:num w:numId="23" w16cid:durableId="2108572860">
    <w:abstractNumId w:val="11"/>
  </w:num>
  <w:num w:numId="24" w16cid:durableId="1113136927">
    <w:abstractNumId w:val="12"/>
  </w:num>
  <w:num w:numId="25" w16cid:durableId="476149118">
    <w:abstractNumId w:val="5"/>
  </w:num>
  <w:num w:numId="26" w16cid:durableId="1779596702">
    <w:abstractNumId w:val="17"/>
  </w:num>
  <w:num w:numId="27" w16cid:durableId="1007976142">
    <w:abstractNumId w:val="15"/>
  </w:num>
  <w:num w:numId="28" w16cid:durableId="969868010">
    <w:abstractNumId w:val="10"/>
  </w:num>
  <w:num w:numId="29" w16cid:durableId="457769595">
    <w:abstractNumId w:val="25"/>
  </w:num>
  <w:num w:numId="30" w16cid:durableId="994407756">
    <w:abstractNumId w:val="26"/>
  </w:num>
  <w:num w:numId="31" w16cid:durableId="55664012">
    <w:abstractNumId w:val="24"/>
  </w:num>
  <w:num w:numId="32" w16cid:durableId="989363002">
    <w:abstractNumId w:val="13"/>
  </w:num>
  <w:num w:numId="33" w16cid:durableId="419840219">
    <w:abstractNumId w:val="23"/>
  </w:num>
  <w:num w:numId="34" w16cid:durableId="1940991801">
    <w:abstractNumId w:val="8"/>
  </w:num>
  <w:num w:numId="35" w16cid:durableId="188489508">
    <w:abstractNumId w:val="22"/>
  </w:num>
  <w:num w:numId="36" w16cid:durableId="25377703">
    <w:abstractNumId w:val="28"/>
  </w:num>
  <w:num w:numId="37" w16cid:durableId="1184899692">
    <w:abstractNumId w:val="20"/>
  </w:num>
  <w:num w:numId="38" w16cid:durableId="212129581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17FCD"/>
    <w:rsid w:val="000460C5"/>
    <w:rsid w:val="00052AA2"/>
    <w:rsid w:val="00091875"/>
    <w:rsid w:val="000A2F3B"/>
    <w:rsid w:val="000C2AAE"/>
    <w:rsid w:val="00101037"/>
    <w:rsid w:val="00103B17"/>
    <w:rsid w:val="00106362"/>
    <w:rsid w:val="001246B3"/>
    <w:rsid w:val="00136C78"/>
    <w:rsid w:val="001477DE"/>
    <w:rsid w:val="0015719E"/>
    <w:rsid w:val="001B6DB3"/>
    <w:rsid w:val="001D1F23"/>
    <w:rsid w:val="001E7630"/>
    <w:rsid w:val="001F774B"/>
    <w:rsid w:val="0021061A"/>
    <w:rsid w:val="002409E4"/>
    <w:rsid w:val="00276256"/>
    <w:rsid w:val="00277255"/>
    <w:rsid w:val="00286083"/>
    <w:rsid w:val="0029563C"/>
    <w:rsid w:val="002A4809"/>
    <w:rsid w:val="002F17C7"/>
    <w:rsid w:val="003322F8"/>
    <w:rsid w:val="00357BA7"/>
    <w:rsid w:val="00374B32"/>
    <w:rsid w:val="00375454"/>
    <w:rsid w:val="0039239D"/>
    <w:rsid w:val="003B7338"/>
    <w:rsid w:val="003D7874"/>
    <w:rsid w:val="003E331F"/>
    <w:rsid w:val="003E4428"/>
    <w:rsid w:val="003F50E3"/>
    <w:rsid w:val="004338C5"/>
    <w:rsid w:val="004D2CB5"/>
    <w:rsid w:val="004D7C35"/>
    <w:rsid w:val="00507FAA"/>
    <w:rsid w:val="005100C3"/>
    <w:rsid w:val="00511F46"/>
    <w:rsid w:val="00513343"/>
    <w:rsid w:val="00525ECF"/>
    <w:rsid w:val="00540CF2"/>
    <w:rsid w:val="00545461"/>
    <w:rsid w:val="005752CE"/>
    <w:rsid w:val="00580AAA"/>
    <w:rsid w:val="0058222E"/>
    <w:rsid w:val="005849BA"/>
    <w:rsid w:val="005D2051"/>
    <w:rsid w:val="005E5030"/>
    <w:rsid w:val="005E730D"/>
    <w:rsid w:val="006030C5"/>
    <w:rsid w:val="0062396B"/>
    <w:rsid w:val="006830E6"/>
    <w:rsid w:val="00686C25"/>
    <w:rsid w:val="00692562"/>
    <w:rsid w:val="006A3288"/>
    <w:rsid w:val="006B4FEE"/>
    <w:rsid w:val="006E6D9B"/>
    <w:rsid w:val="00703038"/>
    <w:rsid w:val="007115DA"/>
    <w:rsid w:val="0071601B"/>
    <w:rsid w:val="00721886"/>
    <w:rsid w:val="007575E4"/>
    <w:rsid w:val="00762556"/>
    <w:rsid w:val="0076567A"/>
    <w:rsid w:val="00776850"/>
    <w:rsid w:val="0077727E"/>
    <w:rsid w:val="0079189B"/>
    <w:rsid w:val="007B33E6"/>
    <w:rsid w:val="007C1404"/>
    <w:rsid w:val="007C5B18"/>
    <w:rsid w:val="007C702A"/>
    <w:rsid w:val="007D1074"/>
    <w:rsid w:val="007D784E"/>
    <w:rsid w:val="007E3D57"/>
    <w:rsid w:val="00805ECB"/>
    <w:rsid w:val="00815604"/>
    <w:rsid w:val="00822676"/>
    <w:rsid w:val="00833F3B"/>
    <w:rsid w:val="00845529"/>
    <w:rsid w:val="008537E3"/>
    <w:rsid w:val="0085653A"/>
    <w:rsid w:val="0085672F"/>
    <w:rsid w:val="00874392"/>
    <w:rsid w:val="00885039"/>
    <w:rsid w:val="008E39CA"/>
    <w:rsid w:val="00912B23"/>
    <w:rsid w:val="009321E7"/>
    <w:rsid w:val="009771F1"/>
    <w:rsid w:val="009C77CA"/>
    <w:rsid w:val="009E77AD"/>
    <w:rsid w:val="00A1437D"/>
    <w:rsid w:val="00A411F2"/>
    <w:rsid w:val="00A802EF"/>
    <w:rsid w:val="00A9107A"/>
    <w:rsid w:val="00AB5F8B"/>
    <w:rsid w:val="00AD3627"/>
    <w:rsid w:val="00AE2ECB"/>
    <w:rsid w:val="00AF41A0"/>
    <w:rsid w:val="00B26E25"/>
    <w:rsid w:val="00B60C9E"/>
    <w:rsid w:val="00B67CD7"/>
    <w:rsid w:val="00B76DAD"/>
    <w:rsid w:val="00B773A4"/>
    <w:rsid w:val="00B81B1F"/>
    <w:rsid w:val="00B83621"/>
    <w:rsid w:val="00B920EB"/>
    <w:rsid w:val="00B92158"/>
    <w:rsid w:val="00B923A4"/>
    <w:rsid w:val="00B94790"/>
    <w:rsid w:val="00BA3870"/>
    <w:rsid w:val="00BF2138"/>
    <w:rsid w:val="00C0062A"/>
    <w:rsid w:val="00C53FEB"/>
    <w:rsid w:val="00C54F77"/>
    <w:rsid w:val="00C71F76"/>
    <w:rsid w:val="00CB7D17"/>
    <w:rsid w:val="00CD1911"/>
    <w:rsid w:val="00CD267D"/>
    <w:rsid w:val="00D02C93"/>
    <w:rsid w:val="00D13765"/>
    <w:rsid w:val="00D55C91"/>
    <w:rsid w:val="00D70D7B"/>
    <w:rsid w:val="00D8093A"/>
    <w:rsid w:val="00D86ECC"/>
    <w:rsid w:val="00DA2321"/>
    <w:rsid w:val="00DD4300"/>
    <w:rsid w:val="00DF421A"/>
    <w:rsid w:val="00E011A2"/>
    <w:rsid w:val="00E148BE"/>
    <w:rsid w:val="00E44A7F"/>
    <w:rsid w:val="00E46F79"/>
    <w:rsid w:val="00E52A5A"/>
    <w:rsid w:val="00E56873"/>
    <w:rsid w:val="00E601F9"/>
    <w:rsid w:val="00E63731"/>
    <w:rsid w:val="00E93807"/>
    <w:rsid w:val="00F31CB0"/>
    <w:rsid w:val="00F4546D"/>
    <w:rsid w:val="00F56CD2"/>
    <w:rsid w:val="00F6022F"/>
    <w:rsid w:val="00F63350"/>
    <w:rsid w:val="00F711B1"/>
    <w:rsid w:val="00F77C04"/>
    <w:rsid w:val="00FC5AD3"/>
    <w:rsid w:val="00FE70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1061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1061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7806A525909C2F4696805F2EAD81F25A" ma:contentTypeVersion="18" ma:contentTypeDescription="Crear nuevo documento." ma:contentTypeScope="" ma:versionID="ac9cdb6b359812b51cbfcf911c920fc0">
  <xsd:schema xmlns:xsd="http://www.w3.org/2001/XMLSchema" xmlns:xs="http://www.w3.org/2001/XMLSchema" xmlns:p="http://schemas.microsoft.com/office/2006/metadata/properties" xmlns:ns2="3237708f-d448-493e-b33b-a8fd526a99fa" xmlns:ns3="6531c6fd-1360-4f8e-94af-768214a32040" targetNamespace="http://schemas.microsoft.com/office/2006/metadata/properties" ma:root="true" ma:fieldsID="5f5cdc469bfb00211c16dbb3be35b641" ns2:_="" ns3:_="">
    <xsd:import namespace="3237708f-d448-493e-b33b-a8fd526a99fa"/>
    <xsd:import namespace="6531c6fd-1360-4f8e-94af-768214a3204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_Flow_SignoffStatu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7708f-d448-493e-b33b-a8fd526a99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Flow_SignoffStatus" ma:index="21" nillable="true" ma:displayName="Estado de aprobación" ma:internalName="Estado_x0020_de_x0020_aprobaci_x00f3_n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Etiquetas de imagen" ma:readOnly="false" ma:fieldId="{5cf76f15-5ced-4ddc-b409-7134ff3c332f}" ma:taxonomyMulti="true" ma:sspId="8c46d6fa-4fe9-4e86-a1e8-66d0902ce3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31c6fd-1360-4f8e-94af-768214a3204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b30bf52c-9c16-401a-837b-606af8a1839b}" ma:internalName="TaxCatchAll" ma:showField="CatchAllData" ma:web="6531c6fd-1360-4f8e-94af-768214a320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531c6fd-1360-4f8e-94af-768214a32040" xsi:nil="true"/>
    <lcf76f155ced4ddcb4097134ff3c332f xmlns="3237708f-d448-493e-b33b-a8fd526a99fa">
      <Terms xmlns="http://schemas.microsoft.com/office/infopath/2007/PartnerControls"/>
    </lcf76f155ced4ddcb4097134ff3c332f>
    <_Flow_SignoffStatus xmlns="3237708f-d448-493e-b33b-a8fd526a99fa" xsi:nil="true"/>
  </documentManagement>
</p:properties>
</file>

<file path=customXml/itemProps1.xml><?xml version="1.0" encoding="utf-8"?>
<ds:datastoreItem xmlns:ds="http://schemas.openxmlformats.org/officeDocument/2006/customXml" ds:itemID="{077D7C82-72D5-4825-ADBE-B5DA2D5F930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220B956-BB49-42A9-AFF8-CC4F27267A78}"/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Manuel</dc:creator>
  <cp:lastModifiedBy>Sara Milena Nuñez Aldana</cp:lastModifiedBy>
  <cp:revision>4</cp:revision>
  <cp:lastPrinted>2022-07-22T22:12:00Z</cp:lastPrinted>
  <dcterms:created xsi:type="dcterms:W3CDTF">2022-07-22T22:12:00Z</dcterms:created>
  <dcterms:modified xsi:type="dcterms:W3CDTF">2022-07-22T22:12:00Z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0x0101007806A525909C2F4696805F2EAD81F25A</vt:lpwstr>
  </property>
  <property fmtid="{D5CDD505-2E9C-101B-9397-08002B2CF9AE}" pid="3" name="MediaServiceImageTags">
    <vt:lpwstr/>
  </property>
</Properties>
</file>