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B19CE" w14:textId="77777777" w:rsidR="007F0E23" w:rsidRDefault="007F0E23">
      <w:pPr>
        <w:pStyle w:val="Textoindependiente"/>
        <w:ind w:left="0"/>
        <w:jc w:val="left"/>
        <w:rPr>
          <w:rFonts w:ascii="Times New Roman"/>
          <w:sz w:val="20"/>
        </w:rPr>
      </w:pPr>
    </w:p>
    <w:p w14:paraId="2F79DBFD" w14:textId="77777777" w:rsidR="007F0E23" w:rsidRDefault="007F0E23">
      <w:pPr>
        <w:pStyle w:val="Textoindependiente"/>
        <w:ind w:left="0"/>
        <w:jc w:val="left"/>
        <w:rPr>
          <w:rFonts w:ascii="Times New Roman"/>
          <w:sz w:val="20"/>
        </w:rPr>
      </w:pPr>
    </w:p>
    <w:p w14:paraId="3FFE471F" w14:textId="44B7E748" w:rsidR="00F00473" w:rsidRDefault="00475C5E" w:rsidP="00475C5E">
      <w:pPr>
        <w:rPr>
          <w:b/>
          <w:sz w:val="27"/>
          <w:szCs w:val="18"/>
        </w:rPr>
      </w:pPr>
      <w:r w:rsidRPr="00475C5E">
        <w:rPr>
          <w:b/>
          <w:sz w:val="18"/>
        </w:rPr>
        <w:t>SA-DSCC-00</w:t>
      </w:r>
      <w:r w:rsidR="00103497">
        <w:rPr>
          <w:b/>
          <w:sz w:val="18"/>
        </w:rPr>
        <w:t>8</w:t>
      </w:r>
      <w:r w:rsidRPr="00475C5E">
        <w:rPr>
          <w:b/>
          <w:sz w:val="18"/>
        </w:rPr>
        <w:t>-2023</w:t>
      </w:r>
    </w:p>
    <w:p w14:paraId="1AA6836B" w14:textId="2512095F" w:rsidR="007F0E23" w:rsidRDefault="00000000">
      <w:pPr>
        <w:ind w:left="3169"/>
        <w:rPr>
          <w:b/>
          <w:sz w:val="18"/>
        </w:rPr>
      </w:pPr>
      <w:r>
        <w:rPr>
          <w:b/>
          <w:sz w:val="18"/>
        </w:rPr>
        <w:t xml:space="preserve">ANEXO </w:t>
      </w:r>
      <w:r w:rsidR="00600940">
        <w:rPr>
          <w:b/>
          <w:sz w:val="18"/>
        </w:rPr>
        <w:t>3</w:t>
      </w:r>
      <w:r>
        <w:rPr>
          <w:b/>
          <w:sz w:val="18"/>
        </w:rPr>
        <w:t xml:space="preserve"> — PACTO DE TRANSPARENCIA</w:t>
      </w:r>
    </w:p>
    <w:p w14:paraId="010C554D" w14:textId="77777777" w:rsidR="007F0E23" w:rsidRDefault="00000000">
      <w:pPr>
        <w:pStyle w:val="Textoindependiente"/>
        <w:spacing w:before="177"/>
        <w:ind w:left="404"/>
        <w:jc w:val="left"/>
      </w:pPr>
      <w:r>
        <w:t>El presente documento hace parte integral de los documentos del proceso y con la firma de la carta de presentación de la propuesta el proponente se compromete a:</w:t>
      </w:r>
    </w:p>
    <w:p w14:paraId="51310BA4" w14:textId="77777777" w:rsidR="007F0E23" w:rsidRDefault="007F0E23">
      <w:pPr>
        <w:pStyle w:val="Textoindependiente"/>
        <w:spacing w:before="9"/>
        <w:ind w:left="0"/>
        <w:jc w:val="left"/>
        <w:rPr>
          <w:sz w:val="17"/>
        </w:rPr>
      </w:pPr>
    </w:p>
    <w:p w14:paraId="619873E9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3"/>
          <w:tab w:val="left" w:pos="904"/>
        </w:tabs>
        <w:spacing w:before="1"/>
        <w:ind w:right="0"/>
        <w:jc w:val="left"/>
        <w:rPr>
          <w:sz w:val="18"/>
        </w:rPr>
      </w:pPr>
      <w:r>
        <w:rPr>
          <w:sz w:val="18"/>
        </w:rPr>
        <w:t>Cumplir estrictamente la ley</w:t>
      </w:r>
      <w:r>
        <w:rPr>
          <w:spacing w:val="-18"/>
          <w:sz w:val="18"/>
        </w:rPr>
        <w:t xml:space="preserve"> </w:t>
      </w:r>
      <w:r>
        <w:rPr>
          <w:sz w:val="18"/>
        </w:rPr>
        <w:t>aplicable.</w:t>
      </w:r>
    </w:p>
    <w:p w14:paraId="30A39513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64" w:line="237" w:lineRule="auto"/>
        <w:ind w:hanging="524"/>
        <w:jc w:val="both"/>
        <w:rPr>
          <w:sz w:val="18"/>
        </w:rPr>
      </w:pPr>
      <w:r>
        <w:rPr>
          <w:sz w:val="18"/>
        </w:rPr>
        <w:t>Interpretar de buena fe las normas aplicables a los procesos de contratación de manera que siempre produzcan los efectos buscados por las</w:t>
      </w:r>
      <w:r>
        <w:rPr>
          <w:spacing w:val="-24"/>
          <w:sz w:val="18"/>
        </w:rPr>
        <w:t xml:space="preserve"> </w:t>
      </w:r>
      <w:r>
        <w:rPr>
          <w:sz w:val="18"/>
        </w:rPr>
        <w:t>mismas.</w:t>
      </w:r>
    </w:p>
    <w:p w14:paraId="0E9AD52B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65" w:line="237" w:lineRule="auto"/>
        <w:ind w:right="121" w:hanging="574"/>
        <w:jc w:val="both"/>
        <w:rPr>
          <w:sz w:val="18"/>
        </w:rPr>
      </w:pPr>
      <w:r>
        <w:rPr>
          <w:sz w:val="18"/>
        </w:rPr>
        <w:t>No incurrir en faltas a la verdad o adulteración en los documentos o requisitos exigidos en el proceso de</w:t>
      </w:r>
      <w:r>
        <w:rPr>
          <w:spacing w:val="-3"/>
          <w:sz w:val="18"/>
        </w:rPr>
        <w:t xml:space="preserve"> </w:t>
      </w:r>
      <w:r>
        <w:rPr>
          <w:sz w:val="18"/>
        </w:rPr>
        <w:t>contratación.</w:t>
      </w:r>
    </w:p>
    <w:p w14:paraId="64F08F3C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ind w:hanging="581"/>
        <w:jc w:val="both"/>
        <w:rPr>
          <w:sz w:val="18"/>
        </w:rPr>
      </w:pPr>
      <w:r>
        <w:rPr>
          <w:sz w:val="18"/>
        </w:rPr>
        <w:t>Igualmente se acepta que, durante la evaluación de las propuestas del proceso de contratación, primen los aspectos de fondo por encima de la forma, buscando siempre favorecer la libre</w:t>
      </w:r>
      <w:r>
        <w:rPr>
          <w:spacing w:val="-3"/>
          <w:sz w:val="18"/>
        </w:rPr>
        <w:t xml:space="preserve"> </w:t>
      </w:r>
      <w:r>
        <w:rPr>
          <w:sz w:val="18"/>
        </w:rPr>
        <w:t>competencia.</w:t>
      </w:r>
    </w:p>
    <w:p w14:paraId="7BB3EEF9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ind w:right="107" w:hanging="533"/>
        <w:jc w:val="both"/>
        <w:rPr>
          <w:sz w:val="18"/>
        </w:rPr>
      </w:pPr>
      <w:r>
        <w:rPr>
          <w:sz w:val="18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</w:t>
      </w:r>
      <w:r>
        <w:rPr>
          <w:spacing w:val="-19"/>
          <w:sz w:val="18"/>
        </w:rPr>
        <w:t xml:space="preserve"> </w:t>
      </w:r>
      <w:r>
        <w:rPr>
          <w:sz w:val="18"/>
        </w:rPr>
        <w:t>este.</w:t>
      </w:r>
    </w:p>
    <w:p w14:paraId="40E3C22A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ind w:right="106" w:hanging="581"/>
        <w:jc w:val="both"/>
        <w:rPr>
          <w:sz w:val="18"/>
        </w:rPr>
      </w:pPr>
      <w:r>
        <w:rPr>
          <w:sz w:val="18"/>
        </w:rPr>
        <w:t>No hacer arreglos previos, concomitantes o posteriores al proceso de contratación, con los encargados de planear el proceso para tratar de conocer, influenciar o manipular la información del proyecto y presentar la respectiva</w:t>
      </w:r>
      <w:r>
        <w:rPr>
          <w:spacing w:val="-20"/>
          <w:sz w:val="18"/>
        </w:rPr>
        <w:t xml:space="preserve"> </w:t>
      </w:r>
      <w:r>
        <w:rPr>
          <w:sz w:val="18"/>
        </w:rPr>
        <w:t>propuesta.</w:t>
      </w:r>
    </w:p>
    <w:p w14:paraId="7C9C9AE6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62" w:line="237" w:lineRule="auto"/>
        <w:ind w:right="122" w:hanging="632"/>
        <w:jc w:val="both"/>
        <w:rPr>
          <w:sz w:val="18"/>
        </w:rPr>
      </w:pPr>
      <w:r>
        <w:rPr>
          <w:sz w:val="18"/>
        </w:rPr>
        <w:t>No hacer arreglos previos, concomitantes o posteriores al proceso de contratación, con otros</w:t>
      </w:r>
      <w:r>
        <w:rPr>
          <w:spacing w:val="-5"/>
          <w:sz w:val="18"/>
        </w:rPr>
        <w:t xml:space="preserve"> </w:t>
      </w:r>
      <w:r>
        <w:rPr>
          <w:sz w:val="18"/>
        </w:rPr>
        <w:t>proponentes</w:t>
      </w:r>
      <w:r>
        <w:rPr>
          <w:spacing w:val="-3"/>
          <w:sz w:val="18"/>
        </w:rPr>
        <w:t xml:space="preserve"> </w:t>
      </w:r>
      <w:r>
        <w:rPr>
          <w:sz w:val="18"/>
        </w:rPr>
        <w:t>para</w:t>
      </w:r>
      <w:r>
        <w:rPr>
          <w:spacing w:val="-7"/>
          <w:sz w:val="18"/>
        </w:rPr>
        <w:t xml:space="preserve"> </w:t>
      </w:r>
      <w:r>
        <w:rPr>
          <w:sz w:val="18"/>
        </w:rPr>
        <w:t>tratar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influenciar</w:t>
      </w:r>
      <w:r>
        <w:rPr>
          <w:spacing w:val="-7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manipular</w:t>
      </w:r>
      <w:r>
        <w:rPr>
          <w:spacing w:val="-7"/>
          <w:sz w:val="18"/>
        </w:rPr>
        <w:t xml:space="preserve"> </w:t>
      </w:r>
      <w:r>
        <w:rPr>
          <w:sz w:val="18"/>
        </w:rPr>
        <w:t>los</w:t>
      </w:r>
      <w:r>
        <w:rPr>
          <w:spacing w:val="-5"/>
          <w:sz w:val="18"/>
        </w:rPr>
        <w:t xml:space="preserve"> </w:t>
      </w:r>
      <w:r>
        <w:rPr>
          <w:sz w:val="18"/>
        </w:rPr>
        <w:t>resultados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adjudicación.</w:t>
      </w:r>
    </w:p>
    <w:p w14:paraId="1EEF5B00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63"/>
        <w:ind w:right="114" w:hanging="680"/>
        <w:jc w:val="both"/>
        <w:rPr>
          <w:sz w:val="18"/>
        </w:rPr>
      </w:pPr>
      <w:r>
        <w:rPr>
          <w:sz w:val="18"/>
        </w:rPr>
        <w:t>Enviar por escrito a la entidad todas las preguntas o inquietudes que surjan durante el proceso de contratación y no hacerlo de manera oral por ningún medio, salvo que se realicen dentro de las audiencias</w:t>
      </w:r>
      <w:r>
        <w:rPr>
          <w:spacing w:val="-11"/>
          <w:sz w:val="18"/>
        </w:rPr>
        <w:t xml:space="preserve"> </w:t>
      </w:r>
      <w:r>
        <w:rPr>
          <w:sz w:val="18"/>
        </w:rPr>
        <w:t>públicas.</w:t>
      </w:r>
    </w:p>
    <w:p w14:paraId="5F82C2C6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59"/>
        <w:ind w:hanging="581"/>
        <w:jc w:val="both"/>
        <w:rPr>
          <w:sz w:val="18"/>
        </w:rPr>
      </w:pPr>
      <w:r>
        <w:rPr>
          <w:sz w:val="18"/>
        </w:rPr>
        <w:t xml:space="preserve">Actuar con lealtad hacia los demás proponentes, así como frente a la entidad </w:t>
      </w:r>
      <w:proofErr w:type="gramStart"/>
      <w:r>
        <w:rPr>
          <w:sz w:val="18"/>
        </w:rPr>
        <w:t>y  abstenernos</w:t>
      </w:r>
      <w:proofErr w:type="gramEnd"/>
      <w:r>
        <w:rPr>
          <w:sz w:val="18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</w:t>
      </w:r>
      <w:r>
        <w:rPr>
          <w:spacing w:val="-17"/>
          <w:sz w:val="18"/>
        </w:rPr>
        <w:t xml:space="preserve"> </w:t>
      </w:r>
      <w:r>
        <w:rPr>
          <w:sz w:val="18"/>
        </w:rPr>
        <w:t>selección.</w:t>
      </w:r>
    </w:p>
    <w:p w14:paraId="3677137A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65"/>
        <w:ind w:hanging="533"/>
        <w:jc w:val="both"/>
        <w:rPr>
          <w:sz w:val="18"/>
        </w:rPr>
      </w:pPr>
      <w:r>
        <w:rPr>
          <w:sz w:val="18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</w:t>
      </w:r>
      <w:r>
        <w:rPr>
          <w:spacing w:val="-6"/>
          <w:sz w:val="18"/>
        </w:rPr>
        <w:t xml:space="preserve"> </w:t>
      </w:r>
      <w:r>
        <w:rPr>
          <w:sz w:val="18"/>
        </w:rPr>
        <w:t>afirmaciones.</w:t>
      </w:r>
    </w:p>
    <w:p w14:paraId="1132F83B" w14:textId="77777777" w:rsidR="007F0E23" w:rsidRDefault="007F0E23">
      <w:pPr>
        <w:jc w:val="both"/>
        <w:rPr>
          <w:sz w:val="18"/>
        </w:rPr>
        <w:sectPr w:rsidR="007F0E23">
          <w:headerReference w:type="default" r:id="rId7"/>
          <w:type w:val="continuous"/>
          <w:pgSz w:w="12240" w:h="15840"/>
          <w:pgMar w:top="2380" w:right="1580" w:bottom="280" w:left="1300" w:header="810" w:footer="720" w:gutter="0"/>
          <w:cols w:space="720"/>
        </w:sectPr>
      </w:pPr>
    </w:p>
    <w:p w14:paraId="6B6998CB" w14:textId="77777777" w:rsidR="007F0E23" w:rsidRDefault="007F0E23">
      <w:pPr>
        <w:pStyle w:val="Textoindependiente"/>
        <w:ind w:left="0"/>
        <w:jc w:val="left"/>
        <w:rPr>
          <w:sz w:val="20"/>
        </w:rPr>
      </w:pPr>
    </w:p>
    <w:p w14:paraId="4D1787C6" w14:textId="77777777" w:rsidR="007F0E23" w:rsidRDefault="007F0E23">
      <w:pPr>
        <w:pStyle w:val="Textoindependiente"/>
        <w:spacing w:before="9"/>
        <w:ind w:left="0"/>
        <w:jc w:val="left"/>
        <w:rPr>
          <w:sz w:val="26"/>
        </w:rPr>
      </w:pPr>
    </w:p>
    <w:p w14:paraId="1AC0A3A7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02" w:line="237" w:lineRule="auto"/>
        <w:ind w:right="117" w:hanging="581"/>
        <w:jc w:val="both"/>
        <w:rPr>
          <w:sz w:val="18"/>
        </w:rPr>
      </w:pPr>
      <w:r>
        <w:rPr>
          <w:sz w:val="18"/>
        </w:rPr>
        <w:t>No utilizar en la etapa de verificación y evaluación de las propuestas, argumentos carentes de sustento probatorio para efectos de buscar la descalificación de competidores o la dilación del proceso de</w:t>
      </w:r>
      <w:r>
        <w:rPr>
          <w:spacing w:val="-8"/>
          <w:sz w:val="18"/>
        </w:rPr>
        <w:t xml:space="preserve"> </w:t>
      </w:r>
      <w:r>
        <w:rPr>
          <w:sz w:val="18"/>
        </w:rPr>
        <w:t>selección.</w:t>
      </w:r>
    </w:p>
    <w:p w14:paraId="6B5306A5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64" w:line="237" w:lineRule="auto"/>
        <w:ind w:right="117" w:hanging="632"/>
        <w:jc w:val="both"/>
        <w:rPr>
          <w:sz w:val="18"/>
        </w:rPr>
      </w:pPr>
      <w:r>
        <w:rPr>
          <w:sz w:val="18"/>
        </w:rPr>
        <w:t>En las audiencias guardar compostura, no levantar la voz y hacer uso de la palabra únicamente cuando sea concedida y por el tiempo concedido; y acatar las decisiones de la entidad. En caso de desacuerdo interponer los recursos o acciones que se consideren pertinentes en los términos de la ley</w:t>
      </w:r>
      <w:r>
        <w:rPr>
          <w:spacing w:val="-17"/>
          <w:sz w:val="18"/>
        </w:rPr>
        <w:t xml:space="preserve"> </w:t>
      </w:r>
      <w:r>
        <w:rPr>
          <w:sz w:val="18"/>
        </w:rPr>
        <w:t>aplicable.</w:t>
      </w:r>
    </w:p>
    <w:p w14:paraId="6B32E4FF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67" w:line="237" w:lineRule="auto"/>
        <w:ind w:right="120" w:hanging="680"/>
        <w:jc w:val="both"/>
        <w:rPr>
          <w:sz w:val="18"/>
        </w:rPr>
      </w:pPr>
      <w:r>
        <w:rPr>
          <w:sz w:val="18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</w:t>
      </w:r>
      <w:r>
        <w:rPr>
          <w:spacing w:val="-40"/>
          <w:sz w:val="18"/>
        </w:rPr>
        <w:t xml:space="preserve"> </w:t>
      </w:r>
      <w:r>
        <w:rPr>
          <w:sz w:val="18"/>
        </w:rPr>
        <w:t>contratación</w:t>
      </w:r>
    </w:p>
    <w:p w14:paraId="1A87EA9F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66" w:line="237" w:lineRule="auto"/>
        <w:ind w:right="118" w:hanging="687"/>
        <w:jc w:val="both"/>
        <w:rPr>
          <w:sz w:val="18"/>
        </w:rPr>
      </w:pPr>
      <w:r>
        <w:rPr>
          <w:sz w:val="18"/>
        </w:rPr>
        <w:t>Solicitar o remitir a la entidad, o a sus funcionarios y contratistas, cualquier información utilizando</w:t>
      </w:r>
      <w:r>
        <w:rPr>
          <w:spacing w:val="-4"/>
          <w:sz w:val="18"/>
        </w:rPr>
        <w:t xml:space="preserve"> </w:t>
      </w:r>
      <w:r>
        <w:rPr>
          <w:sz w:val="18"/>
        </w:rPr>
        <w:t>solamente</w:t>
      </w:r>
      <w:r>
        <w:rPr>
          <w:spacing w:val="-6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procedimientos</w:t>
      </w:r>
      <w:r>
        <w:rPr>
          <w:spacing w:val="-5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canales</w:t>
      </w:r>
      <w:r>
        <w:rPr>
          <w:spacing w:val="-4"/>
          <w:sz w:val="18"/>
        </w:rPr>
        <w:t xml:space="preserve"> </w:t>
      </w:r>
      <w:r>
        <w:rPr>
          <w:sz w:val="18"/>
        </w:rPr>
        <w:t>previstos</w:t>
      </w:r>
      <w:r>
        <w:rPr>
          <w:spacing w:val="-5"/>
          <w:sz w:val="18"/>
        </w:rPr>
        <w:t xml:space="preserve"> </w:t>
      </w:r>
      <w:r>
        <w:rPr>
          <w:sz w:val="18"/>
        </w:rPr>
        <w:t>en</w:t>
      </w:r>
      <w:r>
        <w:rPr>
          <w:spacing w:val="-7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proceso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contratación.</w:t>
      </w:r>
    </w:p>
    <w:p w14:paraId="6B40A376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ind w:right="107" w:hanging="639"/>
        <w:jc w:val="both"/>
        <w:rPr>
          <w:sz w:val="18"/>
        </w:rPr>
      </w:pPr>
      <w:r>
        <w:rPr>
          <w:sz w:val="18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</w:t>
      </w:r>
      <w:r>
        <w:rPr>
          <w:spacing w:val="-23"/>
          <w:sz w:val="18"/>
        </w:rPr>
        <w:t xml:space="preserve"> </w:t>
      </w:r>
      <w:r>
        <w:rPr>
          <w:sz w:val="18"/>
        </w:rPr>
        <w:t>ley.</w:t>
      </w:r>
    </w:p>
    <w:p w14:paraId="29CBCD92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61"/>
        <w:ind w:right="117" w:hanging="687"/>
        <w:jc w:val="both"/>
        <w:rPr>
          <w:sz w:val="18"/>
        </w:rPr>
      </w:pPr>
      <w:r>
        <w:rPr>
          <w:sz w:val="18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</w:t>
      </w:r>
      <w:r>
        <w:rPr>
          <w:spacing w:val="-1"/>
          <w:sz w:val="18"/>
        </w:rPr>
        <w:t xml:space="preserve"> </w:t>
      </w:r>
      <w:r>
        <w:rPr>
          <w:sz w:val="18"/>
        </w:rPr>
        <w:t>contrato.</w:t>
      </w:r>
    </w:p>
    <w:p w14:paraId="0A9A1C81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62" w:line="237" w:lineRule="auto"/>
        <w:ind w:right="118" w:hanging="737"/>
        <w:jc w:val="both"/>
        <w:rPr>
          <w:sz w:val="18"/>
        </w:rPr>
      </w:pPr>
      <w:r>
        <w:rPr>
          <w:sz w:val="18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</w:t>
      </w:r>
      <w:r>
        <w:rPr>
          <w:spacing w:val="-22"/>
          <w:sz w:val="18"/>
        </w:rPr>
        <w:t xml:space="preserve"> </w:t>
      </w:r>
      <w:r>
        <w:rPr>
          <w:sz w:val="18"/>
        </w:rPr>
        <w:t>contrato.</w:t>
      </w:r>
    </w:p>
    <w:p w14:paraId="554438C2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64"/>
        <w:ind w:hanging="788"/>
        <w:jc w:val="both"/>
        <w:rPr>
          <w:sz w:val="18"/>
        </w:rPr>
      </w:pPr>
      <w:r>
        <w:rPr>
          <w:sz w:val="18"/>
        </w:rPr>
        <w:t>No contratar, ni ofrecer dadivas,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</w:t>
      </w:r>
      <w:r>
        <w:rPr>
          <w:spacing w:val="-12"/>
          <w:sz w:val="18"/>
        </w:rPr>
        <w:t xml:space="preserve"> </w:t>
      </w:r>
      <w:r>
        <w:rPr>
          <w:sz w:val="18"/>
        </w:rPr>
        <w:t>terminación.</w:t>
      </w:r>
    </w:p>
    <w:p w14:paraId="354257A6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61"/>
        <w:ind w:right="121" w:hanging="687"/>
        <w:jc w:val="both"/>
        <w:rPr>
          <w:sz w:val="18"/>
        </w:rPr>
      </w:pPr>
      <w:r>
        <w:rPr>
          <w:sz w:val="18"/>
        </w:rPr>
        <w:t>La entidad siempre se manifestará sobre las inquietudes relacionadas con el proceso de selección por los canales definidos en los documentos del</w:t>
      </w:r>
      <w:r>
        <w:rPr>
          <w:spacing w:val="-22"/>
          <w:sz w:val="18"/>
        </w:rPr>
        <w:t xml:space="preserve"> </w:t>
      </w:r>
      <w:r>
        <w:rPr>
          <w:sz w:val="18"/>
        </w:rPr>
        <w:t>proceso.</w:t>
      </w:r>
    </w:p>
    <w:p w14:paraId="4D2947BB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61"/>
        <w:ind w:right="114" w:hanging="639"/>
        <w:jc w:val="both"/>
        <w:rPr>
          <w:sz w:val="18"/>
        </w:rPr>
      </w:pPr>
      <w:r>
        <w:rPr>
          <w:sz w:val="18"/>
        </w:rPr>
        <w:t>No contratar ni ofrecer dadivas,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</w:t>
      </w:r>
      <w:r>
        <w:rPr>
          <w:spacing w:val="-10"/>
          <w:sz w:val="18"/>
        </w:rPr>
        <w:t xml:space="preserve"> </w:t>
      </w:r>
      <w:r>
        <w:rPr>
          <w:sz w:val="18"/>
        </w:rPr>
        <w:t>selección.</w:t>
      </w:r>
    </w:p>
    <w:p w14:paraId="43B1B543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59"/>
        <w:ind w:right="109" w:hanging="687"/>
        <w:jc w:val="both"/>
        <w:rPr>
          <w:sz w:val="18"/>
        </w:rPr>
      </w:pPr>
      <w:r>
        <w:rPr>
          <w:sz w:val="18"/>
        </w:rPr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</w:t>
      </w:r>
      <w:r>
        <w:rPr>
          <w:spacing w:val="-18"/>
          <w:sz w:val="18"/>
        </w:rPr>
        <w:t xml:space="preserve"> </w:t>
      </w:r>
      <w:r>
        <w:rPr>
          <w:sz w:val="18"/>
        </w:rPr>
        <w:t>otorgados.</w:t>
      </w:r>
    </w:p>
    <w:p w14:paraId="1383AD80" w14:textId="77777777" w:rsidR="007F0E23" w:rsidRDefault="00000000">
      <w:pPr>
        <w:pStyle w:val="Prrafodelista"/>
        <w:numPr>
          <w:ilvl w:val="0"/>
          <w:numId w:val="1"/>
        </w:numPr>
        <w:tabs>
          <w:tab w:val="left" w:pos="904"/>
        </w:tabs>
        <w:spacing w:before="159"/>
        <w:ind w:right="114" w:hanging="737"/>
        <w:jc w:val="both"/>
        <w:rPr>
          <w:sz w:val="18"/>
        </w:rPr>
      </w:pPr>
      <w:r>
        <w:rPr>
          <w:sz w:val="18"/>
        </w:rPr>
        <w:t>Denunciar de manera inmediata ante las autoridades competentes, con copia a la Secretaría de Transparencia del Departamento Administrativo de la Presidencia de</w:t>
      </w:r>
      <w:r>
        <w:rPr>
          <w:spacing w:val="21"/>
          <w:sz w:val="18"/>
        </w:rPr>
        <w:t xml:space="preserve"> </w:t>
      </w:r>
      <w:r>
        <w:rPr>
          <w:sz w:val="18"/>
        </w:rPr>
        <w:t>la</w:t>
      </w:r>
    </w:p>
    <w:p w14:paraId="3DA3B907" w14:textId="77777777" w:rsidR="007F0E23" w:rsidRDefault="007F0E23">
      <w:pPr>
        <w:jc w:val="both"/>
        <w:rPr>
          <w:sz w:val="18"/>
        </w:rPr>
        <w:sectPr w:rsidR="007F0E23">
          <w:pgSz w:w="12240" w:h="15840"/>
          <w:pgMar w:top="2380" w:right="1580" w:bottom="280" w:left="1300" w:header="810" w:footer="0" w:gutter="0"/>
          <w:cols w:space="720"/>
        </w:sectPr>
      </w:pPr>
    </w:p>
    <w:p w14:paraId="4CFE1DDB" w14:textId="77777777" w:rsidR="007F0E23" w:rsidRDefault="007F0E23">
      <w:pPr>
        <w:pStyle w:val="Textoindependiente"/>
        <w:ind w:left="0"/>
        <w:jc w:val="left"/>
        <w:rPr>
          <w:sz w:val="20"/>
        </w:rPr>
      </w:pPr>
    </w:p>
    <w:p w14:paraId="4BCC2C01" w14:textId="77777777" w:rsidR="007F0E23" w:rsidRDefault="007F0E23">
      <w:pPr>
        <w:pStyle w:val="Textoindependiente"/>
        <w:spacing w:before="9"/>
        <w:ind w:left="0"/>
        <w:jc w:val="left"/>
        <w:rPr>
          <w:sz w:val="26"/>
        </w:rPr>
      </w:pPr>
    </w:p>
    <w:p w14:paraId="72C10D35" w14:textId="77777777" w:rsidR="007F0E23" w:rsidRDefault="00000000">
      <w:pPr>
        <w:pStyle w:val="Textoindependiente"/>
        <w:spacing w:before="101"/>
        <w:ind w:right="109"/>
      </w:pPr>
      <w:r>
        <w:t>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sectPr w:rsidR="007F0E23">
      <w:pgSz w:w="12240" w:h="15840"/>
      <w:pgMar w:top="2380" w:right="1580" w:bottom="280" w:left="1300" w:header="81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CEDAA" w14:textId="77777777" w:rsidR="0041088C" w:rsidRDefault="0041088C">
      <w:r>
        <w:separator/>
      </w:r>
    </w:p>
  </w:endnote>
  <w:endnote w:type="continuationSeparator" w:id="0">
    <w:p w14:paraId="4C5EBF05" w14:textId="77777777" w:rsidR="0041088C" w:rsidRDefault="00410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ADEB4" w14:textId="77777777" w:rsidR="0041088C" w:rsidRDefault="0041088C">
      <w:r>
        <w:separator/>
      </w:r>
    </w:p>
  </w:footnote>
  <w:footnote w:type="continuationSeparator" w:id="0">
    <w:p w14:paraId="45DDF520" w14:textId="77777777" w:rsidR="0041088C" w:rsidRDefault="00410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F170F" w14:textId="235B49D3" w:rsidR="007F0E23" w:rsidRDefault="00000000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20DD67A9" wp14:editId="68DE7385">
          <wp:simplePos x="0" y="0"/>
          <wp:positionH relativeFrom="page">
            <wp:posOffset>2698750</wp:posOffset>
          </wp:positionH>
          <wp:positionV relativeFrom="page">
            <wp:posOffset>514350</wp:posOffset>
          </wp:positionV>
          <wp:extent cx="1941195" cy="78105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41195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04EA0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9029257" wp14:editId="18F5A8D9">
              <wp:simplePos x="0" y="0"/>
              <wp:positionH relativeFrom="page">
                <wp:posOffset>1910715</wp:posOffset>
              </wp:positionH>
              <wp:positionV relativeFrom="page">
                <wp:posOffset>1374775</wp:posOffset>
              </wp:positionV>
              <wp:extent cx="3543300" cy="1536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B4EDAC" w14:textId="3327389C" w:rsidR="007F0E23" w:rsidRDefault="0055484B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 w:rsidRPr="0055484B">
                            <w:rPr>
                              <w:rFonts w:ascii="Arial"/>
                              <w:b/>
                              <w:color w:val="00AF50"/>
                              <w:sz w:val="18"/>
                            </w:rPr>
                            <w:t>DIRECCI</w:t>
                          </w:r>
                          <w:r w:rsidRPr="0055484B">
                            <w:rPr>
                              <w:rFonts w:ascii="Arial"/>
                              <w:b/>
                              <w:color w:val="00AF50"/>
                              <w:sz w:val="18"/>
                            </w:rPr>
                            <w:t>Ó</w:t>
                          </w:r>
                          <w:r w:rsidRPr="0055484B">
                            <w:rPr>
                              <w:rFonts w:ascii="Arial"/>
                              <w:b/>
                              <w:color w:val="00AF50"/>
                              <w:sz w:val="18"/>
                            </w:rPr>
                            <w:t>N DE SEGURIDAD Y CONVIVENCIA CIUDADANA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3902925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50.45pt;margin-top:108.25pt;width:279pt;height:12.1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" filled="f" stroked="f">
              <v:textbox inset="0,0,0,0">
                <w:txbxContent>
                  <w:p w14:paraId="32B4EDAC" w14:textId="3327389C" w:rsidR="007F0E23" w:rsidRDefault="0055484B">
                    <w:pPr>
                      <w:spacing w:before="14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 w:rsidRPr="0055484B">
                      <w:rPr>
                        <w:rFonts w:ascii="Arial"/>
                        <w:b/>
                        <w:color w:val="00AF50"/>
                        <w:sz w:val="18"/>
                      </w:rPr>
                      <w:t>DIRECCI</w:t>
                    </w:r>
                    <w:r w:rsidRPr="0055484B">
                      <w:rPr>
                        <w:rFonts w:ascii="Arial"/>
                        <w:b/>
                        <w:color w:val="00AF50"/>
                        <w:sz w:val="18"/>
                      </w:rPr>
                      <w:t>Ó</w:t>
                    </w:r>
                    <w:r w:rsidRPr="0055484B">
                      <w:rPr>
                        <w:rFonts w:ascii="Arial"/>
                        <w:b/>
                        <w:color w:val="00AF50"/>
                        <w:sz w:val="18"/>
                      </w:rPr>
                      <w:t>N DE SEGURIDAD Y CONVIVENCIA CIUDADANA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33989"/>
    <w:multiLevelType w:val="hybridMultilevel"/>
    <w:tmpl w:val="D4FED57E"/>
    <w:lvl w:ilvl="0" w:tplc="F5821308">
      <w:start w:val="1"/>
      <w:numFmt w:val="lowerRoman"/>
      <w:lvlText w:val="%1."/>
      <w:lvlJc w:val="left"/>
      <w:pPr>
        <w:ind w:left="903" w:hanging="476"/>
        <w:jc w:val="right"/>
      </w:pPr>
      <w:rPr>
        <w:rFonts w:ascii="Verdana" w:eastAsia="Verdana" w:hAnsi="Verdana" w:cs="Verdana" w:hint="default"/>
        <w:spacing w:val="-7"/>
        <w:w w:val="100"/>
        <w:sz w:val="18"/>
        <w:szCs w:val="18"/>
        <w:lang w:val="es-ES" w:eastAsia="en-US" w:bidi="ar-SA"/>
      </w:rPr>
    </w:lvl>
    <w:lvl w:ilvl="1" w:tplc="77103F98">
      <w:numFmt w:val="bullet"/>
      <w:lvlText w:val="•"/>
      <w:lvlJc w:val="left"/>
      <w:pPr>
        <w:ind w:left="1746" w:hanging="476"/>
      </w:pPr>
      <w:rPr>
        <w:rFonts w:hint="default"/>
        <w:lang w:val="es-ES" w:eastAsia="en-US" w:bidi="ar-SA"/>
      </w:rPr>
    </w:lvl>
    <w:lvl w:ilvl="2" w:tplc="07406B98">
      <w:numFmt w:val="bullet"/>
      <w:lvlText w:val="•"/>
      <w:lvlJc w:val="left"/>
      <w:pPr>
        <w:ind w:left="2592" w:hanging="476"/>
      </w:pPr>
      <w:rPr>
        <w:rFonts w:hint="default"/>
        <w:lang w:val="es-ES" w:eastAsia="en-US" w:bidi="ar-SA"/>
      </w:rPr>
    </w:lvl>
    <w:lvl w:ilvl="3" w:tplc="19542D7C">
      <w:numFmt w:val="bullet"/>
      <w:lvlText w:val="•"/>
      <w:lvlJc w:val="left"/>
      <w:pPr>
        <w:ind w:left="3438" w:hanging="476"/>
      </w:pPr>
      <w:rPr>
        <w:rFonts w:hint="default"/>
        <w:lang w:val="es-ES" w:eastAsia="en-US" w:bidi="ar-SA"/>
      </w:rPr>
    </w:lvl>
    <w:lvl w:ilvl="4" w:tplc="52D8AEE0">
      <w:numFmt w:val="bullet"/>
      <w:lvlText w:val="•"/>
      <w:lvlJc w:val="left"/>
      <w:pPr>
        <w:ind w:left="4284" w:hanging="476"/>
      </w:pPr>
      <w:rPr>
        <w:rFonts w:hint="default"/>
        <w:lang w:val="es-ES" w:eastAsia="en-US" w:bidi="ar-SA"/>
      </w:rPr>
    </w:lvl>
    <w:lvl w:ilvl="5" w:tplc="5FD878EE">
      <w:numFmt w:val="bullet"/>
      <w:lvlText w:val="•"/>
      <w:lvlJc w:val="left"/>
      <w:pPr>
        <w:ind w:left="5130" w:hanging="476"/>
      </w:pPr>
      <w:rPr>
        <w:rFonts w:hint="default"/>
        <w:lang w:val="es-ES" w:eastAsia="en-US" w:bidi="ar-SA"/>
      </w:rPr>
    </w:lvl>
    <w:lvl w:ilvl="6" w:tplc="BECE589E">
      <w:numFmt w:val="bullet"/>
      <w:lvlText w:val="•"/>
      <w:lvlJc w:val="left"/>
      <w:pPr>
        <w:ind w:left="5976" w:hanging="476"/>
      </w:pPr>
      <w:rPr>
        <w:rFonts w:hint="default"/>
        <w:lang w:val="es-ES" w:eastAsia="en-US" w:bidi="ar-SA"/>
      </w:rPr>
    </w:lvl>
    <w:lvl w:ilvl="7" w:tplc="2C2878C6">
      <w:numFmt w:val="bullet"/>
      <w:lvlText w:val="•"/>
      <w:lvlJc w:val="left"/>
      <w:pPr>
        <w:ind w:left="6822" w:hanging="476"/>
      </w:pPr>
      <w:rPr>
        <w:rFonts w:hint="default"/>
        <w:lang w:val="es-ES" w:eastAsia="en-US" w:bidi="ar-SA"/>
      </w:rPr>
    </w:lvl>
    <w:lvl w:ilvl="8" w:tplc="B88088B0">
      <w:numFmt w:val="bullet"/>
      <w:lvlText w:val="•"/>
      <w:lvlJc w:val="left"/>
      <w:pPr>
        <w:ind w:left="7668" w:hanging="476"/>
      </w:pPr>
      <w:rPr>
        <w:rFonts w:hint="default"/>
        <w:lang w:val="es-ES" w:eastAsia="en-US" w:bidi="ar-SA"/>
      </w:rPr>
    </w:lvl>
  </w:abstractNum>
  <w:num w:numId="1" w16cid:durableId="1184634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E23"/>
    <w:rsid w:val="00103497"/>
    <w:rsid w:val="0041088C"/>
    <w:rsid w:val="00475C5E"/>
    <w:rsid w:val="0054514F"/>
    <w:rsid w:val="0055484B"/>
    <w:rsid w:val="005E29ED"/>
    <w:rsid w:val="00600940"/>
    <w:rsid w:val="00704EA0"/>
    <w:rsid w:val="007F0E23"/>
    <w:rsid w:val="00AD2BC2"/>
    <w:rsid w:val="00C20CD2"/>
    <w:rsid w:val="00C746F4"/>
    <w:rsid w:val="00DF4C3C"/>
    <w:rsid w:val="00F0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B58CDF"/>
  <w15:docId w15:val="{D97FF546-FAAC-475D-939B-0FA55A48A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903"/>
      <w:jc w:val="both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spacing w:before="160"/>
      <w:ind w:left="903" w:right="108" w:hanging="68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5484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5484B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548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484B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1057</Words>
  <Characters>5816</Characters>
  <Application>Microsoft Office Word</Application>
  <DocSecurity>0</DocSecurity>
  <Lines>48</Lines>
  <Paragraphs>13</Paragraphs>
  <ScaleCrop>false</ScaleCrop>
  <Company/>
  <LinksUpToDate>false</LinksUpToDate>
  <CharactersWithSpaces>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maycol oviedo ahumada</cp:lastModifiedBy>
  <cp:revision>7</cp:revision>
  <dcterms:created xsi:type="dcterms:W3CDTF">2022-08-16T21:27:00Z</dcterms:created>
  <dcterms:modified xsi:type="dcterms:W3CDTF">2023-09-20T04:58:00Z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2022-08-16T00:00:00Z</vt:filetime>
  </property>
</Properties>
</file>