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77777777" w:rsidR="007B002C" w:rsidRPr="004A6C01" w:rsidRDefault="008D5472" w:rsidP="008D5472">
      <w:pPr>
        <w:jc w:val="center"/>
        <w:rPr>
          <w:rFonts w:ascii="Arial Narrow" w:hAnsi="Arial Narrow" w:cs="Arial"/>
          <w:b/>
          <w:bCs/>
        </w:rPr>
      </w:pPr>
      <w:r w:rsidRPr="004A6C01">
        <w:rPr>
          <w:rFonts w:ascii="Arial Narrow" w:hAnsi="Arial Narrow" w:cs="Arial"/>
          <w:b/>
          <w:bCs/>
        </w:rPr>
        <w:t>ANEXO 1</w:t>
      </w:r>
    </w:p>
    <w:p w14:paraId="7D88462D" w14:textId="70FD4C7D" w:rsidR="008D5472" w:rsidRPr="004A6C01" w:rsidRDefault="008D5472" w:rsidP="008D5472">
      <w:pPr>
        <w:jc w:val="center"/>
        <w:rPr>
          <w:rFonts w:ascii="Arial Narrow" w:hAnsi="Arial Narrow" w:cs="Arial"/>
          <w:b/>
          <w:bCs/>
        </w:rPr>
      </w:pPr>
      <w:r w:rsidRPr="004A6C01">
        <w:rPr>
          <w:rFonts w:ascii="Arial Narrow" w:hAnsi="Arial Narrow" w:cs="Arial"/>
          <w:b/>
          <w:bCs/>
        </w:rPr>
        <w:t>ESPECIFICACIONES TÉ</w:t>
      </w:r>
      <w:r w:rsidR="001647D6" w:rsidRPr="004A6C01">
        <w:rPr>
          <w:rFonts w:ascii="Arial Narrow" w:hAnsi="Arial Narrow" w:cs="Arial"/>
          <w:b/>
          <w:bCs/>
        </w:rPr>
        <w:t xml:space="preserve">CNICAS DEL PROCESO </w:t>
      </w:r>
      <w:r w:rsidR="004A6C01" w:rsidRPr="004A6C01">
        <w:rPr>
          <w:rFonts w:ascii="Arial Narrow" w:hAnsi="Arial Narrow" w:cs="Arial"/>
          <w:b/>
          <w:bCs/>
        </w:rPr>
        <w:t>IPMC-DTCA-</w:t>
      </w:r>
      <w:r w:rsidR="00B16DB3">
        <w:rPr>
          <w:rFonts w:ascii="Arial Narrow" w:hAnsi="Arial Narrow" w:cs="Arial"/>
          <w:b/>
          <w:bCs/>
        </w:rPr>
        <w:t>1</w:t>
      </w:r>
      <w:r w:rsidR="00417282">
        <w:rPr>
          <w:rFonts w:ascii="Arial Narrow" w:hAnsi="Arial Narrow" w:cs="Arial"/>
          <w:b/>
          <w:bCs/>
        </w:rPr>
        <w:t>3</w:t>
      </w:r>
      <w:r w:rsidR="002A65FC">
        <w:rPr>
          <w:rFonts w:ascii="Arial Narrow" w:hAnsi="Arial Narrow" w:cs="Arial"/>
          <w:b/>
          <w:bCs/>
        </w:rPr>
        <w:t>5</w:t>
      </w:r>
      <w:r w:rsidR="000E496E" w:rsidRPr="004A6C01">
        <w:rPr>
          <w:rFonts w:ascii="Arial Narrow" w:hAnsi="Arial Narrow" w:cs="Arial"/>
          <w:b/>
          <w:bCs/>
        </w:rPr>
        <w:t>-202</w:t>
      </w:r>
      <w:r w:rsidR="007618F9">
        <w:rPr>
          <w:rFonts w:ascii="Arial Narrow" w:hAnsi="Arial Narrow" w:cs="Arial"/>
          <w:b/>
          <w:bCs/>
        </w:rPr>
        <w:t>3</w:t>
      </w:r>
    </w:p>
    <w:p w14:paraId="6E9C0991" w14:textId="15737642" w:rsidR="00422573" w:rsidRPr="00926E15" w:rsidRDefault="00D76E2E" w:rsidP="00B16DB3">
      <w:pPr>
        <w:jc w:val="both"/>
        <w:rPr>
          <w:rFonts w:ascii="Arial Narrow" w:eastAsia="Arial Narrow" w:hAnsi="Arial Narrow" w:cs="Arial Narrow"/>
        </w:rPr>
      </w:pPr>
      <w:r w:rsidRPr="004A6C01">
        <w:rPr>
          <w:rStyle w:val="Fuentedeprrafopredeter2"/>
          <w:rFonts w:ascii="Arial Narrow" w:eastAsia="Calibri" w:hAnsi="Arial Narrow" w:cs="Arial"/>
          <w:b/>
          <w:bCs/>
        </w:rPr>
        <w:t>1.</w:t>
      </w:r>
      <w:bookmarkStart w:id="0" w:name="OLE_LINK5"/>
      <w:r w:rsidR="00417282">
        <w:rPr>
          <w:rStyle w:val="Fuentedeprrafopredeter2"/>
          <w:rFonts w:ascii="Arial Narrow" w:eastAsia="Calibri" w:hAnsi="Arial Narrow" w:cs="Arial"/>
          <w:b/>
          <w:bCs/>
        </w:rPr>
        <w:t xml:space="preserve"> </w:t>
      </w:r>
      <w:r w:rsidR="00417282">
        <w:rPr>
          <w:rFonts w:ascii="Arial Narrow" w:eastAsia="Arial Narrow" w:hAnsi="Arial Narrow" w:cs="Arial Narrow"/>
        </w:rPr>
        <w:t>Contratar el suministro de equipos tecnológicos para fortalecer el ejercicio de la autoridad ambiental de las áreas protegidas de la Dirección Territorial Caribe de Parques Nacionales Naturales de Colombia.</w:t>
      </w:r>
    </w:p>
    <w:bookmarkEnd w:id="0"/>
    <w:p w14:paraId="58D1379D" w14:textId="4DDC7D0A" w:rsidR="00AB7692" w:rsidRPr="00C632E7" w:rsidRDefault="00D76E2E" w:rsidP="001B3068">
      <w:pPr>
        <w:widowControl w:val="0"/>
        <w:overflowPunct w:val="0"/>
        <w:autoSpaceDE w:val="0"/>
        <w:adjustRightInd w:val="0"/>
        <w:jc w:val="both"/>
        <w:rPr>
          <w:rFonts w:ascii="Arial Narrow" w:hAnsi="Arial Narrow" w:cs="Arial"/>
          <w:b/>
          <w:bCs/>
        </w:rPr>
      </w:pPr>
      <w:r w:rsidRPr="00C632E7">
        <w:rPr>
          <w:rFonts w:ascii="Arial Narrow" w:hAnsi="Arial Narrow" w:cs="Arial"/>
          <w:b/>
          <w:bCs/>
        </w:rPr>
        <w:t xml:space="preserve">2. </w:t>
      </w:r>
      <w:r w:rsidR="009417AB" w:rsidRPr="00C632E7">
        <w:rPr>
          <w:rFonts w:ascii="Arial Narrow" w:hAnsi="Arial Narrow" w:cs="Arial"/>
          <w:b/>
          <w:bCs/>
        </w:rPr>
        <w:t>DESCRIPCIÓN TECNICA DE LOS BIENES O SERVICIO</w:t>
      </w:r>
      <w:r w:rsidR="00AB7692" w:rsidRPr="00C632E7">
        <w:rPr>
          <w:rFonts w:ascii="Arial Narrow" w:hAnsi="Arial Narrow" w:cs="Arial"/>
          <w:b/>
          <w:bCs/>
        </w:rPr>
        <w:t>:</w:t>
      </w:r>
    </w:p>
    <w:p w14:paraId="07B565F7" w14:textId="77777777" w:rsidR="00417282" w:rsidRDefault="00417282" w:rsidP="00417282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Los artículos que se requieren deberán cumplir con las siguientes especificaciones técnicas básicas:</w:t>
      </w:r>
    </w:p>
    <w:p w14:paraId="5515679B" w14:textId="77777777" w:rsidR="00417282" w:rsidRDefault="00417282" w:rsidP="00417282">
      <w:pPr>
        <w:numPr>
          <w:ilvl w:val="0"/>
          <w:numId w:val="11"/>
        </w:numPr>
        <w:spacing w:after="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u w:val="single"/>
        </w:rPr>
        <w:t>Requerimientos y Cantidades</w:t>
      </w:r>
      <w:r>
        <w:rPr>
          <w:rFonts w:ascii="Arial Narrow" w:eastAsia="Arial Narrow" w:hAnsi="Arial Narrow" w:cs="Arial Narrow"/>
          <w:u w:val="single"/>
        </w:rPr>
        <w:t>:</w:t>
      </w:r>
      <w:r>
        <w:rPr>
          <w:rFonts w:ascii="Arial Narrow" w:eastAsia="Arial Narrow" w:hAnsi="Arial Narrow" w:cs="Arial Narrow"/>
        </w:rPr>
        <w:t xml:space="preserve"> la siguiente tabla, contiene el listado de los elementos requeridos por la Entidad:</w:t>
      </w:r>
    </w:p>
    <w:p w14:paraId="5A5B70C1" w14:textId="74AD3070" w:rsidR="00786517" w:rsidRPr="00194DA7" w:rsidRDefault="00786517" w:rsidP="00417282">
      <w:pPr>
        <w:spacing w:after="0"/>
        <w:ind w:left="284"/>
        <w:jc w:val="both"/>
        <w:rPr>
          <w:rFonts w:ascii="Arial Narrow" w:eastAsia="Arial Narrow" w:hAnsi="Arial Narrow" w:cs="Arial Narrow"/>
        </w:rPr>
      </w:pP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"/>
        <w:gridCol w:w="6011"/>
        <w:gridCol w:w="995"/>
        <w:gridCol w:w="1175"/>
      </w:tblGrid>
      <w:tr w:rsidR="00417282" w14:paraId="0C713DE2" w14:textId="77777777" w:rsidTr="009950BA">
        <w:trPr>
          <w:trHeight w:val="300"/>
        </w:trPr>
        <w:tc>
          <w:tcPr>
            <w:tcW w:w="647" w:type="dxa"/>
            <w:shd w:val="clear" w:color="auto" w:fill="A6A6A6"/>
            <w:vAlign w:val="center"/>
          </w:tcPr>
          <w:p w14:paraId="29B87F31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ÍTEM</w:t>
            </w:r>
          </w:p>
        </w:tc>
        <w:tc>
          <w:tcPr>
            <w:tcW w:w="6011" w:type="dxa"/>
            <w:shd w:val="clear" w:color="auto" w:fill="A6A6A6"/>
            <w:vAlign w:val="center"/>
          </w:tcPr>
          <w:p w14:paraId="25F44116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DESCRIPCIÓN</w:t>
            </w:r>
          </w:p>
        </w:tc>
        <w:tc>
          <w:tcPr>
            <w:tcW w:w="995" w:type="dxa"/>
            <w:shd w:val="clear" w:color="auto" w:fill="A6A6A6"/>
            <w:vAlign w:val="center"/>
          </w:tcPr>
          <w:p w14:paraId="2671AB02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UNIDAD DE MEDIDA</w:t>
            </w:r>
          </w:p>
        </w:tc>
        <w:tc>
          <w:tcPr>
            <w:tcW w:w="1175" w:type="dxa"/>
            <w:shd w:val="clear" w:color="auto" w:fill="A6A6A6"/>
            <w:vAlign w:val="center"/>
          </w:tcPr>
          <w:p w14:paraId="71BA202C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CANTIDAD</w:t>
            </w:r>
          </w:p>
        </w:tc>
      </w:tr>
      <w:tr w:rsidR="00417282" w14:paraId="107F4D94" w14:textId="77777777" w:rsidTr="009950BA">
        <w:trPr>
          <w:trHeight w:val="345"/>
        </w:trPr>
        <w:tc>
          <w:tcPr>
            <w:tcW w:w="647" w:type="dxa"/>
            <w:vAlign w:val="center"/>
          </w:tcPr>
          <w:p w14:paraId="6F5FD15A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6011" w:type="dxa"/>
          </w:tcPr>
          <w:p w14:paraId="49EF6A1F" w14:textId="77777777" w:rsidR="00417282" w:rsidRPr="003617AE" w:rsidRDefault="002A65FC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sdt>
              <w:sdtPr>
                <w:rPr>
                  <w:rFonts w:ascii="Arial Narrow" w:hAnsi="Arial Narrow"/>
                </w:rPr>
                <w:tag w:val="goog_rdk_0"/>
                <w:id w:val="-1958401299"/>
              </w:sdtPr>
              <w:sdtEndPr/>
              <w:sdtContent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Portátil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 12th Gen. Intel® Core™ i5-1235U (10 Core, 12 MB Cache, 12 Threads, up to 4.40 GHz, vPro® Essentials)</w:t>
                </w:r>
              </w:sdtContent>
            </w:sdt>
          </w:p>
          <w:p w14:paraId="00C70DFE" w14:textId="77777777" w:rsidR="00417282" w:rsidRPr="003617AE" w:rsidRDefault="002A65FC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sdt>
              <w:sdtPr>
                <w:rPr>
                  <w:rFonts w:ascii="Arial Narrow" w:hAnsi="Arial Narrow"/>
                </w:rPr>
                <w:tag w:val="goog_rdk_1"/>
                <w:id w:val="538643710"/>
              </w:sdtPr>
              <w:sdtEndPr/>
              <w:sdtContent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M.2 512GB PCIe </w:t>
                </w:r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NVMe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 Class 35 Solid State 16 GB, 1 x 16 GB, DDR4, 3200 MHz 4 Cell, 58 </w:t>
                </w:r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Wh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, </w:t>
                </w:r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ExpressCharge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™</w:t>
                </w:r>
              </w:sdtContent>
            </w:sdt>
          </w:p>
          <w:p w14:paraId="6F707DDF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Capable Intel Integrated Graphics Intel AX211 </w:t>
            </w:r>
            <w:proofErr w:type="spellStart"/>
            <w:r w:rsidRPr="003617AE">
              <w:rPr>
                <w:rFonts w:ascii="Arial Narrow" w:eastAsia="Arial Narrow" w:hAnsi="Arial Narrow" w:cs="Arial Narrow"/>
                <w:lang w:val="en-US"/>
              </w:rPr>
              <w:t>WiFi</w:t>
            </w:r>
            <w:proofErr w:type="spellEnd"/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 6e 2x2</w:t>
            </w:r>
          </w:p>
          <w:p w14:paraId="4999C17C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AX+ BT 5.2 Single Point Keyboard, Backlit, Spanish Windows 10 Pro (Windows 11 Pro license included), </w:t>
            </w:r>
          </w:p>
          <w:p w14:paraId="2AA07F99" w14:textId="77777777" w:rsidR="00417282" w:rsidRPr="003617AE" w:rsidRDefault="002A65FC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sdt>
              <w:sdtPr>
                <w:rPr>
                  <w:rFonts w:ascii="Arial Narrow" w:hAnsi="Arial Narrow"/>
                </w:rPr>
                <w:tag w:val="goog_rdk_2"/>
                <w:id w:val="-1449466707"/>
              </w:sdtPr>
              <w:sdtEndPr/>
              <w:sdtContent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1x </w:t>
                </w:r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uSD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 4.0 Memory card </w:t>
                </w:r>
                <w:proofErr w:type="spellStart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>readerWedge</w:t>
                </w:r>
                <w:proofErr w:type="spellEnd"/>
                <w:r w:rsidR="00417282" w:rsidRPr="003617AE">
                  <w:rPr>
                    <w:rFonts w:ascii="Arial Narrow" w:eastAsia="Arial Unicode MS" w:hAnsi="Arial Narrow" w:cs="Arial Unicode MS"/>
                    <w:lang w:val="en-US"/>
                  </w:rPr>
                  <w:t xml:space="preserve"> Shaped Lock slot RJ45 2x USB Type C Thunderbolt™ 4.0 with </w:t>
                </w:r>
              </w:sdtContent>
            </w:sdt>
          </w:p>
          <w:p w14:paraId="6A4BEA58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Power Delivery &amp; DisplayPort 2x USB 3.2 Gen (1 with Power share) 1x HDMI 2.0 3 Year Hardware Service with </w:t>
            </w:r>
            <w:proofErr w:type="spellStart"/>
            <w:r w:rsidRPr="003617AE">
              <w:rPr>
                <w:rFonts w:ascii="Arial Narrow" w:eastAsia="Arial Narrow" w:hAnsi="Arial Narrow" w:cs="Arial Narrow"/>
                <w:lang w:val="en-US"/>
              </w:rPr>
              <w:t>OnSite</w:t>
            </w:r>
            <w:proofErr w:type="spellEnd"/>
          </w:p>
          <w:p w14:paraId="7D6A2308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proofErr w:type="spellStart"/>
            <w:r w:rsidRPr="003617AE">
              <w:rPr>
                <w:rFonts w:ascii="Arial Narrow" w:eastAsia="Arial Narrow" w:hAnsi="Arial Narrow" w:cs="Arial Narrow"/>
                <w:lang w:val="en-US"/>
              </w:rPr>
              <w:t>Licencias</w:t>
            </w:r>
            <w:proofErr w:type="spellEnd"/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 Microsoft® Office LTSC Standard 2021.</w:t>
            </w:r>
          </w:p>
        </w:tc>
        <w:tc>
          <w:tcPr>
            <w:tcW w:w="995" w:type="dxa"/>
            <w:vAlign w:val="center"/>
          </w:tcPr>
          <w:p w14:paraId="6BCEEDC7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7C84DF81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69640086" w14:textId="77777777" w:rsidTr="009950BA">
        <w:trPr>
          <w:trHeight w:val="345"/>
        </w:trPr>
        <w:tc>
          <w:tcPr>
            <w:tcW w:w="647" w:type="dxa"/>
            <w:vAlign w:val="center"/>
          </w:tcPr>
          <w:p w14:paraId="7ECFE806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6011" w:type="dxa"/>
          </w:tcPr>
          <w:p w14:paraId="09053667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Proyector 3600 </w:t>
            </w:r>
            <w:proofErr w:type="spellStart"/>
            <w:r>
              <w:rPr>
                <w:rFonts w:ascii="Arial Narrow" w:eastAsia="Arial Narrow" w:hAnsi="Arial Narrow" w:cs="Arial Narrow"/>
              </w:rPr>
              <w:t>Lumens</w:t>
            </w:r>
            <w:proofErr w:type="spellEnd"/>
            <w:r>
              <w:rPr>
                <w:rFonts w:ascii="Arial Narrow" w:eastAsia="Arial Narrow" w:hAnsi="Arial Narrow" w:cs="Arial Narrow"/>
              </w:rPr>
              <w:t>/ Resolución XGA 1024x768/</w:t>
            </w:r>
          </w:p>
          <w:p w14:paraId="2804C996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Contraste 16.000:1/ Duración Lampara 6.000 horas modo Normal, </w:t>
            </w:r>
          </w:p>
          <w:p w14:paraId="5AB653DC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12.000 horas modo ECO / Conexiones: 2 VGA para dos PCS / 1 HDMI / 1 RJ45 / USB Tipo B / RS 232 /</w:t>
            </w:r>
          </w:p>
          <w:p w14:paraId="1FBC0CF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Entrada y salida de Audio / Entrada de Video RCA /</w:t>
            </w:r>
          </w:p>
          <w:p w14:paraId="0C4B3F99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Entrada de Audio RCA. Sonido: 5W /Incluye Control Remoto.</w:t>
            </w:r>
          </w:p>
        </w:tc>
        <w:tc>
          <w:tcPr>
            <w:tcW w:w="995" w:type="dxa"/>
            <w:vAlign w:val="center"/>
          </w:tcPr>
          <w:p w14:paraId="3DD38375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76670627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676982F3" w14:textId="77777777" w:rsidTr="009950BA">
        <w:trPr>
          <w:trHeight w:val="345"/>
        </w:trPr>
        <w:tc>
          <w:tcPr>
            <w:tcW w:w="647" w:type="dxa"/>
            <w:vAlign w:val="center"/>
          </w:tcPr>
          <w:p w14:paraId="3C750659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6011" w:type="dxa"/>
          </w:tcPr>
          <w:p w14:paraId="70814CDC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Colector de datos GNSS – Compatibilidad con endoscopio profesional, Procesador: </w:t>
            </w:r>
            <w:proofErr w:type="spellStart"/>
            <w:r>
              <w:rPr>
                <w:rFonts w:ascii="Arial Narrow" w:eastAsia="Arial Narrow" w:hAnsi="Arial Narrow" w:cs="Arial Narrow"/>
              </w:rPr>
              <w:t>MediaTek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Helio G95, Memoria</w:t>
            </w:r>
          </w:p>
          <w:p w14:paraId="2B6E8D88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Interna 256 GB / Memoria RAM 8GB, Pantalla 6.8",</w:t>
            </w:r>
          </w:p>
          <w:p w14:paraId="4B386CC1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Cámara trasera cuádruple de 48MP, Impresionante</w:t>
            </w:r>
          </w:p>
          <w:p w14:paraId="4EB0F37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lastRenderedPageBreak/>
              <w:t>Batería de 13.200 mAh, Redes y Conectividad,</w:t>
            </w:r>
          </w:p>
          <w:p w14:paraId="7579F845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Navegación y posicionamiento, Admite múltiples </w:t>
            </w:r>
          </w:p>
          <w:p w14:paraId="6336648D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sistemas de posicionamiento: GPS, GLONASS , Galileo, BEIDOU.</w:t>
            </w:r>
          </w:p>
        </w:tc>
        <w:tc>
          <w:tcPr>
            <w:tcW w:w="995" w:type="dxa"/>
            <w:vAlign w:val="center"/>
          </w:tcPr>
          <w:p w14:paraId="38BC6E3C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lastRenderedPageBreak/>
              <w:t>UN</w:t>
            </w:r>
          </w:p>
        </w:tc>
        <w:tc>
          <w:tcPr>
            <w:tcW w:w="1175" w:type="dxa"/>
            <w:vAlign w:val="center"/>
          </w:tcPr>
          <w:p w14:paraId="2FDDB4B0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2F4199BB" w14:textId="77777777" w:rsidTr="009950BA">
        <w:trPr>
          <w:trHeight w:val="300"/>
        </w:trPr>
        <w:tc>
          <w:tcPr>
            <w:tcW w:w="647" w:type="dxa"/>
            <w:vAlign w:val="center"/>
          </w:tcPr>
          <w:p w14:paraId="55D19B43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6011" w:type="dxa"/>
          </w:tcPr>
          <w:p w14:paraId="653E4443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Fundas Estuche Sumergible Impermeable Para Celular.</w:t>
            </w:r>
          </w:p>
        </w:tc>
        <w:tc>
          <w:tcPr>
            <w:tcW w:w="995" w:type="dxa"/>
            <w:vAlign w:val="center"/>
          </w:tcPr>
          <w:p w14:paraId="20CD9FE6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0B7C0111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2884E6A2" w14:textId="77777777" w:rsidTr="009950BA">
        <w:trPr>
          <w:trHeight w:val="1200"/>
        </w:trPr>
        <w:tc>
          <w:tcPr>
            <w:tcW w:w="647" w:type="dxa"/>
            <w:vAlign w:val="center"/>
          </w:tcPr>
          <w:p w14:paraId="02B36963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</w:t>
            </w:r>
          </w:p>
        </w:tc>
        <w:tc>
          <w:tcPr>
            <w:tcW w:w="6011" w:type="dxa"/>
          </w:tcPr>
          <w:p w14:paraId="37DEB543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proofErr w:type="spellStart"/>
            <w:r>
              <w:rPr>
                <w:rFonts w:ascii="Arial Narrow" w:eastAsia="Arial Narrow" w:hAnsi="Arial Narrow" w:cs="Arial Narrow"/>
              </w:rPr>
              <w:t>Power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Bank: Batería de Litio, Salida: USB-A (</w:t>
            </w:r>
            <w:proofErr w:type="spellStart"/>
            <w:r>
              <w:rPr>
                <w:rFonts w:ascii="Arial Narrow" w:eastAsia="Arial Narrow" w:hAnsi="Arial Narrow" w:cs="Arial Narrow"/>
              </w:rPr>
              <w:t>ínimo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2 puertos) / USB-C (</w:t>
            </w:r>
            <w:proofErr w:type="spellStart"/>
            <w:r>
              <w:rPr>
                <w:rFonts w:ascii="Arial Narrow" w:eastAsia="Arial Narrow" w:hAnsi="Arial Narrow" w:cs="Arial Narrow"/>
              </w:rPr>
              <w:t>ínimo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1 puerto), Entrada: USB-C (</w:t>
            </w:r>
            <w:proofErr w:type="spellStart"/>
            <w:r>
              <w:rPr>
                <w:rFonts w:ascii="Arial Narrow" w:eastAsia="Arial Narrow" w:hAnsi="Arial Narrow" w:cs="Arial Narrow"/>
              </w:rPr>
              <w:t>ínimo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1 puerto) / Micro-USB (mínimo 1 puerto), Capacidad de la Batería, 30.000 mAh, Conectividad Hasta 3 dispositivos.</w:t>
            </w:r>
          </w:p>
        </w:tc>
        <w:tc>
          <w:tcPr>
            <w:tcW w:w="995" w:type="dxa"/>
            <w:vAlign w:val="center"/>
          </w:tcPr>
          <w:p w14:paraId="75DC8AF4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28CBABA7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627418CE" w14:textId="77777777" w:rsidTr="009950BA">
        <w:trPr>
          <w:trHeight w:val="300"/>
        </w:trPr>
        <w:tc>
          <w:tcPr>
            <w:tcW w:w="647" w:type="dxa"/>
            <w:vAlign w:val="center"/>
          </w:tcPr>
          <w:p w14:paraId="0D909AD7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</w:t>
            </w:r>
          </w:p>
        </w:tc>
        <w:tc>
          <w:tcPr>
            <w:tcW w:w="6011" w:type="dxa"/>
          </w:tcPr>
          <w:p w14:paraId="7F90D03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Cámara digital - Sensor: Sensor CMOS retroiluminado de</w:t>
            </w:r>
          </w:p>
          <w:p w14:paraId="7191C5D1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16MP - Lente: Lente NIKKOR 24-3000 mm (equivalente a 35 mm) </w:t>
            </w:r>
          </w:p>
          <w:p w14:paraId="005EE754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- Zoom Digital: Zoom digital dinámico de 250x (equivalente a 6000 mm) - Estabilización de Imagen: Estabilización Óptica de Imagen Dual </w:t>
            </w:r>
            <w:proofErr w:type="spellStart"/>
            <w:r>
              <w:rPr>
                <w:rFonts w:ascii="Arial Narrow" w:eastAsia="Arial Narrow" w:hAnsi="Arial Narrow" w:cs="Arial Narrow"/>
              </w:rPr>
              <w:t>Detect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- Pantalla: Pantalla LCD de 3.2&amp;quot; con ángulo variable y 921k puntos - Visor Electrónico: Visor electrónico de 2.36m puntos - Video: Grabación de video 4K UHD a 30 o 25 </w:t>
            </w:r>
            <w:proofErr w:type="spellStart"/>
            <w:r>
              <w:rPr>
                <w:rFonts w:ascii="Arial Narrow" w:eastAsia="Arial Narrow" w:hAnsi="Arial Narrow" w:cs="Arial Narrow"/>
              </w:rPr>
              <w:t>fps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-Conectividad: </w:t>
            </w:r>
            <w:proofErr w:type="spellStart"/>
            <w:r>
              <w:rPr>
                <w:rFonts w:ascii="Arial Narrow" w:eastAsia="Arial Narrow" w:hAnsi="Arial Narrow" w:cs="Arial Narrow"/>
              </w:rPr>
              <w:t>Wi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-Fi y Bluetooth integrados - </w:t>
            </w:r>
          </w:p>
          <w:p w14:paraId="53DD337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Modos de Disparo: Modos de disparo para diferentes </w:t>
            </w:r>
          </w:p>
          <w:p w14:paraId="680D4888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escenarios, como atardeceres, fuegos artificiales y retratos - </w:t>
            </w:r>
          </w:p>
          <w:p w14:paraId="60A476E0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Control Remoto Opcional: Control remoto ML-L7</w:t>
            </w:r>
          </w:p>
          <w:p w14:paraId="207157AD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 para ajustar configuraciones desde el trípode.</w:t>
            </w:r>
          </w:p>
        </w:tc>
        <w:tc>
          <w:tcPr>
            <w:tcW w:w="995" w:type="dxa"/>
            <w:vAlign w:val="center"/>
          </w:tcPr>
          <w:p w14:paraId="373D5BB1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47F378F5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21BB35F1" w14:textId="77777777" w:rsidTr="009950BA">
        <w:trPr>
          <w:trHeight w:val="300"/>
        </w:trPr>
        <w:tc>
          <w:tcPr>
            <w:tcW w:w="647" w:type="dxa"/>
            <w:vAlign w:val="center"/>
          </w:tcPr>
          <w:p w14:paraId="1AE893D2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</w:t>
            </w:r>
          </w:p>
        </w:tc>
        <w:tc>
          <w:tcPr>
            <w:tcW w:w="6011" w:type="dxa"/>
          </w:tcPr>
          <w:p w14:paraId="677B91DD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CCTV que incluye las siguientes cantidades:</w:t>
            </w:r>
          </w:p>
          <w:p w14:paraId="0A97BC6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2 - FUENTE DE PODER 12V 8AMP</w:t>
            </w:r>
          </w:p>
          <w:p w14:paraId="7A248613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1 - DISCO DURO 4TB WESTER DIGITAL SERIE PURPLE</w:t>
            </w:r>
          </w:p>
          <w:p w14:paraId="663876FE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>1 - UPS 500V POWEST</w:t>
            </w:r>
          </w:p>
          <w:p w14:paraId="1F39E44A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>1 - MULTITOMA 6 SALIDA</w:t>
            </w:r>
          </w:p>
          <w:p w14:paraId="0AF7A196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>1 - DVR 16Ch 4K 4A+ALM16/4 5MP</w:t>
            </w:r>
          </w:p>
          <w:p w14:paraId="58FE9B88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2 - CABLE DIVISOR 1 ENTRADA HEMBRA 8 SALIDAS MACHO LARGO 0,5M</w:t>
            </w:r>
          </w:p>
          <w:p w14:paraId="3AA19868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10 - CONECTOR BORNERA MACHO</w:t>
            </w:r>
          </w:p>
          <w:p w14:paraId="6460AC1D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10 - CONECTOR BORNERA HEMBRA</w:t>
            </w:r>
          </w:p>
          <w:p w14:paraId="6BB7C8AC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10 - VIDEO BALUN ULTRAHD HASTA 8MP</w:t>
            </w:r>
          </w:p>
          <w:p w14:paraId="049A5D28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 caja - CABLE UTP CAT5 305M UL COBRE DS-1LN6-UE-W HIKVISION</w:t>
            </w:r>
          </w:p>
          <w:p w14:paraId="30F485F3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lastRenderedPageBreak/>
              <w:t>3 - CAMARA BALA 8MP 2.8MM</w:t>
            </w:r>
          </w:p>
          <w:p w14:paraId="2FC37A85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7 - CAMARA DOMO PLASTICA 5MP CVI/CVBS</w:t>
            </w:r>
          </w:p>
          <w:p w14:paraId="793FFF7A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 CAJA DE DERIVACION GRIS 100x100x50 MM</w:t>
            </w:r>
          </w:p>
        </w:tc>
        <w:tc>
          <w:tcPr>
            <w:tcW w:w="995" w:type="dxa"/>
            <w:vAlign w:val="center"/>
          </w:tcPr>
          <w:p w14:paraId="2738F03F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lastRenderedPageBreak/>
              <w:t>UN</w:t>
            </w:r>
          </w:p>
        </w:tc>
        <w:tc>
          <w:tcPr>
            <w:tcW w:w="1175" w:type="dxa"/>
            <w:vAlign w:val="center"/>
          </w:tcPr>
          <w:p w14:paraId="4E655D5A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78652BF2" w14:textId="77777777" w:rsidTr="009950BA">
        <w:trPr>
          <w:trHeight w:val="300"/>
        </w:trPr>
        <w:tc>
          <w:tcPr>
            <w:tcW w:w="647" w:type="dxa"/>
            <w:vAlign w:val="center"/>
          </w:tcPr>
          <w:p w14:paraId="261115C6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</w:t>
            </w:r>
          </w:p>
        </w:tc>
        <w:tc>
          <w:tcPr>
            <w:tcW w:w="6011" w:type="dxa"/>
          </w:tcPr>
          <w:p w14:paraId="787D21BF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Tipo de Escáner: Alimentación vertical, escáner dúplex a color de una pasada</w:t>
            </w:r>
          </w:p>
          <w:p w14:paraId="73848DE6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Sensor: </w:t>
            </w:r>
            <w:proofErr w:type="spellStart"/>
            <w:r>
              <w:rPr>
                <w:rFonts w:ascii="Arial Narrow" w:eastAsia="Arial Narrow" w:hAnsi="Arial Narrow" w:cs="Arial Narrow"/>
              </w:rPr>
              <w:t>Contact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</w:rPr>
              <w:t>image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sensor (CIS) color</w:t>
            </w:r>
          </w:p>
          <w:p w14:paraId="3F44B7F3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Resolución Óptica: 600 dpi</w:t>
            </w:r>
          </w:p>
          <w:p w14:paraId="4A51C7CF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Resolución Máxima: Interpolada 1200 dpi</w:t>
            </w:r>
          </w:p>
          <w:p w14:paraId="3E6B2492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Profundidad del Bit de Color: RGB: 30 bits de entrada / 24 bits de salida</w:t>
            </w:r>
          </w:p>
          <w:p w14:paraId="2F66BCBF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Características del escáner: Carro fijo y documento en movimiento</w:t>
            </w:r>
          </w:p>
          <w:p w14:paraId="1363BEB6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Máxima Superficie de Digitalización: A 200 dpi: </w:t>
            </w:r>
            <w:proofErr w:type="spellStart"/>
            <w:r>
              <w:rPr>
                <w:rFonts w:ascii="Arial Narrow" w:eastAsia="Arial Narrow" w:hAnsi="Arial Narrow" w:cs="Arial Narrow"/>
              </w:rPr>
              <w:t>máx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215.9mm x 6096mm (8.5" x 240"); min 50.8mm x 50.8mm (2" x 2")</w:t>
            </w:r>
          </w:p>
          <w:p w14:paraId="7497FEF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Peso del Papel: 27 a 413 g/m2</w:t>
            </w:r>
          </w:p>
          <w:p w14:paraId="061E3CE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Fuente de Luz: LED RGB de 3 colores</w:t>
            </w:r>
          </w:p>
          <w:p w14:paraId="5114243E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Velocidad de Escaneo: Blanco y negro, color, escala de grises, 200 y 300dpi: 65 ppm/130 </w:t>
            </w:r>
            <w:proofErr w:type="spellStart"/>
            <w:r>
              <w:rPr>
                <w:rFonts w:ascii="Arial Narrow" w:eastAsia="Arial Narrow" w:hAnsi="Arial Narrow" w:cs="Arial Narrow"/>
              </w:rPr>
              <w:t>ipm</w:t>
            </w:r>
            <w:proofErr w:type="spellEnd"/>
          </w:p>
          <w:p w14:paraId="0CBF37B1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proofErr w:type="spellStart"/>
            <w:r w:rsidRPr="003617AE">
              <w:rPr>
                <w:rFonts w:ascii="Arial Narrow" w:eastAsia="Arial Narrow" w:hAnsi="Arial Narrow" w:cs="Arial Narrow"/>
                <w:lang w:val="en-US"/>
              </w:rPr>
              <w:t>Sistemas</w:t>
            </w:r>
            <w:proofErr w:type="spellEnd"/>
            <w:r w:rsidRPr="003617AE">
              <w:rPr>
                <w:rFonts w:ascii="Arial Narrow" w:eastAsia="Arial Narrow" w:hAnsi="Arial Narrow" w:cs="Arial Narrow"/>
                <w:lang w:val="en-US"/>
              </w:rPr>
              <w:t xml:space="preserve"> de </w:t>
            </w:r>
            <w:proofErr w:type="spellStart"/>
            <w:r w:rsidRPr="003617AE">
              <w:rPr>
                <w:rFonts w:ascii="Arial Narrow" w:eastAsia="Arial Narrow" w:hAnsi="Arial Narrow" w:cs="Arial Narrow"/>
                <w:lang w:val="en-US"/>
              </w:rPr>
              <w:t>Operación</w:t>
            </w:r>
            <w:proofErr w:type="spellEnd"/>
            <w:r w:rsidRPr="003617AE">
              <w:rPr>
                <w:rFonts w:ascii="Arial Narrow" w:eastAsia="Arial Narrow" w:hAnsi="Arial Narrow" w:cs="Arial Narrow"/>
                <w:lang w:val="en-US"/>
              </w:rPr>
              <w:t>:</w:t>
            </w:r>
          </w:p>
          <w:p w14:paraId="1EC83AA0" w14:textId="77777777" w:rsidR="00417282" w:rsidRPr="003617AE" w:rsidRDefault="00417282" w:rsidP="009950BA">
            <w:pPr>
              <w:jc w:val="both"/>
              <w:rPr>
                <w:rFonts w:ascii="Arial Narrow" w:eastAsia="Arial Narrow" w:hAnsi="Arial Narrow" w:cs="Arial Narrow"/>
                <w:lang w:val="en-US"/>
              </w:rPr>
            </w:pPr>
            <w:r w:rsidRPr="003617AE">
              <w:rPr>
                <w:rFonts w:ascii="Arial Narrow" w:eastAsia="Arial Narrow" w:hAnsi="Arial Narrow" w:cs="Arial Narrow"/>
                <w:lang w:val="en-US"/>
              </w:rPr>
              <w:t>Windows® 10 (32-bit, 64-bit), Windows® 8 /Windows® 8.1 (32-bit, 64-bit), Windows® 7 (32-bit, 64-bit) SP1</w:t>
            </w:r>
          </w:p>
          <w:p w14:paraId="027DBDE2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Mac® OS X® 10.11.x / Mac® OS 10.14.x</w:t>
            </w:r>
          </w:p>
        </w:tc>
        <w:tc>
          <w:tcPr>
            <w:tcW w:w="995" w:type="dxa"/>
            <w:vAlign w:val="center"/>
          </w:tcPr>
          <w:p w14:paraId="2CEA2B98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2E972B4E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  <w:tr w:rsidR="00417282" w14:paraId="00EA1B69" w14:textId="77777777" w:rsidTr="009950BA">
        <w:trPr>
          <w:trHeight w:val="300"/>
        </w:trPr>
        <w:tc>
          <w:tcPr>
            <w:tcW w:w="647" w:type="dxa"/>
            <w:vAlign w:val="center"/>
          </w:tcPr>
          <w:p w14:paraId="5C53D03C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9</w:t>
            </w:r>
          </w:p>
        </w:tc>
        <w:tc>
          <w:tcPr>
            <w:tcW w:w="6011" w:type="dxa"/>
          </w:tcPr>
          <w:p w14:paraId="1668683D" w14:textId="77777777" w:rsidR="00417282" w:rsidRDefault="00417282" w:rsidP="009950BA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Disco duro portátil de 4 TB</w:t>
            </w:r>
          </w:p>
        </w:tc>
        <w:tc>
          <w:tcPr>
            <w:tcW w:w="995" w:type="dxa"/>
            <w:vAlign w:val="center"/>
          </w:tcPr>
          <w:p w14:paraId="3E73A8DA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UN</w:t>
            </w:r>
          </w:p>
        </w:tc>
        <w:tc>
          <w:tcPr>
            <w:tcW w:w="1175" w:type="dxa"/>
            <w:vAlign w:val="center"/>
          </w:tcPr>
          <w:p w14:paraId="762191FA" w14:textId="77777777" w:rsidR="00417282" w:rsidRDefault="00417282" w:rsidP="009950BA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</w:tr>
    </w:tbl>
    <w:p w14:paraId="2C69338A" w14:textId="77777777" w:rsidR="00926E15" w:rsidRDefault="00926E15" w:rsidP="00926E15">
      <w:pPr>
        <w:jc w:val="both"/>
        <w:rPr>
          <w:rFonts w:ascii="Arial Narrow" w:eastAsia="Arial Narrow" w:hAnsi="Arial Narrow" w:cs="Arial Narrow"/>
        </w:rPr>
      </w:pPr>
    </w:p>
    <w:p w14:paraId="77890BF2" w14:textId="77777777" w:rsidR="00417282" w:rsidRDefault="00417282" w:rsidP="0041728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  <w:u w:val="single"/>
        </w:rPr>
        <w:t>Invariabilidad de los precios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El proponente deberá mantener constante los precios ofertados durante la ejecución del contrato.</w:t>
      </w:r>
    </w:p>
    <w:p w14:paraId="5F9C3374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066EE2C1" w14:textId="77777777" w:rsidR="00417282" w:rsidRDefault="00417282" w:rsidP="0041728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after="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Lugar de la prestación o entrega</w:t>
      </w:r>
      <w:r>
        <w:rPr>
          <w:rFonts w:ascii="Arial Narrow" w:eastAsia="Arial Narrow" w:hAnsi="Arial Narrow" w:cs="Arial Narrow"/>
          <w:color w:val="000000"/>
        </w:rPr>
        <w:t>: Calle 17 No. 4-06 Centro Histórico de Santa Marta.</w:t>
      </w:r>
    </w:p>
    <w:p w14:paraId="66FDB205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 Narrow" w:eastAsia="Arial Narrow" w:hAnsi="Arial Narrow" w:cs="Arial Narrow"/>
          <w:b/>
          <w:color w:val="000000"/>
        </w:rPr>
      </w:pPr>
    </w:p>
    <w:p w14:paraId="2DA35497" w14:textId="77777777" w:rsidR="00417282" w:rsidRDefault="00417282" w:rsidP="0041728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spacing w:after="0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Originalidad y calidad de los elementos</w:t>
      </w:r>
      <w:r>
        <w:rPr>
          <w:rFonts w:ascii="Arial Narrow" w:eastAsia="Arial Narrow" w:hAnsi="Arial Narrow" w:cs="Arial Narrow"/>
          <w:color w:val="000000"/>
        </w:rPr>
        <w:t>: El proponente deberá suministrar los equipos o elementos  nuevos y de primera calidad. Los productos deben llegar sellados y en sus empaques originales; No de segunda, desconociendo así la procedencia de los mismos.</w:t>
      </w:r>
    </w:p>
    <w:p w14:paraId="6DF0F879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</w:rPr>
      </w:pPr>
    </w:p>
    <w:p w14:paraId="50792F12" w14:textId="77777777" w:rsidR="00417282" w:rsidRDefault="00417282" w:rsidP="00417282">
      <w:pPr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</w:rPr>
        <w:t>Designación de Interlocutor</w:t>
      </w:r>
      <w:r>
        <w:rPr>
          <w:rFonts w:ascii="Arial Narrow" w:eastAsia="Arial Narrow" w:hAnsi="Arial Narrow" w:cs="Arial Narrow"/>
        </w:rPr>
        <w:t>: Designar mediante oficio, una persona que sirva de interlocutor con el PNN Paramillo, indicando número de contacto.</w:t>
      </w:r>
    </w:p>
    <w:p w14:paraId="540F9BC8" w14:textId="77777777" w:rsidR="00417282" w:rsidRDefault="00417282" w:rsidP="00417282">
      <w:pPr>
        <w:jc w:val="both"/>
        <w:rPr>
          <w:rFonts w:ascii="Arial Narrow" w:eastAsia="Arial Narrow" w:hAnsi="Arial Narrow" w:cs="Arial Narrow"/>
        </w:rPr>
      </w:pPr>
    </w:p>
    <w:p w14:paraId="75D8241D" w14:textId="77777777" w:rsidR="00417282" w:rsidRDefault="00417282" w:rsidP="00417282">
      <w:pPr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</w:rPr>
        <w:t>Elementos no incluidos en el listado</w:t>
      </w:r>
      <w:r>
        <w:rPr>
          <w:rFonts w:ascii="Arial Narrow" w:eastAsia="Arial Narrow" w:hAnsi="Arial Narrow" w:cs="Arial Narrow"/>
        </w:rPr>
        <w:t xml:space="preserve">: En el evento en que el PNN Paramillo, requiera durante la ejecución del contrato el suministro de un elemento de papelería y útiles de oficina no previsto en el </w:t>
      </w:r>
      <w:r>
        <w:rPr>
          <w:rFonts w:ascii="Arial Narrow" w:eastAsia="Arial Narrow" w:hAnsi="Arial Narrow" w:cs="Arial Narrow"/>
        </w:rPr>
        <w:lastRenderedPageBreak/>
        <w:t>contrato y necesario para el normal funcionamiento de la Entidad, se reserva la facultad de cotizarlos y solicitar por intermedio del supervisor la entrega de los mismos.</w:t>
      </w:r>
    </w:p>
    <w:p w14:paraId="7FEE7247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</w:rPr>
      </w:pPr>
    </w:p>
    <w:p w14:paraId="79A316D5" w14:textId="77777777" w:rsidR="00417282" w:rsidRDefault="00417282" w:rsidP="00417282">
      <w:pPr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</w:rPr>
        <w:t>Ambigüedad en las Especificaciones Técnicas</w:t>
      </w:r>
      <w:r>
        <w:rPr>
          <w:rFonts w:ascii="Arial Narrow" w:eastAsia="Arial Narrow" w:hAnsi="Arial Narrow" w:cs="Arial Narrow"/>
        </w:rPr>
        <w:t>: La posible ambigüedad en las especificaciones técnicas no exime al contratista de entregar bienes de primera calidad y que correspondan al precio de mercado.</w:t>
      </w:r>
    </w:p>
    <w:p w14:paraId="00AFF221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color w:val="000000"/>
        </w:rPr>
      </w:pPr>
    </w:p>
    <w:p w14:paraId="78E87C21" w14:textId="77777777" w:rsidR="00417282" w:rsidRDefault="00417282" w:rsidP="00417282">
      <w:pPr>
        <w:widowControl w:val="0"/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</w:rPr>
        <w:t xml:space="preserve">Costos De Transporte: </w:t>
      </w:r>
      <w:r>
        <w:rPr>
          <w:rFonts w:ascii="Arial Narrow" w:eastAsia="Arial Narrow" w:hAnsi="Arial Narrow" w:cs="Arial Narrow"/>
        </w:rPr>
        <w:t>El contratista deberá asumir los costos de transporte en que incurra para la entrega de los productos a adquirir.</w:t>
      </w:r>
    </w:p>
    <w:p w14:paraId="09EEFB46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b/>
          <w:color w:val="000000"/>
          <w:u w:val="single"/>
        </w:rPr>
      </w:pPr>
    </w:p>
    <w:p w14:paraId="302A600E" w14:textId="77777777" w:rsidR="00417282" w:rsidRDefault="00417282" w:rsidP="00417282">
      <w:pPr>
        <w:widowControl w:val="0"/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  <w:color w:val="000000"/>
          <w:u w:val="single"/>
        </w:rPr>
        <w:t>Control de suministros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El proponente seleccionado deberá suministrar elementos en las cantidades establecidas hasta agotar el presupuesto asignado y tanto el supervisor como el Proveedor deberán llevar un control de los suministros y periódicamente, se realizará la conciliación para el control del saldo.  El proveedor despachará previa autorización del supervisor o su delegado, y se </w:t>
      </w:r>
      <w:r>
        <w:rPr>
          <w:rFonts w:ascii="Arial Narrow" w:eastAsia="Arial Narrow" w:hAnsi="Arial Narrow" w:cs="Arial Narrow"/>
        </w:rPr>
        <w:t>realizará</w:t>
      </w:r>
      <w:r>
        <w:rPr>
          <w:rFonts w:ascii="Arial Narrow" w:eastAsia="Arial Narrow" w:hAnsi="Arial Narrow" w:cs="Arial Narrow"/>
          <w:color w:val="000000"/>
        </w:rPr>
        <w:t xml:space="preserve"> de acuerdo a los requerimientos y condiciones pactadas en la contratación. </w:t>
      </w:r>
    </w:p>
    <w:p w14:paraId="64B3D8B1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b/>
          <w:color w:val="000000"/>
          <w:u w:val="single"/>
        </w:rPr>
      </w:pPr>
    </w:p>
    <w:p w14:paraId="628CF5CF" w14:textId="77777777" w:rsidR="00417282" w:rsidRDefault="00417282" w:rsidP="00417282">
      <w:pPr>
        <w:widowControl w:val="0"/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  <w:color w:val="000000"/>
          <w:u w:val="single"/>
        </w:rPr>
        <w:t>Remisiones y Facturas</w:t>
      </w:r>
      <w:r>
        <w:rPr>
          <w:rFonts w:ascii="Arial Narrow" w:eastAsia="Arial Narrow" w:hAnsi="Arial Narrow" w:cs="Arial Narrow"/>
          <w:color w:val="000000"/>
          <w:u w:val="single"/>
        </w:rPr>
        <w:t>:</w:t>
      </w:r>
      <w:r>
        <w:rPr>
          <w:rFonts w:ascii="Arial Narrow" w:eastAsia="Arial Narrow" w:hAnsi="Arial Narrow" w:cs="Arial Narrow"/>
          <w:color w:val="000000"/>
        </w:rPr>
        <w:t xml:space="preserve"> Por cada entrega se debe extender y entregar remisión donde el supervisor del contrato o a quien éste delegue, autorice el pedido</w:t>
      </w:r>
      <w:r>
        <w:rPr>
          <w:rFonts w:ascii="Arial Narrow" w:eastAsia="Arial Narrow" w:hAnsi="Arial Narrow" w:cs="Arial Narrow"/>
        </w:rPr>
        <w:t xml:space="preserve"> y </w:t>
      </w:r>
      <w:r>
        <w:rPr>
          <w:rFonts w:ascii="Arial Narrow" w:eastAsia="Arial Narrow" w:hAnsi="Arial Narrow" w:cs="Arial Narrow"/>
          <w:color w:val="000000"/>
        </w:rPr>
        <w:t xml:space="preserve"> el Proveedor deberá emitir factura inmediatamente se realice el despacho de cada pedido está debe ser firmada por la persona que recibe y verifica el contenido del pedido.</w:t>
      </w:r>
    </w:p>
    <w:p w14:paraId="54BEFB89" w14:textId="77777777" w:rsidR="00417282" w:rsidRDefault="00417282" w:rsidP="0041728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 Narrow" w:eastAsia="Arial Narrow" w:hAnsi="Arial Narrow" w:cs="Arial Narrow"/>
          <w:b/>
          <w:color w:val="000000"/>
          <w:u w:val="single"/>
        </w:rPr>
      </w:pPr>
    </w:p>
    <w:p w14:paraId="3DC4A1D8" w14:textId="77777777" w:rsidR="00417282" w:rsidRDefault="00417282" w:rsidP="00417282">
      <w:pPr>
        <w:widowControl w:val="0"/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  <w:b/>
          <w:u w:val="single"/>
        </w:rPr>
        <w:t>Invariabilidad de los precios</w:t>
      </w:r>
      <w:r>
        <w:rPr>
          <w:rFonts w:ascii="Arial Narrow" w:eastAsia="Arial Narrow" w:hAnsi="Arial Narrow" w:cs="Arial Narrow"/>
        </w:rPr>
        <w:t>: El proponente deberá mantener constantes los precios ofertados durante la ejecución del contrato.</w:t>
      </w:r>
    </w:p>
    <w:p w14:paraId="3B81A499" w14:textId="77777777" w:rsidR="00417282" w:rsidRDefault="00417282" w:rsidP="00417282">
      <w:pPr>
        <w:rPr>
          <w:rFonts w:ascii="Arial Narrow" w:eastAsia="Arial Narrow" w:hAnsi="Arial Narrow" w:cs="Arial Narrow"/>
        </w:rPr>
      </w:pPr>
    </w:p>
    <w:p w14:paraId="77946635" w14:textId="77777777" w:rsidR="00417282" w:rsidRDefault="00417282" w:rsidP="00417282">
      <w:pPr>
        <w:widowControl w:val="0"/>
        <w:numPr>
          <w:ilvl w:val="0"/>
          <w:numId w:val="18"/>
        </w:numPr>
        <w:spacing w:after="0" w:line="240" w:lineRule="auto"/>
        <w:jc w:val="both"/>
      </w:pPr>
      <w:r>
        <w:rPr>
          <w:rFonts w:ascii="Arial Narrow" w:eastAsia="Arial Narrow" w:hAnsi="Arial Narrow" w:cs="Arial Narrow"/>
        </w:rPr>
        <w:t>El proponente deberá cotizar el valor de cada uno de los ítems establecidos en el cuadro anterior, el cual debe cumplir en todo caso con las especificaciones técnicas mínimas exigidas.</w:t>
      </w:r>
    </w:p>
    <w:p w14:paraId="64C1FCDC" w14:textId="77777777" w:rsidR="00926E15" w:rsidRPr="007618F9" w:rsidRDefault="00926E15" w:rsidP="00926E15">
      <w:pPr>
        <w:autoSpaceDN w:val="0"/>
        <w:spacing w:after="0" w:line="240" w:lineRule="auto"/>
        <w:jc w:val="both"/>
      </w:pPr>
    </w:p>
    <w:p w14:paraId="032FDE09" w14:textId="5DAE6E2B" w:rsidR="00D07252" w:rsidRPr="00C632E7" w:rsidRDefault="00D07252" w:rsidP="00D0725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b/>
          <w:color w:val="000000"/>
        </w:rPr>
      </w:pPr>
      <w:r w:rsidRPr="00C632E7">
        <w:rPr>
          <w:rFonts w:ascii="Arial Narrow" w:eastAsia="Arial Narrow" w:hAnsi="Arial Narrow" w:cs="Arial Narrow"/>
          <w:b/>
          <w:color w:val="000000"/>
        </w:rPr>
        <w:t>3. OBLIGACIONES DEL CONTRATISTA</w:t>
      </w:r>
    </w:p>
    <w:p w14:paraId="11E984E7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Garantizar la oportuna y eficaz prestación del objeto contratado, respondiendo por la calidad de los elementos entregados en la sede administrativa de la Dirección Territorial Caribe. </w:t>
      </w:r>
    </w:p>
    <w:p w14:paraId="469C47A4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Garantizar la calidad de los bienes entregados asegurando que sean originales, nuevos y cumplan con las características ofrecidas y de la mejor calidad, así como las normas establecidas para este tipo de artículos.</w:t>
      </w:r>
    </w:p>
    <w:p w14:paraId="7475417B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Asumir los costos de traslado y entrega de los elementos enmarcados en las especificaciones técnicas a la dirección Calle 17 No. 4-06 Centro Histórico de Santa Marta.</w:t>
      </w:r>
    </w:p>
    <w:p w14:paraId="515E02E5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Si durante la ejecución del contrato se requiere un elemento igual o distinto a los establecidos como referencia en la invitación pública, la Dirección Territorial Caribe se reserva el derecho de incrementar o disminuir el número de elementos a adquirir cuando las necesidades así lo exijan, previa solicitud del supervisor, sin que requiera modificar previamente el contrato. Para lo anterior se deberá entregar cotización del elemento y una vez aprobada la misma se hará la entrega del mismo.</w:t>
      </w:r>
    </w:p>
    <w:p w14:paraId="1EA1E4BC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Mantener los precios unitarios ofrecidos en la propuesta durante el plazo de ejecución</w:t>
      </w:r>
    </w:p>
    <w:p w14:paraId="43D0B618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Cumplir con las condiciones jurídicas, técnicas, económicas y financieras presentadas en el presente pliego o términos de referencia.</w:t>
      </w:r>
    </w:p>
    <w:p w14:paraId="38E6A098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Garantizar la oportuna y eficaz prestación del objeto contratado, respondiendo por la calidad de los elementos suministrados</w:t>
      </w:r>
    </w:p>
    <w:p w14:paraId="02ABB3F3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Suministrar los elementos originales, nuevos, de primera calidad, no remanufacturados ni repotenciados.</w:t>
      </w:r>
    </w:p>
    <w:p w14:paraId="102324C2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Atender en forma oportuna y de acuerdo a cada solicitud los diferentes llamados que realice la Dirección Territorial Caribe..</w:t>
      </w:r>
    </w:p>
    <w:p w14:paraId="2F45D1CA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Atender en debida forma los reclamos que presente la entidad en relación con la prestación del servicio y adoptará las medidas correctivas de manera inmediata.</w:t>
      </w:r>
    </w:p>
    <w:p w14:paraId="248DFC6A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Acatar y cumplir las instrucciones que el Supervisor le imparta en relación con el objeto contractual</w:t>
      </w:r>
    </w:p>
    <w:p w14:paraId="761933AA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Responder sin perjuicio de la garantía, por la calidad de los elementos adquiridos.</w:t>
      </w:r>
    </w:p>
    <w:p w14:paraId="3FDFF3B3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del contrato el pago correspondiente a los aportes de Salud y Pensión, la cual deberá adjuntarse en la plataforma transaccional SECOP II con el fin de efectuar el pago correspondiente</w:t>
      </w:r>
    </w:p>
    <w:p w14:paraId="0D94E615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Presentar ante a la entidad y subir al SECOP II la correspondiente facturación de conformidad con las normas vigentes, adjuntando soporte de paz y salvo en el pago de aportes al sistema de seguridad social y parafiscales correspondientes al último periodo de pago</w:t>
      </w:r>
    </w:p>
    <w:p w14:paraId="244B751E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Mantener indemne a la entidad por las reclamaciones que se deriven con ocasión a la ejecución contractual</w:t>
      </w:r>
    </w:p>
    <w:p w14:paraId="7DD8D04B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Adicionar o prorrogar las garantías constituidas cuando la entidad lo requiera. </w:t>
      </w:r>
    </w:p>
    <w:p w14:paraId="01BBC9A2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Cumplir, en todo momento, con todos los protocolos de bioseguridad exigidos, especialmente, cuando se desarrollen labores de transporte, cargue, descargue y entrega de los elementos requeridos por la Dirección Territorial.</w:t>
      </w:r>
    </w:p>
    <w:p w14:paraId="1C32ED0C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Aplicar la normatividad ambiental vigente para el manejo de sustancias y residuos que se deriven del cumplimiento de las actividades del objeto contractual.</w:t>
      </w:r>
    </w:p>
    <w:p w14:paraId="68BCAABE" w14:textId="77777777" w:rsidR="00417282" w:rsidRDefault="00417282" w:rsidP="00417282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 Narrow" w:eastAsia="Arial Narrow" w:hAnsi="Arial Narrow" w:cs="Arial Narrow"/>
        </w:rPr>
        <w:t>Cumplir las demás obligaciones que se deriven de los presentes estudios previos y de la naturaleza del contrato.</w:t>
      </w:r>
    </w:p>
    <w:p w14:paraId="10EEF27E" w14:textId="77777777" w:rsidR="0082328F" w:rsidRDefault="0082328F" w:rsidP="00BE7249">
      <w:pPr>
        <w:spacing w:after="0" w:line="240" w:lineRule="auto"/>
        <w:ind w:left="-76"/>
        <w:jc w:val="both"/>
        <w:rPr>
          <w:rFonts w:ascii="Arial Narrow" w:hAnsi="Arial Narrow" w:cs="Arial"/>
          <w:color w:val="000000"/>
        </w:rPr>
      </w:pPr>
    </w:p>
    <w:p w14:paraId="4AC44FE8" w14:textId="77777777" w:rsidR="00BE7249" w:rsidRPr="00C632E7" w:rsidRDefault="00252B48" w:rsidP="00BE7249">
      <w:pPr>
        <w:spacing w:after="0" w:line="240" w:lineRule="auto"/>
        <w:ind w:left="-76"/>
        <w:jc w:val="both"/>
        <w:rPr>
          <w:rFonts w:ascii="Arial Narrow" w:hAnsi="Arial Narrow" w:cs="Arial"/>
          <w:color w:val="000000"/>
        </w:rPr>
      </w:pPr>
      <w:r w:rsidRPr="00C632E7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2112FAC1" w14:textId="77777777" w:rsidR="00BE7249" w:rsidRPr="00C632E7" w:rsidRDefault="00BE7249" w:rsidP="00BE7249">
      <w:pPr>
        <w:spacing w:after="0" w:line="240" w:lineRule="auto"/>
        <w:ind w:left="-76"/>
        <w:jc w:val="both"/>
        <w:rPr>
          <w:rFonts w:ascii="Arial Narrow" w:hAnsi="Arial Narrow" w:cs="Arial"/>
          <w:color w:val="000000"/>
        </w:rPr>
      </w:pPr>
    </w:p>
    <w:p w14:paraId="04F9E320" w14:textId="683A5670" w:rsidR="00252B48" w:rsidRPr="00C632E7" w:rsidRDefault="00252B48" w:rsidP="00BE7249">
      <w:pPr>
        <w:spacing w:after="0" w:line="240" w:lineRule="auto"/>
        <w:ind w:left="-76"/>
        <w:jc w:val="both"/>
        <w:rPr>
          <w:rFonts w:ascii="Arial Narrow" w:hAnsi="Arial Narrow" w:cs="Arial"/>
          <w:color w:val="000000"/>
        </w:rPr>
      </w:pPr>
      <w:r w:rsidRPr="00C632E7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C632E7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C632E7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C632E7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4A6C01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4A6C0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4A6C01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4A6C0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4A6C01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4A6C0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4A6C01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4A6C0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4A6C01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251F83BF" w14:textId="6185C65A" w:rsidR="003555D9" w:rsidRPr="00464C89" w:rsidRDefault="00252B48">
      <w:pPr>
        <w:rPr>
          <w:rFonts w:ascii="Arial Narrow" w:hAnsi="Arial Narrow" w:cs="Arial"/>
        </w:rPr>
      </w:pPr>
      <w:r w:rsidRPr="004A6C01">
        <w:rPr>
          <w:rFonts w:ascii="Arial Narrow" w:hAnsi="Arial Narrow" w:cs="Arial"/>
          <w:color w:val="000000"/>
        </w:rPr>
        <w:t>FIRMA:</w:t>
      </w:r>
    </w:p>
    <w:sectPr w:rsidR="003555D9" w:rsidRPr="00464C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2DFD6" w14:textId="77777777" w:rsidR="00586338" w:rsidRDefault="00586338" w:rsidP="000C028E">
      <w:pPr>
        <w:spacing w:after="0" w:line="240" w:lineRule="auto"/>
      </w:pPr>
      <w:r>
        <w:separator/>
      </w:r>
    </w:p>
  </w:endnote>
  <w:endnote w:type="continuationSeparator" w:id="0">
    <w:p w14:paraId="17397DB0" w14:textId="77777777" w:rsidR="00586338" w:rsidRDefault="00586338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0C011" w14:textId="77777777" w:rsidR="00586338" w:rsidRDefault="00586338" w:rsidP="000C028E">
      <w:pPr>
        <w:spacing w:after="0" w:line="240" w:lineRule="auto"/>
      </w:pPr>
      <w:r>
        <w:separator/>
      </w:r>
    </w:p>
  </w:footnote>
  <w:footnote w:type="continuationSeparator" w:id="0">
    <w:p w14:paraId="09AFDDDB" w14:textId="77777777" w:rsidR="00586338" w:rsidRDefault="00586338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1AED2631"/>
    <w:multiLevelType w:val="multilevel"/>
    <w:tmpl w:val="B73E736A"/>
    <w:lvl w:ilvl="0">
      <w:start w:val="1"/>
      <w:numFmt w:val="decimal"/>
      <w:lvlText w:val="%1."/>
      <w:lvlJc w:val="left"/>
      <w:pPr>
        <w:ind w:left="785" w:hanging="360"/>
      </w:pPr>
      <w:rPr>
        <w:rFonts w:ascii="Arial Narrow" w:hAnsi="Arial Narrow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E1262F"/>
    <w:multiLevelType w:val="multilevel"/>
    <w:tmpl w:val="01543724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F4BF5"/>
    <w:multiLevelType w:val="hybridMultilevel"/>
    <w:tmpl w:val="8D36F81A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4C1874E9"/>
    <w:multiLevelType w:val="multilevel"/>
    <w:tmpl w:val="A26C87F2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4EED1072"/>
    <w:multiLevelType w:val="multilevel"/>
    <w:tmpl w:val="3B6AA796"/>
    <w:lvl w:ilvl="0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012FA"/>
    <w:multiLevelType w:val="multilevel"/>
    <w:tmpl w:val="8E26C5C6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0CA1686"/>
    <w:multiLevelType w:val="multilevel"/>
    <w:tmpl w:val="88DAA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55B3A76"/>
    <w:multiLevelType w:val="multilevel"/>
    <w:tmpl w:val="25B637C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D136B87"/>
    <w:multiLevelType w:val="multilevel"/>
    <w:tmpl w:val="AE42CFC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E15205F"/>
    <w:multiLevelType w:val="multilevel"/>
    <w:tmpl w:val="04BABBB0"/>
    <w:lvl w:ilvl="0">
      <w:start w:val="1"/>
      <w:numFmt w:val="decimal"/>
      <w:lvlText w:val="%1."/>
      <w:lvlJc w:val="left"/>
      <w:pPr>
        <w:ind w:left="426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26" w:hanging="36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786" w:hanging="720"/>
      </w:pPr>
    </w:lvl>
    <w:lvl w:ilvl="4">
      <w:start w:val="1"/>
      <w:numFmt w:val="decimal"/>
      <w:lvlText w:val="%1.%2.%3.%4.%5."/>
      <w:lvlJc w:val="left"/>
      <w:pPr>
        <w:ind w:left="1146" w:hanging="1080"/>
      </w:pPr>
    </w:lvl>
    <w:lvl w:ilvl="5">
      <w:start w:val="1"/>
      <w:numFmt w:val="decimal"/>
      <w:lvlText w:val="%1.%2.%3.%4.%5.%6."/>
      <w:lvlJc w:val="left"/>
      <w:pPr>
        <w:ind w:left="1146" w:hanging="1080"/>
      </w:pPr>
    </w:lvl>
    <w:lvl w:ilvl="6">
      <w:start w:val="1"/>
      <w:numFmt w:val="decimal"/>
      <w:lvlText w:val="%1.%2.%3.%4.%5.%6.%7."/>
      <w:lvlJc w:val="left"/>
      <w:pPr>
        <w:ind w:left="1506" w:hanging="1440"/>
      </w:pPr>
    </w:lvl>
    <w:lvl w:ilvl="7">
      <w:start w:val="1"/>
      <w:numFmt w:val="decimal"/>
      <w:lvlText w:val="%1.%2.%3.%4.%5.%6.%7.%8."/>
      <w:lvlJc w:val="left"/>
      <w:pPr>
        <w:ind w:left="1506" w:hanging="1440"/>
      </w:pPr>
    </w:lvl>
    <w:lvl w:ilvl="8">
      <w:start w:val="1"/>
      <w:numFmt w:val="decimal"/>
      <w:lvlText w:val="%1.%2.%3.%4.%5.%6.%7.%8.%9."/>
      <w:lvlJc w:val="left"/>
      <w:pPr>
        <w:ind w:left="1866" w:hanging="1800"/>
      </w:pPr>
    </w:lvl>
  </w:abstractNum>
  <w:abstractNum w:abstractNumId="12" w15:restartNumberingAfterBreak="0">
    <w:nsid w:val="62437F25"/>
    <w:multiLevelType w:val="multilevel"/>
    <w:tmpl w:val="FF72845E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65A005D5"/>
    <w:multiLevelType w:val="multilevel"/>
    <w:tmpl w:val="D520C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65F0769F"/>
    <w:multiLevelType w:val="multilevel"/>
    <w:tmpl w:val="FD50AC38"/>
    <w:lvl w:ilvl="0">
      <w:start w:val="1"/>
      <w:numFmt w:val="decimal"/>
      <w:lvlText w:val="%1."/>
      <w:lvlJc w:val="left"/>
      <w:pPr>
        <w:ind w:left="2771" w:hanging="360"/>
      </w:pPr>
    </w:lvl>
    <w:lvl w:ilvl="1">
      <w:start w:val="1"/>
      <w:numFmt w:val="lowerLetter"/>
      <w:lvlText w:val="%2."/>
      <w:lvlJc w:val="left"/>
      <w:pPr>
        <w:ind w:left="3066" w:hanging="360"/>
      </w:pPr>
    </w:lvl>
    <w:lvl w:ilvl="2">
      <w:start w:val="1"/>
      <w:numFmt w:val="lowerRoman"/>
      <w:lvlText w:val="%3."/>
      <w:lvlJc w:val="right"/>
      <w:pPr>
        <w:ind w:left="3786" w:hanging="180"/>
      </w:pPr>
    </w:lvl>
    <w:lvl w:ilvl="3">
      <w:start w:val="1"/>
      <w:numFmt w:val="decimal"/>
      <w:lvlText w:val="%4."/>
      <w:lvlJc w:val="left"/>
      <w:pPr>
        <w:ind w:left="4506" w:hanging="360"/>
      </w:pPr>
    </w:lvl>
    <w:lvl w:ilvl="4">
      <w:start w:val="1"/>
      <w:numFmt w:val="lowerLetter"/>
      <w:lvlText w:val="%5."/>
      <w:lvlJc w:val="left"/>
      <w:pPr>
        <w:ind w:left="5226" w:hanging="360"/>
      </w:pPr>
    </w:lvl>
    <w:lvl w:ilvl="5">
      <w:start w:val="1"/>
      <w:numFmt w:val="lowerRoman"/>
      <w:lvlText w:val="%6."/>
      <w:lvlJc w:val="right"/>
      <w:pPr>
        <w:ind w:left="5946" w:hanging="180"/>
      </w:pPr>
    </w:lvl>
    <w:lvl w:ilvl="6">
      <w:start w:val="1"/>
      <w:numFmt w:val="decimal"/>
      <w:lvlText w:val="%7."/>
      <w:lvlJc w:val="left"/>
      <w:pPr>
        <w:ind w:left="6666" w:hanging="360"/>
      </w:pPr>
    </w:lvl>
    <w:lvl w:ilvl="7">
      <w:start w:val="1"/>
      <w:numFmt w:val="lowerLetter"/>
      <w:lvlText w:val="%8."/>
      <w:lvlJc w:val="left"/>
      <w:pPr>
        <w:ind w:left="7386" w:hanging="360"/>
      </w:pPr>
    </w:lvl>
    <w:lvl w:ilvl="8">
      <w:start w:val="1"/>
      <w:numFmt w:val="lowerRoman"/>
      <w:lvlText w:val="%9."/>
      <w:lvlJc w:val="right"/>
      <w:pPr>
        <w:ind w:left="8106" w:hanging="180"/>
      </w:pPr>
    </w:lvl>
  </w:abstractNum>
  <w:abstractNum w:abstractNumId="15" w15:restartNumberingAfterBreak="0">
    <w:nsid w:val="6F920C7D"/>
    <w:multiLevelType w:val="multilevel"/>
    <w:tmpl w:val="8DBAA50E"/>
    <w:lvl w:ilvl="0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105E3"/>
    <w:multiLevelType w:val="multilevel"/>
    <w:tmpl w:val="0B40E6F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DB970CB"/>
    <w:multiLevelType w:val="multilevel"/>
    <w:tmpl w:val="F7F889F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647882">
    <w:abstractNumId w:val="0"/>
  </w:num>
  <w:num w:numId="2" w16cid:durableId="2122065580">
    <w:abstractNumId w:val="3"/>
  </w:num>
  <w:num w:numId="3" w16cid:durableId="789053712">
    <w:abstractNumId w:val="14"/>
  </w:num>
  <w:num w:numId="4" w16cid:durableId="739400963">
    <w:abstractNumId w:val="10"/>
  </w:num>
  <w:num w:numId="5" w16cid:durableId="399669194">
    <w:abstractNumId w:val="16"/>
  </w:num>
  <w:num w:numId="6" w16cid:durableId="820662111">
    <w:abstractNumId w:val="11"/>
  </w:num>
  <w:num w:numId="7" w16cid:durableId="1029332633">
    <w:abstractNumId w:val="17"/>
  </w:num>
  <w:num w:numId="8" w16cid:durableId="376930301">
    <w:abstractNumId w:val="2"/>
  </w:num>
  <w:num w:numId="9" w16cid:durableId="1744915766">
    <w:abstractNumId w:val="9"/>
  </w:num>
  <w:num w:numId="10" w16cid:durableId="38748244">
    <w:abstractNumId w:val="7"/>
  </w:num>
  <w:num w:numId="11" w16cid:durableId="978152422">
    <w:abstractNumId w:val="15"/>
  </w:num>
  <w:num w:numId="12" w16cid:durableId="771243811">
    <w:abstractNumId w:val="4"/>
  </w:num>
  <w:num w:numId="13" w16cid:durableId="1989901233">
    <w:abstractNumId w:val="5"/>
  </w:num>
  <w:num w:numId="14" w16cid:durableId="2094006855">
    <w:abstractNumId w:val="5"/>
    <w:lvlOverride w:ilvl="0">
      <w:startOverride w:val="1"/>
    </w:lvlOverride>
  </w:num>
  <w:num w:numId="15" w16cid:durableId="822351298">
    <w:abstractNumId w:val="13"/>
  </w:num>
  <w:num w:numId="16" w16cid:durableId="321810129">
    <w:abstractNumId w:val="1"/>
  </w:num>
  <w:num w:numId="17" w16cid:durableId="940451780">
    <w:abstractNumId w:val="12"/>
  </w:num>
  <w:num w:numId="18" w16cid:durableId="1673214988">
    <w:abstractNumId w:val="6"/>
  </w:num>
  <w:num w:numId="19" w16cid:durableId="113321295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5472"/>
    <w:rsid w:val="000206A7"/>
    <w:rsid w:val="00047F86"/>
    <w:rsid w:val="00076AC4"/>
    <w:rsid w:val="000B449D"/>
    <w:rsid w:val="000C028E"/>
    <w:rsid w:val="000C6990"/>
    <w:rsid w:val="000D5B29"/>
    <w:rsid w:val="000E496E"/>
    <w:rsid w:val="000E49F8"/>
    <w:rsid w:val="001647D6"/>
    <w:rsid w:val="00171545"/>
    <w:rsid w:val="00181581"/>
    <w:rsid w:val="00194BEE"/>
    <w:rsid w:val="001B136D"/>
    <w:rsid w:val="001B15FF"/>
    <w:rsid w:val="001B3068"/>
    <w:rsid w:val="001B30FD"/>
    <w:rsid w:val="001B44B1"/>
    <w:rsid w:val="001B6E37"/>
    <w:rsid w:val="001C7634"/>
    <w:rsid w:val="001D6768"/>
    <w:rsid w:val="001E3E63"/>
    <w:rsid w:val="002033CD"/>
    <w:rsid w:val="00230372"/>
    <w:rsid w:val="002341BD"/>
    <w:rsid w:val="002428F9"/>
    <w:rsid w:val="00252B48"/>
    <w:rsid w:val="00254A35"/>
    <w:rsid w:val="00293B51"/>
    <w:rsid w:val="00295404"/>
    <w:rsid w:val="00295F57"/>
    <w:rsid w:val="002979FC"/>
    <w:rsid w:val="002A65FC"/>
    <w:rsid w:val="002B378B"/>
    <w:rsid w:val="002D2952"/>
    <w:rsid w:val="002D348D"/>
    <w:rsid w:val="00326D58"/>
    <w:rsid w:val="003451FA"/>
    <w:rsid w:val="003555D9"/>
    <w:rsid w:val="00366D82"/>
    <w:rsid w:val="0038725C"/>
    <w:rsid w:val="00394EDD"/>
    <w:rsid w:val="00397356"/>
    <w:rsid w:val="003B0957"/>
    <w:rsid w:val="003C16A4"/>
    <w:rsid w:val="00417282"/>
    <w:rsid w:val="00422573"/>
    <w:rsid w:val="00440A4F"/>
    <w:rsid w:val="0044493D"/>
    <w:rsid w:val="00446C0F"/>
    <w:rsid w:val="0045694B"/>
    <w:rsid w:val="00464C89"/>
    <w:rsid w:val="004663AC"/>
    <w:rsid w:val="00481E8B"/>
    <w:rsid w:val="004A51A5"/>
    <w:rsid w:val="004A6C01"/>
    <w:rsid w:val="004B58F5"/>
    <w:rsid w:val="004B6A2C"/>
    <w:rsid w:val="004C0404"/>
    <w:rsid w:val="004C19B9"/>
    <w:rsid w:val="004E1532"/>
    <w:rsid w:val="00525153"/>
    <w:rsid w:val="00531802"/>
    <w:rsid w:val="0053549B"/>
    <w:rsid w:val="00545508"/>
    <w:rsid w:val="0055146C"/>
    <w:rsid w:val="00551ADA"/>
    <w:rsid w:val="0055364B"/>
    <w:rsid w:val="00555471"/>
    <w:rsid w:val="0055607A"/>
    <w:rsid w:val="00560A34"/>
    <w:rsid w:val="005700F6"/>
    <w:rsid w:val="00570507"/>
    <w:rsid w:val="00586338"/>
    <w:rsid w:val="005870F7"/>
    <w:rsid w:val="005A2E6F"/>
    <w:rsid w:val="005A371E"/>
    <w:rsid w:val="005B7177"/>
    <w:rsid w:val="005C1C35"/>
    <w:rsid w:val="005C3DB0"/>
    <w:rsid w:val="005D07CF"/>
    <w:rsid w:val="005D1575"/>
    <w:rsid w:val="005F29C2"/>
    <w:rsid w:val="005F5A50"/>
    <w:rsid w:val="00652B1A"/>
    <w:rsid w:val="006678A6"/>
    <w:rsid w:val="00683EF9"/>
    <w:rsid w:val="006952CF"/>
    <w:rsid w:val="00695C1D"/>
    <w:rsid w:val="006A23EE"/>
    <w:rsid w:val="006A64D5"/>
    <w:rsid w:val="006B6D81"/>
    <w:rsid w:val="006B7125"/>
    <w:rsid w:val="006C1396"/>
    <w:rsid w:val="006F1EE6"/>
    <w:rsid w:val="00706B8B"/>
    <w:rsid w:val="007249FD"/>
    <w:rsid w:val="00742FDF"/>
    <w:rsid w:val="00753056"/>
    <w:rsid w:val="007618F9"/>
    <w:rsid w:val="007657FC"/>
    <w:rsid w:val="00770FAF"/>
    <w:rsid w:val="00782C6B"/>
    <w:rsid w:val="00786517"/>
    <w:rsid w:val="00796FA8"/>
    <w:rsid w:val="007A20E3"/>
    <w:rsid w:val="007A2E36"/>
    <w:rsid w:val="007B002C"/>
    <w:rsid w:val="007C76D2"/>
    <w:rsid w:val="007D4A81"/>
    <w:rsid w:val="00800EA9"/>
    <w:rsid w:val="00805BCC"/>
    <w:rsid w:val="00813768"/>
    <w:rsid w:val="0082328F"/>
    <w:rsid w:val="00845438"/>
    <w:rsid w:val="008536EB"/>
    <w:rsid w:val="00871CF6"/>
    <w:rsid w:val="00887FAA"/>
    <w:rsid w:val="008D5472"/>
    <w:rsid w:val="008F2F96"/>
    <w:rsid w:val="009019D1"/>
    <w:rsid w:val="00903760"/>
    <w:rsid w:val="009037A5"/>
    <w:rsid w:val="009040E6"/>
    <w:rsid w:val="0092374D"/>
    <w:rsid w:val="00926E15"/>
    <w:rsid w:val="0093253E"/>
    <w:rsid w:val="00935E48"/>
    <w:rsid w:val="009417AB"/>
    <w:rsid w:val="00943C0B"/>
    <w:rsid w:val="00991922"/>
    <w:rsid w:val="00992A9F"/>
    <w:rsid w:val="009A508F"/>
    <w:rsid w:val="009B7385"/>
    <w:rsid w:val="009C5C1D"/>
    <w:rsid w:val="009D2445"/>
    <w:rsid w:val="00A17416"/>
    <w:rsid w:val="00A32ED2"/>
    <w:rsid w:val="00A3464B"/>
    <w:rsid w:val="00A54E49"/>
    <w:rsid w:val="00A77D2C"/>
    <w:rsid w:val="00A8116F"/>
    <w:rsid w:val="00A9122D"/>
    <w:rsid w:val="00AB7692"/>
    <w:rsid w:val="00AD2380"/>
    <w:rsid w:val="00B02A23"/>
    <w:rsid w:val="00B0707E"/>
    <w:rsid w:val="00B16DB3"/>
    <w:rsid w:val="00B27C74"/>
    <w:rsid w:val="00B372A0"/>
    <w:rsid w:val="00B52586"/>
    <w:rsid w:val="00B6256C"/>
    <w:rsid w:val="00B75306"/>
    <w:rsid w:val="00B96652"/>
    <w:rsid w:val="00BA124C"/>
    <w:rsid w:val="00BC4F28"/>
    <w:rsid w:val="00BC6F35"/>
    <w:rsid w:val="00BC7D2E"/>
    <w:rsid w:val="00BE7249"/>
    <w:rsid w:val="00C121DC"/>
    <w:rsid w:val="00C164C2"/>
    <w:rsid w:val="00C2489B"/>
    <w:rsid w:val="00C26AF1"/>
    <w:rsid w:val="00C27564"/>
    <w:rsid w:val="00C37814"/>
    <w:rsid w:val="00C416BD"/>
    <w:rsid w:val="00C4583F"/>
    <w:rsid w:val="00C632E7"/>
    <w:rsid w:val="00C7055D"/>
    <w:rsid w:val="00C808AE"/>
    <w:rsid w:val="00C979B4"/>
    <w:rsid w:val="00CA7015"/>
    <w:rsid w:val="00CC2573"/>
    <w:rsid w:val="00CC72F8"/>
    <w:rsid w:val="00CD0E72"/>
    <w:rsid w:val="00CF54A9"/>
    <w:rsid w:val="00D07252"/>
    <w:rsid w:val="00D1235D"/>
    <w:rsid w:val="00D162A3"/>
    <w:rsid w:val="00D22D62"/>
    <w:rsid w:val="00D76E2E"/>
    <w:rsid w:val="00D81EE7"/>
    <w:rsid w:val="00D90285"/>
    <w:rsid w:val="00D94339"/>
    <w:rsid w:val="00DA3974"/>
    <w:rsid w:val="00DF33A5"/>
    <w:rsid w:val="00E03E24"/>
    <w:rsid w:val="00E04576"/>
    <w:rsid w:val="00E331EC"/>
    <w:rsid w:val="00E652F3"/>
    <w:rsid w:val="00E821BB"/>
    <w:rsid w:val="00EB34BF"/>
    <w:rsid w:val="00EE034F"/>
    <w:rsid w:val="00EE725F"/>
    <w:rsid w:val="00F20214"/>
    <w:rsid w:val="00F231CC"/>
    <w:rsid w:val="00F33916"/>
    <w:rsid w:val="00F363E5"/>
    <w:rsid w:val="00F6392D"/>
    <w:rsid w:val="00F65A0F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uiPriority w:val="99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uiPriority w:val="1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semiHidden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2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nhideWhenUsed/>
    <w:rsid w:val="0053549B"/>
    <w:pPr>
      <w:numPr>
        <w:numId w:val="1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customStyle="1" w:styleId="Tabladecuadrcula21">
    <w:name w:val="Tabla de cuadrícula 2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1">
    <w:name w:val="Tabla con cuadrícula1"/>
    <w:basedOn w:val="Tablanormal"/>
    <w:uiPriority w:val="39"/>
    <w:rsid w:val="006678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339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C632E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1649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15</cp:revision>
  <cp:lastPrinted>2023-06-27T11:41:00Z</cp:lastPrinted>
  <dcterms:created xsi:type="dcterms:W3CDTF">2023-06-27T11:41:00Z</dcterms:created>
  <dcterms:modified xsi:type="dcterms:W3CDTF">2023-10-20T15:47:00Z</dcterms:modified>
</cp:coreProperties>
</file>