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71CBC929" w14:textId="5E1DA237" w:rsidR="00673048" w:rsidRDefault="00CD622B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CD622B">
        <w:rPr>
          <w:rFonts w:ascii="Arial" w:hAnsi="Arial" w:cs="Arial"/>
          <w:b/>
        </w:rPr>
        <w:t>Servicio Nacional de Aprendizaje SENA REGIONAL TOLIMA</w:t>
      </w:r>
    </w:p>
    <w:p w14:paraId="31E4ED66" w14:textId="77777777" w:rsidR="00CD622B" w:rsidRPr="00025D04" w:rsidRDefault="00CD622B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bookmarkStart w:id="2" w:name="_GoBack"/>
      <w:bookmarkEnd w:id="2"/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lastRenderedPageBreak/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ABEFC" w14:textId="77777777" w:rsidR="00102BFA" w:rsidRDefault="00102BFA" w:rsidP="001A74F0">
      <w:pPr>
        <w:spacing w:after="0" w:line="240" w:lineRule="auto"/>
      </w:pPr>
      <w:r>
        <w:separator/>
      </w:r>
    </w:p>
  </w:endnote>
  <w:endnote w:type="continuationSeparator" w:id="0">
    <w:p w14:paraId="7AE4CF0F" w14:textId="77777777" w:rsidR="00102BFA" w:rsidRDefault="00102BF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102BF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AF72B" w14:textId="77777777" w:rsidR="00102BFA" w:rsidRDefault="00102BFA" w:rsidP="001A74F0">
      <w:pPr>
        <w:spacing w:after="0" w:line="240" w:lineRule="auto"/>
      </w:pPr>
      <w:r>
        <w:separator/>
      </w:r>
    </w:p>
  </w:footnote>
  <w:footnote w:type="continuationSeparator" w:id="0">
    <w:p w14:paraId="3A5AF82B" w14:textId="77777777" w:rsidR="00102BFA" w:rsidRDefault="00102BF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102BF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11E6C7D2" w:rsidR="00633BEF" w:rsidRDefault="00CD622B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D8C8D3E" wp14:editId="02D7AB16">
          <wp:simplePos x="0" y="0"/>
          <wp:positionH relativeFrom="margin">
            <wp:posOffset>2311603</wp:posOffset>
          </wp:positionH>
          <wp:positionV relativeFrom="paragraph">
            <wp:posOffset>197053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02BFA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D64CE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D622B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C07AC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9254718-B41D-40FD-BD65-E62367B27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907A60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70C6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18F1507-D5EF-43E9-94CA-DC271166E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1043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3</cp:revision>
  <dcterms:created xsi:type="dcterms:W3CDTF">2021-02-23T21:17:00Z</dcterms:created>
  <dcterms:modified xsi:type="dcterms:W3CDTF">2023-01-25T22:34:00Z</dcterms:modified>
</cp:coreProperties>
</file>