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60C9F" w14:textId="77777777" w:rsidR="00632ABC" w:rsidRDefault="00632ABC">
      <w:pPr>
        <w:pStyle w:val="Textoindependiente"/>
        <w:rPr>
          <w:rFonts w:ascii="Times New Roman"/>
          <w:sz w:val="20"/>
        </w:rPr>
      </w:pPr>
    </w:p>
    <w:p w14:paraId="3B7EFFB6" w14:textId="77777777" w:rsidR="00632ABC" w:rsidRDefault="00632ABC">
      <w:pPr>
        <w:pStyle w:val="Textoindependiente"/>
        <w:spacing w:before="4"/>
        <w:rPr>
          <w:rFonts w:ascii="Times New Roman"/>
          <w:sz w:val="23"/>
        </w:rPr>
      </w:pPr>
    </w:p>
    <w:p w14:paraId="0D0DCDC8" w14:textId="4ABCAEDA" w:rsidR="00C7252D" w:rsidRDefault="00DD4F72" w:rsidP="00E336A2">
      <w:pPr>
        <w:pStyle w:val="Ttulo"/>
        <w:spacing w:line="276" w:lineRule="auto"/>
      </w:pPr>
      <w:r>
        <w:t>CRITERIOS T</w:t>
      </w:r>
      <w:r w:rsidR="00E1453F">
        <w:t>É</w:t>
      </w:r>
      <w:r>
        <w:t xml:space="preserve">CNICOS PARA </w:t>
      </w:r>
      <w:r w:rsidR="00E1453F" w:rsidRPr="00E1453F">
        <w:t xml:space="preserve">CONTRATACIÓN </w:t>
      </w:r>
      <w:r w:rsidR="00041D63">
        <w:t xml:space="preserve">ADELANTAR CONTRATACIÓN </w:t>
      </w:r>
      <w:r w:rsidR="00B3194B">
        <w:t xml:space="preserve">KIT </w:t>
      </w:r>
      <w:r w:rsidR="00283A1F">
        <w:t>STEM</w:t>
      </w:r>
    </w:p>
    <w:p w14:paraId="2F3FAB01" w14:textId="77777777" w:rsidR="00E351A0" w:rsidRDefault="00E351A0" w:rsidP="00E336A2">
      <w:pPr>
        <w:pStyle w:val="Ttulo"/>
        <w:spacing w:line="276" w:lineRule="auto"/>
      </w:pPr>
    </w:p>
    <w:p w14:paraId="5758AC6A" w14:textId="77777777" w:rsidR="00D820E1" w:rsidRDefault="00D820E1" w:rsidP="00D820E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ASPECTO (S) Ambientales:</w:t>
      </w:r>
      <w:r>
        <w:rPr>
          <w:rStyle w:val="eop"/>
          <w:rFonts w:ascii="Calibri" w:hAnsi="Calibri" w:cs="Calibri"/>
          <w:sz w:val="22"/>
          <w:szCs w:val="22"/>
        </w:rPr>
        <w:t> </w:t>
      </w:r>
    </w:p>
    <w:p w14:paraId="7FDB4DFF" w14:textId="77777777" w:rsidR="00D820E1" w:rsidRDefault="00D820E1" w:rsidP="00D820E1">
      <w:pPr>
        <w:pStyle w:val="paragraph"/>
        <w:spacing w:before="0" w:beforeAutospacing="0" w:after="0" w:afterAutospacing="0"/>
        <w:ind w:left="1095"/>
        <w:textAlignment w:val="baseline"/>
        <w:rPr>
          <w:rStyle w:val="eop"/>
          <w:rFonts w:ascii="Calibri" w:hAnsi="Calibri" w:cs="Calibri"/>
          <w:sz w:val="22"/>
          <w:szCs w:val="22"/>
        </w:rPr>
      </w:pPr>
      <w:r>
        <w:rPr>
          <w:rStyle w:val="eop"/>
          <w:rFonts w:ascii="Calibri" w:hAnsi="Calibri" w:cs="Calibri"/>
          <w:sz w:val="22"/>
          <w:szCs w:val="22"/>
        </w:rPr>
        <w:t> </w:t>
      </w:r>
    </w:p>
    <w:p w14:paraId="394475A2" w14:textId="77777777" w:rsidR="00E351A0" w:rsidRPr="00E351A0" w:rsidRDefault="00E351A0" w:rsidP="00E351A0">
      <w:pPr>
        <w:widowControl/>
        <w:autoSpaceDE/>
        <w:autoSpaceDN/>
        <w:rPr>
          <w:rFonts w:eastAsia="Times New Roman"/>
          <w:color w:val="000000"/>
          <w:lang w:eastAsia="es-ES"/>
        </w:rPr>
      </w:pPr>
      <w:r w:rsidRPr="00E351A0">
        <w:rPr>
          <w:rFonts w:eastAsia="Times New Roman"/>
          <w:b/>
          <w:bCs/>
          <w:color w:val="000000"/>
          <w:lang w:eastAsia="es-ES"/>
        </w:rPr>
        <w:t xml:space="preserve">OBJETO: </w:t>
      </w:r>
      <w:r w:rsidRPr="00E351A0">
        <w:rPr>
          <w:rFonts w:eastAsia="Times New Roman"/>
          <w:color w:val="000000"/>
          <w:lang w:eastAsia="es-ES"/>
        </w:rPr>
        <w:t>Criterios para la compra y mantenimiento de Aparatos Eléctricos y Electrónicos - Transformadores</w:t>
      </w:r>
    </w:p>
    <w:p w14:paraId="7EEDC371" w14:textId="77777777" w:rsidR="004B23E3" w:rsidRDefault="004B23E3" w:rsidP="004B23E3"/>
    <w:tbl>
      <w:tblPr>
        <w:tblW w:w="144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25"/>
        <w:gridCol w:w="2205"/>
        <w:gridCol w:w="945"/>
        <w:gridCol w:w="930"/>
        <w:gridCol w:w="780"/>
        <w:gridCol w:w="4260"/>
      </w:tblGrid>
      <w:tr w:rsidR="00D820E1" w:rsidRPr="00D820E1" w14:paraId="5DAC9258" w14:textId="77777777" w:rsidTr="00A10396">
        <w:trPr>
          <w:trHeight w:val="360"/>
        </w:trPr>
        <w:tc>
          <w:tcPr>
            <w:tcW w:w="5325" w:type="dxa"/>
            <w:vMerge w:val="restart"/>
            <w:tcBorders>
              <w:top w:val="single" w:sz="6" w:space="0" w:color="auto"/>
              <w:left w:val="single" w:sz="6" w:space="0" w:color="auto"/>
              <w:bottom w:val="nil"/>
              <w:right w:val="single" w:sz="6" w:space="0" w:color="auto"/>
            </w:tcBorders>
            <w:shd w:val="clear" w:color="auto" w:fill="404040"/>
            <w:vAlign w:val="center"/>
            <w:hideMark/>
          </w:tcPr>
          <w:p w14:paraId="00F7A6DF"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DESCRIPCIÓN DEL CRITERIO</w:t>
            </w:r>
            <w:r w:rsidRPr="00D820E1">
              <w:rPr>
                <w:rFonts w:eastAsia="Times New Roman"/>
                <w:color w:val="FFFFFF"/>
                <w:lang w:eastAsia="es-ES"/>
              </w:rPr>
              <w:t> </w:t>
            </w:r>
          </w:p>
        </w:tc>
        <w:tc>
          <w:tcPr>
            <w:tcW w:w="2205" w:type="dxa"/>
            <w:vMerge w:val="restart"/>
            <w:tcBorders>
              <w:top w:val="single" w:sz="6" w:space="0" w:color="auto"/>
              <w:left w:val="single" w:sz="6" w:space="0" w:color="auto"/>
              <w:bottom w:val="nil"/>
              <w:right w:val="single" w:sz="6" w:space="0" w:color="auto"/>
            </w:tcBorders>
            <w:shd w:val="clear" w:color="auto" w:fill="404040"/>
            <w:vAlign w:val="center"/>
            <w:hideMark/>
          </w:tcPr>
          <w:p w14:paraId="37C979D3"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ETAPA</w:t>
            </w:r>
            <w:r w:rsidRPr="00D820E1">
              <w:rPr>
                <w:rFonts w:eastAsia="Times New Roman"/>
                <w:color w:val="FFFFFF"/>
                <w:lang w:eastAsia="es-ES"/>
              </w:rPr>
              <w:t> </w:t>
            </w:r>
          </w:p>
        </w:tc>
        <w:tc>
          <w:tcPr>
            <w:tcW w:w="2655" w:type="dxa"/>
            <w:gridSpan w:val="3"/>
            <w:tcBorders>
              <w:top w:val="single" w:sz="6" w:space="0" w:color="auto"/>
              <w:left w:val="nil"/>
              <w:bottom w:val="single" w:sz="6" w:space="0" w:color="auto"/>
              <w:right w:val="single" w:sz="6" w:space="0" w:color="auto"/>
            </w:tcBorders>
            <w:shd w:val="clear" w:color="auto" w:fill="404040"/>
            <w:vAlign w:val="center"/>
            <w:hideMark/>
          </w:tcPr>
          <w:p w14:paraId="47537210"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CUMPLIMIENTO</w:t>
            </w:r>
            <w:r w:rsidRPr="00D820E1">
              <w:rPr>
                <w:rFonts w:eastAsia="Times New Roman"/>
                <w:color w:val="FFFFFF"/>
                <w:lang w:eastAsia="es-ES"/>
              </w:rPr>
              <w:t> </w:t>
            </w:r>
          </w:p>
        </w:tc>
        <w:tc>
          <w:tcPr>
            <w:tcW w:w="4260" w:type="dxa"/>
            <w:tcBorders>
              <w:top w:val="single" w:sz="6" w:space="0" w:color="auto"/>
              <w:left w:val="nil"/>
              <w:bottom w:val="nil"/>
              <w:right w:val="single" w:sz="6" w:space="0" w:color="000000"/>
            </w:tcBorders>
            <w:shd w:val="clear" w:color="auto" w:fill="404040"/>
            <w:vAlign w:val="center"/>
            <w:hideMark/>
          </w:tcPr>
          <w:p w14:paraId="674BB005"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OBSERVACIONES </w:t>
            </w:r>
            <w:r w:rsidRPr="00D820E1">
              <w:rPr>
                <w:rFonts w:eastAsia="Times New Roman"/>
                <w:color w:val="FFFFFF"/>
                <w:lang w:eastAsia="es-ES"/>
              </w:rPr>
              <w:t> </w:t>
            </w:r>
          </w:p>
        </w:tc>
      </w:tr>
      <w:tr w:rsidR="00D820E1" w:rsidRPr="00D820E1" w14:paraId="06ACAB45" w14:textId="77777777" w:rsidTr="00A10396">
        <w:trPr>
          <w:trHeight w:val="49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07734B4" w14:textId="77777777" w:rsidR="00D820E1" w:rsidRPr="00D820E1" w:rsidRDefault="00D820E1" w:rsidP="00D820E1">
            <w:pPr>
              <w:widowControl/>
              <w:autoSpaceDE/>
              <w:autoSpaceDN/>
              <w:rPr>
                <w:rFonts w:ascii="Segoe UI" w:eastAsia="Times New Roman" w:hAnsi="Segoe UI" w:cs="Segoe UI"/>
                <w:sz w:val="18"/>
                <w:szCs w:val="18"/>
                <w:lang w:eastAsia="es-ES"/>
              </w:rPr>
            </w:pPr>
          </w:p>
        </w:tc>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82DA519" w14:textId="77777777" w:rsidR="00D820E1" w:rsidRPr="00D820E1" w:rsidRDefault="00D820E1" w:rsidP="00D820E1">
            <w:pPr>
              <w:widowControl/>
              <w:autoSpaceDE/>
              <w:autoSpaceDN/>
              <w:rPr>
                <w:rFonts w:ascii="Segoe UI" w:eastAsia="Times New Roman" w:hAnsi="Segoe UI" w:cs="Segoe UI"/>
                <w:sz w:val="18"/>
                <w:szCs w:val="18"/>
                <w:lang w:eastAsia="es-ES"/>
              </w:rPr>
            </w:pPr>
          </w:p>
        </w:tc>
        <w:tc>
          <w:tcPr>
            <w:tcW w:w="945" w:type="dxa"/>
            <w:tcBorders>
              <w:top w:val="nil"/>
              <w:left w:val="nil"/>
              <w:bottom w:val="nil"/>
              <w:right w:val="single" w:sz="6" w:space="0" w:color="auto"/>
            </w:tcBorders>
            <w:shd w:val="clear" w:color="auto" w:fill="404040"/>
            <w:vAlign w:val="center"/>
            <w:hideMark/>
          </w:tcPr>
          <w:p w14:paraId="4A238367"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SI</w:t>
            </w:r>
            <w:r w:rsidRPr="00D820E1">
              <w:rPr>
                <w:rFonts w:eastAsia="Times New Roman"/>
                <w:color w:val="FFFFFF"/>
                <w:lang w:eastAsia="es-ES"/>
              </w:rPr>
              <w:t> </w:t>
            </w:r>
          </w:p>
        </w:tc>
        <w:tc>
          <w:tcPr>
            <w:tcW w:w="930" w:type="dxa"/>
            <w:tcBorders>
              <w:top w:val="nil"/>
              <w:left w:val="nil"/>
              <w:bottom w:val="nil"/>
              <w:right w:val="single" w:sz="6" w:space="0" w:color="auto"/>
            </w:tcBorders>
            <w:shd w:val="clear" w:color="auto" w:fill="404040"/>
            <w:vAlign w:val="center"/>
            <w:hideMark/>
          </w:tcPr>
          <w:p w14:paraId="4F74DFA8"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NO</w:t>
            </w:r>
            <w:r w:rsidRPr="00D820E1">
              <w:rPr>
                <w:rFonts w:eastAsia="Times New Roman"/>
                <w:color w:val="FFFFFF"/>
                <w:lang w:eastAsia="es-ES"/>
              </w:rPr>
              <w:t> </w:t>
            </w:r>
          </w:p>
        </w:tc>
        <w:tc>
          <w:tcPr>
            <w:tcW w:w="780" w:type="dxa"/>
            <w:tcBorders>
              <w:top w:val="nil"/>
              <w:left w:val="nil"/>
              <w:bottom w:val="nil"/>
              <w:right w:val="single" w:sz="6" w:space="0" w:color="auto"/>
            </w:tcBorders>
            <w:shd w:val="clear" w:color="auto" w:fill="404040"/>
            <w:vAlign w:val="center"/>
            <w:hideMark/>
          </w:tcPr>
          <w:p w14:paraId="51B516AF"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N/A</w:t>
            </w:r>
            <w:r w:rsidRPr="00D820E1">
              <w:rPr>
                <w:rFonts w:eastAsia="Times New Roman"/>
                <w:color w:val="FFFFFF"/>
                <w:lang w:eastAsia="es-ES"/>
              </w:rPr>
              <w:t> </w:t>
            </w:r>
          </w:p>
        </w:tc>
        <w:tc>
          <w:tcPr>
            <w:tcW w:w="4260" w:type="dxa"/>
            <w:tcBorders>
              <w:top w:val="nil"/>
              <w:left w:val="nil"/>
              <w:bottom w:val="nil"/>
              <w:right w:val="single" w:sz="6" w:space="0" w:color="000000"/>
            </w:tcBorders>
            <w:shd w:val="clear" w:color="auto" w:fill="404040"/>
            <w:vAlign w:val="center"/>
            <w:hideMark/>
          </w:tcPr>
          <w:p w14:paraId="2B340B92"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color w:val="FFFFFF"/>
                <w:lang w:eastAsia="es-ES"/>
              </w:rPr>
              <w:t>(Indique aquí el documento que soporta su respuesta o la razón de que no aplique la disposición)</w:t>
            </w:r>
            <w:r w:rsidRPr="00D820E1">
              <w:rPr>
                <w:rFonts w:eastAsia="Times New Roman"/>
                <w:color w:val="FFFFFF"/>
                <w:lang w:eastAsia="es-ES"/>
              </w:rPr>
              <w:t> </w:t>
            </w:r>
          </w:p>
        </w:tc>
      </w:tr>
      <w:tr w:rsidR="00D820E1" w:rsidRPr="00D820E1" w14:paraId="2CE9F2DB" w14:textId="77777777" w:rsidTr="00A10396">
        <w:trPr>
          <w:trHeight w:val="345"/>
        </w:trPr>
        <w:tc>
          <w:tcPr>
            <w:tcW w:w="14445" w:type="dxa"/>
            <w:gridSpan w:val="6"/>
            <w:tcBorders>
              <w:top w:val="single" w:sz="6" w:space="0" w:color="auto"/>
              <w:left w:val="single" w:sz="6" w:space="0" w:color="auto"/>
              <w:bottom w:val="nil"/>
              <w:right w:val="single" w:sz="6" w:space="0" w:color="000000"/>
            </w:tcBorders>
            <w:shd w:val="clear" w:color="auto" w:fill="404040"/>
            <w:vAlign w:val="center"/>
            <w:hideMark/>
          </w:tcPr>
          <w:p w14:paraId="268AB019" w14:textId="77777777" w:rsidR="00CD2C7F" w:rsidRDefault="00CD2C7F" w:rsidP="00CD2C7F">
            <w:pPr>
              <w:jc w:val="center"/>
              <w:rPr>
                <w:rFonts w:eastAsia="Times New Roman"/>
                <w:b/>
                <w:bCs/>
                <w:color w:val="FFFFFF"/>
              </w:rPr>
            </w:pPr>
            <w:r>
              <w:rPr>
                <w:b/>
                <w:bCs/>
                <w:color w:val="FFFFFF"/>
              </w:rPr>
              <w:t>Criterios ambientales para la compra de Aparatos Eléctricos y Electrónicos - AEE  - Transformadores</w:t>
            </w:r>
          </w:p>
          <w:p w14:paraId="293337A1" w14:textId="73F7B495"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p>
        </w:tc>
      </w:tr>
      <w:tr w:rsidR="00D820E1" w:rsidRPr="00D820E1" w14:paraId="2CD0EED6" w14:textId="77777777" w:rsidTr="00A10396">
        <w:trPr>
          <w:trHeight w:val="2253"/>
        </w:trPr>
        <w:tc>
          <w:tcPr>
            <w:tcW w:w="5325" w:type="dxa"/>
            <w:tcBorders>
              <w:top w:val="nil"/>
              <w:left w:val="single" w:sz="6" w:space="0" w:color="auto"/>
              <w:bottom w:val="single" w:sz="6" w:space="0" w:color="auto"/>
              <w:right w:val="single" w:sz="6" w:space="0" w:color="auto"/>
            </w:tcBorders>
            <w:shd w:val="clear" w:color="auto" w:fill="auto"/>
            <w:vAlign w:val="bottom"/>
            <w:hideMark/>
          </w:tcPr>
          <w:p w14:paraId="0802141D" w14:textId="3813341B" w:rsidR="00E351A0" w:rsidRDefault="00E351A0" w:rsidP="00E351A0">
            <w:pPr>
              <w:jc w:val="both"/>
              <w:rPr>
                <w:rFonts w:eastAsia="Times New Roman"/>
                <w:color w:val="000000"/>
              </w:rPr>
            </w:pPr>
            <w:r>
              <w:rPr>
                <w:color w:val="000000"/>
              </w:rPr>
              <w:t>Evaluar e Informar a los proveedores sobre la preferencia de adquisición de equipos de uso final de energía que tengan la etiqueta de eficiencia energética  o su equivalente, deberá ser A o B, con el fin de que se encuentre dentro del rango de menor consumo de energía eléctrica:</w:t>
            </w:r>
            <w:r>
              <w:rPr>
                <w:color w:val="000000"/>
              </w:rPr>
              <w:br/>
            </w:r>
            <w:r>
              <w:rPr>
                <w:color w:val="000000"/>
              </w:rPr>
              <w:br/>
              <w:t>* RETIQ tipo B o inferior</w:t>
            </w:r>
            <w:r>
              <w:rPr>
                <w:color w:val="000000"/>
              </w:rPr>
              <w:br/>
              <w:t>* EU tipo B o inferior</w:t>
            </w:r>
            <w:r>
              <w:rPr>
                <w:color w:val="000000"/>
              </w:rPr>
              <w:br/>
              <w:t>* Energy Star o equivalente</w:t>
            </w:r>
            <w:r>
              <w:rPr>
                <w:color w:val="000000"/>
              </w:rPr>
              <w:br/>
              <w:t xml:space="preserve">Los equipos que deben tener algún tipo de etiquetado de eficiencia energética o demostrar con certificaciones de fabricante o comercializador que son los </w:t>
            </w:r>
            <w:r w:rsidR="00EE0B1A">
              <w:rPr>
                <w:color w:val="000000"/>
              </w:rPr>
              <w:t>más</w:t>
            </w:r>
            <w:r>
              <w:rPr>
                <w:color w:val="000000"/>
              </w:rPr>
              <w:t xml:space="preserve"> eficientes del mercado son:</w:t>
            </w:r>
            <w:r>
              <w:rPr>
                <w:color w:val="000000"/>
              </w:rPr>
              <w:br/>
              <w:t>*Acondicionadores de aire para recintos y unitarios.</w:t>
            </w:r>
            <w:r>
              <w:rPr>
                <w:color w:val="000000"/>
              </w:rPr>
              <w:br/>
              <w:t>*Equipos de cómputo.</w:t>
            </w:r>
            <w:r>
              <w:rPr>
                <w:color w:val="000000"/>
              </w:rPr>
              <w:br/>
              <w:t>*Refrigeradores y/o congeladores de uso doméstico y comercial.</w:t>
            </w:r>
            <w:r>
              <w:rPr>
                <w:color w:val="000000"/>
              </w:rPr>
              <w:br/>
              <w:t>* Lavavajillas.</w:t>
            </w:r>
            <w:r>
              <w:rPr>
                <w:color w:val="000000"/>
              </w:rPr>
              <w:br/>
              <w:t>* Lavadoras y lavadoras-secadoras.</w:t>
            </w:r>
            <w:r>
              <w:rPr>
                <w:color w:val="000000"/>
              </w:rPr>
              <w:br/>
              <w:t>* Frigoríficos, incluidos frigoríficos para vinos.</w:t>
            </w:r>
            <w:r>
              <w:rPr>
                <w:color w:val="000000"/>
              </w:rPr>
              <w:br/>
              <w:t>* Lámparas.</w:t>
            </w:r>
            <w:r>
              <w:rPr>
                <w:color w:val="000000"/>
              </w:rPr>
              <w:br/>
            </w:r>
            <w:r>
              <w:rPr>
                <w:color w:val="000000"/>
              </w:rPr>
              <w:lastRenderedPageBreak/>
              <w:t>* Pantallas electrónicas, incluidas televisores, los monitores y las pantallas digitales de señalización.</w:t>
            </w:r>
            <w:r>
              <w:rPr>
                <w:color w:val="000000"/>
              </w:rPr>
              <w:br/>
              <w:t>* Balastos electromagnéticos y electrónicos para iluminación.</w:t>
            </w:r>
            <w:r>
              <w:rPr>
                <w:color w:val="000000"/>
              </w:rPr>
              <w:br/>
              <w:t>* Motores eléctricos monofásicos desde 0.18 kW hasta 373 kW.</w:t>
            </w:r>
            <w:r>
              <w:rPr>
                <w:color w:val="000000"/>
              </w:rPr>
              <w:br/>
              <w:t>* Motores eléctricos trifásicos desde 0.18 kW hasta 373 kW.</w:t>
            </w:r>
            <w:r>
              <w:rPr>
                <w:color w:val="000000"/>
              </w:rPr>
              <w:br/>
              <w:t>* Lavadoras de ropa eléctrica de uso doméstico.</w:t>
            </w:r>
            <w:r>
              <w:rPr>
                <w:color w:val="000000"/>
              </w:rPr>
              <w:br/>
              <w:t>* Calentadores de agua eléctricos tipo acumulador.</w:t>
            </w:r>
            <w:r>
              <w:rPr>
                <w:color w:val="000000"/>
              </w:rPr>
              <w:br/>
              <w:t>* Gasodomésticos para cocción.</w:t>
            </w:r>
            <w:r>
              <w:rPr>
                <w:color w:val="000000"/>
              </w:rPr>
              <w:br/>
              <w:t>* Calentadores a gas de paso.</w:t>
            </w:r>
            <w:r>
              <w:rPr>
                <w:color w:val="000000"/>
              </w:rPr>
              <w:br/>
            </w:r>
            <w:r>
              <w:rPr>
                <w:color w:val="000000"/>
              </w:rPr>
              <w:br/>
              <w:t>Nota1: Si se requiere adquirir algún otro aparato de consumo de energía que no esté relacionado en el presente documento, se debe pedir una certificación por parte del fabricante o comercializador, en la que se indique bajo consumo energético, en su defecto componente o valores de eficiencia energética.</w:t>
            </w:r>
            <w:r>
              <w:rPr>
                <w:color w:val="000000"/>
              </w:rPr>
              <w:br/>
              <w:t>También se puede evidenciar a través de valores de bajo consumo o eficiencia energética indicados en la ficha técnica.</w:t>
            </w:r>
            <w:r>
              <w:rPr>
                <w:color w:val="000000"/>
              </w:rPr>
              <w:br/>
              <w:t>Nota 2: (De acuerdo con las excepciones del RETIE): Se excluyen los motores eléctricos que cumplan una o más de las siguientes condiciones:</w:t>
            </w:r>
            <w:r>
              <w:rPr>
                <w:color w:val="000000"/>
              </w:rPr>
              <w:br/>
              <w:t xml:space="preserve"> * Motores con tensión nominal superior a 1000 voltios.</w:t>
            </w:r>
            <w:r>
              <w:rPr>
                <w:color w:val="000000"/>
              </w:rPr>
              <w:br/>
              <w:t>* Monofásicos y trifásicos con potencia nominal menor a 180 W.</w:t>
            </w:r>
            <w:r>
              <w:rPr>
                <w:color w:val="000000"/>
              </w:rPr>
              <w:br/>
              <w:t>* Los motores eléctricos que se importen o fabriquen exclusivamente por el productor nacional como repuesto para: electrodomésticos, gasodomésticos, máquinas y herramientas.</w:t>
            </w:r>
            <w:r>
              <w:rPr>
                <w:color w:val="000000"/>
              </w:rPr>
              <w:br/>
              <w:t>* En general los motores eléctricos que se importen o fabriquen por productor nacional para incorporarlos exclusivamente como parte integral de electrodomésticos, automotores, navíos, aeronaves, equipos de electromedicina.</w:t>
            </w:r>
            <w:r>
              <w:rPr>
                <w:color w:val="000000"/>
              </w:rPr>
              <w:br/>
            </w:r>
            <w:r>
              <w:rPr>
                <w:color w:val="000000"/>
              </w:rPr>
              <w:lastRenderedPageBreak/>
              <w:t>* Motores fabricados y comercializados exclusivamente para operación con convertidores.</w:t>
            </w:r>
            <w:r>
              <w:rPr>
                <w:color w:val="000000"/>
              </w:rPr>
              <w:br/>
              <w:t>*  Los motores que se importen o fabriquen para incorporarse como parte integral de máquinas y</w:t>
            </w:r>
            <w:r>
              <w:rPr>
                <w:color w:val="000000"/>
              </w:rPr>
              <w:br/>
              <w:t>herramientas, siempre y cuando no sean los productores principales de fuerza motriz generada o, no</w:t>
            </w:r>
            <w:r>
              <w:rPr>
                <w:color w:val="000000"/>
              </w:rPr>
              <w:br/>
              <w:t>representen el mayor consumo de energía eléctrica en las mismas.</w:t>
            </w:r>
          </w:p>
          <w:p w14:paraId="26168D75" w14:textId="14A505AD" w:rsidR="00D820E1" w:rsidRPr="00D820E1" w:rsidRDefault="00D820E1" w:rsidP="00D820E1">
            <w:pPr>
              <w:widowControl/>
              <w:autoSpaceDE/>
              <w:autoSpaceDN/>
              <w:jc w:val="both"/>
              <w:textAlignment w:val="baseline"/>
              <w:rPr>
                <w:rFonts w:ascii="Segoe UI" w:eastAsia="Times New Roman" w:hAnsi="Segoe UI" w:cs="Segoe UI"/>
                <w:sz w:val="18"/>
                <w:szCs w:val="18"/>
                <w:lang w:eastAsia="es-ES"/>
              </w:rPr>
            </w:pPr>
          </w:p>
        </w:tc>
        <w:tc>
          <w:tcPr>
            <w:tcW w:w="2205" w:type="dxa"/>
            <w:tcBorders>
              <w:top w:val="nil"/>
              <w:left w:val="nil"/>
              <w:bottom w:val="single" w:sz="6" w:space="0" w:color="auto"/>
              <w:right w:val="single" w:sz="6" w:space="0" w:color="auto"/>
            </w:tcBorders>
            <w:shd w:val="clear" w:color="auto" w:fill="auto"/>
            <w:vAlign w:val="center"/>
            <w:hideMark/>
          </w:tcPr>
          <w:p w14:paraId="4A3D896F" w14:textId="47C81F50" w:rsidR="00D820E1" w:rsidRPr="00D820E1" w:rsidRDefault="00E351A0" w:rsidP="00D820E1">
            <w:pPr>
              <w:widowControl/>
              <w:autoSpaceDE/>
              <w:autoSpaceDN/>
              <w:jc w:val="center"/>
              <w:textAlignment w:val="baseline"/>
              <w:rPr>
                <w:rFonts w:ascii="Segoe UI" w:eastAsia="Times New Roman" w:hAnsi="Segoe UI" w:cs="Segoe UI"/>
                <w:sz w:val="18"/>
                <w:szCs w:val="18"/>
                <w:lang w:eastAsia="es-ES"/>
              </w:rPr>
            </w:pPr>
            <w:r>
              <w:rPr>
                <w:rFonts w:eastAsia="Times New Roman"/>
                <w:color w:val="000000"/>
                <w:lang w:eastAsia="es-ES"/>
              </w:rPr>
              <w:lastRenderedPageBreak/>
              <w:t>Precontractual-</w:t>
            </w:r>
            <w:r w:rsidR="00D820E1" w:rsidRPr="00D820E1">
              <w:rPr>
                <w:rFonts w:eastAsia="Times New Roman"/>
                <w:color w:val="000000"/>
                <w:lang w:eastAsia="es-ES"/>
              </w:rPr>
              <w:t>Contractual </w:t>
            </w:r>
          </w:p>
        </w:tc>
        <w:tc>
          <w:tcPr>
            <w:tcW w:w="945" w:type="dxa"/>
            <w:tcBorders>
              <w:top w:val="nil"/>
              <w:left w:val="nil"/>
              <w:bottom w:val="single" w:sz="6" w:space="0" w:color="auto"/>
              <w:right w:val="single" w:sz="6" w:space="0" w:color="auto"/>
            </w:tcBorders>
            <w:shd w:val="clear" w:color="auto" w:fill="auto"/>
            <w:vAlign w:val="center"/>
            <w:hideMark/>
          </w:tcPr>
          <w:p w14:paraId="35CE4F8D" w14:textId="77777777" w:rsidR="00D820E1" w:rsidRPr="00D820E1" w:rsidRDefault="00D820E1" w:rsidP="00D820E1">
            <w:pPr>
              <w:widowControl/>
              <w:autoSpaceDE/>
              <w:autoSpaceDN/>
              <w:textAlignment w:val="baseline"/>
              <w:rPr>
                <w:rFonts w:ascii="Segoe UI" w:eastAsia="Times New Roman" w:hAnsi="Segoe UI" w:cs="Segoe UI"/>
                <w:sz w:val="18"/>
                <w:szCs w:val="18"/>
                <w:lang w:eastAsia="es-ES"/>
              </w:rPr>
            </w:pPr>
            <w:r w:rsidRPr="00D820E1">
              <w:rPr>
                <w:rFonts w:eastAsia="Times New Roman"/>
                <w:color w:val="000000"/>
                <w:sz w:val="24"/>
                <w:szCs w:val="24"/>
                <w:lang w:eastAsia="es-ES"/>
              </w:rPr>
              <w:t>  </w:t>
            </w:r>
          </w:p>
        </w:tc>
        <w:tc>
          <w:tcPr>
            <w:tcW w:w="930" w:type="dxa"/>
            <w:tcBorders>
              <w:top w:val="nil"/>
              <w:left w:val="nil"/>
              <w:bottom w:val="single" w:sz="6" w:space="0" w:color="auto"/>
              <w:right w:val="single" w:sz="6" w:space="0" w:color="auto"/>
            </w:tcBorders>
            <w:shd w:val="clear" w:color="auto" w:fill="auto"/>
            <w:vAlign w:val="center"/>
            <w:hideMark/>
          </w:tcPr>
          <w:p w14:paraId="46CEA119" w14:textId="77777777" w:rsidR="00D820E1" w:rsidRPr="00D820E1" w:rsidRDefault="00D820E1" w:rsidP="00D820E1">
            <w:pPr>
              <w:widowControl/>
              <w:autoSpaceDE/>
              <w:autoSpaceDN/>
              <w:textAlignment w:val="baseline"/>
              <w:rPr>
                <w:rFonts w:ascii="Segoe UI" w:eastAsia="Times New Roman" w:hAnsi="Segoe UI" w:cs="Segoe UI"/>
                <w:sz w:val="18"/>
                <w:szCs w:val="18"/>
                <w:lang w:eastAsia="es-ES"/>
              </w:rPr>
            </w:pPr>
            <w:r w:rsidRPr="00D820E1">
              <w:rPr>
                <w:rFonts w:eastAsia="Times New Roman"/>
                <w:color w:val="000000"/>
                <w:sz w:val="24"/>
                <w:szCs w:val="24"/>
                <w:lang w:eastAsia="es-ES"/>
              </w:rPr>
              <w:t>  </w:t>
            </w:r>
          </w:p>
        </w:tc>
        <w:tc>
          <w:tcPr>
            <w:tcW w:w="780" w:type="dxa"/>
            <w:tcBorders>
              <w:top w:val="nil"/>
              <w:left w:val="nil"/>
              <w:bottom w:val="single" w:sz="6" w:space="0" w:color="auto"/>
              <w:right w:val="single" w:sz="6" w:space="0" w:color="auto"/>
            </w:tcBorders>
            <w:shd w:val="clear" w:color="auto" w:fill="auto"/>
            <w:vAlign w:val="center"/>
            <w:hideMark/>
          </w:tcPr>
          <w:p w14:paraId="000723DD" w14:textId="77777777" w:rsidR="00D820E1" w:rsidRPr="00D820E1" w:rsidRDefault="00D820E1" w:rsidP="00D820E1">
            <w:pPr>
              <w:widowControl/>
              <w:autoSpaceDE/>
              <w:autoSpaceDN/>
              <w:textAlignment w:val="baseline"/>
              <w:rPr>
                <w:rFonts w:ascii="Segoe UI" w:eastAsia="Times New Roman" w:hAnsi="Segoe UI" w:cs="Segoe UI"/>
                <w:sz w:val="18"/>
                <w:szCs w:val="18"/>
                <w:lang w:eastAsia="es-ES"/>
              </w:rPr>
            </w:pPr>
            <w:r w:rsidRPr="00D820E1">
              <w:rPr>
                <w:rFonts w:eastAsia="Times New Roman"/>
                <w:color w:val="000000"/>
                <w:sz w:val="24"/>
                <w:szCs w:val="24"/>
                <w:lang w:eastAsia="es-ES"/>
              </w:rPr>
              <w:t>  </w:t>
            </w:r>
          </w:p>
        </w:tc>
        <w:tc>
          <w:tcPr>
            <w:tcW w:w="4260" w:type="dxa"/>
            <w:tcBorders>
              <w:top w:val="single" w:sz="6" w:space="0" w:color="auto"/>
              <w:left w:val="nil"/>
              <w:bottom w:val="single" w:sz="6" w:space="0" w:color="auto"/>
              <w:right w:val="single" w:sz="6" w:space="0" w:color="000000"/>
            </w:tcBorders>
            <w:shd w:val="clear" w:color="auto" w:fill="auto"/>
            <w:vAlign w:val="center"/>
            <w:hideMark/>
          </w:tcPr>
          <w:p w14:paraId="2CF7785A"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sz w:val="24"/>
                <w:szCs w:val="24"/>
                <w:lang w:eastAsia="es-ES"/>
              </w:rPr>
              <w:t> </w:t>
            </w:r>
            <w:r w:rsidRPr="00D820E1">
              <w:rPr>
                <w:rFonts w:eastAsia="Times New Roman"/>
                <w:sz w:val="24"/>
                <w:szCs w:val="24"/>
                <w:lang w:eastAsia="es-ES"/>
              </w:rPr>
              <w:t> </w:t>
            </w:r>
          </w:p>
        </w:tc>
      </w:tr>
      <w:tr w:rsidR="00D820E1" w:rsidRPr="00D820E1" w14:paraId="5175BF56" w14:textId="77777777" w:rsidTr="00A10396">
        <w:trPr>
          <w:trHeight w:val="2805"/>
        </w:trPr>
        <w:tc>
          <w:tcPr>
            <w:tcW w:w="5325" w:type="dxa"/>
            <w:tcBorders>
              <w:top w:val="nil"/>
              <w:left w:val="single" w:sz="6" w:space="0" w:color="auto"/>
              <w:bottom w:val="single" w:sz="6" w:space="0" w:color="auto"/>
              <w:right w:val="single" w:sz="6" w:space="0" w:color="auto"/>
            </w:tcBorders>
            <w:shd w:val="clear" w:color="auto" w:fill="auto"/>
            <w:vAlign w:val="bottom"/>
            <w:hideMark/>
          </w:tcPr>
          <w:p w14:paraId="01153A55" w14:textId="77777777" w:rsidR="00A10396" w:rsidRDefault="00A10396" w:rsidP="00A10396">
            <w:pPr>
              <w:jc w:val="both"/>
              <w:rPr>
                <w:rFonts w:eastAsia="Times New Roman"/>
                <w:color w:val="000000"/>
              </w:rPr>
            </w:pPr>
            <w:r>
              <w:rPr>
                <w:color w:val="000000"/>
              </w:rPr>
              <w:lastRenderedPageBreak/>
              <w:t>El proveedor deberá presentar el Registro de Productor o Comercializador de Aparatos Eléctricos y Electrónicos – RPCAEE ante el Ministerio de Comercio, Industria y Turismo.</w:t>
            </w:r>
            <w:r>
              <w:rPr>
                <w:color w:val="000000"/>
              </w:rPr>
              <w:br/>
            </w:r>
            <w:r>
              <w:rPr>
                <w:color w:val="000000"/>
              </w:rPr>
              <w:br/>
              <w:t xml:space="preserve">Nota: De conformidad con la Resolución 480 de 2020, el registro aplicará siempre y cuando:  </w:t>
            </w:r>
            <w:r>
              <w:rPr>
                <w:color w:val="000000"/>
              </w:rPr>
              <w:br/>
            </w:r>
            <w:r>
              <w:rPr>
                <w:color w:val="000000"/>
              </w:rPr>
              <w:br/>
              <w:t>- La persona (natural o jurídica) sea productor o comercializador;</w:t>
            </w:r>
            <w:r>
              <w:rPr>
                <w:color w:val="000000"/>
              </w:rPr>
              <w:br/>
              <w:t xml:space="preserve">- Los Aparatos Eléctricos y Electrónicos que se vayan a adquirir se encuentren identificados dentro del Anexo 1 de la Resolución; </w:t>
            </w:r>
            <w:r>
              <w:rPr>
                <w:color w:val="000000"/>
              </w:rPr>
              <w:br/>
              <w:t>- Las cantidades de Aparatos Eléctricos y Electrónicos superen el umbral anual definido en el Anexo 1 de la Resolución (según se indique)</w:t>
            </w:r>
          </w:p>
          <w:p w14:paraId="66675C8F" w14:textId="211D3DE0" w:rsidR="00D820E1" w:rsidRPr="00D820E1" w:rsidRDefault="00D820E1" w:rsidP="00D820E1">
            <w:pPr>
              <w:widowControl/>
              <w:autoSpaceDE/>
              <w:autoSpaceDN/>
              <w:jc w:val="both"/>
              <w:textAlignment w:val="baseline"/>
              <w:rPr>
                <w:rFonts w:ascii="Segoe UI" w:eastAsia="Times New Roman" w:hAnsi="Segoe UI" w:cs="Segoe UI"/>
                <w:sz w:val="18"/>
                <w:szCs w:val="18"/>
                <w:lang w:eastAsia="es-ES"/>
              </w:rPr>
            </w:pPr>
          </w:p>
        </w:tc>
        <w:tc>
          <w:tcPr>
            <w:tcW w:w="2205" w:type="dxa"/>
            <w:tcBorders>
              <w:top w:val="nil"/>
              <w:left w:val="nil"/>
              <w:bottom w:val="single" w:sz="6" w:space="0" w:color="auto"/>
              <w:right w:val="single" w:sz="6" w:space="0" w:color="auto"/>
            </w:tcBorders>
            <w:shd w:val="clear" w:color="auto" w:fill="auto"/>
            <w:vAlign w:val="center"/>
            <w:hideMark/>
          </w:tcPr>
          <w:p w14:paraId="2656CB78"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color w:val="000000"/>
                <w:lang w:eastAsia="es-ES"/>
              </w:rPr>
              <w:t>Precontractual </w:t>
            </w:r>
          </w:p>
        </w:tc>
        <w:tc>
          <w:tcPr>
            <w:tcW w:w="945" w:type="dxa"/>
            <w:tcBorders>
              <w:top w:val="nil"/>
              <w:left w:val="nil"/>
              <w:bottom w:val="single" w:sz="6" w:space="0" w:color="auto"/>
              <w:right w:val="single" w:sz="6" w:space="0" w:color="auto"/>
            </w:tcBorders>
            <w:shd w:val="clear" w:color="auto" w:fill="auto"/>
            <w:vAlign w:val="center"/>
            <w:hideMark/>
          </w:tcPr>
          <w:p w14:paraId="6AC8752F" w14:textId="77777777" w:rsidR="00D820E1" w:rsidRPr="00D820E1" w:rsidRDefault="00D820E1" w:rsidP="00D820E1">
            <w:pPr>
              <w:widowControl/>
              <w:autoSpaceDE/>
              <w:autoSpaceDN/>
              <w:textAlignment w:val="baseline"/>
              <w:rPr>
                <w:rFonts w:ascii="Segoe UI" w:eastAsia="Times New Roman" w:hAnsi="Segoe UI" w:cs="Segoe UI"/>
                <w:sz w:val="18"/>
                <w:szCs w:val="18"/>
                <w:lang w:eastAsia="es-ES"/>
              </w:rPr>
            </w:pPr>
            <w:r w:rsidRPr="00D820E1">
              <w:rPr>
                <w:rFonts w:eastAsia="Times New Roman"/>
                <w:color w:val="000000"/>
                <w:sz w:val="24"/>
                <w:szCs w:val="24"/>
                <w:lang w:eastAsia="es-ES"/>
              </w:rPr>
              <w:t>  </w:t>
            </w:r>
          </w:p>
        </w:tc>
        <w:tc>
          <w:tcPr>
            <w:tcW w:w="930" w:type="dxa"/>
            <w:tcBorders>
              <w:top w:val="nil"/>
              <w:left w:val="nil"/>
              <w:bottom w:val="single" w:sz="6" w:space="0" w:color="auto"/>
              <w:right w:val="single" w:sz="6" w:space="0" w:color="auto"/>
            </w:tcBorders>
            <w:shd w:val="clear" w:color="auto" w:fill="auto"/>
            <w:vAlign w:val="center"/>
            <w:hideMark/>
          </w:tcPr>
          <w:p w14:paraId="27448DED" w14:textId="77777777" w:rsidR="00D820E1" w:rsidRPr="00D820E1" w:rsidRDefault="00D820E1" w:rsidP="00D820E1">
            <w:pPr>
              <w:widowControl/>
              <w:autoSpaceDE/>
              <w:autoSpaceDN/>
              <w:textAlignment w:val="baseline"/>
              <w:rPr>
                <w:rFonts w:ascii="Segoe UI" w:eastAsia="Times New Roman" w:hAnsi="Segoe UI" w:cs="Segoe UI"/>
                <w:sz w:val="18"/>
                <w:szCs w:val="18"/>
                <w:lang w:eastAsia="es-ES"/>
              </w:rPr>
            </w:pPr>
            <w:r w:rsidRPr="00D820E1">
              <w:rPr>
                <w:rFonts w:eastAsia="Times New Roman"/>
                <w:color w:val="000000"/>
                <w:sz w:val="24"/>
                <w:szCs w:val="24"/>
                <w:lang w:eastAsia="es-ES"/>
              </w:rPr>
              <w:t>  </w:t>
            </w:r>
          </w:p>
        </w:tc>
        <w:tc>
          <w:tcPr>
            <w:tcW w:w="780" w:type="dxa"/>
            <w:tcBorders>
              <w:top w:val="nil"/>
              <w:left w:val="nil"/>
              <w:bottom w:val="single" w:sz="6" w:space="0" w:color="auto"/>
              <w:right w:val="single" w:sz="6" w:space="0" w:color="auto"/>
            </w:tcBorders>
            <w:shd w:val="clear" w:color="auto" w:fill="auto"/>
            <w:vAlign w:val="center"/>
            <w:hideMark/>
          </w:tcPr>
          <w:p w14:paraId="0C058EB3" w14:textId="77777777" w:rsidR="00D820E1" w:rsidRPr="00D820E1" w:rsidRDefault="00D820E1" w:rsidP="00D820E1">
            <w:pPr>
              <w:widowControl/>
              <w:autoSpaceDE/>
              <w:autoSpaceDN/>
              <w:textAlignment w:val="baseline"/>
              <w:rPr>
                <w:rFonts w:ascii="Segoe UI" w:eastAsia="Times New Roman" w:hAnsi="Segoe UI" w:cs="Segoe UI"/>
                <w:sz w:val="18"/>
                <w:szCs w:val="18"/>
                <w:lang w:eastAsia="es-ES"/>
              </w:rPr>
            </w:pPr>
            <w:r w:rsidRPr="00D820E1">
              <w:rPr>
                <w:rFonts w:eastAsia="Times New Roman"/>
                <w:color w:val="000000"/>
                <w:sz w:val="24"/>
                <w:szCs w:val="24"/>
                <w:lang w:eastAsia="es-ES"/>
              </w:rPr>
              <w:t>  </w:t>
            </w:r>
          </w:p>
        </w:tc>
        <w:tc>
          <w:tcPr>
            <w:tcW w:w="4260" w:type="dxa"/>
            <w:tcBorders>
              <w:top w:val="single" w:sz="6" w:space="0" w:color="auto"/>
              <w:left w:val="nil"/>
              <w:bottom w:val="single" w:sz="6" w:space="0" w:color="auto"/>
              <w:right w:val="single" w:sz="6" w:space="0" w:color="000000"/>
            </w:tcBorders>
            <w:shd w:val="clear" w:color="auto" w:fill="auto"/>
            <w:vAlign w:val="center"/>
            <w:hideMark/>
          </w:tcPr>
          <w:p w14:paraId="4C401516" w14:textId="77777777" w:rsidR="00D820E1" w:rsidRPr="00D820E1" w:rsidRDefault="00D820E1" w:rsidP="00D820E1">
            <w:pPr>
              <w:widowControl/>
              <w:autoSpaceDE/>
              <w:autoSpaceDN/>
              <w:jc w:val="center"/>
              <w:textAlignment w:val="baseline"/>
              <w:rPr>
                <w:rFonts w:ascii="Segoe UI" w:eastAsia="Times New Roman" w:hAnsi="Segoe UI" w:cs="Segoe UI"/>
                <w:sz w:val="18"/>
                <w:szCs w:val="18"/>
                <w:lang w:eastAsia="es-ES"/>
              </w:rPr>
            </w:pPr>
            <w:r w:rsidRPr="00D820E1">
              <w:rPr>
                <w:rFonts w:eastAsia="Times New Roman"/>
                <w:b/>
                <w:bCs/>
                <w:sz w:val="24"/>
                <w:szCs w:val="24"/>
                <w:lang w:eastAsia="es-ES"/>
              </w:rPr>
              <w:t> </w:t>
            </w:r>
            <w:r w:rsidRPr="00D820E1">
              <w:rPr>
                <w:rFonts w:eastAsia="Times New Roman"/>
                <w:sz w:val="24"/>
                <w:szCs w:val="24"/>
                <w:lang w:eastAsia="es-ES"/>
              </w:rPr>
              <w:t> </w:t>
            </w:r>
          </w:p>
        </w:tc>
      </w:tr>
      <w:tr w:rsidR="00A10396" w:rsidRPr="00D820E1" w14:paraId="32C5813A" w14:textId="77777777" w:rsidTr="008F123B">
        <w:trPr>
          <w:trHeight w:val="2741"/>
        </w:trPr>
        <w:tc>
          <w:tcPr>
            <w:tcW w:w="5325" w:type="dxa"/>
            <w:tcBorders>
              <w:top w:val="nil"/>
              <w:left w:val="single" w:sz="6" w:space="0" w:color="auto"/>
              <w:bottom w:val="single" w:sz="6" w:space="0" w:color="auto"/>
              <w:right w:val="single" w:sz="6" w:space="0" w:color="auto"/>
            </w:tcBorders>
            <w:shd w:val="clear" w:color="auto" w:fill="auto"/>
            <w:vAlign w:val="bottom"/>
          </w:tcPr>
          <w:p w14:paraId="0736B1C3" w14:textId="19224AEE" w:rsidR="00A10396" w:rsidRPr="008F123B" w:rsidRDefault="008F123B" w:rsidP="00A10396">
            <w:pPr>
              <w:jc w:val="both"/>
              <w:rPr>
                <w:rFonts w:eastAsia="Times New Roman"/>
                <w:color w:val="000000"/>
              </w:rPr>
            </w:pPr>
            <w:r>
              <w:rPr>
                <w:color w:val="000000"/>
              </w:rPr>
              <w:t xml:space="preserve">El proponente deberá certificar bajo la gravedad de juramento que, en caso de resultar adjudicatario, aceptará la devolución sin costo alguno de un aparato eléctrico electrónico de tipo equivalente que haya realizado las mismas funciones que el aparato que se adquiere (equivalente) que se puedan generar por parte del SENA sin costo alguno. </w:t>
            </w:r>
            <w:r>
              <w:rPr>
                <w:color w:val="000000"/>
              </w:rPr>
              <w:br/>
            </w:r>
            <w:r>
              <w:rPr>
                <w:color w:val="000000"/>
              </w:rPr>
              <w:br/>
              <w:t xml:space="preserve">Ver hoja </w:t>
            </w:r>
            <w:r>
              <w:rPr>
                <w:i/>
                <w:iCs/>
                <w:color w:val="000000"/>
              </w:rPr>
              <w:t>"Anexo1.Compromiso Aparatos Eléctrico y Electrónico."</w:t>
            </w:r>
          </w:p>
        </w:tc>
        <w:tc>
          <w:tcPr>
            <w:tcW w:w="2205" w:type="dxa"/>
            <w:tcBorders>
              <w:top w:val="nil"/>
              <w:left w:val="nil"/>
              <w:bottom w:val="single" w:sz="6" w:space="0" w:color="auto"/>
              <w:right w:val="single" w:sz="6" w:space="0" w:color="auto"/>
            </w:tcBorders>
            <w:shd w:val="clear" w:color="auto" w:fill="auto"/>
            <w:vAlign w:val="center"/>
          </w:tcPr>
          <w:p w14:paraId="584E32B9" w14:textId="77777777" w:rsidR="00A10396" w:rsidRPr="00D820E1" w:rsidRDefault="00A10396" w:rsidP="00D820E1">
            <w:pPr>
              <w:widowControl/>
              <w:autoSpaceDE/>
              <w:autoSpaceDN/>
              <w:jc w:val="center"/>
              <w:textAlignment w:val="baseline"/>
              <w:rPr>
                <w:rFonts w:eastAsia="Times New Roman"/>
                <w:color w:val="000000"/>
                <w:lang w:eastAsia="es-ES"/>
              </w:rPr>
            </w:pPr>
          </w:p>
        </w:tc>
        <w:tc>
          <w:tcPr>
            <w:tcW w:w="945" w:type="dxa"/>
            <w:tcBorders>
              <w:top w:val="nil"/>
              <w:left w:val="nil"/>
              <w:bottom w:val="single" w:sz="6" w:space="0" w:color="auto"/>
              <w:right w:val="single" w:sz="6" w:space="0" w:color="auto"/>
            </w:tcBorders>
            <w:shd w:val="clear" w:color="auto" w:fill="auto"/>
            <w:vAlign w:val="center"/>
          </w:tcPr>
          <w:p w14:paraId="4AFCB57A" w14:textId="77777777" w:rsidR="00A10396" w:rsidRPr="00D820E1" w:rsidRDefault="00A10396" w:rsidP="00D820E1">
            <w:pPr>
              <w:widowControl/>
              <w:autoSpaceDE/>
              <w:autoSpaceDN/>
              <w:textAlignment w:val="baseline"/>
              <w:rPr>
                <w:rFonts w:eastAsia="Times New Roman"/>
                <w:color w:val="000000"/>
                <w:sz w:val="24"/>
                <w:szCs w:val="24"/>
                <w:lang w:eastAsia="es-ES"/>
              </w:rPr>
            </w:pPr>
          </w:p>
        </w:tc>
        <w:tc>
          <w:tcPr>
            <w:tcW w:w="930" w:type="dxa"/>
            <w:tcBorders>
              <w:top w:val="nil"/>
              <w:left w:val="nil"/>
              <w:bottom w:val="single" w:sz="6" w:space="0" w:color="auto"/>
              <w:right w:val="single" w:sz="6" w:space="0" w:color="auto"/>
            </w:tcBorders>
            <w:shd w:val="clear" w:color="auto" w:fill="auto"/>
            <w:vAlign w:val="center"/>
          </w:tcPr>
          <w:p w14:paraId="5BCAF417" w14:textId="77777777" w:rsidR="00A10396" w:rsidRPr="00D820E1" w:rsidRDefault="00A10396" w:rsidP="00D820E1">
            <w:pPr>
              <w:widowControl/>
              <w:autoSpaceDE/>
              <w:autoSpaceDN/>
              <w:textAlignment w:val="baseline"/>
              <w:rPr>
                <w:rFonts w:eastAsia="Times New Roman"/>
                <w:color w:val="000000"/>
                <w:sz w:val="24"/>
                <w:szCs w:val="24"/>
                <w:lang w:eastAsia="es-ES"/>
              </w:rPr>
            </w:pPr>
          </w:p>
        </w:tc>
        <w:tc>
          <w:tcPr>
            <w:tcW w:w="780" w:type="dxa"/>
            <w:tcBorders>
              <w:top w:val="nil"/>
              <w:left w:val="nil"/>
              <w:bottom w:val="single" w:sz="6" w:space="0" w:color="auto"/>
              <w:right w:val="single" w:sz="6" w:space="0" w:color="auto"/>
            </w:tcBorders>
            <w:shd w:val="clear" w:color="auto" w:fill="auto"/>
            <w:vAlign w:val="center"/>
          </w:tcPr>
          <w:p w14:paraId="14031057" w14:textId="77777777" w:rsidR="00A10396" w:rsidRPr="00D820E1" w:rsidRDefault="00A10396" w:rsidP="00D820E1">
            <w:pPr>
              <w:widowControl/>
              <w:autoSpaceDE/>
              <w:autoSpaceDN/>
              <w:textAlignment w:val="baseline"/>
              <w:rPr>
                <w:rFonts w:eastAsia="Times New Roman"/>
                <w:color w:val="000000"/>
                <w:sz w:val="24"/>
                <w:szCs w:val="24"/>
                <w:lang w:eastAsia="es-ES"/>
              </w:rPr>
            </w:pPr>
          </w:p>
        </w:tc>
        <w:tc>
          <w:tcPr>
            <w:tcW w:w="4260" w:type="dxa"/>
            <w:tcBorders>
              <w:top w:val="single" w:sz="6" w:space="0" w:color="auto"/>
              <w:left w:val="nil"/>
              <w:bottom w:val="single" w:sz="6" w:space="0" w:color="auto"/>
              <w:right w:val="single" w:sz="6" w:space="0" w:color="000000"/>
            </w:tcBorders>
            <w:shd w:val="clear" w:color="auto" w:fill="auto"/>
            <w:vAlign w:val="center"/>
          </w:tcPr>
          <w:p w14:paraId="5496A85B" w14:textId="77777777" w:rsidR="00A10396" w:rsidRPr="00D820E1" w:rsidRDefault="00A10396" w:rsidP="00D820E1">
            <w:pPr>
              <w:widowControl/>
              <w:autoSpaceDE/>
              <w:autoSpaceDN/>
              <w:jc w:val="center"/>
              <w:textAlignment w:val="baseline"/>
              <w:rPr>
                <w:rFonts w:eastAsia="Times New Roman"/>
                <w:b/>
                <w:bCs/>
                <w:sz w:val="24"/>
                <w:szCs w:val="24"/>
                <w:lang w:eastAsia="es-ES"/>
              </w:rPr>
            </w:pPr>
          </w:p>
        </w:tc>
      </w:tr>
    </w:tbl>
    <w:p w14:paraId="4898C4F5" w14:textId="77777777" w:rsidR="00523E81" w:rsidRDefault="00523E81" w:rsidP="004B23E3"/>
    <w:p w14:paraId="151B3D1B" w14:textId="5EF78453" w:rsidR="004B23E3" w:rsidRDefault="00523E81" w:rsidP="004B23E3">
      <w:r>
        <w:rPr>
          <w:noProof/>
        </w:rPr>
        <w:lastRenderedPageBreak/>
        <w:drawing>
          <wp:inline distT="0" distB="0" distL="0" distR="0" wp14:anchorId="589C5392" wp14:editId="7DE74D6C">
            <wp:extent cx="1247775" cy="331467"/>
            <wp:effectExtent l="0" t="0" r="0" b="0"/>
            <wp:docPr id="16838556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55634" name="Imagen 1683855634"/>
                    <pic:cNvPicPr/>
                  </pic:nvPicPr>
                  <pic:blipFill rotWithShape="1">
                    <a:blip r:embed="rId7" cstate="print">
                      <a:extLst>
                        <a:ext uri="{28A0092B-C50C-407E-A947-70E740481C1C}">
                          <a14:useLocalDpi xmlns:a14="http://schemas.microsoft.com/office/drawing/2010/main" val="0"/>
                        </a:ext>
                      </a:extLst>
                    </a:blip>
                    <a:srcRect l="9800" r="16025" b="20878"/>
                    <a:stretch/>
                  </pic:blipFill>
                  <pic:spPr bwMode="auto">
                    <a:xfrm>
                      <a:off x="0" y="0"/>
                      <a:ext cx="1314736" cy="349255"/>
                    </a:xfrm>
                    <a:prstGeom prst="rect">
                      <a:avLst/>
                    </a:prstGeom>
                    <a:ln>
                      <a:noFill/>
                    </a:ln>
                    <a:extLst>
                      <a:ext uri="{53640926-AAD7-44D8-BBD7-CCE9431645EC}">
                        <a14:shadowObscured xmlns:a14="http://schemas.microsoft.com/office/drawing/2010/main"/>
                      </a:ext>
                    </a:extLst>
                  </pic:spPr>
                </pic:pic>
              </a:graphicData>
            </a:graphic>
          </wp:inline>
        </w:drawing>
      </w:r>
    </w:p>
    <w:p w14:paraId="5103E690" w14:textId="5FCB3928" w:rsidR="004B23E3" w:rsidRDefault="004B23E3" w:rsidP="004B23E3">
      <w:r>
        <w:t xml:space="preserve">  Elaboro: </w:t>
      </w:r>
      <w:r w:rsidR="00523E81">
        <w:t>Ana María Tepud Bedoya</w:t>
      </w:r>
      <w:r>
        <w:t xml:space="preserve"> (Dinamizador</w:t>
      </w:r>
      <w:r w:rsidR="00523E81">
        <w:t>a</w:t>
      </w:r>
      <w:r>
        <w:t xml:space="preserve"> </w:t>
      </w:r>
      <w:r w:rsidR="00523E81">
        <w:t>de gestión ambiental y de eficiencia energética,</w:t>
      </w:r>
      <w:r>
        <w:t xml:space="preserve"> CRNR La Salada</w:t>
      </w:r>
      <w:r w:rsidR="00B82D83">
        <w:t>)</w:t>
      </w:r>
      <w:r w:rsidR="00523E81">
        <w:t>.</w:t>
      </w:r>
    </w:p>
    <w:p w14:paraId="1DB1042C" w14:textId="77777777" w:rsidR="004B23E3" w:rsidRDefault="004B23E3" w:rsidP="004B23E3"/>
    <w:p w14:paraId="28B4B4FC" w14:textId="37900296" w:rsidR="00C7252D" w:rsidRDefault="00C7252D"/>
    <w:p w14:paraId="2AC00292" w14:textId="232F58DB" w:rsidR="00C7252D" w:rsidRDefault="00C7252D"/>
    <w:p w14:paraId="6A709DC7" w14:textId="7D61BB6C" w:rsidR="00C7252D" w:rsidRDefault="00C7252D"/>
    <w:p w14:paraId="29602029" w14:textId="67BE9D88" w:rsidR="00C7252D" w:rsidRDefault="00C7252D"/>
    <w:p w14:paraId="16AE660A" w14:textId="3B8D5C3C" w:rsidR="00C7252D" w:rsidRDefault="00C7252D"/>
    <w:p w14:paraId="39183207" w14:textId="70441447" w:rsidR="00C7252D" w:rsidRDefault="00C7252D"/>
    <w:p w14:paraId="7ECACA8C" w14:textId="44C94649" w:rsidR="00C7252D" w:rsidRDefault="00C7252D"/>
    <w:p w14:paraId="789A27DF" w14:textId="4CF88F8C" w:rsidR="00C7252D" w:rsidRDefault="00C7252D"/>
    <w:p w14:paraId="76A7B94F" w14:textId="1B7D0888" w:rsidR="00C7252D" w:rsidRDefault="00C7252D"/>
    <w:p w14:paraId="36E792B8" w14:textId="1F9D3247" w:rsidR="0068273A" w:rsidRDefault="0068273A" w:rsidP="00661411">
      <w:pPr>
        <w:pStyle w:val="Textoindependiente"/>
      </w:pPr>
    </w:p>
    <w:sectPr w:rsidR="0068273A">
      <w:headerReference w:type="default" r:id="rId8"/>
      <w:pgSz w:w="15840" w:h="12240" w:orient="landscape"/>
      <w:pgMar w:top="2180" w:right="700" w:bottom="280" w:left="600" w:header="71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736BE" w14:textId="77777777" w:rsidR="00495AE4" w:rsidRDefault="00495AE4">
      <w:r>
        <w:separator/>
      </w:r>
    </w:p>
  </w:endnote>
  <w:endnote w:type="continuationSeparator" w:id="0">
    <w:p w14:paraId="1E54EF1B" w14:textId="77777777" w:rsidR="00495AE4" w:rsidRDefault="0049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19D94" w14:textId="77777777" w:rsidR="00495AE4" w:rsidRDefault="00495AE4">
      <w:r>
        <w:separator/>
      </w:r>
    </w:p>
  </w:footnote>
  <w:footnote w:type="continuationSeparator" w:id="0">
    <w:p w14:paraId="54E84EEF" w14:textId="77777777" w:rsidR="00495AE4" w:rsidRDefault="00495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73ADC" w14:textId="0CCD99B8" w:rsidR="00632ABC" w:rsidRDefault="00661411">
    <w:pPr>
      <w:pStyle w:val="Textoindependiente"/>
      <w:spacing w:line="14" w:lineRule="auto"/>
      <w:rPr>
        <w:sz w:val="20"/>
      </w:rPr>
    </w:pPr>
    <w:r>
      <w:rPr>
        <w:noProof/>
      </w:rPr>
      <w:drawing>
        <wp:anchor distT="0" distB="0" distL="0" distR="0" simplePos="0" relativeHeight="487467008" behindDoc="1" locked="0" layoutInCell="1" allowOverlap="1" wp14:anchorId="5CCA2334" wp14:editId="6AFB4938">
          <wp:simplePos x="0" y="0"/>
          <wp:positionH relativeFrom="page">
            <wp:posOffset>555376</wp:posOffset>
          </wp:positionH>
          <wp:positionV relativeFrom="page">
            <wp:posOffset>300935</wp:posOffset>
          </wp:positionV>
          <wp:extent cx="1456904" cy="736438"/>
          <wp:effectExtent l="0" t="0" r="0" b="0"/>
          <wp:wrapNone/>
          <wp:docPr id="1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456904" cy="736438"/>
                  </a:xfrm>
                  <a:prstGeom prst="rect">
                    <a:avLst/>
                  </a:prstGeom>
                </pic:spPr>
              </pic:pic>
            </a:graphicData>
          </a:graphic>
        </wp:anchor>
      </w:drawing>
    </w:r>
    <w:r w:rsidR="002B5E72">
      <w:rPr>
        <w:noProof/>
      </w:rPr>
      <mc:AlternateContent>
        <mc:Choice Requires="wps">
          <w:drawing>
            <wp:anchor distT="0" distB="0" distL="114300" distR="114300" simplePos="0" relativeHeight="15728640" behindDoc="0" locked="0" layoutInCell="1" allowOverlap="1" wp14:anchorId="12D6FD42" wp14:editId="2518BE5E">
              <wp:simplePos x="0" y="0"/>
              <wp:positionH relativeFrom="page">
                <wp:posOffset>420508</wp:posOffset>
              </wp:positionH>
              <wp:positionV relativeFrom="page">
                <wp:posOffset>218827</wp:posOffset>
              </wp:positionV>
              <wp:extent cx="9008745" cy="946150"/>
              <wp:effectExtent l="0" t="0" r="1905" b="6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8745" cy="946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6"/>
                            <w:gridCol w:w="8878"/>
                            <w:gridCol w:w="2551"/>
                          </w:tblGrid>
                          <w:tr w:rsidR="00632ABC" w14:paraId="7B864BA5" w14:textId="77777777" w:rsidTr="003C1CEB">
                            <w:trPr>
                              <w:trHeight w:val="1469"/>
                            </w:trPr>
                            <w:tc>
                              <w:tcPr>
                                <w:tcW w:w="2736" w:type="dxa"/>
                              </w:tcPr>
                              <w:p w14:paraId="384D26EC" w14:textId="77777777" w:rsidR="00632ABC" w:rsidRDefault="00632ABC">
                                <w:pPr>
                                  <w:pStyle w:val="TableParagraph"/>
                                  <w:rPr>
                                    <w:rFonts w:ascii="Times New Roman"/>
                                  </w:rPr>
                                </w:pPr>
                              </w:p>
                            </w:tc>
                            <w:tc>
                              <w:tcPr>
                                <w:tcW w:w="8878" w:type="dxa"/>
                              </w:tcPr>
                              <w:p w14:paraId="02DAF8EA" w14:textId="77777777" w:rsidR="00632ABC" w:rsidRDefault="00DD4F72">
                                <w:pPr>
                                  <w:pStyle w:val="TableParagraph"/>
                                  <w:spacing w:line="292" w:lineRule="exact"/>
                                  <w:ind w:left="412" w:right="403"/>
                                  <w:jc w:val="center"/>
                                  <w:rPr>
                                    <w:b/>
                                    <w:sz w:val="24"/>
                                  </w:rPr>
                                </w:pPr>
                                <w:r>
                                  <w:rPr>
                                    <w:b/>
                                    <w:sz w:val="24"/>
                                  </w:rPr>
                                  <w:t>SERVICIO</w:t>
                                </w:r>
                                <w:r>
                                  <w:rPr>
                                    <w:b/>
                                    <w:spacing w:val="-3"/>
                                    <w:sz w:val="24"/>
                                  </w:rPr>
                                  <w:t xml:space="preserve"> </w:t>
                                </w:r>
                                <w:r>
                                  <w:rPr>
                                    <w:b/>
                                    <w:sz w:val="24"/>
                                  </w:rPr>
                                  <w:t>NACIONAL</w:t>
                                </w:r>
                                <w:r>
                                  <w:rPr>
                                    <w:b/>
                                    <w:spacing w:val="-3"/>
                                    <w:sz w:val="24"/>
                                  </w:rPr>
                                  <w:t xml:space="preserve"> </w:t>
                                </w:r>
                                <w:r>
                                  <w:rPr>
                                    <w:b/>
                                    <w:sz w:val="24"/>
                                  </w:rPr>
                                  <w:t>DE</w:t>
                                </w:r>
                                <w:r>
                                  <w:rPr>
                                    <w:b/>
                                    <w:spacing w:val="-4"/>
                                    <w:sz w:val="24"/>
                                  </w:rPr>
                                  <w:t xml:space="preserve"> </w:t>
                                </w:r>
                                <w:r>
                                  <w:rPr>
                                    <w:b/>
                                    <w:sz w:val="24"/>
                                  </w:rPr>
                                  <w:t>APRENDIZAJE</w:t>
                                </w:r>
                                <w:r>
                                  <w:rPr>
                                    <w:b/>
                                    <w:spacing w:val="-4"/>
                                    <w:sz w:val="24"/>
                                  </w:rPr>
                                  <w:t xml:space="preserve"> </w:t>
                                </w:r>
                                <w:r>
                                  <w:rPr>
                                    <w:b/>
                                    <w:sz w:val="24"/>
                                  </w:rPr>
                                  <w:t>SENA</w:t>
                                </w:r>
                              </w:p>
                              <w:p w14:paraId="258BDFEF" w14:textId="77777777" w:rsidR="00632ABC" w:rsidRDefault="00DD4F72">
                                <w:pPr>
                                  <w:pStyle w:val="TableParagraph"/>
                                  <w:spacing w:before="1"/>
                                  <w:ind w:left="412" w:right="406"/>
                                  <w:jc w:val="center"/>
                                  <w:rPr>
                                    <w:b/>
                                  </w:rPr>
                                </w:pPr>
                                <w:r>
                                  <w:rPr>
                                    <w:b/>
                                  </w:rPr>
                                  <w:t>SISTEMA</w:t>
                                </w:r>
                                <w:r>
                                  <w:rPr>
                                    <w:b/>
                                    <w:spacing w:val="-8"/>
                                  </w:rPr>
                                  <w:t xml:space="preserve"> </w:t>
                                </w:r>
                                <w:r>
                                  <w:rPr>
                                    <w:b/>
                                  </w:rPr>
                                  <w:t>INTEGRADO</w:t>
                                </w:r>
                                <w:r>
                                  <w:rPr>
                                    <w:b/>
                                    <w:spacing w:val="-8"/>
                                  </w:rPr>
                                  <w:t xml:space="preserve"> </w:t>
                                </w:r>
                                <w:r>
                                  <w:rPr>
                                    <w:b/>
                                  </w:rPr>
                                  <w:t>DE</w:t>
                                </w:r>
                                <w:r>
                                  <w:rPr>
                                    <w:b/>
                                    <w:spacing w:val="-6"/>
                                  </w:rPr>
                                  <w:t xml:space="preserve"> </w:t>
                                </w:r>
                                <w:r>
                                  <w:rPr>
                                    <w:b/>
                                  </w:rPr>
                                  <w:t>GESTIÓN</w:t>
                                </w:r>
                                <w:r>
                                  <w:rPr>
                                    <w:b/>
                                    <w:spacing w:val="-6"/>
                                  </w:rPr>
                                  <w:t xml:space="preserve"> </w:t>
                                </w:r>
                                <w:r>
                                  <w:rPr>
                                    <w:b/>
                                  </w:rPr>
                                  <w:t>Y</w:t>
                                </w:r>
                                <w:r>
                                  <w:rPr>
                                    <w:b/>
                                    <w:spacing w:val="-7"/>
                                  </w:rPr>
                                  <w:t xml:space="preserve"> </w:t>
                                </w:r>
                                <w:r>
                                  <w:rPr>
                                    <w:b/>
                                  </w:rPr>
                                  <w:t>AUTOCONTROL</w:t>
                                </w:r>
                              </w:p>
                              <w:p w14:paraId="021A8CC7" w14:textId="77777777" w:rsidR="00632ABC" w:rsidRDefault="00DD4F72">
                                <w:pPr>
                                  <w:pStyle w:val="TableParagraph"/>
                                  <w:ind w:left="412" w:right="407"/>
                                  <w:jc w:val="center"/>
                                </w:pPr>
                                <w:r>
                                  <w:t>ENTREGA</w:t>
                                </w:r>
                                <w:r>
                                  <w:rPr>
                                    <w:spacing w:val="-4"/>
                                  </w:rPr>
                                  <w:t xml:space="preserve"> </w:t>
                                </w:r>
                                <w:r>
                                  <w:t>DE</w:t>
                                </w:r>
                                <w:r>
                                  <w:rPr>
                                    <w:spacing w:val="-3"/>
                                  </w:rPr>
                                  <w:t xml:space="preserve"> </w:t>
                                </w:r>
                                <w:r>
                                  <w:t>CRITERIOS</w:t>
                                </w:r>
                                <w:r>
                                  <w:rPr>
                                    <w:spacing w:val="-3"/>
                                  </w:rPr>
                                  <w:t xml:space="preserve"> </w:t>
                                </w:r>
                                <w:r>
                                  <w:t>AMBIENTALES</w:t>
                                </w:r>
                                <w:r>
                                  <w:rPr>
                                    <w:spacing w:val="-3"/>
                                  </w:rPr>
                                  <w:t xml:space="preserve"> </w:t>
                                </w:r>
                                <w:r>
                                  <w:t>Y</w:t>
                                </w:r>
                                <w:r>
                                  <w:rPr>
                                    <w:spacing w:val="-3"/>
                                  </w:rPr>
                                  <w:t xml:space="preserve"> </w:t>
                                </w:r>
                                <w:r>
                                  <w:t>SST</w:t>
                                </w:r>
                                <w:r>
                                  <w:rPr>
                                    <w:spacing w:val="-4"/>
                                  </w:rPr>
                                  <w:t xml:space="preserve"> </w:t>
                                </w:r>
                                <w:r>
                                  <w:t>TÉCNICOS</w:t>
                                </w:r>
                                <w:r>
                                  <w:rPr>
                                    <w:spacing w:val="-3"/>
                                  </w:rPr>
                                  <w:t xml:space="preserve"> </w:t>
                                </w:r>
                                <w:r>
                                  <w:t>PARA</w:t>
                                </w:r>
                                <w:r>
                                  <w:rPr>
                                    <w:spacing w:val="-2"/>
                                  </w:rPr>
                                  <w:t xml:space="preserve"> </w:t>
                                </w:r>
                                <w:r>
                                  <w:t>LA</w:t>
                                </w:r>
                                <w:r>
                                  <w:rPr>
                                    <w:spacing w:val="-3"/>
                                  </w:rPr>
                                  <w:t xml:space="preserve"> </w:t>
                                </w:r>
                                <w:r>
                                  <w:t>COMPRA</w:t>
                                </w:r>
                                <w:r>
                                  <w:rPr>
                                    <w:spacing w:val="-3"/>
                                  </w:rPr>
                                  <w:t xml:space="preserve"> </w:t>
                                </w:r>
                                <w:r>
                                  <w:t>DE</w:t>
                                </w:r>
                                <w:r>
                                  <w:rPr>
                                    <w:spacing w:val="-3"/>
                                  </w:rPr>
                                  <w:t xml:space="preserve"> </w:t>
                                </w:r>
                                <w:r>
                                  <w:t>PRODUCTOS</w:t>
                                </w:r>
                                <w:r>
                                  <w:rPr>
                                    <w:spacing w:val="-3"/>
                                  </w:rPr>
                                  <w:t xml:space="preserve"> </w:t>
                                </w:r>
                                <w:r>
                                  <w:t>Y</w:t>
                                </w:r>
                                <w:r>
                                  <w:rPr>
                                    <w:spacing w:val="-46"/>
                                  </w:rPr>
                                  <w:t xml:space="preserve"> </w:t>
                                </w:r>
                                <w:r>
                                  <w:t>SERVICIOS.</w:t>
                                </w:r>
                              </w:p>
                            </w:tc>
                            <w:tc>
                              <w:tcPr>
                                <w:tcW w:w="2551" w:type="dxa"/>
                              </w:tcPr>
                              <w:p w14:paraId="4F975435" w14:textId="468EF09A" w:rsidR="00632ABC" w:rsidRDefault="00661411" w:rsidP="00661411">
                                <w:pPr>
                                  <w:pStyle w:val="TableParagraph"/>
                                  <w:jc w:val="center"/>
                                  <w:rPr>
                                    <w:rFonts w:ascii="Times New Roman"/>
                                  </w:rPr>
                                </w:pPr>
                                <w:r>
                                  <w:rPr>
                                    <w:noProof/>
                                  </w:rPr>
                                  <w:drawing>
                                    <wp:inline distT="0" distB="0" distL="0" distR="0" wp14:anchorId="74B11CB9" wp14:editId="670CC0A1">
                                      <wp:extent cx="978011" cy="858520"/>
                                      <wp:effectExtent l="0" t="0" r="0" b="0"/>
                                      <wp:docPr id="1" name="Imagen 1" descr="Icon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a:extLst>
                                                  <a:ext uri="{FF2B5EF4-FFF2-40B4-BE49-F238E27FC236}">
                                                    <a16:creationId xmlns:a16="http://schemas.microsoft.com/office/drawing/2014/main" id="{00000000-0008-0000-0000-000002000000}"/>
                                                  </a:ext>
                                                </a:extLst>
                                              </pic:cNvPr>
                                              <pic:cNvPicPr>
                                                <a:picLocks noChangeAspect="1"/>
                                              </pic:cNvPicPr>
                                            </pic:nvPicPr>
                                            <pic:blipFill>
                                              <a:blip r:embed="rId2"/>
                                              <a:stretch>
                                                <a:fillRect/>
                                              </a:stretch>
                                            </pic:blipFill>
                                            <pic:spPr>
                                              <a:xfrm>
                                                <a:off x="0" y="0"/>
                                                <a:ext cx="984948" cy="864609"/>
                                              </a:xfrm>
                                              <a:prstGeom prst="rect">
                                                <a:avLst/>
                                              </a:prstGeom>
                                            </pic:spPr>
                                          </pic:pic>
                                        </a:graphicData>
                                      </a:graphic>
                                    </wp:inline>
                                  </w:drawing>
                                </w:r>
                              </w:p>
                            </w:tc>
                          </w:tr>
                        </w:tbl>
                        <w:p w14:paraId="6A10FA57" w14:textId="77777777" w:rsidR="00632ABC" w:rsidRDefault="00632AB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6FD42" id="_x0000_t202" coordsize="21600,21600" o:spt="202" path="m,l,21600r21600,l21600,xe">
              <v:stroke joinstyle="miter"/>
              <v:path gradientshapeok="t" o:connecttype="rect"/>
            </v:shapetype>
            <v:shape id="Text Box 1" o:spid="_x0000_s1026" type="#_x0000_t202" style="position:absolute;margin-left:33.1pt;margin-top:17.25pt;width:709.35pt;height:74.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6"/>
                      <w:gridCol w:w="8878"/>
                      <w:gridCol w:w="2551"/>
                    </w:tblGrid>
                    <w:tr w:rsidR="00632ABC" w14:paraId="7B864BA5" w14:textId="77777777" w:rsidTr="003C1CEB">
                      <w:trPr>
                        <w:trHeight w:val="1469"/>
                      </w:trPr>
                      <w:tc>
                        <w:tcPr>
                          <w:tcW w:w="2736" w:type="dxa"/>
                        </w:tcPr>
                        <w:p w14:paraId="384D26EC" w14:textId="77777777" w:rsidR="00632ABC" w:rsidRDefault="00632ABC">
                          <w:pPr>
                            <w:pStyle w:val="TableParagraph"/>
                            <w:rPr>
                              <w:rFonts w:ascii="Times New Roman"/>
                            </w:rPr>
                          </w:pPr>
                        </w:p>
                      </w:tc>
                      <w:tc>
                        <w:tcPr>
                          <w:tcW w:w="8878" w:type="dxa"/>
                        </w:tcPr>
                        <w:p w14:paraId="02DAF8EA" w14:textId="77777777" w:rsidR="00632ABC" w:rsidRDefault="00DD4F72">
                          <w:pPr>
                            <w:pStyle w:val="TableParagraph"/>
                            <w:spacing w:line="292" w:lineRule="exact"/>
                            <w:ind w:left="412" w:right="403"/>
                            <w:jc w:val="center"/>
                            <w:rPr>
                              <w:b/>
                              <w:sz w:val="24"/>
                            </w:rPr>
                          </w:pPr>
                          <w:r>
                            <w:rPr>
                              <w:b/>
                              <w:sz w:val="24"/>
                            </w:rPr>
                            <w:t>SERVICIO</w:t>
                          </w:r>
                          <w:r>
                            <w:rPr>
                              <w:b/>
                              <w:spacing w:val="-3"/>
                              <w:sz w:val="24"/>
                            </w:rPr>
                            <w:t xml:space="preserve"> </w:t>
                          </w:r>
                          <w:r>
                            <w:rPr>
                              <w:b/>
                              <w:sz w:val="24"/>
                            </w:rPr>
                            <w:t>NACIONAL</w:t>
                          </w:r>
                          <w:r>
                            <w:rPr>
                              <w:b/>
                              <w:spacing w:val="-3"/>
                              <w:sz w:val="24"/>
                            </w:rPr>
                            <w:t xml:space="preserve"> </w:t>
                          </w:r>
                          <w:r>
                            <w:rPr>
                              <w:b/>
                              <w:sz w:val="24"/>
                            </w:rPr>
                            <w:t>DE</w:t>
                          </w:r>
                          <w:r>
                            <w:rPr>
                              <w:b/>
                              <w:spacing w:val="-4"/>
                              <w:sz w:val="24"/>
                            </w:rPr>
                            <w:t xml:space="preserve"> </w:t>
                          </w:r>
                          <w:r>
                            <w:rPr>
                              <w:b/>
                              <w:sz w:val="24"/>
                            </w:rPr>
                            <w:t>APRENDIZAJE</w:t>
                          </w:r>
                          <w:r>
                            <w:rPr>
                              <w:b/>
                              <w:spacing w:val="-4"/>
                              <w:sz w:val="24"/>
                            </w:rPr>
                            <w:t xml:space="preserve"> </w:t>
                          </w:r>
                          <w:r>
                            <w:rPr>
                              <w:b/>
                              <w:sz w:val="24"/>
                            </w:rPr>
                            <w:t>SENA</w:t>
                          </w:r>
                        </w:p>
                        <w:p w14:paraId="258BDFEF" w14:textId="77777777" w:rsidR="00632ABC" w:rsidRDefault="00DD4F72">
                          <w:pPr>
                            <w:pStyle w:val="TableParagraph"/>
                            <w:spacing w:before="1"/>
                            <w:ind w:left="412" w:right="406"/>
                            <w:jc w:val="center"/>
                            <w:rPr>
                              <w:b/>
                            </w:rPr>
                          </w:pPr>
                          <w:r>
                            <w:rPr>
                              <w:b/>
                            </w:rPr>
                            <w:t>SISTEMA</w:t>
                          </w:r>
                          <w:r>
                            <w:rPr>
                              <w:b/>
                              <w:spacing w:val="-8"/>
                            </w:rPr>
                            <w:t xml:space="preserve"> </w:t>
                          </w:r>
                          <w:r>
                            <w:rPr>
                              <w:b/>
                            </w:rPr>
                            <w:t>INTEGRADO</w:t>
                          </w:r>
                          <w:r>
                            <w:rPr>
                              <w:b/>
                              <w:spacing w:val="-8"/>
                            </w:rPr>
                            <w:t xml:space="preserve"> </w:t>
                          </w:r>
                          <w:r>
                            <w:rPr>
                              <w:b/>
                            </w:rPr>
                            <w:t>DE</w:t>
                          </w:r>
                          <w:r>
                            <w:rPr>
                              <w:b/>
                              <w:spacing w:val="-6"/>
                            </w:rPr>
                            <w:t xml:space="preserve"> </w:t>
                          </w:r>
                          <w:r>
                            <w:rPr>
                              <w:b/>
                            </w:rPr>
                            <w:t>GESTIÓN</w:t>
                          </w:r>
                          <w:r>
                            <w:rPr>
                              <w:b/>
                              <w:spacing w:val="-6"/>
                            </w:rPr>
                            <w:t xml:space="preserve"> </w:t>
                          </w:r>
                          <w:r>
                            <w:rPr>
                              <w:b/>
                            </w:rPr>
                            <w:t>Y</w:t>
                          </w:r>
                          <w:r>
                            <w:rPr>
                              <w:b/>
                              <w:spacing w:val="-7"/>
                            </w:rPr>
                            <w:t xml:space="preserve"> </w:t>
                          </w:r>
                          <w:r>
                            <w:rPr>
                              <w:b/>
                            </w:rPr>
                            <w:t>AUTOCONTROL</w:t>
                          </w:r>
                        </w:p>
                        <w:p w14:paraId="021A8CC7" w14:textId="77777777" w:rsidR="00632ABC" w:rsidRDefault="00DD4F72">
                          <w:pPr>
                            <w:pStyle w:val="TableParagraph"/>
                            <w:ind w:left="412" w:right="407"/>
                            <w:jc w:val="center"/>
                          </w:pPr>
                          <w:r>
                            <w:t>ENTREGA</w:t>
                          </w:r>
                          <w:r>
                            <w:rPr>
                              <w:spacing w:val="-4"/>
                            </w:rPr>
                            <w:t xml:space="preserve"> </w:t>
                          </w:r>
                          <w:r>
                            <w:t>DE</w:t>
                          </w:r>
                          <w:r>
                            <w:rPr>
                              <w:spacing w:val="-3"/>
                            </w:rPr>
                            <w:t xml:space="preserve"> </w:t>
                          </w:r>
                          <w:r>
                            <w:t>CRITERIOS</w:t>
                          </w:r>
                          <w:r>
                            <w:rPr>
                              <w:spacing w:val="-3"/>
                            </w:rPr>
                            <w:t xml:space="preserve"> </w:t>
                          </w:r>
                          <w:r>
                            <w:t>AMBIENTALES</w:t>
                          </w:r>
                          <w:r>
                            <w:rPr>
                              <w:spacing w:val="-3"/>
                            </w:rPr>
                            <w:t xml:space="preserve"> </w:t>
                          </w:r>
                          <w:r>
                            <w:t>Y</w:t>
                          </w:r>
                          <w:r>
                            <w:rPr>
                              <w:spacing w:val="-3"/>
                            </w:rPr>
                            <w:t xml:space="preserve"> </w:t>
                          </w:r>
                          <w:r>
                            <w:t>SST</w:t>
                          </w:r>
                          <w:r>
                            <w:rPr>
                              <w:spacing w:val="-4"/>
                            </w:rPr>
                            <w:t xml:space="preserve"> </w:t>
                          </w:r>
                          <w:r>
                            <w:t>TÉCNICOS</w:t>
                          </w:r>
                          <w:r>
                            <w:rPr>
                              <w:spacing w:val="-3"/>
                            </w:rPr>
                            <w:t xml:space="preserve"> </w:t>
                          </w:r>
                          <w:r>
                            <w:t>PARA</w:t>
                          </w:r>
                          <w:r>
                            <w:rPr>
                              <w:spacing w:val="-2"/>
                            </w:rPr>
                            <w:t xml:space="preserve"> </w:t>
                          </w:r>
                          <w:r>
                            <w:t>LA</w:t>
                          </w:r>
                          <w:r>
                            <w:rPr>
                              <w:spacing w:val="-3"/>
                            </w:rPr>
                            <w:t xml:space="preserve"> </w:t>
                          </w:r>
                          <w:r>
                            <w:t>COMPRA</w:t>
                          </w:r>
                          <w:r>
                            <w:rPr>
                              <w:spacing w:val="-3"/>
                            </w:rPr>
                            <w:t xml:space="preserve"> </w:t>
                          </w:r>
                          <w:r>
                            <w:t>DE</w:t>
                          </w:r>
                          <w:r>
                            <w:rPr>
                              <w:spacing w:val="-3"/>
                            </w:rPr>
                            <w:t xml:space="preserve"> </w:t>
                          </w:r>
                          <w:r>
                            <w:t>PRODUCTOS</w:t>
                          </w:r>
                          <w:r>
                            <w:rPr>
                              <w:spacing w:val="-3"/>
                            </w:rPr>
                            <w:t xml:space="preserve"> </w:t>
                          </w:r>
                          <w:r>
                            <w:t>Y</w:t>
                          </w:r>
                          <w:r>
                            <w:rPr>
                              <w:spacing w:val="-46"/>
                            </w:rPr>
                            <w:t xml:space="preserve"> </w:t>
                          </w:r>
                          <w:r>
                            <w:t>SERVICIOS.</w:t>
                          </w:r>
                        </w:p>
                      </w:tc>
                      <w:tc>
                        <w:tcPr>
                          <w:tcW w:w="2551" w:type="dxa"/>
                        </w:tcPr>
                        <w:p w14:paraId="4F975435" w14:textId="468EF09A" w:rsidR="00632ABC" w:rsidRDefault="00661411" w:rsidP="00661411">
                          <w:pPr>
                            <w:pStyle w:val="TableParagraph"/>
                            <w:jc w:val="center"/>
                            <w:rPr>
                              <w:rFonts w:ascii="Times New Roman"/>
                            </w:rPr>
                          </w:pPr>
                          <w:r>
                            <w:rPr>
                              <w:noProof/>
                            </w:rPr>
                            <w:drawing>
                              <wp:inline distT="0" distB="0" distL="0" distR="0" wp14:anchorId="74B11CB9" wp14:editId="670CC0A1">
                                <wp:extent cx="978011" cy="858520"/>
                                <wp:effectExtent l="0" t="0" r="0" b="0"/>
                                <wp:docPr id="1" name="Imagen 1" descr="Icon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a:extLst>
                                            <a:ext uri="{FF2B5EF4-FFF2-40B4-BE49-F238E27FC236}">
                                              <a16:creationId xmlns:a16="http://schemas.microsoft.com/office/drawing/2014/main" id="{00000000-0008-0000-0000-000002000000}"/>
                                            </a:ext>
                                          </a:extLst>
                                        </pic:cNvPr>
                                        <pic:cNvPicPr>
                                          <a:picLocks noChangeAspect="1"/>
                                        </pic:cNvPicPr>
                                      </pic:nvPicPr>
                                      <pic:blipFill>
                                        <a:blip r:embed="rId2"/>
                                        <a:stretch>
                                          <a:fillRect/>
                                        </a:stretch>
                                      </pic:blipFill>
                                      <pic:spPr>
                                        <a:xfrm>
                                          <a:off x="0" y="0"/>
                                          <a:ext cx="984948" cy="864609"/>
                                        </a:xfrm>
                                        <a:prstGeom prst="rect">
                                          <a:avLst/>
                                        </a:prstGeom>
                                      </pic:spPr>
                                    </pic:pic>
                                  </a:graphicData>
                                </a:graphic>
                              </wp:inline>
                            </w:drawing>
                          </w:r>
                        </w:p>
                      </w:tc>
                    </w:tr>
                  </w:tbl>
                  <w:p w14:paraId="6A10FA57" w14:textId="77777777" w:rsidR="00632ABC" w:rsidRDefault="00632ABC">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7EF24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2D5249"/>
    <w:multiLevelType w:val="hybridMultilevel"/>
    <w:tmpl w:val="F1F880D2"/>
    <w:lvl w:ilvl="0" w:tplc="61AA33F8">
      <w:numFmt w:val="bullet"/>
      <w:lvlText w:val=""/>
      <w:lvlJc w:val="left"/>
      <w:pPr>
        <w:ind w:left="1881" w:hanging="360"/>
      </w:pPr>
      <w:rPr>
        <w:rFonts w:ascii="Wingdings" w:eastAsia="Wingdings" w:hAnsi="Wingdings" w:cs="Wingdings" w:hint="default"/>
        <w:w w:val="99"/>
        <w:sz w:val="22"/>
        <w:szCs w:val="22"/>
        <w:lang w:val="es-ES" w:eastAsia="en-US" w:bidi="ar-SA"/>
      </w:rPr>
    </w:lvl>
    <w:lvl w:ilvl="1" w:tplc="FEA82B9A">
      <w:numFmt w:val="bullet"/>
      <w:lvlText w:val="•"/>
      <w:lvlJc w:val="left"/>
      <w:pPr>
        <w:ind w:left="3146" w:hanging="360"/>
      </w:pPr>
      <w:rPr>
        <w:rFonts w:hint="default"/>
        <w:lang w:val="es-ES" w:eastAsia="en-US" w:bidi="ar-SA"/>
      </w:rPr>
    </w:lvl>
    <w:lvl w:ilvl="2" w:tplc="FD4AA232">
      <w:numFmt w:val="bullet"/>
      <w:lvlText w:val="•"/>
      <w:lvlJc w:val="left"/>
      <w:pPr>
        <w:ind w:left="4412" w:hanging="360"/>
      </w:pPr>
      <w:rPr>
        <w:rFonts w:hint="default"/>
        <w:lang w:val="es-ES" w:eastAsia="en-US" w:bidi="ar-SA"/>
      </w:rPr>
    </w:lvl>
    <w:lvl w:ilvl="3" w:tplc="0AE8A9B0">
      <w:numFmt w:val="bullet"/>
      <w:lvlText w:val="•"/>
      <w:lvlJc w:val="left"/>
      <w:pPr>
        <w:ind w:left="5678" w:hanging="360"/>
      </w:pPr>
      <w:rPr>
        <w:rFonts w:hint="default"/>
        <w:lang w:val="es-ES" w:eastAsia="en-US" w:bidi="ar-SA"/>
      </w:rPr>
    </w:lvl>
    <w:lvl w:ilvl="4" w:tplc="37342374">
      <w:numFmt w:val="bullet"/>
      <w:lvlText w:val="•"/>
      <w:lvlJc w:val="left"/>
      <w:pPr>
        <w:ind w:left="6944" w:hanging="360"/>
      </w:pPr>
      <w:rPr>
        <w:rFonts w:hint="default"/>
        <w:lang w:val="es-ES" w:eastAsia="en-US" w:bidi="ar-SA"/>
      </w:rPr>
    </w:lvl>
    <w:lvl w:ilvl="5" w:tplc="7C22A54C">
      <w:numFmt w:val="bullet"/>
      <w:lvlText w:val="•"/>
      <w:lvlJc w:val="left"/>
      <w:pPr>
        <w:ind w:left="8210" w:hanging="360"/>
      </w:pPr>
      <w:rPr>
        <w:rFonts w:hint="default"/>
        <w:lang w:val="es-ES" w:eastAsia="en-US" w:bidi="ar-SA"/>
      </w:rPr>
    </w:lvl>
    <w:lvl w:ilvl="6" w:tplc="CCB00F84">
      <w:numFmt w:val="bullet"/>
      <w:lvlText w:val="•"/>
      <w:lvlJc w:val="left"/>
      <w:pPr>
        <w:ind w:left="9476" w:hanging="360"/>
      </w:pPr>
      <w:rPr>
        <w:rFonts w:hint="default"/>
        <w:lang w:val="es-ES" w:eastAsia="en-US" w:bidi="ar-SA"/>
      </w:rPr>
    </w:lvl>
    <w:lvl w:ilvl="7" w:tplc="A906B694">
      <w:numFmt w:val="bullet"/>
      <w:lvlText w:val="•"/>
      <w:lvlJc w:val="left"/>
      <w:pPr>
        <w:ind w:left="10742" w:hanging="360"/>
      </w:pPr>
      <w:rPr>
        <w:rFonts w:hint="default"/>
        <w:lang w:val="es-ES" w:eastAsia="en-US" w:bidi="ar-SA"/>
      </w:rPr>
    </w:lvl>
    <w:lvl w:ilvl="8" w:tplc="EBFEFA8E">
      <w:numFmt w:val="bullet"/>
      <w:lvlText w:val="•"/>
      <w:lvlJc w:val="left"/>
      <w:pPr>
        <w:ind w:left="12008" w:hanging="360"/>
      </w:pPr>
      <w:rPr>
        <w:rFonts w:hint="default"/>
        <w:lang w:val="es-ES" w:eastAsia="en-US" w:bidi="ar-SA"/>
      </w:rPr>
    </w:lvl>
  </w:abstractNum>
  <w:abstractNum w:abstractNumId="2" w15:restartNumberingAfterBreak="0">
    <w:nsid w:val="142033CA"/>
    <w:multiLevelType w:val="hybridMultilevel"/>
    <w:tmpl w:val="0D523F7A"/>
    <w:lvl w:ilvl="0" w:tplc="240A0001">
      <w:start w:val="1"/>
      <w:numFmt w:val="bullet"/>
      <w:lvlText w:val=""/>
      <w:lvlJc w:val="left"/>
      <w:pPr>
        <w:ind w:left="1821" w:hanging="360"/>
      </w:pPr>
      <w:rPr>
        <w:rFonts w:ascii="Symbol" w:hAnsi="Symbol" w:hint="default"/>
      </w:rPr>
    </w:lvl>
    <w:lvl w:ilvl="1" w:tplc="240A0003" w:tentative="1">
      <w:start w:val="1"/>
      <w:numFmt w:val="bullet"/>
      <w:lvlText w:val="o"/>
      <w:lvlJc w:val="left"/>
      <w:pPr>
        <w:ind w:left="2541" w:hanging="360"/>
      </w:pPr>
      <w:rPr>
        <w:rFonts w:ascii="Courier New" w:hAnsi="Courier New" w:cs="Courier New" w:hint="default"/>
      </w:rPr>
    </w:lvl>
    <w:lvl w:ilvl="2" w:tplc="240A0005" w:tentative="1">
      <w:start w:val="1"/>
      <w:numFmt w:val="bullet"/>
      <w:lvlText w:val=""/>
      <w:lvlJc w:val="left"/>
      <w:pPr>
        <w:ind w:left="3261" w:hanging="360"/>
      </w:pPr>
      <w:rPr>
        <w:rFonts w:ascii="Wingdings" w:hAnsi="Wingdings" w:hint="default"/>
      </w:rPr>
    </w:lvl>
    <w:lvl w:ilvl="3" w:tplc="240A0001" w:tentative="1">
      <w:start w:val="1"/>
      <w:numFmt w:val="bullet"/>
      <w:lvlText w:val=""/>
      <w:lvlJc w:val="left"/>
      <w:pPr>
        <w:ind w:left="3981" w:hanging="360"/>
      </w:pPr>
      <w:rPr>
        <w:rFonts w:ascii="Symbol" w:hAnsi="Symbol" w:hint="default"/>
      </w:rPr>
    </w:lvl>
    <w:lvl w:ilvl="4" w:tplc="240A0003" w:tentative="1">
      <w:start w:val="1"/>
      <w:numFmt w:val="bullet"/>
      <w:lvlText w:val="o"/>
      <w:lvlJc w:val="left"/>
      <w:pPr>
        <w:ind w:left="4701" w:hanging="360"/>
      </w:pPr>
      <w:rPr>
        <w:rFonts w:ascii="Courier New" w:hAnsi="Courier New" w:cs="Courier New" w:hint="default"/>
      </w:rPr>
    </w:lvl>
    <w:lvl w:ilvl="5" w:tplc="240A0005" w:tentative="1">
      <w:start w:val="1"/>
      <w:numFmt w:val="bullet"/>
      <w:lvlText w:val=""/>
      <w:lvlJc w:val="left"/>
      <w:pPr>
        <w:ind w:left="5421" w:hanging="360"/>
      </w:pPr>
      <w:rPr>
        <w:rFonts w:ascii="Wingdings" w:hAnsi="Wingdings" w:hint="default"/>
      </w:rPr>
    </w:lvl>
    <w:lvl w:ilvl="6" w:tplc="240A0001" w:tentative="1">
      <w:start w:val="1"/>
      <w:numFmt w:val="bullet"/>
      <w:lvlText w:val=""/>
      <w:lvlJc w:val="left"/>
      <w:pPr>
        <w:ind w:left="6141" w:hanging="360"/>
      </w:pPr>
      <w:rPr>
        <w:rFonts w:ascii="Symbol" w:hAnsi="Symbol" w:hint="default"/>
      </w:rPr>
    </w:lvl>
    <w:lvl w:ilvl="7" w:tplc="240A0003" w:tentative="1">
      <w:start w:val="1"/>
      <w:numFmt w:val="bullet"/>
      <w:lvlText w:val="o"/>
      <w:lvlJc w:val="left"/>
      <w:pPr>
        <w:ind w:left="6861" w:hanging="360"/>
      </w:pPr>
      <w:rPr>
        <w:rFonts w:ascii="Courier New" w:hAnsi="Courier New" w:cs="Courier New" w:hint="default"/>
      </w:rPr>
    </w:lvl>
    <w:lvl w:ilvl="8" w:tplc="240A0005" w:tentative="1">
      <w:start w:val="1"/>
      <w:numFmt w:val="bullet"/>
      <w:lvlText w:val=""/>
      <w:lvlJc w:val="left"/>
      <w:pPr>
        <w:ind w:left="7581" w:hanging="360"/>
      </w:pPr>
      <w:rPr>
        <w:rFonts w:ascii="Wingdings" w:hAnsi="Wingdings" w:hint="default"/>
      </w:rPr>
    </w:lvl>
  </w:abstractNum>
  <w:abstractNum w:abstractNumId="3" w15:restartNumberingAfterBreak="0">
    <w:nsid w:val="21F975FB"/>
    <w:multiLevelType w:val="hybridMultilevel"/>
    <w:tmpl w:val="D81413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5713B27"/>
    <w:multiLevelType w:val="hybridMultilevel"/>
    <w:tmpl w:val="0480F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0144E47"/>
    <w:multiLevelType w:val="hybridMultilevel"/>
    <w:tmpl w:val="20084EDE"/>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6" w15:restartNumberingAfterBreak="0">
    <w:nsid w:val="6A22774F"/>
    <w:multiLevelType w:val="hybridMultilevel"/>
    <w:tmpl w:val="C2165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47021080">
    <w:abstractNumId w:val="1"/>
  </w:num>
  <w:num w:numId="2" w16cid:durableId="873267767">
    <w:abstractNumId w:val="3"/>
  </w:num>
  <w:num w:numId="3" w16cid:durableId="286815388">
    <w:abstractNumId w:val="4"/>
  </w:num>
  <w:num w:numId="4" w16cid:durableId="1086223872">
    <w:abstractNumId w:val="0"/>
  </w:num>
  <w:num w:numId="5" w16cid:durableId="1048648841">
    <w:abstractNumId w:val="6"/>
  </w:num>
  <w:num w:numId="6" w16cid:durableId="1411192264">
    <w:abstractNumId w:val="5"/>
  </w:num>
  <w:num w:numId="7" w16cid:durableId="502741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ABC"/>
    <w:rsid w:val="00032E27"/>
    <w:rsid w:val="00041D63"/>
    <w:rsid w:val="00091360"/>
    <w:rsid w:val="0009308F"/>
    <w:rsid w:val="000A6515"/>
    <w:rsid w:val="000D06D0"/>
    <w:rsid w:val="00120727"/>
    <w:rsid w:val="00122191"/>
    <w:rsid w:val="00197DC2"/>
    <w:rsid w:val="002632CD"/>
    <w:rsid w:val="00265BFA"/>
    <w:rsid w:val="00283A1F"/>
    <w:rsid w:val="002B5E72"/>
    <w:rsid w:val="002C552F"/>
    <w:rsid w:val="003009E5"/>
    <w:rsid w:val="00352813"/>
    <w:rsid w:val="003C1CEB"/>
    <w:rsid w:val="003C3B04"/>
    <w:rsid w:val="003C63C0"/>
    <w:rsid w:val="00416A53"/>
    <w:rsid w:val="00422D2E"/>
    <w:rsid w:val="00483EE6"/>
    <w:rsid w:val="00495AE4"/>
    <w:rsid w:val="004B23E3"/>
    <w:rsid w:val="004C30C8"/>
    <w:rsid w:val="00523E81"/>
    <w:rsid w:val="00591701"/>
    <w:rsid w:val="00591D73"/>
    <w:rsid w:val="00595AA8"/>
    <w:rsid w:val="005F0EF6"/>
    <w:rsid w:val="005F5B4B"/>
    <w:rsid w:val="00632ABC"/>
    <w:rsid w:val="00661411"/>
    <w:rsid w:val="0068273A"/>
    <w:rsid w:val="006B322F"/>
    <w:rsid w:val="006C6B56"/>
    <w:rsid w:val="006E3EB1"/>
    <w:rsid w:val="007266D5"/>
    <w:rsid w:val="007575FD"/>
    <w:rsid w:val="00777C9E"/>
    <w:rsid w:val="007B22AA"/>
    <w:rsid w:val="007E041E"/>
    <w:rsid w:val="007E062F"/>
    <w:rsid w:val="008005BC"/>
    <w:rsid w:val="0081717E"/>
    <w:rsid w:val="00883E5E"/>
    <w:rsid w:val="008F123B"/>
    <w:rsid w:val="009B4FE2"/>
    <w:rsid w:val="009C2AB2"/>
    <w:rsid w:val="00A10396"/>
    <w:rsid w:val="00A233FD"/>
    <w:rsid w:val="00AA1AC7"/>
    <w:rsid w:val="00AD0011"/>
    <w:rsid w:val="00AF1CC9"/>
    <w:rsid w:val="00B3194B"/>
    <w:rsid w:val="00B4559C"/>
    <w:rsid w:val="00B82D83"/>
    <w:rsid w:val="00C37C2E"/>
    <w:rsid w:val="00C7252D"/>
    <w:rsid w:val="00C94F4B"/>
    <w:rsid w:val="00CC0757"/>
    <w:rsid w:val="00CD2C7F"/>
    <w:rsid w:val="00CD6E97"/>
    <w:rsid w:val="00D05FDD"/>
    <w:rsid w:val="00D52607"/>
    <w:rsid w:val="00D55710"/>
    <w:rsid w:val="00D820E1"/>
    <w:rsid w:val="00DD4F72"/>
    <w:rsid w:val="00E07C4F"/>
    <w:rsid w:val="00E1164B"/>
    <w:rsid w:val="00E1453F"/>
    <w:rsid w:val="00E336A2"/>
    <w:rsid w:val="00E351A0"/>
    <w:rsid w:val="00E373C0"/>
    <w:rsid w:val="00E74B34"/>
    <w:rsid w:val="00E76569"/>
    <w:rsid w:val="00E97A1D"/>
    <w:rsid w:val="00EB2F99"/>
    <w:rsid w:val="00EC07A7"/>
    <w:rsid w:val="00EE0B1A"/>
    <w:rsid w:val="00F02223"/>
    <w:rsid w:val="00F177D0"/>
    <w:rsid w:val="00F43DE9"/>
    <w:rsid w:val="00F504DA"/>
    <w:rsid w:val="00F679C7"/>
    <w:rsid w:val="00F84CB3"/>
    <w:rsid w:val="00FE158C"/>
    <w:rsid w:val="00FF4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75F03"/>
  <w15:docId w15:val="{873E221C-C370-490A-AE9C-2382260F8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43"/>
      <w:ind w:left="1284" w:right="1189" w:firstLine="6"/>
      <w:jc w:val="center"/>
    </w:pPr>
    <w:rPr>
      <w:b/>
      <w:bCs/>
      <w:sz w:val="28"/>
      <w:szCs w:val="28"/>
    </w:rPr>
  </w:style>
  <w:style w:type="paragraph" w:styleId="Prrafodelista">
    <w:name w:val="List Paragraph"/>
    <w:basedOn w:val="Normal"/>
    <w:uiPriority w:val="1"/>
    <w:qFormat/>
    <w:pPr>
      <w:spacing w:before="1"/>
      <w:ind w:left="1881" w:hanging="361"/>
    </w:pPr>
  </w:style>
  <w:style w:type="paragraph" w:customStyle="1" w:styleId="TableParagraph">
    <w:name w:val="Table Paragraph"/>
    <w:basedOn w:val="Normal"/>
    <w:uiPriority w:val="1"/>
    <w:qFormat/>
  </w:style>
  <w:style w:type="paragraph" w:customStyle="1" w:styleId="Default">
    <w:name w:val="Default"/>
    <w:rsid w:val="00E1453F"/>
    <w:pPr>
      <w:widowControl/>
      <w:adjustRightInd w:val="0"/>
    </w:pPr>
    <w:rPr>
      <w:rFonts w:ascii="Calibri" w:hAnsi="Calibri" w:cs="Calibri"/>
      <w:color w:val="000000"/>
      <w:sz w:val="24"/>
      <w:szCs w:val="24"/>
      <w:lang w:val="es-CO"/>
    </w:rPr>
  </w:style>
  <w:style w:type="paragraph" w:styleId="Encabezado">
    <w:name w:val="header"/>
    <w:basedOn w:val="Normal"/>
    <w:link w:val="EncabezadoCar"/>
    <w:uiPriority w:val="99"/>
    <w:unhideWhenUsed/>
    <w:rsid w:val="00661411"/>
    <w:pPr>
      <w:tabs>
        <w:tab w:val="center" w:pos="4252"/>
        <w:tab w:val="right" w:pos="8504"/>
      </w:tabs>
    </w:pPr>
  </w:style>
  <w:style w:type="character" w:customStyle="1" w:styleId="EncabezadoCar">
    <w:name w:val="Encabezado Car"/>
    <w:basedOn w:val="Fuentedeprrafopredeter"/>
    <w:link w:val="Encabezado"/>
    <w:uiPriority w:val="99"/>
    <w:rsid w:val="00661411"/>
    <w:rPr>
      <w:rFonts w:ascii="Calibri" w:eastAsia="Calibri" w:hAnsi="Calibri" w:cs="Calibri"/>
      <w:lang w:val="es-ES"/>
    </w:rPr>
  </w:style>
  <w:style w:type="paragraph" w:styleId="Piedepgina">
    <w:name w:val="footer"/>
    <w:basedOn w:val="Normal"/>
    <w:link w:val="PiedepginaCar"/>
    <w:uiPriority w:val="99"/>
    <w:unhideWhenUsed/>
    <w:rsid w:val="00661411"/>
    <w:pPr>
      <w:tabs>
        <w:tab w:val="center" w:pos="4252"/>
        <w:tab w:val="right" w:pos="8504"/>
      </w:tabs>
    </w:pPr>
  </w:style>
  <w:style w:type="character" w:customStyle="1" w:styleId="PiedepginaCar">
    <w:name w:val="Pie de página Car"/>
    <w:basedOn w:val="Fuentedeprrafopredeter"/>
    <w:link w:val="Piedepgina"/>
    <w:uiPriority w:val="99"/>
    <w:rsid w:val="00661411"/>
    <w:rPr>
      <w:rFonts w:ascii="Calibri" w:eastAsia="Calibri" w:hAnsi="Calibri" w:cs="Calibri"/>
      <w:lang w:val="es-ES"/>
    </w:rPr>
  </w:style>
  <w:style w:type="paragraph" w:customStyle="1" w:styleId="paragraph">
    <w:name w:val="paragraph"/>
    <w:basedOn w:val="Normal"/>
    <w:rsid w:val="00D820E1"/>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D820E1"/>
  </w:style>
  <w:style w:type="character" w:customStyle="1" w:styleId="eop">
    <w:name w:val="eop"/>
    <w:basedOn w:val="Fuentedeprrafopredeter"/>
    <w:rsid w:val="00D820E1"/>
  </w:style>
  <w:style w:type="character" w:customStyle="1" w:styleId="scxw117333864">
    <w:name w:val="scxw117333864"/>
    <w:basedOn w:val="Fuentedeprrafopredeter"/>
    <w:rsid w:val="00D82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71641">
      <w:bodyDiv w:val="1"/>
      <w:marLeft w:val="0"/>
      <w:marRight w:val="0"/>
      <w:marTop w:val="0"/>
      <w:marBottom w:val="0"/>
      <w:divBdr>
        <w:top w:val="none" w:sz="0" w:space="0" w:color="auto"/>
        <w:left w:val="none" w:sz="0" w:space="0" w:color="auto"/>
        <w:bottom w:val="none" w:sz="0" w:space="0" w:color="auto"/>
        <w:right w:val="none" w:sz="0" w:space="0" w:color="auto"/>
      </w:divBdr>
    </w:div>
    <w:div w:id="150028343">
      <w:bodyDiv w:val="1"/>
      <w:marLeft w:val="0"/>
      <w:marRight w:val="0"/>
      <w:marTop w:val="0"/>
      <w:marBottom w:val="0"/>
      <w:divBdr>
        <w:top w:val="none" w:sz="0" w:space="0" w:color="auto"/>
        <w:left w:val="none" w:sz="0" w:space="0" w:color="auto"/>
        <w:bottom w:val="none" w:sz="0" w:space="0" w:color="auto"/>
        <w:right w:val="none" w:sz="0" w:space="0" w:color="auto"/>
      </w:divBdr>
    </w:div>
    <w:div w:id="205726455">
      <w:bodyDiv w:val="1"/>
      <w:marLeft w:val="0"/>
      <w:marRight w:val="0"/>
      <w:marTop w:val="0"/>
      <w:marBottom w:val="0"/>
      <w:divBdr>
        <w:top w:val="none" w:sz="0" w:space="0" w:color="auto"/>
        <w:left w:val="none" w:sz="0" w:space="0" w:color="auto"/>
        <w:bottom w:val="none" w:sz="0" w:space="0" w:color="auto"/>
        <w:right w:val="none" w:sz="0" w:space="0" w:color="auto"/>
      </w:divBdr>
    </w:div>
    <w:div w:id="535892388">
      <w:bodyDiv w:val="1"/>
      <w:marLeft w:val="0"/>
      <w:marRight w:val="0"/>
      <w:marTop w:val="0"/>
      <w:marBottom w:val="0"/>
      <w:divBdr>
        <w:top w:val="none" w:sz="0" w:space="0" w:color="auto"/>
        <w:left w:val="none" w:sz="0" w:space="0" w:color="auto"/>
        <w:bottom w:val="none" w:sz="0" w:space="0" w:color="auto"/>
        <w:right w:val="none" w:sz="0" w:space="0" w:color="auto"/>
      </w:divBdr>
    </w:div>
    <w:div w:id="1344357810">
      <w:bodyDiv w:val="1"/>
      <w:marLeft w:val="0"/>
      <w:marRight w:val="0"/>
      <w:marTop w:val="0"/>
      <w:marBottom w:val="0"/>
      <w:divBdr>
        <w:top w:val="none" w:sz="0" w:space="0" w:color="auto"/>
        <w:left w:val="none" w:sz="0" w:space="0" w:color="auto"/>
        <w:bottom w:val="none" w:sz="0" w:space="0" w:color="auto"/>
        <w:right w:val="none" w:sz="0" w:space="0" w:color="auto"/>
      </w:divBdr>
    </w:div>
    <w:div w:id="1372028007">
      <w:bodyDiv w:val="1"/>
      <w:marLeft w:val="0"/>
      <w:marRight w:val="0"/>
      <w:marTop w:val="0"/>
      <w:marBottom w:val="0"/>
      <w:divBdr>
        <w:top w:val="none" w:sz="0" w:space="0" w:color="auto"/>
        <w:left w:val="none" w:sz="0" w:space="0" w:color="auto"/>
        <w:bottom w:val="none" w:sz="0" w:space="0" w:color="auto"/>
        <w:right w:val="none" w:sz="0" w:space="0" w:color="auto"/>
      </w:divBdr>
      <w:divsChild>
        <w:div w:id="42676700">
          <w:marLeft w:val="0"/>
          <w:marRight w:val="0"/>
          <w:marTop w:val="0"/>
          <w:marBottom w:val="0"/>
          <w:divBdr>
            <w:top w:val="none" w:sz="0" w:space="0" w:color="auto"/>
            <w:left w:val="none" w:sz="0" w:space="0" w:color="auto"/>
            <w:bottom w:val="none" w:sz="0" w:space="0" w:color="auto"/>
            <w:right w:val="none" w:sz="0" w:space="0" w:color="auto"/>
          </w:divBdr>
        </w:div>
        <w:div w:id="1528174881">
          <w:marLeft w:val="0"/>
          <w:marRight w:val="0"/>
          <w:marTop w:val="0"/>
          <w:marBottom w:val="0"/>
          <w:divBdr>
            <w:top w:val="none" w:sz="0" w:space="0" w:color="auto"/>
            <w:left w:val="none" w:sz="0" w:space="0" w:color="auto"/>
            <w:bottom w:val="none" w:sz="0" w:space="0" w:color="auto"/>
            <w:right w:val="none" w:sz="0" w:space="0" w:color="auto"/>
          </w:divBdr>
        </w:div>
        <w:div w:id="551313183">
          <w:marLeft w:val="0"/>
          <w:marRight w:val="0"/>
          <w:marTop w:val="0"/>
          <w:marBottom w:val="0"/>
          <w:divBdr>
            <w:top w:val="none" w:sz="0" w:space="0" w:color="auto"/>
            <w:left w:val="none" w:sz="0" w:space="0" w:color="auto"/>
            <w:bottom w:val="none" w:sz="0" w:space="0" w:color="auto"/>
            <w:right w:val="none" w:sz="0" w:space="0" w:color="auto"/>
          </w:divBdr>
        </w:div>
      </w:divsChild>
    </w:div>
    <w:div w:id="1884973687">
      <w:bodyDiv w:val="1"/>
      <w:marLeft w:val="0"/>
      <w:marRight w:val="0"/>
      <w:marTop w:val="0"/>
      <w:marBottom w:val="0"/>
      <w:divBdr>
        <w:top w:val="none" w:sz="0" w:space="0" w:color="auto"/>
        <w:left w:val="none" w:sz="0" w:space="0" w:color="auto"/>
        <w:bottom w:val="none" w:sz="0" w:space="0" w:color="auto"/>
        <w:right w:val="none" w:sz="0" w:space="0" w:color="auto"/>
      </w:divBdr>
    </w:div>
    <w:div w:id="2016960258">
      <w:bodyDiv w:val="1"/>
      <w:marLeft w:val="0"/>
      <w:marRight w:val="0"/>
      <w:marTop w:val="0"/>
      <w:marBottom w:val="0"/>
      <w:divBdr>
        <w:top w:val="none" w:sz="0" w:space="0" w:color="auto"/>
        <w:left w:val="none" w:sz="0" w:space="0" w:color="auto"/>
        <w:bottom w:val="none" w:sz="0" w:space="0" w:color="auto"/>
        <w:right w:val="none" w:sz="0" w:space="0" w:color="auto"/>
      </w:divBdr>
      <w:divsChild>
        <w:div w:id="199130373">
          <w:marLeft w:val="0"/>
          <w:marRight w:val="0"/>
          <w:marTop w:val="0"/>
          <w:marBottom w:val="0"/>
          <w:divBdr>
            <w:top w:val="none" w:sz="0" w:space="0" w:color="auto"/>
            <w:left w:val="none" w:sz="0" w:space="0" w:color="auto"/>
            <w:bottom w:val="none" w:sz="0" w:space="0" w:color="auto"/>
            <w:right w:val="none" w:sz="0" w:space="0" w:color="auto"/>
          </w:divBdr>
          <w:divsChild>
            <w:div w:id="1460148880">
              <w:marLeft w:val="0"/>
              <w:marRight w:val="0"/>
              <w:marTop w:val="0"/>
              <w:marBottom w:val="0"/>
              <w:divBdr>
                <w:top w:val="none" w:sz="0" w:space="0" w:color="auto"/>
                <w:left w:val="none" w:sz="0" w:space="0" w:color="auto"/>
                <w:bottom w:val="none" w:sz="0" w:space="0" w:color="auto"/>
                <w:right w:val="none" w:sz="0" w:space="0" w:color="auto"/>
              </w:divBdr>
            </w:div>
          </w:divsChild>
        </w:div>
        <w:div w:id="788279776">
          <w:marLeft w:val="0"/>
          <w:marRight w:val="0"/>
          <w:marTop w:val="0"/>
          <w:marBottom w:val="0"/>
          <w:divBdr>
            <w:top w:val="none" w:sz="0" w:space="0" w:color="auto"/>
            <w:left w:val="none" w:sz="0" w:space="0" w:color="auto"/>
            <w:bottom w:val="none" w:sz="0" w:space="0" w:color="auto"/>
            <w:right w:val="none" w:sz="0" w:space="0" w:color="auto"/>
          </w:divBdr>
          <w:divsChild>
            <w:div w:id="1235706431">
              <w:marLeft w:val="0"/>
              <w:marRight w:val="0"/>
              <w:marTop w:val="0"/>
              <w:marBottom w:val="0"/>
              <w:divBdr>
                <w:top w:val="none" w:sz="0" w:space="0" w:color="auto"/>
                <w:left w:val="none" w:sz="0" w:space="0" w:color="auto"/>
                <w:bottom w:val="none" w:sz="0" w:space="0" w:color="auto"/>
                <w:right w:val="none" w:sz="0" w:space="0" w:color="auto"/>
              </w:divBdr>
            </w:div>
          </w:divsChild>
        </w:div>
        <w:div w:id="2097631621">
          <w:marLeft w:val="0"/>
          <w:marRight w:val="0"/>
          <w:marTop w:val="0"/>
          <w:marBottom w:val="0"/>
          <w:divBdr>
            <w:top w:val="none" w:sz="0" w:space="0" w:color="auto"/>
            <w:left w:val="none" w:sz="0" w:space="0" w:color="auto"/>
            <w:bottom w:val="none" w:sz="0" w:space="0" w:color="auto"/>
            <w:right w:val="none" w:sz="0" w:space="0" w:color="auto"/>
          </w:divBdr>
          <w:divsChild>
            <w:div w:id="1725366862">
              <w:marLeft w:val="0"/>
              <w:marRight w:val="0"/>
              <w:marTop w:val="0"/>
              <w:marBottom w:val="0"/>
              <w:divBdr>
                <w:top w:val="none" w:sz="0" w:space="0" w:color="auto"/>
                <w:left w:val="none" w:sz="0" w:space="0" w:color="auto"/>
                <w:bottom w:val="none" w:sz="0" w:space="0" w:color="auto"/>
                <w:right w:val="none" w:sz="0" w:space="0" w:color="auto"/>
              </w:divBdr>
            </w:div>
          </w:divsChild>
        </w:div>
        <w:div w:id="551963835">
          <w:marLeft w:val="0"/>
          <w:marRight w:val="0"/>
          <w:marTop w:val="0"/>
          <w:marBottom w:val="0"/>
          <w:divBdr>
            <w:top w:val="none" w:sz="0" w:space="0" w:color="auto"/>
            <w:left w:val="none" w:sz="0" w:space="0" w:color="auto"/>
            <w:bottom w:val="none" w:sz="0" w:space="0" w:color="auto"/>
            <w:right w:val="none" w:sz="0" w:space="0" w:color="auto"/>
          </w:divBdr>
          <w:divsChild>
            <w:div w:id="125897416">
              <w:marLeft w:val="0"/>
              <w:marRight w:val="0"/>
              <w:marTop w:val="0"/>
              <w:marBottom w:val="0"/>
              <w:divBdr>
                <w:top w:val="none" w:sz="0" w:space="0" w:color="auto"/>
                <w:left w:val="none" w:sz="0" w:space="0" w:color="auto"/>
                <w:bottom w:val="none" w:sz="0" w:space="0" w:color="auto"/>
                <w:right w:val="none" w:sz="0" w:space="0" w:color="auto"/>
              </w:divBdr>
            </w:div>
          </w:divsChild>
        </w:div>
        <w:div w:id="1244729037">
          <w:marLeft w:val="0"/>
          <w:marRight w:val="0"/>
          <w:marTop w:val="0"/>
          <w:marBottom w:val="0"/>
          <w:divBdr>
            <w:top w:val="none" w:sz="0" w:space="0" w:color="auto"/>
            <w:left w:val="none" w:sz="0" w:space="0" w:color="auto"/>
            <w:bottom w:val="none" w:sz="0" w:space="0" w:color="auto"/>
            <w:right w:val="none" w:sz="0" w:space="0" w:color="auto"/>
          </w:divBdr>
          <w:divsChild>
            <w:div w:id="1064643032">
              <w:marLeft w:val="0"/>
              <w:marRight w:val="0"/>
              <w:marTop w:val="0"/>
              <w:marBottom w:val="0"/>
              <w:divBdr>
                <w:top w:val="none" w:sz="0" w:space="0" w:color="auto"/>
                <w:left w:val="none" w:sz="0" w:space="0" w:color="auto"/>
                <w:bottom w:val="none" w:sz="0" w:space="0" w:color="auto"/>
                <w:right w:val="none" w:sz="0" w:space="0" w:color="auto"/>
              </w:divBdr>
            </w:div>
          </w:divsChild>
        </w:div>
        <w:div w:id="2027511969">
          <w:marLeft w:val="0"/>
          <w:marRight w:val="0"/>
          <w:marTop w:val="0"/>
          <w:marBottom w:val="0"/>
          <w:divBdr>
            <w:top w:val="none" w:sz="0" w:space="0" w:color="auto"/>
            <w:left w:val="none" w:sz="0" w:space="0" w:color="auto"/>
            <w:bottom w:val="none" w:sz="0" w:space="0" w:color="auto"/>
            <w:right w:val="none" w:sz="0" w:space="0" w:color="auto"/>
          </w:divBdr>
          <w:divsChild>
            <w:div w:id="1664354394">
              <w:marLeft w:val="0"/>
              <w:marRight w:val="0"/>
              <w:marTop w:val="0"/>
              <w:marBottom w:val="0"/>
              <w:divBdr>
                <w:top w:val="none" w:sz="0" w:space="0" w:color="auto"/>
                <w:left w:val="none" w:sz="0" w:space="0" w:color="auto"/>
                <w:bottom w:val="none" w:sz="0" w:space="0" w:color="auto"/>
                <w:right w:val="none" w:sz="0" w:space="0" w:color="auto"/>
              </w:divBdr>
            </w:div>
          </w:divsChild>
        </w:div>
        <w:div w:id="974531202">
          <w:marLeft w:val="0"/>
          <w:marRight w:val="0"/>
          <w:marTop w:val="0"/>
          <w:marBottom w:val="0"/>
          <w:divBdr>
            <w:top w:val="none" w:sz="0" w:space="0" w:color="auto"/>
            <w:left w:val="none" w:sz="0" w:space="0" w:color="auto"/>
            <w:bottom w:val="none" w:sz="0" w:space="0" w:color="auto"/>
            <w:right w:val="none" w:sz="0" w:space="0" w:color="auto"/>
          </w:divBdr>
          <w:divsChild>
            <w:div w:id="550457177">
              <w:marLeft w:val="0"/>
              <w:marRight w:val="0"/>
              <w:marTop w:val="0"/>
              <w:marBottom w:val="0"/>
              <w:divBdr>
                <w:top w:val="none" w:sz="0" w:space="0" w:color="auto"/>
                <w:left w:val="none" w:sz="0" w:space="0" w:color="auto"/>
                <w:bottom w:val="none" w:sz="0" w:space="0" w:color="auto"/>
                <w:right w:val="none" w:sz="0" w:space="0" w:color="auto"/>
              </w:divBdr>
            </w:div>
          </w:divsChild>
        </w:div>
        <w:div w:id="732970500">
          <w:marLeft w:val="0"/>
          <w:marRight w:val="0"/>
          <w:marTop w:val="0"/>
          <w:marBottom w:val="0"/>
          <w:divBdr>
            <w:top w:val="none" w:sz="0" w:space="0" w:color="auto"/>
            <w:left w:val="none" w:sz="0" w:space="0" w:color="auto"/>
            <w:bottom w:val="none" w:sz="0" w:space="0" w:color="auto"/>
            <w:right w:val="none" w:sz="0" w:space="0" w:color="auto"/>
          </w:divBdr>
          <w:divsChild>
            <w:div w:id="1164079386">
              <w:marLeft w:val="0"/>
              <w:marRight w:val="0"/>
              <w:marTop w:val="0"/>
              <w:marBottom w:val="0"/>
              <w:divBdr>
                <w:top w:val="none" w:sz="0" w:space="0" w:color="auto"/>
                <w:left w:val="none" w:sz="0" w:space="0" w:color="auto"/>
                <w:bottom w:val="none" w:sz="0" w:space="0" w:color="auto"/>
                <w:right w:val="none" w:sz="0" w:space="0" w:color="auto"/>
              </w:divBdr>
            </w:div>
          </w:divsChild>
        </w:div>
        <w:div w:id="191191715">
          <w:marLeft w:val="0"/>
          <w:marRight w:val="0"/>
          <w:marTop w:val="0"/>
          <w:marBottom w:val="0"/>
          <w:divBdr>
            <w:top w:val="none" w:sz="0" w:space="0" w:color="auto"/>
            <w:left w:val="none" w:sz="0" w:space="0" w:color="auto"/>
            <w:bottom w:val="none" w:sz="0" w:space="0" w:color="auto"/>
            <w:right w:val="none" w:sz="0" w:space="0" w:color="auto"/>
          </w:divBdr>
          <w:divsChild>
            <w:div w:id="997264121">
              <w:marLeft w:val="0"/>
              <w:marRight w:val="0"/>
              <w:marTop w:val="0"/>
              <w:marBottom w:val="0"/>
              <w:divBdr>
                <w:top w:val="none" w:sz="0" w:space="0" w:color="auto"/>
                <w:left w:val="none" w:sz="0" w:space="0" w:color="auto"/>
                <w:bottom w:val="none" w:sz="0" w:space="0" w:color="auto"/>
                <w:right w:val="none" w:sz="0" w:space="0" w:color="auto"/>
              </w:divBdr>
            </w:div>
          </w:divsChild>
        </w:div>
        <w:div w:id="115416429">
          <w:marLeft w:val="0"/>
          <w:marRight w:val="0"/>
          <w:marTop w:val="0"/>
          <w:marBottom w:val="0"/>
          <w:divBdr>
            <w:top w:val="none" w:sz="0" w:space="0" w:color="auto"/>
            <w:left w:val="none" w:sz="0" w:space="0" w:color="auto"/>
            <w:bottom w:val="none" w:sz="0" w:space="0" w:color="auto"/>
            <w:right w:val="none" w:sz="0" w:space="0" w:color="auto"/>
          </w:divBdr>
          <w:divsChild>
            <w:div w:id="1078164102">
              <w:marLeft w:val="0"/>
              <w:marRight w:val="0"/>
              <w:marTop w:val="0"/>
              <w:marBottom w:val="0"/>
              <w:divBdr>
                <w:top w:val="none" w:sz="0" w:space="0" w:color="auto"/>
                <w:left w:val="none" w:sz="0" w:space="0" w:color="auto"/>
                <w:bottom w:val="none" w:sz="0" w:space="0" w:color="auto"/>
                <w:right w:val="none" w:sz="0" w:space="0" w:color="auto"/>
              </w:divBdr>
            </w:div>
          </w:divsChild>
        </w:div>
        <w:div w:id="1472285400">
          <w:marLeft w:val="0"/>
          <w:marRight w:val="0"/>
          <w:marTop w:val="0"/>
          <w:marBottom w:val="0"/>
          <w:divBdr>
            <w:top w:val="none" w:sz="0" w:space="0" w:color="auto"/>
            <w:left w:val="none" w:sz="0" w:space="0" w:color="auto"/>
            <w:bottom w:val="none" w:sz="0" w:space="0" w:color="auto"/>
            <w:right w:val="none" w:sz="0" w:space="0" w:color="auto"/>
          </w:divBdr>
          <w:divsChild>
            <w:div w:id="2097631587">
              <w:marLeft w:val="0"/>
              <w:marRight w:val="0"/>
              <w:marTop w:val="0"/>
              <w:marBottom w:val="0"/>
              <w:divBdr>
                <w:top w:val="none" w:sz="0" w:space="0" w:color="auto"/>
                <w:left w:val="none" w:sz="0" w:space="0" w:color="auto"/>
                <w:bottom w:val="none" w:sz="0" w:space="0" w:color="auto"/>
                <w:right w:val="none" w:sz="0" w:space="0" w:color="auto"/>
              </w:divBdr>
            </w:div>
          </w:divsChild>
        </w:div>
        <w:div w:id="269170374">
          <w:marLeft w:val="0"/>
          <w:marRight w:val="0"/>
          <w:marTop w:val="0"/>
          <w:marBottom w:val="0"/>
          <w:divBdr>
            <w:top w:val="none" w:sz="0" w:space="0" w:color="auto"/>
            <w:left w:val="none" w:sz="0" w:space="0" w:color="auto"/>
            <w:bottom w:val="none" w:sz="0" w:space="0" w:color="auto"/>
            <w:right w:val="none" w:sz="0" w:space="0" w:color="auto"/>
          </w:divBdr>
          <w:divsChild>
            <w:div w:id="1730491883">
              <w:marLeft w:val="0"/>
              <w:marRight w:val="0"/>
              <w:marTop w:val="0"/>
              <w:marBottom w:val="0"/>
              <w:divBdr>
                <w:top w:val="none" w:sz="0" w:space="0" w:color="auto"/>
                <w:left w:val="none" w:sz="0" w:space="0" w:color="auto"/>
                <w:bottom w:val="none" w:sz="0" w:space="0" w:color="auto"/>
                <w:right w:val="none" w:sz="0" w:space="0" w:color="auto"/>
              </w:divBdr>
            </w:div>
          </w:divsChild>
        </w:div>
        <w:div w:id="1975594453">
          <w:marLeft w:val="0"/>
          <w:marRight w:val="0"/>
          <w:marTop w:val="0"/>
          <w:marBottom w:val="0"/>
          <w:divBdr>
            <w:top w:val="none" w:sz="0" w:space="0" w:color="auto"/>
            <w:left w:val="none" w:sz="0" w:space="0" w:color="auto"/>
            <w:bottom w:val="none" w:sz="0" w:space="0" w:color="auto"/>
            <w:right w:val="none" w:sz="0" w:space="0" w:color="auto"/>
          </w:divBdr>
          <w:divsChild>
            <w:div w:id="1791588367">
              <w:marLeft w:val="0"/>
              <w:marRight w:val="0"/>
              <w:marTop w:val="0"/>
              <w:marBottom w:val="0"/>
              <w:divBdr>
                <w:top w:val="none" w:sz="0" w:space="0" w:color="auto"/>
                <w:left w:val="none" w:sz="0" w:space="0" w:color="auto"/>
                <w:bottom w:val="none" w:sz="0" w:space="0" w:color="auto"/>
                <w:right w:val="none" w:sz="0" w:space="0" w:color="auto"/>
              </w:divBdr>
            </w:div>
          </w:divsChild>
        </w:div>
        <w:div w:id="2001731607">
          <w:marLeft w:val="0"/>
          <w:marRight w:val="0"/>
          <w:marTop w:val="0"/>
          <w:marBottom w:val="0"/>
          <w:divBdr>
            <w:top w:val="none" w:sz="0" w:space="0" w:color="auto"/>
            <w:left w:val="none" w:sz="0" w:space="0" w:color="auto"/>
            <w:bottom w:val="none" w:sz="0" w:space="0" w:color="auto"/>
            <w:right w:val="none" w:sz="0" w:space="0" w:color="auto"/>
          </w:divBdr>
          <w:divsChild>
            <w:div w:id="1384987835">
              <w:marLeft w:val="0"/>
              <w:marRight w:val="0"/>
              <w:marTop w:val="0"/>
              <w:marBottom w:val="0"/>
              <w:divBdr>
                <w:top w:val="none" w:sz="0" w:space="0" w:color="auto"/>
                <w:left w:val="none" w:sz="0" w:space="0" w:color="auto"/>
                <w:bottom w:val="none" w:sz="0" w:space="0" w:color="auto"/>
                <w:right w:val="none" w:sz="0" w:space="0" w:color="auto"/>
              </w:divBdr>
            </w:div>
          </w:divsChild>
        </w:div>
        <w:div w:id="2013877046">
          <w:marLeft w:val="0"/>
          <w:marRight w:val="0"/>
          <w:marTop w:val="0"/>
          <w:marBottom w:val="0"/>
          <w:divBdr>
            <w:top w:val="none" w:sz="0" w:space="0" w:color="auto"/>
            <w:left w:val="none" w:sz="0" w:space="0" w:color="auto"/>
            <w:bottom w:val="none" w:sz="0" w:space="0" w:color="auto"/>
            <w:right w:val="none" w:sz="0" w:space="0" w:color="auto"/>
          </w:divBdr>
          <w:divsChild>
            <w:div w:id="1926841909">
              <w:marLeft w:val="0"/>
              <w:marRight w:val="0"/>
              <w:marTop w:val="0"/>
              <w:marBottom w:val="0"/>
              <w:divBdr>
                <w:top w:val="none" w:sz="0" w:space="0" w:color="auto"/>
                <w:left w:val="none" w:sz="0" w:space="0" w:color="auto"/>
                <w:bottom w:val="none" w:sz="0" w:space="0" w:color="auto"/>
                <w:right w:val="none" w:sz="0" w:space="0" w:color="auto"/>
              </w:divBdr>
            </w:div>
          </w:divsChild>
        </w:div>
        <w:div w:id="2100179232">
          <w:marLeft w:val="0"/>
          <w:marRight w:val="0"/>
          <w:marTop w:val="0"/>
          <w:marBottom w:val="0"/>
          <w:divBdr>
            <w:top w:val="none" w:sz="0" w:space="0" w:color="auto"/>
            <w:left w:val="none" w:sz="0" w:space="0" w:color="auto"/>
            <w:bottom w:val="none" w:sz="0" w:space="0" w:color="auto"/>
            <w:right w:val="none" w:sz="0" w:space="0" w:color="auto"/>
          </w:divBdr>
          <w:divsChild>
            <w:div w:id="1489328254">
              <w:marLeft w:val="0"/>
              <w:marRight w:val="0"/>
              <w:marTop w:val="0"/>
              <w:marBottom w:val="0"/>
              <w:divBdr>
                <w:top w:val="none" w:sz="0" w:space="0" w:color="auto"/>
                <w:left w:val="none" w:sz="0" w:space="0" w:color="auto"/>
                <w:bottom w:val="none" w:sz="0" w:space="0" w:color="auto"/>
                <w:right w:val="none" w:sz="0" w:space="0" w:color="auto"/>
              </w:divBdr>
            </w:div>
          </w:divsChild>
        </w:div>
        <w:div w:id="1501627063">
          <w:marLeft w:val="0"/>
          <w:marRight w:val="0"/>
          <w:marTop w:val="0"/>
          <w:marBottom w:val="0"/>
          <w:divBdr>
            <w:top w:val="none" w:sz="0" w:space="0" w:color="auto"/>
            <w:left w:val="none" w:sz="0" w:space="0" w:color="auto"/>
            <w:bottom w:val="none" w:sz="0" w:space="0" w:color="auto"/>
            <w:right w:val="none" w:sz="0" w:space="0" w:color="auto"/>
          </w:divBdr>
          <w:divsChild>
            <w:div w:id="675962335">
              <w:marLeft w:val="0"/>
              <w:marRight w:val="0"/>
              <w:marTop w:val="0"/>
              <w:marBottom w:val="0"/>
              <w:divBdr>
                <w:top w:val="none" w:sz="0" w:space="0" w:color="auto"/>
                <w:left w:val="none" w:sz="0" w:space="0" w:color="auto"/>
                <w:bottom w:val="none" w:sz="0" w:space="0" w:color="auto"/>
                <w:right w:val="none" w:sz="0" w:space="0" w:color="auto"/>
              </w:divBdr>
            </w:div>
          </w:divsChild>
        </w:div>
        <w:div w:id="1197892258">
          <w:marLeft w:val="0"/>
          <w:marRight w:val="0"/>
          <w:marTop w:val="0"/>
          <w:marBottom w:val="0"/>
          <w:divBdr>
            <w:top w:val="none" w:sz="0" w:space="0" w:color="auto"/>
            <w:left w:val="none" w:sz="0" w:space="0" w:color="auto"/>
            <w:bottom w:val="none" w:sz="0" w:space="0" w:color="auto"/>
            <w:right w:val="none" w:sz="0" w:space="0" w:color="auto"/>
          </w:divBdr>
          <w:divsChild>
            <w:div w:id="1097407328">
              <w:marLeft w:val="0"/>
              <w:marRight w:val="0"/>
              <w:marTop w:val="0"/>
              <w:marBottom w:val="0"/>
              <w:divBdr>
                <w:top w:val="none" w:sz="0" w:space="0" w:color="auto"/>
                <w:left w:val="none" w:sz="0" w:space="0" w:color="auto"/>
                <w:bottom w:val="none" w:sz="0" w:space="0" w:color="auto"/>
                <w:right w:val="none" w:sz="0" w:space="0" w:color="auto"/>
              </w:divBdr>
            </w:div>
          </w:divsChild>
        </w:div>
        <w:div w:id="766000866">
          <w:marLeft w:val="0"/>
          <w:marRight w:val="0"/>
          <w:marTop w:val="0"/>
          <w:marBottom w:val="0"/>
          <w:divBdr>
            <w:top w:val="none" w:sz="0" w:space="0" w:color="auto"/>
            <w:left w:val="none" w:sz="0" w:space="0" w:color="auto"/>
            <w:bottom w:val="none" w:sz="0" w:space="0" w:color="auto"/>
            <w:right w:val="none" w:sz="0" w:space="0" w:color="auto"/>
          </w:divBdr>
          <w:divsChild>
            <w:div w:id="222757005">
              <w:marLeft w:val="0"/>
              <w:marRight w:val="0"/>
              <w:marTop w:val="0"/>
              <w:marBottom w:val="0"/>
              <w:divBdr>
                <w:top w:val="none" w:sz="0" w:space="0" w:color="auto"/>
                <w:left w:val="none" w:sz="0" w:space="0" w:color="auto"/>
                <w:bottom w:val="none" w:sz="0" w:space="0" w:color="auto"/>
                <w:right w:val="none" w:sz="0" w:space="0" w:color="auto"/>
              </w:divBdr>
            </w:div>
          </w:divsChild>
        </w:div>
        <w:div w:id="1919554742">
          <w:marLeft w:val="0"/>
          <w:marRight w:val="0"/>
          <w:marTop w:val="0"/>
          <w:marBottom w:val="0"/>
          <w:divBdr>
            <w:top w:val="none" w:sz="0" w:space="0" w:color="auto"/>
            <w:left w:val="none" w:sz="0" w:space="0" w:color="auto"/>
            <w:bottom w:val="none" w:sz="0" w:space="0" w:color="auto"/>
            <w:right w:val="none" w:sz="0" w:space="0" w:color="auto"/>
          </w:divBdr>
          <w:divsChild>
            <w:div w:id="192697566">
              <w:marLeft w:val="0"/>
              <w:marRight w:val="0"/>
              <w:marTop w:val="0"/>
              <w:marBottom w:val="0"/>
              <w:divBdr>
                <w:top w:val="none" w:sz="0" w:space="0" w:color="auto"/>
                <w:left w:val="none" w:sz="0" w:space="0" w:color="auto"/>
                <w:bottom w:val="none" w:sz="0" w:space="0" w:color="auto"/>
                <w:right w:val="none" w:sz="0" w:space="0" w:color="auto"/>
              </w:divBdr>
            </w:div>
          </w:divsChild>
        </w:div>
        <w:div w:id="1378970716">
          <w:marLeft w:val="0"/>
          <w:marRight w:val="0"/>
          <w:marTop w:val="0"/>
          <w:marBottom w:val="0"/>
          <w:divBdr>
            <w:top w:val="none" w:sz="0" w:space="0" w:color="auto"/>
            <w:left w:val="none" w:sz="0" w:space="0" w:color="auto"/>
            <w:bottom w:val="none" w:sz="0" w:space="0" w:color="auto"/>
            <w:right w:val="none" w:sz="0" w:space="0" w:color="auto"/>
          </w:divBdr>
          <w:divsChild>
            <w:div w:id="467210383">
              <w:marLeft w:val="0"/>
              <w:marRight w:val="0"/>
              <w:marTop w:val="0"/>
              <w:marBottom w:val="0"/>
              <w:divBdr>
                <w:top w:val="none" w:sz="0" w:space="0" w:color="auto"/>
                <w:left w:val="none" w:sz="0" w:space="0" w:color="auto"/>
                <w:bottom w:val="none" w:sz="0" w:space="0" w:color="auto"/>
                <w:right w:val="none" w:sz="0" w:space="0" w:color="auto"/>
              </w:divBdr>
            </w:div>
          </w:divsChild>
        </w:div>
        <w:div w:id="1969357996">
          <w:marLeft w:val="0"/>
          <w:marRight w:val="0"/>
          <w:marTop w:val="0"/>
          <w:marBottom w:val="0"/>
          <w:divBdr>
            <w:top w:val="none" w:sz="0" w:space="0" w:color="auto"/>
            <w:left w:val="none" w:sz="0" w:space="0" w:color="auto"/>
            <w:bottom w:val="none" w:sz="0" w:space="0" w:color="auto"/>
            <w:right w:val="none" w:sz="0" w:space="0" w:color="auto"/>
          </w:divBdr>
          <w:divsChild>
            <w:div w:id="631863878">
              <w:marLeft w:val="0"/>
              <w:marRight w:val="0"/>
              <w:marTop w:val="0"/>
              <w:marBottom w:val="0"/>
              <w:divBdr>
                <w:top w:val="none" w:sz="0" w:space="0" w:color="auto"/>
                <w:left w:val="none" w:sz="0" w:space="0" w:color="auto"/>
                <w:bottom w:val="none" w:sz="0" w:space="0" w:color="auto"/>
                <w:right w:val="none" w:sz="0" w:space="0" w:color="auto"/>
              </w:divBdr>
            </w:div>
          </w:divsChild>
        </w:div>
        <w:div w:id="557742306">
          <w:marLeft w:val="0"/>
          <w:marRight w:val="0"/>
          <w:marTop w:val="0"/>
          <w:marBottom w:val="0"/>
          <w:divBdr>
            <w:top w:val="none" w:sz="0" w:space="0" w:color="auto"/>
            <w:left w:val="none" w:sz="0" w:space="0" w:color="auto"/>
            <w:bottom w:val="none" w:sz="0" w:space="0" w:color="auto"/>
            <w:right w:val="none" w:sz="0" w:space="0" w:color="auto"/>
          </w:divBdr>
          <w:divsChild>
            <w:div w:id="1383601728">
              <w:marLeft w:val="0"/>
              <w:marRight w:val="0"/>
              <w:marTop w:val="0"/>
              <w:marBottom w:val="0"/>
              <w:divBdr>
                <w:top w:val="none" w:sz="0" w:space="0" w:color="auto"/>
                <w:left w:val="none" w:sz="0" w:space="0" w:color="auto"/>
                <w:bottom w:val="none" w:sz="0" w:space="0" w:color="auto"/>
                <w:right w:val="none" w:sz="0" w:space="0" w:color="auto"/>
              </w:divBdr>
            </w:div>
          </w:divsChild>
        </w:div>
        <w:div w:id="1788616346">
          <w:marLeft w:val="0"/>
          <w:marRight w:val="0"/>
          <w:marTop w:val="0"/>
          <w:marBottom w:val="0"/>
          <w:divBdr>
            <w:top w:val="none" w:sz="0" w:space="0" w:color="auto"/>
            <w:left w:val="none" w:sz="0" w:space="0" w:color="auto"/>
            <w:bottom w:val="none" w:sz="0" w:space="0" w:color="auto"/>
            <w:right w:val="none" w:sz="0" w:space="0" w:color="auto"/>
          </w:divBdr>
          <w:divsChild>
            <w:div w:id="655299241">
              <w:marLeft w:val="0"/>
              <w:marRight w:val="0"/>
              <w:marTop w:val="0"/>
              <w:marBottom w:val="0"/>
              <w:divBdr>
                <w:top w:val="none" w:sz="0" w:space="0" w:color="auto"/>
                <w:left w:val="none" w:sz="0" w:space="0" w:color="auto"/>
                <w:bottom w:val="none" w:sz="0" w:space="0" w:color="auto"/>
                <w:right w:val="none" w:sz="0" w:space="0" w:color="auto"/>
              </w:divBdr>
            </w:div>
          </w:divsChild>
        </w:div>
        <w:div w:id="400101811">
          <w:marLeft w:val="0"/>
          <w:marRight w:val="0"/>
          <w:marTop w:val="0"/>
          <w:marBottom w:val="0"/>
          <w:divBdr>
            <w:top w:val="none" w:sz="0" w:space="0" w:color="auto"/>
            <w:left w:val="none" w:sz="0" w:space="0" w:color="auto"/>
            <w:bottom w:val="none" w:sz="0" w:space="0" w:color="auto"/>
            <w:right w:val="none" w:sz="0" w:space="0" w:color="auto"/>
          </w:divBdr>
          <w:divsChild>
            <w:div w:id="181092494">
              <w:marLeft w:val="0"/>
              <w:marRight w:val="0"/>
              <w:marTop w:val="0"/>
              <w:marBottom w:val="0"/>
              <w:divBdr>
                <w:top w:val="none" w:sz="0" w:space="0" w:color="auto"/>
                <w:left w:val="none" w:sz="0" w:space="0" w:color="auto"/>
                <w:bottom w:val="none" w:sz="0" w:space="0" w:color="auto"/>
                <w:right w:val="none" w:sz="0" w:space="0" w:color="auto"/>
              </w:divBdr>
            </w:div>
          </w:divsChild>
        </w:div>
        <w:div w:id="874852106">
          <w:marLeft w:val="0"/>
          <w:marRight w:val="0"/>
          <w:marTop w:val="0"/>
          <w:marBottom w:val="0"/>
          <w:divBdr>
            <w:top w:val="none" w:sz="0" w:space="0" w:color="auto"/>
            <w:left w:val="none" w:sz="0" w:space="0" w:color="auto"/>
            <w:bottom w:val="none" w:sz="0" w:space="0" w:color="auto"/>
            <w:right w:val="none" w:sz="0" w:space="0" w:color="auto"/>
          </w:divBdr>
          <w:divsChild>
            <w:div w:id="74866229">
              <w:marLeft w:val="0"/>
              <w:marRight w:val="0"/>
              <w:marTop w:val="0"/>
              <w:marBottom w:val="0"/>
              <w:divBdr>
                <w:top w:val="none" w:sz="0" w:space="0" w:color="auto"/>
                <w:left w:val="none" w:sz="0" w:space="0" w:color="auto"/>
                <w:bottom w:val="none" w:sz="0" w:space="0" w:color="auto"/>
                <w:right w:val="none" w:sz="0" w:space="0" w:color="auto"/>
              </w:divBdr>
            </w:div>
          </w:divsChild>
        </w:div>
        <w:div w:id="1140464171">
          <w:marLeft w:val="0"/>
          <w:marRight w:val="0"/>
          <w:marTop w:val="0"/>
          <w:marBottom w:val="0"/>
          <w:divBdr>
            <w:top w:val="none" w:sz="0" w:space="0" w:color="auto"/>
            <w:left w:val="none" w:sz="0" w:space="0" w:color="auto"/>
            <w:bottom w:val="none" w:sz="0" w:space="0" w:color="auto"/>
            <w:right w:val="none" w:sz="0" w:space="0" w:color="auto"/>
          </w:divBdr>
          <w:divsChild>
            <w:div w:id="862791010">
              <w:marLeft w:val="0"/>
              <w:marRight w:val="0"/>
              <w:marTop w:val="0"/>
              <w:marBottom w:val="0"/>
              <w:divBdr>
                <w:top w:val="none" w:sz="0" w:space="0" w:color="auto"/>
                <w:left w:val="none" w:sz="0" w:space="0" w:color="auto"/>
                <w:bottom w:val="none" w:sz="0" w:space="0" w:color="auto"/>
                <w:right w:val="none" w:sz="0" w:space="0" w:color="auto"/>
              </w:divBdr>
            </w:div>
          </w:divsChild>
        </w:div>
        <w:div w:id="388190747">
          <w:marLeft w:val="0"/>
          <w:marRight w:val="0"/>
          <w:marTop w:val="0"/>
          <w:marBottom w:val="0"/>
          <w:divBdr>
            <w:top w:val="none" w:sz="0" w:space="0" w:color="auto"/>
            <w:left w:val="none" w:sz="0" w:space="0" w:color="auto"/>
            <w:bottom w:val="none" w:sz="0" w:space="0" w:color="auto"/>
            <w:right w:val="none" w:sz="0" w:space="0" w:color="auto"/>
          </w:divBdr>
          <w:divsChild>
            <w:div w:id="2076198601">
              <w:marLeft w:val="0"/>
              <w:marRight w:val="0"/>
              <w:marTop w:val="0"/>
              <w:marBottom w:val="0"/>
              <w:divBdr>
                <w:top w:val="none" w:sz="0" w:space="0" w:color="auto"/>
                <w:left w:val="none" w:sz="0" w:space="0" w:color="auto"/>
                <w:bottom w:val="none" w:sz="0" w:space="0" w:color="auto"/>
                <w:right w:val="none" w:sz="0" w:space="0" w:color="auto"/>
              </w:divBdr>
            </w:div>
          </w:divsChild>
        </w:div>
        <w:div w:id="157043905">
          <w:marLeft w:val="0"/>
          <w:marRight w:val="0"/>
          <w:marTop w:val="0"/>
          <w:marBottom w:val="0"/>
          <w:divBdr>
            <w:top w:val="none" w:sz="0" w:space="0" w:color="auto"/>
            <w:left w:val="none" w:sz="0" w:space="0" w:color="auto"/>
            <w:bottom w:val="none" w:sz="0" w:space="0" w:color="auto"/>
            <w:right w:val="none" w:sz="0" w:space="0" w:color="auto"/>
          </w:divBdr>
          <w:divsChild>
            <w:div w:id="56514977">
              <w:marLeft w:val="0"/>
              <w:marRight w:val="0"/>
              <w:marTop w:val="0"/>
              <w:marBottom w:val="0"/>
              <w:divBdr>
                <w:top w:val="none" w:sz="0" w:space="0" w:color="auto"/>
                <w:left w:val="none" w:sz="0" w:space="0" w:color="auto"/>
                <w:bottom w:val="none" w:sz="0" w:space="0" w:color="auto"/>
                <w:right w:val="none" w:sz="0" w:space="0" w:color="auto"/>
              </w:divBdr>
            </w:div>
          </w:divsChild>
        </w:div>
        <w:div w:id="1133518626">
          <w:marLeft w:val="0"/>
          <w:marRight w:val="0"/>
          <w:marTop w:val="0"/>
          <w:marBottom w:val="0"/>
          <w:divBdr>
            <w:top w:val="none" w:sz="0" w:space="0" w:color="auto"/>
            <w:left w:val="none" w:sz="0" w:space="0" w:color="auto"/>
            <w:bottom w:val="none" w:sz="0" w:space="0" w:color="auto"/>
            <w:right w:val="none" w:sz="0" w:space="0" w:color="auto"/>
          </w:divBdr>
          <w:divsChild>
            <w:div w:id="528761172">
              <w:marLeft w:val="0"/>
              <w:marRight w:val="0"/>
              <w:marTop w:val="0"/>
              <w:marBottom w:val="0"/>
              <w:divBdr>
                <w:top w:val="none" w:sz="0" w:space="0" w:color="auto"/>
                <w:left w:val="none" w:sz="0" w:space="0" w:color="auto"/>
                <w:bottom w:val="none" w:sz="0" w:space="0" w:color="auto"/>
                <w:right w:val="none" w:sz="0" w:space="0" w:color="auto"/>
              </w:divBdr>
            </w:div>
          </w:divsChild>
        </w:div>
        <w:div w:id="1872566388">
          <w:marLeft w:val="0"/>
          <w:marRight w:val="0"/>
          <w:marTop w:val="0"/>
          <w:marBottom w:val="0"/>
          <w:divBdr>
            <w:top w:val="none" w:sz="0" w:space="0" w:color="auto"/>
            <w:left w:val="none" w:sz="0" w:space="0" w:color="auto"/>
            <w:bottom w:val="none" w:sz="0" w:space="0" w:color="auto"/>
            <w:right w:val="none" w:sz="0" w:space="0" w:color="auto"/>
          </w:divBdr>
          <w:divsChild>
            <w:div w:id="1746566165">
              <w:marLeft w:val="0"/>
              <w:marRight w:val="0"/>
              <w:marTop w:val="0"/>
              <w:marBottom w:val="0"/>
              <w:divBdr>
                <w:top w:val="none" w:sz="0" w:space="0" w:color="auto"/>
                <w:left w:val="none" w:sz="0" w:space="0" w:color="auto"/>
                <w:bottom w:val="none" w:sz="0" w:space="0" w:color="auto"/>
                <w:right w:val="none" w:sz="0" w:space="0" w:color="auto"/>
              </w:divBdr>
            </w:div>
          </w:divsChild>
        </w:div>
        <w:div w:id="2134593460">
          <w:marLeft w:val="0"/>
          <w:marRight w:val="0"/>
          <w:marTop w:val="0"/>
          <w:marBottom w:val="0"/>
          <w:divBdr>
            <w:top w:val="none" w:sz="0" w:space="0" w:color="auto"/>
            <w:left w:val="none" w:sz="0" w:space="0" w:color="auto"/>
            <w:bottom w:val="none" w:sz="0" w:space="0" w:color="auto"/>
            <w:right w:val="none" w:sz="0" w:space="0" w:color="auto"/>
          </w:divBdr>
          <w:divsChild>
            <w:div w:id="857542527">
              <w:marLeft w:val="0"/>
              <w:marRight w:val="0"/>
              <w:marTop w:val="0"/>
              <w:marBottom w:val="0"/>
              <w:divBdr>
                <w:top w:val="none" w:sz="0" w:space="0" w:color="auto"/>
                <w:left w:val="none" w:sz="0" w:space="0" w:color="auto"/>
                <w:bottom w:val="none" w:sz="0" w:space="0" w:color="auto"/>
                <w:right w:val="none" w:sz="0" w:space="0" w:color="auto"/>
              </w:divBdr>
            </w:div>
          </w:divsChild>
        </w:div>
        <w:div w:id="397213706">
          <w:marLeft w:val="0"/>
          <w:marRight w:val="0"/>
          <w:marTop w:val="0"/>
          <w:marBottom w:val="0"/>
          <w:divBdr>
            <w:top w:val="none" w:sz="0" w:space="0" w:color="auto"/>
            <w:left w:val="none" w:sz="0" w:space="0" w:color="auto"/>
            <w:bottom w:val="none" w:sz="0" w:space="0" w:color="auto"/>
            <w:right w:val="none" w:sz="0" w:space="0" w:color="auto"/>
          </w:divBdr>
          <w:divsChild>
            <w:div w:id="1145782737">
              <w:marLeft w:val="0"/>
              <w:marRight w:val="0"/>
              <w:marTop w:val="0"/>
              <w:marBottom w:val="0"/>
              <w:divBdr>
                <w:top w:val="none" w:sz="0" w:space="0" w:color="auto"/>
                <w:left w:val="none" w:sz="0" w:space="0" w:color="auto"/>
                <w:bottom w:val="none" w:sz="0" w:space="0" w:color="auto"/>
                <w:right w:val="none" w:sz="0" w:space="0" w:color="auto"/>
              </w:divBdr>
            </w:div>
          </w:divsChild>
        </w:div>
        <w:div w:id="1307391133">
          <w:marLeft w:val="0"/>
          <w:marRight w:val="0"/>
          <w:marTop w:val="0"/>
          <w:marBottom w:val="0"/>
          <w:divBdr>
            <w:top w:val="none" w:sz="0" w:space="0" w:color="auto"/>
            <w:left w:val="none" w:sz="0" w:space="0" w:color="auto"/>
            <w:bottom w:val="none" w:sz="0" w:space="0" w:color="auto"/>
            <w:right w:val="none" w:sz="0" w:space="0" w:color="auto"/>
          </w:divBdr>
          <w:divsChild>
            <w:div w:id="4387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646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673</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Orozco Gonzales</dc:creator>
  <cp:lastModifiedBy>Ana Maria Tepud Bedoya</cp:lastModifiedBy>
  <cp:revision>4</cp:revision>
  <cp:lastPrinted>2023-03-15T18:28:00Z</cp:lastPrinted>
  <dcterms:created xsi:type="dcterms:W3CDTF">2023-10-13T03:54:00Z</dcterms:created>
  <dcterms:modified xsi:type="dcterms:W3CDTF">2023-10-13T04:37:00Z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2021-03-12T00:00:00Z</vt:filetime>
  </property>
  <property fmtid="{D5CDD505-2E9C-101B-9397-08002B2CF9AE}" pid="3" name="Creator">
    <vt:lpwstr>Microsoft® Word para Microsoft 365</vt:lpwstr>
  </property>
  <property fmtid="{D5CDD505-2E9C-101B-9397-08002B2CF9AE}" pid="4" name="LastSaved">
    <vt:filetime>2022-02-15T00:00:00Z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2023-02-10T17:34:11Z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ab3014a0-c965-4621-b8ea-85ebfa0844e1</vt:lpwstr>
  </property>
  <property fmtid="{D5CDD505-2E9C-101B-9397-08002B2CF9AE}" pid="11" name="MSIP_Label_1299739c-ad3d-4908-806e-4d91151a6e13_ContentBits">
    <vt:lpwstr>0</vt:lpwstr>
  </property>
</Properties>
</file>