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CC236B" w14:textId="3C8DB164" w:rsidR="00726BDF" w:rsidRPr="00E14AE9" w:rsidRDefault="007710F2" w:rsidP="007710F2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b/>
          <w:sz w:val="20"/>
          <w:szCs w:val="20"/>
        </w:rPr>
      </w:pPr>
      <w:r w:rsidRPr="00E14AE9">
        <w:rPr>
          <w:rFonts w:cs="Arial"/>
          <w:b/>
          <w:sz w:val="20"/>
          <w:szCs w:val="20"/>
          <w:highlight w:val="lightGray"/>
        </w:rPr>
        <w:t>[</w:t>
      </w:r>
      <w:r w:rsidR="00A26476">
        <w:rPr>
          <w:rFonts w:cs="Arial"/>
          <w:b/>
          <w:sz w:val="20"/>
          <w:szCs w:val="20"/>
          <w:highlight w:val="lightGray"/>
        </w:rPr>
        <w:t>IP-DT-BOY-029-2023</w:t>
      </w:r>
      <w:r w:rsidRPr="00E14AE9">
        <w:rPr>
          <w:rFonts w:cs="Arial"/>
          <w:b/>
          <w:sz w:val="20"/>
          <w:szCs w:val="20"/>
          <w:highlight w:val="lightGray"/>
        </w:rPr>
        <w:t>]</w:t>
      </w:r>
      <w:r w:rsidRPr="00E14AE9">
        <w:rPr>
          <w:rFonts w:cs="Arial"/>
          <w:b/>
          <w:sz w:val="20"/>
          <w:szCs w:val="20"/>
        </w:rPr>
        <w:t xml:space="preserve"> </w:t>
      </w:r>
    </w:p>
    <w:p w14:paraId="03041558" w14:textId="2B7A38D6" w:rsidR="00726BDF" w:rsidRPr="00EE481E" w:rsidRDefault="00726BDF" w:rsidP="006E6BD2">
      <w:pPr>
        <w:widowControl w:val="0"/>
        <w:tabs>
          <w:tab w:val="left" w:pos="7780"/>
        </w:tabs>
        <w:autoSpaceDE w:val="0"/>
        <w:autoSpaceDN w:val="0"/>
        <w:adjustRightInd w:val="0"/>
        <w:spacing w:after="120" w:line="200" w:lineRule="exact"/>
        <w:ind w:right="-23"/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b/>
          <w:color w:val="000000" w:themeColor="text1"/>
          <w:sz w:val="20"/>
          <w:szCs w:val="20"/>
        </w:rPr>
        <w:t xml:space="preserve">ANEXO </w:t>
      </w:r>
      <w:r w:rsidR="004B55C3">
        <w:rPr>
          <w:rFonts w:ascii="Arial" w:hAnsi="Arial" w:cs="Arial"/>
          <w:b/>
          <w:color w:val="000000" w:themeColor="text1"/>
          <w:sz w:val="20"/>
          <w:szCs w:val="20"/>
        </w:rPr>
        <w:t>2</w:t>
      </w:r>
    </w:p>
    <w:p w14:paraId="4EFF2B13" w14:textId="3FEEFD25" w:rsidR="00726BDF" w:rsidRPr="00EE481E" w:rsidRDefault="00726BDF" w:rsidP="00726BDF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b/>
          <w:color w:val="000000" w:themeColor="text1"/>
          <w:sz w:val="20"/>
          <w:szCs w:val="20"/>
        </w:rPr>
        <w:t>PACTO DE TRANSPARENCIA</w:t>
      </w:r>
    </w:p>
    <w:p w14:paraId="4E723BD9" w14:textId="77777777" w:rsidR="00726BDF" w:rsidRPr="00EE481E" w:rsidRDefault="00726BDF" w:rsidP="006E6BD2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center"/>
        <w:rPr>
          <w:rFonts w:ascii="Arial" w:hAnsi="Arial" w:cs="Arial"/>
          <w:color w:val="000000" w:themeColor="text1"/>
          <w:sz w:val="20"/>
          <w:szCs w:val="20"/>
        </w:rPr>
      </w:pPr>
    </w:p>
    <w:p w14:paraId="28CA5357" w14:textId="77777777" w:rsidR="00123A6B" w:rsidRPr="00EE481E" w:rsidRDefault="00123A6B" w:rsidP="006E6BD2">
      <w:pPr>
        <w:pStyle w:val="Encabezado"/>
        <w:rPr>
          <w:color w:val="000000" w:themeColor="text1"/>
          <w:sz w:val="20"/>
          <w:szCs w:val="20"/>
        </w:rPr>
      </w:pPr>
    </w:p>
    <w:p w14:paraId="74EC03B3" w14:textId="4EB1D629" w:rsidR="00123A6B" w:rsidRPr="00EE481E" w:rsidRDefault="00123A6B" w:rsidP="00123A6B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EE481E">
        <w:rPr>
          <w:color w:val="000000" w:themeColor="text1"/>
          <w:sz w:val="20"/>
          <w:szCs w:val="20"/>
        </w:rPr>
        <w:t xml:space="preserve">El presente documento hace parte integral de los Documentos del Proceso y con la </w:t>
      </w:r>
      <w:r w:rsidR="00A0574C">
        <w:rPr>
          <w:color w:val="000000" w:themeColor="text1"/>
          <w:sz w:val="20"/>
          <w:szCs w:val="20"/>
        </w:rPr>
        <w:t xml:space="preserve">firma de la </w:t>
      </w:r>
      <w:r w:rsidRPr="00EE481E">
        <w:rPr>
          <w:color w:val="000000" w:themeColor="text1"/>
          <w:sz w:val="20"/>
          <w:szCs w:val="20"/>
        </w:rPr>
        <w:t xml:space="preserve">carta de presentación de la propuesta el Proponente se compromete a: </w:t>
      </w:r>
    </w:p>
    <w:p w14:paraId="1D56D4BA" w14:textId="7BAE90AD" w:rsidR="00123A6B" w:rsidRPr="00EE481E" w:rsidRDefault="00E95BC4" w:rsidP="00E95BC4">
      <w:pPr>
        <w:pStyle w:val="InviasNormal"/>
        <w:tabs>
          <w:tab w:val="left" w:pos="7825"/>
        </w:tabs>
        <w:spacing w:before="0" w:after="0"/>
        <w:outlineLvl w:val="0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ab/>
      </w:r>
    </w:p>
    <w:p w14:paraId="272BB039" w14:textId="400F9FD6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Cumplir estrictamente la </w:t>
      </w:r>
      <w:r w:rsidR="00F960DF" w:rsidRPr="00EE481E">
        <w:rPr>
          <w:rFonts w:ascii="Arial" w:hAnsi="Arial" w:cs="Arial"/>
          <w:color w:val="000000" w:themeColor="text1"/>
          <w:sz w:val="20"/>
          <w:szCs w:val="20"/>
        </w:rPr>
        <w:t>l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ey aplicable.</w:t>
      </w:r>
    </w:p>
    <w:p w14:paraId="52144D94" w14:textId="1C0E6F84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Interpretar de buena fe las normas aplicables a los </w:t>
      </w:r>
      <w:r w:rsidR="00A16F9B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rocesos de </w:t>
      </w:r>
      <w:r w:rsidR="00A16F9B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ontratación de manera que siempre produzcan los efectos buscados por las mismas.</w:t>
      </w:r>
    </w:p>
    <w:p w14:paraId="6FF0FC8E" w14:textId="70D8EC79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No incurrir en faltas a la verdad o adulteración en los documentos o requisitos exigidos en el </w:t>
      </w:r>
      <w:r w:rsidR="00D13D32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roceso de Contratación.</w:t>
      </w:r>
    </w:p>
    <w:p w14:paraId="0B15D2F8" w14:textId="66D3B578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Igualmente se acepta que, durante la evaluación de las propuestas del </w:t>
      </w:r>
      <w:r w:rsidR="00594B0D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594B0D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ontratación, primen los aspectos de fondo por encima de la forma, buscando siempre favorecer la libre competencia.</w:t>
      </w:r>
    </w:p>
    <w:p w14:paraId="5F4B1F7A" w14:textId="1200664C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Hacer un estudio completo del proyecto y de los documentos del </w:t>
      </w:r>
      <w:r w:rsidR="002F26C4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2F26C4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ontratación, así como realizar estudios y análisis propios, bajo mi 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me permita participar en el </w:t>
      </w:r>
      <w:r w:rsidR="002F26C4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ontratación y en caso de resultar adjudicatario me permita ejecutar todas las obligaciones contenidas en el Contrato, así como asumir los riesgos a mi cargo asociados a la ejecución de este. </w:t>
      </w:r>
    </w:p>
    <w:p w14:paraId="60036BAD" w14:textId="282167F4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No hacer arreglos previos, concomitantes o posteriores al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ontratación, con los encargados de planear el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para tratar de conocer, influenciar o manipular la información del proyecto y presentar la respectiva propuesta. </w:t>
      </w:r>
    </w:p>
    <w:p w14:paraId="7E46BC50" w14:textId="4D01C65E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>No hacer arreglos previos, concomitantes o posteriores al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 xml:space="preserve"> 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ontratación, con otros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roponentes para tratar de influenciar o manipular los resultados de la adjudicación. </w:t>
      </w:r>
    </w:p>
    <w:p w14:paraId="7AB33B8D" w14:textId="1F846D29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Enviar por escrito a la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 todas las preguntas o inquietudes que surjan durante el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ontratación y no hacerlo de manera oral por ningún medio. </w:t>
      </w:r>
    </w:p>
    <w:p w14:paraId="49007F0B" w14:textId="1336E763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Actuar con lealtad hacia los demás </w:t>
      </w:r>
      <w:r w:rsidR="004F6418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roponentes, así como frente a la </w:t>
      </w:r>
      <w:r w:rsidR="004F6418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 y abstenernos de utilizar herramientas para dilatar o sabotear el </w:t>
      </w:r>
      <w:r w:rsidR="004F6418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4F6418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ontratación. Igualmente, las observaciones al </w:t>
      </w:r>
      <w:r w:rsidR="004F6418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4F6418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ontratación o a las propuestas de los otros interesados, serán presentadas oportunamente, en los plazos y términos fijados estrictamente en las reglas de la selección.</w:t>
      </w:r>
    </w:p>
    <w:p w14:paraId="33169559" w14:textId="0265A15D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Abstenernos de hacer manifestaciones orales o escritas en contra de los demás </w:t>
      </w:r>
      <w:r w:rsidR="004F6418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roponentes 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 la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ntidad para corroborar tales afirmaciones.</w:t>
      </w:r>
    </w:p>
    <w:p w14:paraId="046C54B2" w14:textId="71BDEF14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No utilizar en la etapa de verificación y evaluación de las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ropuestas, argumentos carentes de sustento probatorio para efectos de buscar la descalificación de competidores o la dilación del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roceso de selección.</w:t>
      </w:r>
    </w:p>
    <w:p w14:paraId="4AF9F094" w14:textId="683AB7BA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En las audiencias guardar compostura, no levantar la voz y hacer uso de la palabra únicamente cuando sea concedida y por el tiempo que sea concedida; y acatar las decisiones de la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ntidad. En caso de desacuerdo interponer los recursos o acciones que se consideren pertinentes en los términos de la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l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ey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a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plicable.</w:t>
      </w:r>
    </w:p>
    <w:p w14:paraId="718F3547" w14:textId="0785487E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En las audiencias, abstenernos de proferir juicios de valor contra personas naturales o jurídicas, ni referirnos a asuntos personales de otros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roponentes. Por lo tanto, en las audiencias solamente debatiremos asuntos relacionados con el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ontratación</w:t>
      </w:r>
    </w:p>
    <w:p w14:paraId="1DFBEAFE" w14:textId="1B5A77DE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Solicitar o remitir a la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ntidad, o a sus funcionarios y contratistas, cualquier información utilizando solamente los procesos y canales previstos en el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ontratación. </w:t>
      </w:r>
    </w:p>
    <w:p w14:paraId="6472D209" w14:textId="0F229D09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lastRenderedPageBreak/>
        <w:t xml:space="preserve">No ofrecer trabajo, contratos o algún tipo de beneficio económico o de cualquier otra naturaleza a ningún funcionario público, contratista o estructurador, vinculado a la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 ni a sus familiares en primer grado de consanguinidad, segundo de afinidad o primero civil, a partir de la adjudicación o con ocasión de la misma, y hasta dos (2) años siguientes a la suscripción del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ontrato, sin perjuicio del régimen de conflictos de intereses y de inhabilidades e incompatibilidades previsto en la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onstitución y en la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l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ey.</w:t>
      </w:r>
    </w:p>
    <w:p w14:paraId="23F09337" w14:textId="77777777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>Exigir a nuestros empleados, proveedores y subcontratistas relacionados con el proyecto, suscribir un pacto ético de conducta que garantice la probidad y transparencia de las actuaciones de todos los involucrados en la preparación de la propuesta y en la ejecución del contrato.</w:t>
      </w:r>
    </w:p>
    <w:p w14:paraId="5F4C66B1" w14:textId="181C5252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Estado, durante el </w:t>
      </w:r>
      <w:r w:rsidR="00781379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781379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ontratación ni durante la ejecución o liquidación del contrato.</w:t>
      </w:r>
    </w:p>
    <w:p w14:paraId="26A1F8F7" w14:textId="2EAA3FED" w:rsidR="00123A6B" w:rsidRPr="00EE481E" w:rsidRDefault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>No contratar, ni ofrecer d</w:t>
      </w:r>
      <w:r w:rsidR="00FD6180" w:rsidRPr="00EE481E">
        <w:rPr>
          <w:rFonts w:ascii="Arial" w:hAnsi="Arial" w:cs="Arial"/>
          <w:color w:val="000000" w:themeColor="text1"/>
          <w:sz w:val="20"/>
          <w:szCs w:val="20"/>
        </w:rPr>
        <w:t>á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divas</w:t>
      </w:r>
      <w:r w:rsidR="00FD6180" w:rsidRPr="00EE481E">
        <w:rPr>
          <w:rFonts w:ascii="Arial" w:hAnsi="Arial" w:cs="Arial"/>
          <w:color w:val="000000" w:themeColor="text1"/>
          <w:sz w:val="20"/>
          <w:szCs w:val="20"/>
        </w:rPr>
        <w:t>, regalos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 o gratificaciones a personas con alta capacidad de influencia política o mediática, con el objeto de obtener citas o influir o presionar las decisiones que la </w:t>
      </w:r>
      <w:r w:rsidR="00781379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 tome respecto de </w:t>
      </w:r>
      <w:r w:rsidR="00781379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rocesos de contratación estatal, bien sea en su adjudicación, supervisión o terminación.  </w:t>
      </w:r>
    </w:p>
    <w:p w14:paraId="2ED8E46A" w14:textId="7DB0D503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>No contratar ni ofrecer d</w:t>
      </w:r>
      <w:r w:rsidR="00E4445B" w:rsidRPr="00EE481E">
        <w:rPr>
          <w:rFonts w:ascii="Arial" w:hAnsi="Arial" w:cs="Arial"/>
          <w:color w:val="000000" w:themeColor="text1"/>
          <w:sz w:val="20"/>
          <w:szCs w:val="20"/>
        </w:rPr>
        <w:t>á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divas,</w:t>
      </w:r>
      <w:r w:rsidR="00E4445B" w:rsidRPr="00EE481E">
        <w:rPr>
          <w:rFonts w:ascii="Arial" w:hAnsi="Arial" w:cs="Arial"/>
          <w:color w:val="000000" w:themeColor="text1"/>
          <w:sz w:val="20"/>
          <w:szCs w:val="20"/>
        </w:rPr>
        <w:t xml:space="preserve"> regalos,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 gratificaciones, contratos o cualquier tipo de beneficio económico o de cualquier naturaleza, a servidores de la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 o sus asesores, o del equipo estructurador, con el fin de tener asesoramiento o acceso a información privilegiada, relacionada con el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selección. </w:t>
      </w:r>
    </w:p>
    <w:p w14:paraId="51BF7153" w14:textId="4CC92BE0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Dar conocimiento a la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ntidad, a la Secretaría de Transparencia del Departamento Administrativo de la Presidencia de la República y a las autoridades competentes en caso de presentarse alguna queja o denuncia sobre la ocurrencia de un acto de corrupción durante el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co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ntratación o con cargo al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ontrato, y del conocimiento que tenga sobre posibles pagos o beneficios ofrecidos u otorgados. </w:t>
      </w:r>
    </w:p>
    <w:p w14:paraId="386B6D8C" w14:textId="45FDE9B1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Denunciar de manera inmediata ante las autoridades competentes, con copia a la Secretaría de Transparencia del Departamento Administrativo de la Presidencia de la República, cualquier solicitud, ofrecimiento, favor, dádiva, prerrogativa, recompensa, gratificación o atención social, efectuada por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pr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oponentes o cualquiera de sus empleados, administradores, consultores o contratistas, a funcionarios públicos o a sus asesores que estén directa o indirectamente involucrados en la estructuración, manejo y decisiones del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roceso de selección, de manera previa, concomitante o posterior al mismo, que tengan la intención de inducir o direccionar alguna decisión relacionada con la adjudicación.</w:t>
      </w:r>
    </w:p>
    <w:p w14:paraId="32FA4426" w14:textId="77777777" w:rsidR="000E6919" w:rsidRPr="00EE481E" w:rsidRDefault="000E6919" w:rsidP="000E6919">
      <w:p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</w:p>
    <w:sectPr w:rsidR="000E6919" w:rsidRPr="00EE481E" w:rsidSect="00EE481E">
      <w:headerReference w:type="default" r:id="rId11"/>
      <w:footerReference w:type="default" r:id="rId12"/>
      <w:pgSz w:w="12240" w:h="15840"/>
      <w:pgMar w:top="720" w:right="720" w:bottom="720" w:left="720" w:header="708" w:footer="708" w:gutter="0"/>
      <w:pgBorders>
        <w:top w:val="dotted" w:sz="4" w:space="24" w:color="FFFFFF" w:themeColor="background1"/>
        <w:left w:val="dotted" w:sz="4" w:space="24" w:color="FFFFFF" w:themeColor="background1"/>
        <w:bottom w:val="dotted" w:sz="4" w:space="24" w:color="FFFFFF" w:themeColor="background1"/>
        <w:right w:val="dotted" w:sz="4" w:space="24" w:color="FFFFFF" w:themeColor="background1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665ADA" w14:textId="77777777" w:rsidR="00562A89" w:rsidRDefault="00562A89" w:rsidP="006522CE">
      <w:pPr>
        <w:spacing w:after="0" w:line="240" w:lineRule="auto"/>
      </w:pPr>
      <w:r>
        <w:separator/>
      </w:r>
    </w:p>
  </w:endnote>
  <w:endnote w:type="continuationSeparator" w:id="0">
    <w:p w14:paraId="6071C273" w14:textId="77777777" w:rsidR="00562A89" w:rsidRDefault="00562A89" w:rsidP="006522CE">
      <w:pPr>
        <w:spacing w:after="0" w:line="240" w:lineRule="auto"/>
      </w:pPr>
      <w:r>
        <w:continuationSeparator/>
      </w:r>
    </w:p>
  </w:endnote>
  <w:endnote w:type="continuationNotice" w:id="1">
    <w:p w14:paraId="603CCC40" w14:textId="77777777" w:rsidR="00562A89" w:rsidRDefault="00562A89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600"/>
      <w:gridCol w:w="3600"/>
      <w:gridCol w:w="3600"/>
    </w:tblGrid>
    <w:tr w:rsidR="192D2D69" w14:paraId="711B35AE" w14:textId="77777777" w:rsidTr="006E6BD2">
      <w:tc>
        <w:tcPr>
          <w:tcW w:w="3600" w:type="dxa"/>
        </w:tcPr>
        <w:p w14:paraId="505F7652" w14:textId="1E6D698C" w:rsidR="192D2D69" w:rsidRDefault="192D2D69" w:rsidP="006E6BD2">
          <w:pPr>
            <w:ind w:left="-115"/>
          </w:pPr>
        </w:p>
      </w:tc>
      <w:tc>
        <w:tcPr>
          <w:tcW w:w="3600" w:type="dxa"/>
        </w:tcPr>
        <w:p w14:paraId="6F7742D4" w14:textId="4CAA0486" w:rsidR="192D2D69" w:rsidRDefault="192D2D69" w:rsidP="006E6BD2">
          <w:pPr>
            <w:jc w:val="center"/>
          </w:pPr>
        </w:p>
      </w:tc>
      <w:tc>
        <w:tcPr>
          <w:tcW w:w="3600" w:type="dxa"/>
        </w:tcPr>
        <w:p w14:paraId="677DEBAE" w14:textId="63492AF2" w:rsidR="192D2D69" w:rsidRDefault="192D2D69" w:rsidP="006E6BD2">
          <w:pPr>
            <w:ind w:right="-115"/>
            <w:jc w:val="right"/>
          </w:pPr>
        </w:p>
      </w:tc>
    </w:tr>
  </w:tbl>
  <w:p w14:paraId="625566A8" w14:textId="478F4469" w:rsidR="192D2D69" w:rsidRDefault="192D2D69" w:rsidP="006E6BD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BF5BC8" w14:textId="77777777" w:rsidR="00562A89" w:rsidRDefault="00562A89" w:rsidP="006522CE">
      <w:pPr>
        <w:spacing w:after="0" w:line="240" w:lineRule="auto"/>
      </w:pPr>
      <w:r>
        <w:separator/>
      </w:r>
    </w:p>
  </w:footnote>
  <w:footnote w:type="continuationSeparator" w:id="0">
    <w:p w14:paraId="642D0A15" w14:textId="77777777" w:rsidR="00562A89" w:rsidRDefault="00562A89" w:rsidP="006522CE">
      <w:pPr>
        <w:spacing w:after="0" w:line="240" w:lineRule="auto"/>
      </w:pPr>
      <w:r>
        <w:continuationSeparator/>
      </w:r>
    </w:p>
  </w:footnote>
  <w:footnote w:type="continuationNotice" w:id="1">
    <w:p w14:paraId="2DF76539" w14:textId="77777777" w:rsidR="00562A89" w:rsidRDefault="00562A89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859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257"/>
      <w:gridCol w:w="2707"/>
      <w:gridCol w:w="6522"/>
    </w:tblGrid>
    <w:tr w:rsidR="00A41D97" w:rsidRPr="00A41D97" w14:paraId="02557A3A" w14:textId="77777777" w:rsidTr="00E95BC4">
      <w:trPr>
        <w:trHeight w:val="220"/>
        <w:jc w:val="center"/>
      </w:trPr>
      <w:tc>
        <w:tcPr>
          <w:tcW w:w="599" w:type="pct"/>
          <w:shd w:val="clear" w:color="auto" w:fill="auto"/>
          <w:vAlign w:val="center"/>
        </w:tcPr>
        <w:p w14:paraId="2D4452AD" w14:textId="77777777" w:rsidR="00A41D97" w:rsidRPr="00EE481E" w:rsidRDefault="00A41D97" w:rsidP="007710F2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color w:val="595959"/>
              <w:sz w:val="16"/>
              <w:szCs w:val="16"/>
              <w:lang w:eastAsia="es-CO"/>
            </w:rPr>
          </w:pPr>
          <w:r w:rsidRPr="00EE481E">
            <w:rPr>
              <w:rFonts w:ascii="Arial" w:eastAsia="Arial" w:hAnsi="Arial" w:cs="Arial"/>
              <w:b/>
              <w:color w:val="595959"/>
              <w:sz w:val="16"/>
              <w:szCs w:val="16"/>
              <w:lang w:eastAsia="es-CO"/>
            </w:rPr>
            <w:t>Código</w:t>
          </w:r>
        </w:p>
      </w:tc>
      <w:tc>
        <w:tcPr>
          <w:tcW w:w="1291" w:type="pct"/>
          <w:shd w:val="clear" w:color="auto" w:fill="auto"/>
          <w:vAlign w:val="center"/>
        </w:tcPr>
        <w:p w14:paraId="31247B55" w14:textId="7D395DC6" w:rsidR="00A41D97" w:rsidRPr="00EE481E" w:rsidRDefault="00A41D97" w:rsidP="007710F2">
          <w:pPr>
            <w:spacing w:after="4" w:line="249" w:lineRule="auto"/>
            <w:ind w:left="10" w:hanging="10"/>
            <w:rPr>
              <w:rFonts w:ascii="Arial" w:eastAsia="Arial" w:hAnsi="Arial" w:cs="Arial"/>
              <w:color w:val="595959"/>
              <w:sz w:val="16"/>
              <w:szCs w:val="16"/>
              <w:lang w:eastAsia="es-CO"/>
            </w:rPr>
          </w:pPr>
          <w:r w:rsidRPr="00EE481E">
            <w:rPr>
              <w:rFonts w:ascii="Arial" w:eastAsia="Arial" w:hAnsi="Arial" w:cs="Arial"/>
              <w:color w:val="595959"/>
              <w:sz w:val="16"/>
              <w:szCs w:val="16"/>
              <w:lang w:eastAsia="es-CO"/>
            </w:rPr>
            <w:t>CCE-EICP-IDI-11</w:t>
          </w:r>
        </w:p>
      </w:tc>
      <w:tc>
        <w:tcPr>
          <w:tcW w:w="3110" w:type="pct"/>
          <w:vMerge w:val="restart"/>
          <w:shd w:val="clear" w:color="auto" w:fill="auto"/>
          <w:vAlign w:val="center"/>
        </w:tcPr>
        <w:p w14:paraId="0948343A" w14:textId="73DBA985" w:rsidR="00A41D97" w:rsidRPr="00EE481E" w:rsidRDefault="00044E6E" w:rsidP="00EE481E">
          <w:pPr>
            <w:spacing w:after="4" w:line="249" w:lineRule="auto"/>
            <w:ind w:left="10" w:hanging="10"/>
            <w:jc w:val="center"/>
            <w:rPr>
              <w:rFonts w:ascii="Arial" w:eastAsia="Arial" w:hAnsi="Arial" w:cs="Arial"/>
              <w:color w:val="595959"/>
              <w:sz w:val="16"/>
              <w:szCs w:val="16"/>
              <w:lang w:eastAsia="es-CO"/>
            </w:rPr>
          </w:pPr>
          <w:r w:rsidRPr="00EE481E">
            <w:rPr>
              <w:rFonts w:ascii="Arial" w:eastAsia="Arial" w:hAnsi="Arial" w:cs="Arial"/>
              <w:b/>
              <w:color w:val="595959"/>
              <w:sz w:val="16"/>
              <w:szCs w:val="16"/>
              <w:lang w:eastAsia="es-CO"/>
            </w:rPr>
            <w:t>MÍNIMA CUANTÍA DE INFRAESTRUCTURA DE TRANSPORTE</w:t>
          </w:r>
          <w:r w:rsidRPr="00EE481E" w:rsidDel="00A41D97">
            <w:rPr>
              <w:rFonts w:ascii="Arial" w:eastAsia="Arial" w:hAnsi="Arial" w:cs="Arial"/>
              <w:b/>
              <w:color w:val="595959"/>
              <w:sz w:val="16"/>
              <w:szCs w:val="16"/>
              <w:lang w:eastAsia="es-CO"/>
            </w:rPr>
            <w:t xml:space="preserve"> </w:t>
          </w:r>
        </w:p>
      </w:tc>
    </w:tr>
    <w:tr w:rsidR="00A41D97" w:rsidRPr="00A41D97" w14:paraId="631BF865" w14:textId="77777777" w:rsidTr="00E95BC4">
      <w:trPr>
        <w:trHeight w:val="69"/>
        <w:jc w:val="center"/>
      </w:trPr>
      <w:tc>
        <w:tcPr>
          <w:tcW w:w="599" w:type="pct"/>
          <w:shd w:val="clear" w:color="auto" w:fill="auto"/>
          <w:vAlign w:val="center"/>
        </w:tcPr>
        <w:p w14:paraId="212FD38F" w14:textId="77777777" w:rsidR="00A41D97" w:rsidRPr="00EE481E" w:rsidRDefault="00A41D97" w:rsidP="007710F2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color w:val="595959"/>
              <w:sz w:val="16"/>
              <w:szCs w:val="16"/>
              <w:lang w:eastAsia="es-CO"/>
            </w:rPr>
          </w:pPr>
          <w:r w:rsidRPr="00EE481E">
            <w:rPr>
              <w:rFonts w:ascii="Arial" w:eastAsia="Arial" w:hAnsi="Arial" w:cs="Arial"/>
              <w:b/>
              <w:color w:val="595959"/>
              <w:sz w:val="16"/>
              <w:szCs w:val="16"/>
              <w:lang w:eastAsia="es-CO"/>
            </w:rPr>
            <w:t>Versión No.</w:t>
          </w:r>
        </w:p>
      </w:tc>
      <w:tc>
        <w:tcPr>
          <w:tcW w:w="1291" w:type="pct"/>
          <w:shd w:val="clear" w:color="auto" w:fill="auto"/>
          <w:vAlign w:val="center"/>
        </w:tcPr>
        <w:p w14:paraId="6464E5C0" w14:textId="77777777" w:rsidR="00A41D97" w:rsidRPr="00EE481E" w:rsidRDefault="00A41D97" w:rsidP="007710F2">
          <w:pPr>
            <w:spacing w:after="4" w:line="249" w:lineRule="auto"/>
            <w:ind w:left="10" w:hanging="10"/>
            <w:rPr>
              <w:rFonts w:ascii="Arial" w:eastAsia="Arial" w:hAnsi="Arial" w:cs="Arial"/>
              <w:color w:val="595959"/>
              <w:sz w:val="16"/>
              <w:szCs w:val="16"/>
              <w:lang w:eastAsia="es-CO"/>
            </w:rPr>
          </w:pPr>
          <w:r w:rsidRPr="00EE481E">
            <w:rPr>
              <w:rFonts w:ascii="Arial" w:eastAsia="Arial" w:hAnsi="Arial" w:cs="Arial"/>
              <w:color w:val="595959"/>
              <w:sz w:val="16"/>
              <w:szCs w:val="16"/>
              <w:lang w:eastAsia="es-CO"/>
            </w:rPr>
            <w:t>1</w:t>
          </w:r>
        </w:p>
      </w:tc>
      <w:tc>
        <w:tcPr>
          <w:tcW w:w="3110" w:type="pct"/>
          <w:vMerge/>
          <w:shd w:val="clear" w:color="auto" w:fill="auto"/>
          <w:vAlign w:val="center"/>
        </w:tcPr>
        <w:p w14:paraId="42D3CA86" w14:textId="1C78E138" w:rsidR="00A41D97" w:rsidRPr="00A41D97" w:rsidRDefault="00A41D97" w:rsidP="007710F2">
          <w:pPr>
            <w:spacing w:after="4" w:line="249" w:lineRule="auto"/>
            <w:ind w:left="10" w:hanging="10"/>
            <w:rPr>
              <w:rFonts w:ascii="Arial" w:eastAsia="Arial" w:hAnsi="Arial" w:cs="Arial"/>
              <w:color w:val="595959"/>
              <w:sz w:val="18"/>
              <w:szCs w:val="18"/>
              <w:lang w:eastAsia="es-CO"/>
            </w:rPr>
          </w:pPr>
        </w:p>
      </w:tc>
    </w:tr>
  </w:tbl>
  <w:p w14:paraId="36FE8603" w14:textId="77777777" w:rsidR="00A41D97" w:rsidRPr="00A41D97" w:rsidRDefault="00A41D9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5254"/>
    <w:rsid w:val="0004207A"/>
    <w:rsid w:val="00044E6E"/>
    <w:rsid w:val="0004530A"/>
    <w:rsid w:val="000821F1"/>
    <w:rsid w:val="000C0A63"/>
    <w:rsid w:val="000C6886"/>
    <w:rsid w:val="000C7D52"/>
    <w:rsid w:val="000E6919"/>
    <w:rsid w:val="000F4063"/>
    <w:rsid w:val="001031F5"/>
    <w:rsid w:val="00123A6B"/>
    <w:rsid w:val="00126CF9"/>
    <w:rsid w:val="00132DDE"/>
    <w:rsid w:val="00134D62"/>
    <w:rsid w:val="001457BB"/>
    <w:rsid w:val="00147837"/>
    <w:rsid w:val="00190E3D"/>
    <w:rsid w:val="001C06D2"/>
    <w:rsid w:val="001C5E0E"/>
    <w:rsid w:val="001E5BC1"/>
    <w:rsid w:val="00214236"/>
    <w:rsid w:val="002261E5"/>
    <w:rsid w:val="0023775C"/>
    <w:rsid w:val="002415FE"/>
    <w:rsid w:val="00246B60"/>
    <w:rsid w:val="00264A0E"/>
    <w:rsid w:val="0028124C"/>
    <w:rsid w:val="00295277"/>
    <w:rsid w:val="002B36E3"/>
    <w:rsid w:val="002D2C56"/>
    <w:rsid w:val="002E3E4E"/>
    <w:rsid w:val="002E3EB3"/>
    <w:rsid w:val="002E56AC"/>
    <w:rsid w:val="002F26C4"/>
    <w:rsid w:val="003033FE"/>
    <w:rsid w:val="00316B37"/>
    <w:rsid w:val="00346DCC"/>
    <w:rsid w:val="00347006"/>
    <w:rsid w:val="00370C03"/>
    <w:rsid w:val="003B3F14"/>
    <w:rsid w:val="003C20F0"/>
    <w:rsid w:val="003D3AD6"/>
    <w:rsid w:val="003E6A08"/>
    <w:rsid w:val="003F3F14"/>
    <w:rsid w:val="003F5BF6"/>
    <w:rsid w:val="00402093"/>
    <w:rsid w:val="00413CA1"/>
    <w:rsid w:val="00416D3E"/>
    <w:rsid w:val="00430C44"/>
    <w:rsid w:val="004404E1"/>
    <w:rsid w:val="00442C88"/>
    <w:rsid w:val="0044372C"/>
    <w:rsid w:val="00445FF7"/>
    <w:rsid w:val="004967B5"/>
    <w:rsid w:val="004B55C3"/>
    <w:rsid w:val="004D3318"/>
    <w:rsid w:val="004D4D1D"/>
    <w:rsid w:val="004F6418"/>
    <w:rsid w:val="00502749"/>
    <w:rsid w:val="00550133"/>
    <w:rsid w:val="00562A89"/>
    <w:rsid w:val="00594B0D"/>
    <w:rsid w:val="005A24FE"/>
    <w:rsid w:val="005C4235"/>
    <w:rsid w:val="005C7779"/>
    <w:rsid w:val="005F3EEA"/>
    <w:rsid w:val="005F4940"/>
    <w:rsid w:val="005F6411"/>
    <w:rsid w:val="00627712"/>
    <w:rsid w:val="006333AA"/>
    <w:rsid w:val="006344C0"/>
    <w:rsid w:val="0064338B"/>
    <w:rsid w:val="006446A7"/>
    <w:rsid w:val="006522CE"/>
    <w:rsid w:val="006652D8"/>
    <w:rsid w:val="00676733"/>
    <w:rsid w:val="006E64E8"/>
    <w:rsid w:val="006E6BD2"/>
    <w:rsid w:val="00726BDF"/>
    <w:rsid w:val="0073284B"/>
    <w:rsid w:val="00746A1D"/>
    <w:rsid w:val="00752938"/>
    <w:rsid w:val="00765F11"/>
    <w:rsid w:val="007705EB"/>
    <w:rsid w:val="007710F2"/>
    <w:rsid w:val="00781379"/>
    <w:rsid w:val="008003BF"/>
    <w:rsid w:val="008051F1"/>
    <w:rsid w:val="00825376"/>
    <w:rsid w:val="008256C3"/>
    <w:rsid w:val="00836A2C"/>
    <w:rsid w:val="008914AB"/>
    <w:rsid w:val="008A370D"/>
    <w:rsid w:val="008B156F"/>
    <w:rsid w:val="008C18DA"/>
    <w:rsid w:val="008F2113"/>
    <w:rsid w:val="00912B46"/>
    <w:rsid w:val="009208FB"/>
    <w:rsid w:val="009451FA"/>
    <w:rsid w:val="00966597"/>
    <w:rsid w:val="00970A9A"/>
    <w:rsid w:val="009A1B4D"/>
    <w:rsid w:val="009B4DD8"/>
    <w:rsid w:val="009C66E0"/>
    <w:rsid w:val="00A0574C"/>
    <w:rsid w:val="00A16F9B"/>
    <w:rsid w:val="00A26476"/>
    <w:rsid w:val="00A41D97"/>
    <w:rsid w:val="00A4776F"/>
    <w:rsid w:val="00A74921"/>
    <w:rsid w:val="00A971F6"/>
    <w:rsid w:val="00AB19FA"/>
    <w:rsid w:val="00AB2AC9"/>
    <w:rsid w:val="00AB556C"/>
    <w:rsid w:val="00AD5338"/>
    <w:rsid w:val="00AE04BC"/>
    <w:rsid w:val="00B45254"/>
    <w:rsid w:val="00B463F4"/>
    <w:rsid w:val="00BD6D73"/>
    <w:rsid w:val="00C16462"/>
    <w:rsid w:val="00C25F03"/>
    <w:rsid w:val="00C46467"/>
    <w:rsid w:val="00C630DF"/>
    <w:rsid w:val="00C722C9"/>
    <w:rsid w:val="00C76F63"/>
    <w:rsid w:val="00C84903"/>
    <w:rsid w:val="00C95212"/>
    <w:rsid w:val="00CC19D1"/>
    <w:rsid w:val="00CC3758"/>
    <w:rsid w:val="00CE2457"/>
    <w:rsid w:val="00D0362D"/>
    <w:rsid w:val="00D13D32"/>
    <w:rsid w:val="00D20E09"/>
    <w:rsid w:val="00D32803"/>
    <w:rsid w:val="00D33EE1"/>
    <w:rsid w:val="00D50B0B"/>
    <w:rsid w:val="00D54113"/>
    <w:rsid w:val="00D60C2A"/>
    <w:rsid w:val="00DE286F"/>
    <w:rsid w:val="00DF0D4B"/>
    <w:rsid w:val="00E12BD8"/>
    <w:rsid w:val="00E12F60"/>
    <w:rsid w:val="00E14AE9"/>
    <w:rsid w:val="00E33EA6"/>
    <w:rsid w:val="00E421EA"/>
    <w:rsid w:val="00E4445B"/>
    <w:rsid w:val="00E560DD"/>
    <w:rsid w:val="00E63AEB"/>
    <w:rsid w:val="00E95BC4"/>
    <w:rsid w:val="00EA67B9"/>
    <w:rsid w:val="00EC3706"/>
    <w:rsid w:val="00ED2F3A"/>
    <w:rsid w:val="00EE481E"/>
    <w:rsid w:val="00F042EB"/>
    <w:rsid w:val="00F201A4"/>
    <w:rsid w:val="00F32375"/>
    <w:rsid w:val="00F3443A"/>
    <w:rsid w:val="00F61F23"/>
    <w:rsid w:val="00F70439"/>
    <w:rsid w:val="00F960DF"/>
    <w:rsid w:val="00FB5963"/>
    <w:rsid w:val="00FD6180"/>
    <w:rsid w:val="192D2D69"/>
    <w:rsid w:val="1F2761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35DEB9"/>
  <w15:chartTrackingRefBased/>
  <w15:docId w15:val="{20A64613-B0A8-456A-A51B-6C390351F8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E6919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710F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710F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2DCDEF2-911A-49E7-B43C-A3BD6920242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AF90EA0-6A4B-4AEB-AF79-EEE4841D9E31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1026</Words>
  <Characters>5646</Characters>
  <Application>Microsoft Office Word</Application>
  <DocSecurity>0</DocSecurity>
  <Lines>47</Lines>
  <Paragraphs>13</Paragraphs>
  <ScaleCrop>false</ScaleCrop>
  <Company/>
  <LinksUpToDate>false</LinksUpToDate>
  <CharactersWithSpaces>6659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Diego Alejandro Alfonso Ovalle</cp:lastModifiedBy>
  <cp:revision>87</cp:revision>
  <cp:lastPrinted>2020-04-30T17:46:00Z</cp:lastPrinted>
  <dcterms:created xsi:type="dcterms:W3CDTF">2018-07-09T13:09:00Z</dcterms:created>
  <dcterms:modified xsi:type="dcterms:W3CDTF">2023-10-24T14:41:00Z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2048">
    <vt:lpwstr>14,24</vt:lpwstr>
  </property>
  <property fmtid="{D5CDD505-2E9C-101B-9397-08002B2CF9AE}" pid="4" name="Order">
    <vt:r8>19436100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</Properties>
</file>