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C3F7D" w14:textId="77777777" w:rsidR="0000645E" w:rsidRDefault="0000645E" w:rsidP="008E093C">
      <w:pPr>
        <w:autoSpaceDE w:val="0"/>
        <w:autoSpaceDN w:val="0"/>
        <w:adjustRightInd w:val="0"/>
        <w:ind w:left="2124" w:hanging="2124"/>
        <w:jc w:val="center"/>
        <w:rPr>
          <w:rFonts w:ascii="Arial Narrow" w:hAnsi="Arial Narrow" w:cs="Arial"/>
          <w:b/>
          <w:bCs/>
          <w:sz w:val="20"/>
          <w:szCs w:val="20"/>
          <w:lang w:val="es-ES"/>
        </w:rPr>
      </w:pPr>
    </w:p>
    <w:p w14:paraId="63382DC1" w14:textId="340655F4" w:rsidR="00C64C07" w:rsidRPr="008536B5" w:rsidRDefault="00C64C07" w:rsidP="008E093C">
      <w:pPr>
        <w:autoSpaceDE w:val="0"/>
        <w:autoSpaceDN w:val="0"/>
        <w:adjustRightInd w:val="0"/>
        <w:ind w:left="2124" w:hanging="2124"/>
        <w:jc w:val="center"/>
        <w:rPr>
          <w:rFonts w:ascii="Arial Narrow" w:hAnsi="Arial Narrow" w:cs="Arial"/>
          <w:b/>
          <w:sz w:val="20"/>
          <w:szCs w:val="20"/>
        </w:rPr>
      </w:pPr>
      <w:r w:rsidRPr="008536B5">
        <w:rPr>
          <w:rFonts w:ascii="Arial Narrow" w:hAnsi="Arial Narrow" w:cs="Arial"/>
          <w:b/>
          <w:bCs/>
          <w:sz w:val="20"/>
          <w:szCs w:val="20"/>
          <w:lang w:val="es-ES"/>
        </w:rPr>
        <w:t xml:space="preserve">ESTUDIOS Y DOCUMENTOS PREVIOS </w:t>
      </w:r>
      <w:r w:rsidRPr="008536B5">
        <w:rPr>
          <w:rFonts w:ascii="Arial Narrow" w:hAnsi="Arial Narrow" w:cs="Arial"/>
          <w:b/>
          <w:sz w:val="20"/>
          <w:szCs w:val="20"/>
        </w:rPr>
        <w:t>Y ANÁLISIS DEL SECTOR</w:t>
      </w:r>
    </w:p>
    <w:p w14:paraId="7D401FD9" w14:textId="77777777" w:rsidR="00415F4B" w:rsidRPr="008536B5" w:rsidRDefault="00415F4B" w:rsidP="00C64C07">
      <w:pPr>
        <w:autoSpaceDE w:val="0"/>
        <w:autoSpaceDN w:val="0"/>
        <w:adjustRightInd w:val="0"/>
        <w:jc w:val="center"/>
        <w:rPr>
          <w:rFonts w:ascii="Arial Narrow" w:hAnsi="Arial Narrow" w:cs="Arial"/>
          <w:b/>
          <w:sz w:val="20"/>
          <w:szCs w:val="20"/>
        </w:rPr>
      </w:pPr>
    </w:p>
    <w:p w14:paraId="2E7FAD70" w14:textId="26F086A7" w:rsidR="00B644AD" w:rsidRDefault="00C7159C" w:rsidP="00C7159C">
      <w:pPr>
        <w:contextualSpacing/>
        <w:jc w:val="center"/>
        <w:rPr>
          <w:rFonts w:cs="Arial"/>
          <w:b/>
          <w:szCs w:val="20"/>
          <w:highlight w:val="lightGray"/>
        </w:rPr>
      </w:pPr>
      <w:r w:rsidRPr="0061785E">
        <w:rPr>
          <w:rFonts w:ascii="Arial" w:hAnsi="Arial"/>
          <w:b/>
          <w:bCs/>
          <w:sz w:val="20"/>
        </w:rPr>
        <w:t>CMA-DEO-SVR-150-2023</w:t>
      </w:r>
    </w:p>
    <w:p w14:paraId="1D887118" w14:textId="77777777" w:rsidR="0000645E" w:rsidRDefault="0000645E" w:rsidP="00B644AD">
      <w:pPr>
        <w:contextualSpacing/>
        <w:rPr>
          <w:rFonts w:cs="Arial"/>
          <w:b/>
          <w:szCs w:val="20"/>
          <w:highlight w:val="lightGray"/>
        </w:rPr>
      </w:pPr>
    </w:p>
    <w:p w14:paraId="33938E05" w14:textId="1DB80F86" w:rsidR="007E7025" w:rsidRPr="002B569F" w:rsidRDefault="002B569F" w:rsidP="00C64C07">
      <w:pPr>
        <w:jc w:val="center"/>
        <w:rPr>
          <w:rFonts w:ascii="Arial Narrow" w:eastAsia="Cambria" w:hAnsi="Arial Narrow" w:cs="Arial"/>
          <w:b/>
          <w:sz w:val="20"/>
          <w:szCs w:val="20"/>
          <w:lang w:val="es-ES_tradnl" w:eastAsia="en-US"/>
        </w:rPr>
      </w:pPr>
      <w:r w:rsidRPr="002B569F">
        <w:rPr>
          <w:rFonts w:ascii="Arial Narrow" w:eastAsia="Cambria" w:hAnsi="Arial Narrow" w:cs="Arial"/>
          <w:b/>
          <w:sz w:val="20"/>
          <w:szCs w:val="20"/>
          <w:lang w:val="es-ES_tradnl" w:eastAsia="en-US"/>
        </w:rPr>
        <w:t>"INTERVENTORÍA TECNICA, ADMINISTRATIVA, AMBIENTAL Y FINANCIERA PARA LOS CONVENIOS SOLIDARIOS SUSCRITOS ENTRE EL INVIAS Y LOS ORGANISMOS DE ACCIÓN COMUNAL PARA EL MEJORAMIENTO Y/O MANTENIMIENTO DE VIAS TERCIARIAS DEL DEPARTAMENTO DE GUAVIARE EN EL MARCO DEL PROGRAMA CAMINOS COMUNITARIOS DE LA PAZ TOTAL"</w:t>
      </w:r>
      <w:r>
        <w:rPr>
          <w:rFonts w:ascii="Arial Narrow" w:eastAsia="Cambria" w:hAnsi="Arial Narrow" w:cs="Arial"/>
          <w:b/>
          <w:sz w:val="20"/>
          <w:szCs w:val="20"/>
          <w:lang w:val="es-ES_tradnl" w:eastAsia="en-US"/>
        </w:rPr>
        <w:t xml:space="preserve"> LOTE 1 AL 2</w:t>
      </w:r>
    </w:p>
    <w:p w14:paraId="5959EF60" w14:textId="77777777" w:rsidR="0000645E" w:rsidRPr="002B569F" w:rsidRDefault="0000645E" w:rsidP="00C64C07">
      <w:pPr>
        <w:jc w:val="center"/>
        <w:rPr>
          <w:rFonts w:ascii="Arial Narrow" w:eastAsia="Cambria" w:hAnsi="Arial Narrow" w:cs="Arial"/>
          <w:b/>
          <w:sz w:val="20"/>
          <w:szCs w:val="20"/>
          <w:lang w:val="es-ES_tradnl" w:eastAsia="en-US"/>
        </w:rPr>
      </w:pPr>
    </w:p>
    <w:p w14:paraId="5C5838E9" w14:textId="263CB2CB" w:rsidR="0000645E" w:rsidRPr="0000645E" w:rsidRDefault="00C64C07" w:rsidP="0000645E">
      <w:pPr>
        <w:pStyle w:val="Listavistosa-nfasis11"/>
        <w:numPr>
          <w:ilvl w:val="0"/>
          <w:numId w:val="2"/>
        </w:numPr>
        <w:jc w:val="center"/>
        <w:rPr>
          <w:rFonts w:ascii="Arial Narrow" w:hAnsi="Arial Narrow" w:cs="Arial"/>
          <w:b/>
          <w:sz w:val="20"/>
          <w:szCs w:val="20"/>
        </w:rPr>
      </w:pPr>
      <w:r w:rsidRPr="00964312">
        <w:rPr>
          <w:rFonts w:ascii="Arial Narrow" w:hAnsi="Arial Narrow" w:cs="Arial"/>
          <w:b/>
          <w:sz w:val="20"/>
          <w:szCs w:val="20"/>
        </w:rPr>
        <w:t xml:space="preserve">   DESCRIPCIÓN DE LA NECESIDAD.</w:t>
      </w:r>
    </w:p>
    <w:p w14:paraId="7B8F0E33" w14:textId="16676C4E" w:rsidR="00C64C07" w:rsidRDefault="00D92464" w:rsidP="00E55966">
      <w:pPr>
        <w:pStyle w:val="Listavistosa-nfasis11"/>
        <w:tabs>
          <w:tab w:val="left" w:pos="6958"/>
        </w:tabs>
        <w:ind w:left="0"/>
        <w:jc w:val="both"/>
        <w:rPr>
          <w:rFonts w:ascii="Arial Narrow" w:hAnsi="Arial Narrow" w:cs="Arial"/>
          <w:b/>
          <w:sz w:val="20"/>
          <w:szCs w:val="20"/>
        </w:rPr>
      </w:pPr>
      <w:r w:rsidRPr="00964312">
        <w:rPr>
          <w:rFonts w:ascii="Arial Narrow" w:hAnsi="Arial Narrow" w:cs="Arial"/>
          <w:b/>
          <w:sz w:val="20"/>
          <w:szCs w:val="20"/>
        </w:rPr>
        <w:tab/>
      </w:r>
    </w:p>
    <w:p w14:paraId="18B2A3DC" w14:textId="77777777" w:rsidR="0000645E" w:rsidRPr="00964312" w:rsidRDefault="0000645E" w:rsidP="00E55966">
      <w:pPr>
        <w:pStyle w:val="Listavistosa-nfasis11"/>
        <w:tabs>
          <w:tab w:val="left" w:pos="6958"/>
        </w:tabs>
        <w:ind w:left="0"/>
        <w:jc w:val="both"/>
        <w:rPr>
          <w:rFonts w:ascii="Arial Narrow" w:hAnsi="Arial Narrow" w:cs="Arial"/>
          <w:b/>
          <w:sz w:val="20"/>
          <w:szCs w:val="20"/>
        </w:rPr>
      </w:pPr>
    </w:p>
    <w:p w14:paraId="16DD6F54" w14:textId="4082E6F0" w:rsidR="00BE153B" w:rsidRPr="00BE153B" w:rsidRDefault="00BE153B" w:rsidP="00BE153B">
      <w:pPr>
        <w:spacing w:line="240" w:lineRule="atLeast"/>
        <w:jc w:val="both"/>
        <w:rPr>
          <w:rFonts w:ascii="Arial Narrow" w:hAnsi="Arial Narrow"/>
          <w:noProof/>
          <w:sz w:val="20"/>
          <w:szCs w:val="20"/>
          <w:lang w:val="es-ES"/>
        </w:rPr>
      </w:pPr>
      <w:r w:rsidRPr="00BE153B">
        <w:rPr>
          <w:rFonts w:ascii="Arial Narrow" w:hAnsi="Arial Narrow"/>
          <w:noProof/>
          <w:sz w:val="20"/>
          <w:szCs w:val="20"/>
          <w:lang w:val="es-ES"/>
        </w:rPr>
        <w:t xml:space="preserve">El presente proyecto es de gran importancia para el desarrollo y conectividad de los municipios de </w:t>
      </w:r>
      <w:r w:rsidR="002B569F">
        <w:rPr>
          <w:rFonts w:ascii="Arial Narrow" w:hAnsi="Arial Narrow"/>
          <w:noProof/>
          <w:sz w:val="20"/>
          <w:szCs w:val="20"/>
          <w:lang w:val="es-ES"/>
        </w:rPr>
        <w:t xml:space="preserve">San José del Guaviare y El Retorno en el departamento del Guaviare. </w:t>
      </w:r>
    </w:p>
    <w:p w14:paraId="30003DF6" w14:textId="77777777" w:rsidR="002B569F" w:rsidRDefault="002B569F" w:rsidP="002B569F">
      <w:pPr>
        <w:pStyle w:val="paragraph"/>
        <w:spacing w:before="0" w:beforeAutospacing="0" w:after="0" w:afterAutospacing="0"/>
        <w:jc w:val="both"/>
        <w:textAlignment w:val="baseline"/>
        <w:rPr>
          <w:rFonts w:ascii="Segoe UI" w:hAnsi="Segoe UI" w:cs="Segoe UI"/>
          <w:sz w:val="18"/>
          <w:szCs w:val="18"/>
        </w:rPr>
      </w:pPr>
      <w:r>
        <w:rPr>
          <w:rStyle w:val="eop"/>
          <w:rFonts w:cs="Segoe UI"/>
          <w:sz w:val="20"/>
          <w:szCs w:val="20"/>
        </w:rPr>
        <w:t> </w:t>
      </w:r>
    </w:p>
    <w:p w14:paraId="1455D292" w14:textId="5E013790" w:rsidR="002B569F" w:rsidRDefault="002B569F" w:rsidP="002B569F">
      <w:pPr>
        <w:pStyle w:val="paragraph"/>
        <w:spacing w:before="0" w:beforeAutospacing="0" w:after="0" w:afterAutospacing="0"/>
        <w:jc w:val="both"/>
        <w:textAlignment w:val="baseline"/>
        <w:rPr>
          <w:rFonts w:ascii="Segoe UI" w:hAnsi="Segoe UI" w:cs="Segoe UI"/>
          <w:sz w:val="18"/>
          <w:szCs w:val="18"/>
        </w:rPr>
      </w:pPr>
      <w:r>
        <w:rPr>
          <w:rStyle w:val="normaltextrun"/>
          <w:rFonts w:ascii="Arial Narrow" w:hAnsi="Arial Narrow" w:cs="Segoe UI"/>
          <w:sz w:val="20"/>
          <w:szCs w:val="20"/>
          <w:lang w:val="es-ES"/>
        </w:rPr>
        <w:t>El Gobierno nacional a través del Instituto Nacional de vías, implementó el programa de La paz total y la justicia social, el cual empieza desde el diálogo y la concertación con las comunidades para construir desde y para la ciudadanía, contando con el acompañamiento técnico, administrativo y contable del INVIAS desde sus Direcciones Territorial</w:t>
      </w:r>
      <w:r>
        <w:rPr>
          <w:rStyle w:val="eop"/>
          <w:rFonts w:cs="Segoe UI"/>
          <w:sz w:val="20"/>
          <w:szCs w:val="20"/>
        </w:rPr>
        <w:t>es.</w:t>
      </w:r>
    </w:p>
    <w:p w14:paraId="3B7BFA77" w14:textId="77777777" w:rsidR="002B569F" w:rsidRDefault="002B569F" w:rsidP="002B569F">
      <w:pPr>
        <w:pStyle w:val="paragraph"/>
        <w:spacing w:before="0" w:beforeAutospacing="0" w:after="0" w:afterAutospacing="0"/>
        <w:jc w:val="both"/>
        <w:textAlignment w:val="baseline"/>
        <w:rPr>
          <w:rFonts w:ascii="Segoe UI" w:hAnsi="Segoe UI" w:cs="Segoe UI"/>
          <w:sz w:val="18"/>
          <w:szCs w:val="18"/>
        </w:rPr>
      </w:pPr>
      <w:r>
        <w:rPr>
          <w:rStyle w:val="eop"/>
          <w:rFonts w:cs="Segoe UI"/>
          <w:sz w:val="20"/>
          <w:szCs w:val="20"/>
        </w:rPr>
        <w:t> </w:t>
      </w:r>
    </w:p>
    <w:p w14:paraId="1E446F64" w14:textId="77777777" w:rsidR="002B569F" w:rsidRDefault="002B569F" w:rsidP="002B569F">
      <w:pPr>
        <w:pStyle w:val="paragraph"/>
        <w:spacing w:before="0" w:beforeAutospacing="0" w:after="0" w:afterAutospacing="0"/>
        <w:jc w:val="both"/>
        <w:textAlignment w:val="baseline"/>
        <w:rPr>
          <w:rFonts w:ascii="Segoe UI" w:hAnsi="Segoe UI" w:cs="Segoe UI"/>
          <w:sz w:val="18"/>
          <w:szCs w:val="18"/>
        </w:rPr>
      </w:pPr>
      <w:r>
        <w:rPr>
          <w:rStyle w:val="normaltextrun"/>
          <w:rFonts w:ascii="Arial Narrow" w:hAnsi="Arial Narrow" w:cs="Segoe UI"/>
          <w:sz w:val="20"/>
          <w:szCs w:val="20"/>
          <w:lang w:val="es-ES"/>
        </w:rPr>
        <w:t>Con el programa Caminos Comunitarios de la Paz Total, las comunidades y organizaciones tendrán un papel fundamental, teniendo en cuenta que participarán en la identificación de necesidades de infraestructura vial, así como en la ejecución de proyectos. Su labor como actores activos en el manejo y veeduría de los recursos, la ejecución, vigilancia y calidad de obras de baja complejidad (establecidas en el alcance), será clave para el mejoramiento de la transitabilidad de sus vías regionales.</w:t>
      </w:r>
      <w:r>
        <w:rPr>
          <w:rStyle w:val="eop"/>
          <w:rFonts w:cs="Segoe UI"/>
          <w:sz w:val="20"/>
          <w:szCs w:val="20"/>
        </w:rPr>
        <w:t> </w:t>
      </w:r>
    </w:p>
    <w:p w14:paraId="4271FFBB" w14:textId="77777777" w:rsidR="002B569F" w:rsidRDefault="002B569F" w:rsidP="002B569F">
      <w:pPr>
        <w:pStyle w:val="paragraph"/>
        <w:spacing w:before="0" w:beforeAutospacing="0" w:after="0" w:afterAutospacing="0"/>
        <w:jc w:val="both"/>
        <w:textAlignment w:val="baseline"/>
        <w:rPr>
          <w:rFonts w:ascii="Segoe UI" w:hAnsi="Segoe UI" w:cs="Segoe UI"/>
          <w:sz w:val="18"/>
          <w:szCs w:val="18"/>
        </w:rPr>
      </w:pPr>
      <w:r>
        <w:rPr>
          <w:rStyle w:val="eop"/>
          <w:rFonts w:cs="Segoe UI"/>
          <w:sz w:val="20"/>
          <w:szCs w:val="20"/>
        </w:rPr>
        <w:t> </w:t>
      </w:r>
    </w:p>
    <w:p w14:paraId="2A6C8FD0" w14:textId="77777777" w:rsidR="002B569F" w:rsidRDefault="002B569F" w:rsidP="002B569F">
      <w:pPr>
        <w:pStyle w:val="paragraph"/>
        <w:spacing w:before="0" w:beforeAutospacing="0" w:after="0" w:afterAutospacing="0"/>
        <w:jc w:val="both"/>
        <w:textAlignment w:val="baseline"/>
        <w:rPr>
          <w:rFonts w:ascii="Segoe UI" w:hAnsi="Segoe UI" w:cs="Segoe UI"/>
          <w:sz w:val="18"/>
          <w:szCs w:val="18"/>
        </w:rPr>
      </w:pPr>
      <w:r>
        <w:rPr>
          <w:rStyle w:val="normaltextrun"/>
          <w:rFonts w:ascii="Arial Narrow" w:hAnsi="Arial Narrow" w:cs="Segoe UI"/>
          <w:sz w:val="20"/>
          <w:szCs w:val="20"/>
          <w:lang w:val="es-ES"/>
        </w:rPr>
        <w:t>Así el Instituto Nacional de Vías suscribió convenios solidarios con las Juntas u organismos de acciones comunales de las veredas distribuidos por lotes de la siguiente manera:</w:t>
      </w:r>
      <w:r>
        <w:rPr>
          <w:rStyle w:val="eop"/>
          <w:rFonts w:cs="Segoe UI"/>
          <w:sz w:val="20"/>
          <w:szCs w:val="20"/>
        </w:rPr>
        <w:t> </w:t>
      </w:r>
    </w:p>
    <w:p w14:paraId="21D5E11A" w14:textId="77777777" w:rsidR="002B569F" w:rsidRDefault="002B569F" w:rsidP="002B569F">
      <w:pPr>
        <w:pStyle w:val="paragraph"/>
        <w:spacing w:before="0" w:beforeAutospacing="0" w:after="0" w:afterAutospacing="0"/>
        <w:jc w:val="both"/>
        <w:textAlignment w:val="baseline"/>
        <w:rPr>
          <w:rFonts w:ascii="Segoe UI" w:hAnsi="Segoe UI" w:cs="Segoe UI"/>
          <w:sz w:val="18"/>
          <w:szCs w:val="18"/>
        </w:rPr>
      </w:pPr>
      <w:r>
        <w:rPr>
          <w:rStyle w:val="eop"/>
          <w:rFonts w:cs="Segoe UI"/>
          <w:sz w:val="20"/>
          <w:szCs w:val="20"/>
        </w:rPr>
        <w:t> </w:t>
      </w:r>
    </w:p>
    <w:p w14:paraId="25296150" w14:textId="44C9C296" w:rsidR="002B569F" w:rsidRPr="002B569F" w:rsidRDefault="002B569F" w:rsidP="002B569F">
      <w:pPr>
        <w:pStyle w:val="paragraph"/>
        <w:numPr>
          <w:ilvl w:val="0"/>
          <w:numId w:val="57"/>
        </w:numPr>
        <w:spacing w:before="0" w:beforeAutospacing="0" w:after="0" w:afterAutospacing="0"/>
        <w:ind w:left="1110" w:firstLine="0"/>
        <w:jc w:val="both"/>
        <w:textAlignment w:val="baseline"/>
        <w:rPr>
          <w:rStyle w:val="normaltextrun"/>
          <w:rFonts w:ascii="Arial Narrow" w:hAnsi="Arial Narrow" w:cs="Segoe UI"/>
          <w:sz w:val="20"/>
          <w:szCs w:val="20"/>
          <w:lang w:val="es-ES"/>
        </w:rPr>
      </w:pPr>
      <w:r>
        <w:rPr>
          <w:rStyle w:val="normaltextrun"/>
          <w:rFonts w:ascii="Arial Narrow" w:hAnsi="Arial Narrow" w:cs="Segoe UI"/>
          <w:sz w:val="20"/>
          <w:szCs w:val="20"/>
          <w:lang w:val="es-ES"/>
        </w:rPr>
        <w:t>Lote 1: V</w:t>
      </w:r>
      <w:r w:rsidRPr="002B569F">
        <w:rPr>
          <w:rStyle w:val="normaltextrun"/>
          <w:rFonts w:ascii="Arial Narrow" w:hAnsi="Arial Narrow" w:cs="Segoe UI"/>
          <w:sz w:val="20"/>
          <w:szCs w:val="20"/>
          <w:lang w:val="es-ES"/>
        </w:rPr>
        <w:t xml:space="preserve">eredas de Caño Blanco 3, Nuevo Milenio, La Esperanza, Guacamayas, Santa </w:t>
      </w:r>
      <w:proofErr w:type="spellStart"/>
      <w:r w:rsidRPr="002B569F">
        <w:rPr>
          <w:rStyle w:val="normaltextrun"/>
          <w:rFonts w:ascii="Arial Narrow" w:hAnsi="Arial Narrow" w:cs="Segoe UI"/>
          <w:sz w:val="20"/>
          <w:szCs w:val="20"/>
          <w:lang w:val="es-ES"/>
        </w:rPr>
        <w:t>cecilia</w:t>
      </w:r>
      <w:proofErr w:type="spellEnd"/>
      <w:r w:rsidRPr="002B569F">
        <w:rPr>
          <w:rStyle w:val="normaltextrun"/>
          <w:rFonts w:ascii="Arial Narrow" w:hAnsi="Arial Narrow" w:cs="Segoe UI"/>
          <w:sz w:val="20"/>
          <w:szCs w:val="20"/>
          <w:lang w:val="es-ES"/>
        </w:rPr>
        <w:t xml:space="preserve">, Caño Flauta, </w:t>
      </w:r>
      <w:proofErr w:type="spellStart"/>
      <w:r w:rsidRPr="002B569F">
        <w:rPr>
          <w:rStyle w:val="normaltextrun"/>
          <w:rFonts w:ascii="Arial Narrow" w:hAnsi="Arial Narrow" w:cs="Segoe UI"/>
          <w:sz w:val="20"/>
          <w:szCs w:val="20"/>
          <w:lang w:val="es-ES"/>
        </w:rPr>
        <w:t>Orquideas</w:t>
      </w:r>
      <w:proofErr w:type="spellEnd"/>
      <w:r w:rsidRPr="002B569F">
        <w:rPr>
          <w:rStyle w:val="normaltextrun"/>
          <w:rFonts w:ascii="Arial Narrow" w:hAnsi="Arial Narrow" w:cs="Segoe UI"/>
          <w:sz w:val="20"/>
          <w:szCs w:val="20"/>
          <w:lang w:val="es-ES"/>
        </w:rPr>
        <w:t>, Caño dorado, La carpa, Nuevo Tolima del municipio San Jose del Guaviare, del Departamento de Guaviare</w:t>
      </w:r>
      <w:r>
        <w:rPr>
          <w:rStyle w:val="normaltextrun"/>
          <w:rFonts w:ascii="Arial Narrow" w:hAnsi="Arial Narrow" w:cs="Segoe UI"/>
          <w:sz w:val="20"/>
          <w:szCs w:val="20"/>
          <w:lang w:val="es-ES"/>
        </w:rPr>
        <w:t>.</w:t>
      </w:r>
    </w:p>
    <w:p w14:paraId="3F86FCC0" w14:textId="77777777" w:rsidR="002B569F" w:rsidRDefault="002B569F" w:rsidP="002B569F">
      <w:pPr>
        <w:pStyle w:val="paragraph"/>
        <w:spacing w:before="0" w:beforeAutospacing="0" w:after="0" w:afterAutospacing="0"/>
        <w:ind w:left="750"/>
        <w:jc w:val="both"/>
        <w:textAlignment w:val="baseline"/>
        <w:rPr>
          <w:rFonts w:ascii="Segoe UI" w:hAnsi="Segoe UI" w:cs="Segoe UI"/>
          <w:sz w:val="18"/>
          <w:szCs w:val="18"/>
        </w:rPr>
      </w:pPr>
      <w:r>
        <w:rPr>
          <w:rStyle w:val="eop"/>
          <w:rFonts w:cs="Segoe UI"/>
          <w:sz w:val="20"/>
          <w:szCs w:val="20"/>
        </w:rPr>
        <w:t> </w:t>
      </w:r>
    </w:p>
    <w:p w14:paraId="389B1E8D" w14:textId="6B55ABD9" w:rsidR="002B569F" w:rsidRDefault="002B569F" w:rsidP="002B569F">
      <w:pPr>
        <w:pStyle w:val="paragraph"/>
        <w:numPr>
          <w:ilvl w:val="0"/>
          <w:numId w:val="58"/>
        </w:numPr>
        <w:spacing w:before="0" w:beforeAutospacing="0" w:after="0" w:afterAutospacing="0"/>
        <w:ind w:left="1110" w:firstLine="0"/>
        <w:jc w:val="both"/>
        <w:textAlignment w:val="baseline"/>
        <w:rPr>
          <w:rFonts w:ascii="Arial Narrow" w:hAnsi="Arial Narrow" w:cs="Segoe UI"/>
          <w:sz w:val="20"/>
          <w:szCs w:val="20"/>
        </w:rPr>
      </w:pPr>
      <w:r>
        <w:rPr>
          <w:rStyle w:val="normaltextrun"/>
          <w:rFonts w:ascii="Arial Narrow" w:hAnsi="Arial Narrow" w:cs="Segoe UI"/>
          <w:sz w:val="20"/>
          <w:szCs w:val="20"/>
          <w:lang w:val="es-ES"/>
        </w:rPr>
        <w:t xml:space="preserve">Lote 2: </w:t>
      </w:r>
      <w:r w:rsidRPr="002B569F">
        <w:rPr>
          <w:rStyle w:val="normaltextrun"/>
          <w:rFonts w:ascii="Arial Narrow" w:hAnsi="Arial Narrow" w:cs="Segoe UI"/>
          <w:sz w:val="20"/>
          <w:szCs w:val="20"/>
          <w:lang w:val="es-ES"/>
        </w:rPr>
        <w:t xml:space="preserve">Veredas de Caño Bonito, El recreo, Cerritos, San </w:t>
      </w:r>
      <w:proofErr w:type="spellStart"/>
      <w:r w:rsidRPr="002B569F">
        <w:rPr>
          <w:rStyle w:val="normaltextrun"/>
          <w:rFonts w:ascii="Arial Narrow" w:hAnsi="Arial Narrow" w:cs="Segoe UI"/>
          <w:sz w:val="20"/>
          <w:szCs w:val="20"/>
          <w:lang w:val="es-ES"/>
        </w:rPr>
        <w:t>Franciso</w:t>
      </w:r>
      <w:proofErr w:type="spellEnd"/>
      <w:r w:rsidRPr="002B569F">
        <w:rPr>
          <w:rStyle w:val="normaltextrun"/>
          <w:rFonts w:ascii="Arial Narrow" w:hAnsi="Arial Narrow" w:cs="Segoe UI"/>
          <w:sz w:val="20"/>
          <w:szCs w:val="20"/>
          <w:lang w:val="es-ES"/>
        </w:rPr>
        <w:t xml:space="preserve"> dos, Caño azul, San Lucas del municipio El Retorno, del Departamento de Guaviare</w:t>
      </w:r>
      <w:r>
        <w:rPr>
          <w:rStyle w:val="normaltextrun"/>
          <w:rFonts w:ascii="Arial Narrow" w:hAnsi="Arial Narrow" w:cs="Segoe UI"/>
          <w:sz w:val="20"/>
          <w:szCs w:val="20"/>
          <w:lang w:val="es-ES"/>
        </w:rPr>
        <w:t>.</w:t>
      </w:r>
    </w:p>
    <w:p w14:paraId="5BA54875" w14:textId="6FBD6C98" w:rsidR="002B569F" w:rsidRDefault="002B569F" w:rsidP="002B569F">
      <w:pPr>
        <w:pStyle w:val="paragraph"/>
        <w:spacing w:before="0" w:beforeAutospacing="0" w:after="0" w:afterAutospacing="0"/>
        <w:jc w:val="both"/>
        <w:textAlignment w:val="baseline"/>
        <w:rPr>
          <w:rFonts w:ascii="Arial Narrow" w:hAnsi="Arial Narrow" w:cs="Segoe UI"/>
          <w:sz w:val="20"/>
          <w:szCs w:val="20"/>
        </w:rPr>
      </w:pPr>
      <w:r>
        <w:rPr>
          <w:rStyle w:val="eop"/>
          <w:rFonts w:cs="Segoe UI"/>
          <w:sz w:val="20"/>
          <w:szCs w:val="20"/>
        </w:rPr>
        <w:t> </w:t>
      </w:r>
    </w:p>
    <w:p w14:paraId="6ED98A44" w14:textId="77777777" w:rsidR="002B569F" w:rsidRDefault="002B569F" w:rsidP="002B569F">
      <w:pPr>
        <w:pStyle w:val="paragraph"/>
        <w:spacing w:before="0" w:beforeAutospacing="0" w:after="0" w:afterAutospacing="0"/>
        <w:ind w:left="750"/>
        <w:jc w:val="both"/>
        <w:textAlignment w:val="baseline"/>
        <w:rPr>
          <w:rFonts w:ascii="Segoe UI" w:hAnsi="Segoe UI" w:cs="Segoe UI"/>
          <w:sz w:val="18"/>
          <w:szCs w:val="18"/>
        </w:rPr>
      </w:pPr>
      <w:r>
        <w:rPr>
          <w:rStyle w:val="eop"/>
          <w:rFonts w:cs="Segoe UI"/>
          <w:sz w:val="20"/>
          <w:szCs w:val="20"/>
        </w:rPr>
        <w:t> </w:t>
      </w:r>
    </w:p>
    <w:p w14:paraId="2A9A43C6" w14:textId="77777777" w:rsidR="002B569F" w:rsidRDefault="002B569F" w:rsidP="002B569F">
      <w:pPr>
        <w:pStyle w:val="paragraph"/>
        <w:spacing w:before="0" w:beforeAutospacing="0" w:after="0" w:afterAutospacing="0"/>
        <w:jc w:val="both"/>
        <w:textAlignment w:val="baseline"/>
        <w:rPr>
          <w:rFonts w:ascii="Segoe UI" w:hAnsi="Segoe UI" w:cs="Segoe UI"/>
          <w:sz w:val="18"/>
          <w:szCs w:val="18"/>
        </w:rPr>
      </w:pPr>
      <w:r>
        <w:rPr>
          <w:rStyle w:val="normaltextrun"/>
          <w:rFonts w:ascii="Arial Narrow" w:hAnsi="Arial Narrow" w:cs="Segoe UI"/>
          <w:sz w:val="20"/>
          <w:szCs w:val="20"/>
          <w:lang w:val="es-ES"/>
        </w:rPr>
        <w:t xml:space="preserve">Cuyos objetos buscan </w:t>
      </w:r>
      <w:r>
        <w:rPr>
          <w:rStyle w:val="normaltextrun"/>
          <w:rFonts w:ascii="Arial Narrow" w:hAnsi="Arial Narrow" w:cs="Segoe UI"/>
          <w:b/>
          <w:bCs/>
          <w:sz w:val="20"/>
          <w:szCs w:val="20"/>
          <w:lang w:val="es-ES"/>
        </w:rPr>
        <w:t>“AUNAR ESFUERZOS ENTRE EL INSTITUTO NACIONAL DE VÍAS Y LAS JUNTAS DE ACCIÓN COMUNAL PARA EL MANTENIMIENTO Y MEJORAMIENTO VIAL EN EL MARCO DEL PROGRAMA CAMINOS COMUNITARIOS DE LA PAZ TOTAL</w:t>
      </w:r>
      <w:r>
        <w:rPr>
          <w:rStyle w:val="normaltextrun"/>
          <w:rFonts w:ascii="Arial Narrow" w:hAnsi="Arial Narrow" w:cs="Segoe UI"/>
          <w:sz w:val="20"/>
          <w:szCs w:val="20"/>
          <w:lang w:val="es-ES"/>
        </w:rPr>
        <w:t>”; para lo cual, se requiere realizar las labores de control y seguimiento.</w:t>
      </w:r>
      <w:r>
        <w:rPr>
          <w:rStyle w:val="eop"/>
          <w:rFonts w:cs="Segoe UI"/>
          <w:sz w:val="20"/>
          <w:szCs w:val="20"/>
        </w:rPr>
        <w:t> </w:t>
      </w:r>
    </w:p>
    <w:p w14:paraId="7B26BA26" w14:textId="77777777" w:rsidR="002B569F" w:rsidRDefault="002B569F" w:rsidP="002B569F">
      <w:pPr>
        <w:pStyle w:val="paragraph"/>
        <w:spacing w:before="0" w:beforeAutospacing="0" w:after="0" w:afterAutospacing="0"/>
        <w:jc w:val="both"/>
        <w:textAlignment w:val="baseline"/>
        <w:rPr>
          <w:rFonts w:ascii="Segoe UI" w:hAnsi="Segoe UI" w:cs="Segoe UI"/>
          <w:sz w:val="18"/>
          <w:szCs w:val="18"/>
        </w:rPr>
      </w:pPr>
      <w:r>
        <w:rPr>
          <w:rStyle w:val="eop"/>
          <w:rFonts w:cs="Segoe UI"/>
          <w:sz w:val="20"/>
          <w:szCs w:val="20"/>
        </w:rPr>
        <w:t> </w:t>
      </w:r>
    </w:p>
    <w:p w14:paraId="17C03EFD" w14:textId="77777777" w:rsidR="002B569F" w:rsidRDefault="002B569F" w:rsidP="002B569F">
      <w:pPr>
        <w:pStyle w:val="paragraph"/>
        <w:spacing w:before="0" w:beforeAutospacing="0" w:after="0" w:afterAutospacing="0"/>
        <w:jc w:val="both"/>
        <w:textAlignment w:val="baseline"/>
        <w:rPr>
          <w:rFonts w:ascii="Segoe UI" w:hAnsi="Segoe UI" w:cs="Segoe UI"/>
          <w:sz w:val="18"/>
          <w:szCs w:val="18"/>
        </w:rPr>
      </w:pPr>
      <w:r>
        <w:rPr>
          <w:rStyle w:val="normaltextrun"/>
          <w:rFonts w:ascii="Arial Narrow" w:hAnsi="Arial Narrow" w:cs="Segoe UI"/>
          <w:sz w:val="20"/>
          <w:szCs w:val="20"/>
          <w:lang w:val="es-ES"/>
        </w:rPr>
        <w:t>Ante este imperativo legal, la entidad encuentra necesario y conveniente adelantar un proceso de selección para la escogencia de la persona que realizará las labores de interventoría.</w:t>
      </w:r>
      <w:r>
        <w:rPr>
          <w:rStyle w:val="eop"/>
          <w:rFonts w:cs="Segoe UI"/>
          <w:sz w:val="20"/>
          <w:szCs w:val="20"/>
        </w:rPr>
        <w:t> </w:t>
      </w:r>
    </w:p>
    <w:p w14:paraId="453D3B10" w14:textId="77777777" w:rsidR="002B569F" w:rsidRDefault="002B569F" w:rsidP="002B569F">
      <w:pPr>
        <w:pStyle w:val="paragraph"/>
        <w:spacing w:before="0" w:beforeAutospacing="0" w:after="0" w:afterAutospacing="0"/>
        <w:jc w:val="both"/>
        <w:textAlignment w:val="baseline"/>
        <w:rPr>
          <w:rFonts w:ascii="Segoe UI" w:hAnsi="Segoe UI" w:cs="Segoe UI"/>
          <w:sz w:val="18"/>
          <w:szCs w:val="18"/>
        </w:rPr>
      </w:pPr>
      <w:r>
        <w:rPr>
          <w:rStyle w:val="eop"/>
          <w:rFonts w:cs="Segoe UI"/>
          <w:sz w:val="20"/>
          <w:szCs w:val="20"/>
        </w:rPr>
        <w:t> </w:t>
      </w:r>
    </w:p>
    <w:p w14:paraId="590FB5C5" w14:textId="77777777" w:rsidR="002B569F" w:rsidRDefault="002B569F" w:rsidP="002B569F">
      <w:pPr>
        <w:pStyle w:val="paragraph"/>
        <w:spacing w:before="0" w:beforeAutospacing="0" w:after="0" w:afterAutospacing="0"/>
        <w:jc w:val="both"/>
        <w:textAlignment w:val="baseline"/>
        <w:rPr>
          <w:rFonts w:ascii="Segoe UI" w:hAnsi="Segoe UI" w:cs="Segoe UI"/>
          <w:sz w:val="18"/>
          <w:szCs w:val="18"/>
        </w:rPr>
      </w:pPr>
      <w:r>
        <w:rPr>
          <w:rStyle w:val="normaltextrun"/>
          <w:rFonts w:ascii="Arial Narrow" w:hAnsi="Arial Narrow" w:cs="Segoe UI"/>
          <w:sz w:val="20"/>
          <w:szCs w:val="20"/>
          <w:lang w:val="es-ES"/>
        </w:rPr>
        <w:t xml:space="preserve">Como la entidad suministrará en los requerimientos técnicos la metodología exacta para la ejecución de la interventoría, así como el plan y cargas de trabajo para la misma, se exigirá la presentación de una Propuesta Técnica. </w:t>
      </w:r>
      <w:r>
        <w:rPr>
          <w:rStyle w:val="eop"/>
          <w:rFonts w:cs="Segoe UI"/>
          <w:sz w:val="20"/>
          <w:szCs w:val="20"/>
        </w:rPr>
        <w:t> </w:t>
      </w:r>
    </w:p>
    <w:p w14:paraId="4ABD220E" w14:textId="77777777" w:rsidR="002B569F" w:rsidRDefault="002B569F" w:rsidP="002B569F">
      <w:pPr>
        <w:pStyle w:val="paragraph"/>
        <w:spacing w:before="0" w:beforeAutospacing="0" w:after="0" w:afterAutospacing="0"/>
        <w:jc w:val="both"/>
        <w:textAlignment w:val="baseline"/>
        <w:rPr>
          <w:rFonts w:ascii="Segoe UI" w:hAnsi="Segoe UI" w:cs="Segoe UI"/>
          <w:sz w:val="18"/>
          <w:szCs w:val="18"/>
        </w:rPr>
      </w:pPr>
      <w:r>
        <w:rPr>
          <w:rStyle w:val="eop"/>
          <w:rFonts w:cs="Segoe UI"/>
          <w:sz w:val="20"/>
          <w:szCs w:val="20"/>
        </w:rPr>
        <w:t> </w:t>
      </w:r>
    </w:p>
    <w:p w14:paraId="54D0449B" w14:textId="5327D1E9" w:rsidR="002B569F" w:rsidRDefault="002B569F" w:rsidP="002B569F">
      <w:pPr>
        <w:pStyle w:val="paragraph"/>
        <w:spacing w:before="0" w:beforeAutospacing="0" w:after="0" w:afterAutospacing="0"/>
        <w:jc w:val="both"/>
        <w:textAlignment w:val="baseline"/>
        <w:rPr>
          <w:rFonts w:ascii="Segoe UI" w:hAnsi="Segoe UI" w:cs="Segoe UI"/>
          <w:sz w:val="18"/>
          <w:szCs w:val="18"/>
        </w:rPr>
      </w:pPr>
      <w:r>
        <w:rPr>
          <w:rStyle w:val="normaltextrun"/>
          <w:rFonts w:ascii="Arial Narrow" w:hAnsi="Arial Narrow" w:cs="Segoe UI"/>
          <w:sz w:val="20"/>
          <w:szCs w:val="20"/>
          <w:lang w:val="es-ES"/>
        </w:rPr>
        <w:lastRenderedPageBreak/>
        <w:t xml:space="preserve">A su vez, la necesidad se origina por el requerimiento remitido por la Gerencia de Caminos Comunitarios de la Paz Total, oficina adscrita a la Subdirección de Vías Regionales, la cual, mediante memorando individual </w:t>
      </w:r>
      <w:r>
        <w:br/>
      </w:r>
      <w:r w:rsidRPr="002B569F">
        <w:rPr>
          <w:rStyle w:val="normaltextrun"/>
          <w:rFonts w:ascii="Arial Narrow" w:hAnsi="Arial Narrow" w:cs="Segoe UI"/>
          <w:b/>
          <w:bCs/>
          <w:sz w:val="20"/>
          <w:szCs w:val="20"/>
          <w:lang w:val="es-ES"/>
        </w:rPr>
        <w:t>2023I-VBOG-016961</w:t>
      </w:r>
      <w:r>
        <w:rPr>
          <w:rStyle w:val="normaltextrun"/>
          <w:rFonts w:ascii="Arial Narrow" w:hAnsi="Arial Narrow" w:cs="Segoe UI"/>
          <w:b/>
          <w:bCs/>
          <w:sz w:val="20"/>
          <w:szCs w:val="20"/>
          <w:lang w:val="es-ES"/>
        </w:rPr>
        <w:t xml:space="preserve"> </w:t>
      </w:r>
      <w:r w:rsidRPr="002B569F">
        <w:rPr>
          <w:rStyle w:val="normaltextrun"/>
          <w:rFonts w:ascii="Arial Narrow" w:hAnsi="Arial Narrow" w:cs="Segoe UI"/>
          <w:b/>
          <w:bCs/>
          <w:sz w:val="20"/>
          <w:szCs w:val="20"/>
          <w:lang w:val="es-ES"/>
        </w:rPr>
        <w:t>del</w:t>
      </w:r>
      <w:r>
        <w:rPr>
          <w:rStyle w:val="normaltextrun"/>
          <w:rFonts w:ascii="Arial Narrow" w:hAnsi="Arial Narrow" w:cs="Segoe UI"/>
          <w:sz w:val="20"/>
          <w:szCs w:val="20"/>
          <w:lang w:val="es-ES"/>
        </w:rPr>
        <w:t xml:space="preserve"> </w:t>
      </w:r>
      <w:r>
        <w:rPr>
          <w:rStyle w:val="normaltextrun"/>
          <w:rFonts w:ascii="Arial Narrow" w:hAnsi="Arial Narrow" w:cs="Segoe UI"/>
          <w:b/>
          <w:bCs/>
          <w:sz w:val="20"/>
          <w:szCs w:val="20"/>
          <w:lang w:val="es-ES"/>
        </w:rPr>
        <w:t>día 18 de octubre del 2023</w:t>
      </w:r>
      <w:r>
        <w:rPr>
          <w:rStyle w:val="normaltextrun"/>
          <w:rFonts w:ascii="Arial Narrow" w:hAnsi="Arial Narrow" w:cs="Segoe UI"/>
          <w:sz w:val="20"/>
          <w:szCs w:val="20"/>
          <w:lang w:val="es-ES"/>
        </w:rPr>
        <w:t>, solicita la estructuración de la interventoría o las interventorías del presente Concurso de Méritos Abiertos.</w:t>
      </w:r>
      <w:r>
        <w:rPr>
          <w:rStyle w:val="eop"/>
          <w:rFonts w:cs="Segoe UI"/>
          <w:sz w:val="20"/>
          <w:szCs w:val="20"/>
        </w:rPr>
        <w:t> </w:t>
      </w:r>
    </w:p>
    <w:p w14:paraId="54E4E020" w14:textId="77777777" w:rsidR="002B569F" w:rsidRDefault="002B569F" w:rsidP="002B569F">
      <w:pPr>
        <w:pStyle w:val="paragraph"/>
        <w:spacing w:before="0" w:beforeAutospacing="0" w:after="0" w:afterAutospacing="0"/>
        <w:jc w:val="both"/>
        <w:textAlignment w:val="baseline"/>
        <w:rPr>
          <w:rFonts w:ascii="Segoe UI" w:hAnsi="Segoe UI" w:cs="Segoe UI"/>
          <w:sz w:val="18"/>
          <w:szCs w:val="18"/>
        </w:rPr>
      </w:pPr>
      <w:r>
        <w:rPr>
          <w:rStyle w:val="eop"/>
          <w:rFonts w:cs="Segoe UI"/>
          <w:sz w:val="20"/>
          <w:szCs w:val="20"/>
        </w:rPr>
        <w:t> </w:t>
      </w:r>
    </w:p>
    <w:p w14:paraId="6B770217" w14:textId="77777777" w:rsidR="002B569F" w:rsidRDefault="002B569F" w:rsidP="002B569F">
      <w:pPr>
        <w:pStyle w:val="paragraph"/>
        <w:spacing w:before="0" w:beforeAutospacing="0" w:after="0" w:afterAutospacing="0"/>
        <w:jc w:val="both"/>
        <w:textAlignment w:val="baseline"/>
        <w:rPr>
          <w:rFonts w:ascii="Segoe UI" w:hAnsi="Segoe UI" w:cs="Segoe UI"/>
          <w:sz w:val="18"/>
          <w:szCs w:val="18"/>
        </w:rPr>
      </w:pPr>
      <w:r>
        <w:rPr>
          <w:rStyle w:val="normaltextrun"/>
          <w:rFonts w:ascii="Arial Narrow" w:hAnsi="Arial Narrow" w:cs="Segoe UI"/>
          <w:sz w:val="20"/>
          <w:szCs w:val="20"/>
          <w:lang w:val="es-ES"/>
        </w:rPr>
        <w:t>El inciso segundo del numeral 1º del artículo 32 de la Ley 80 de 1993 impone:</w:t>
      </w:r>
      <w:r>
        <w:rPr>
          <w:rStyle w:val="eop"/>
          <w:rFonts w:cs="Segoe UI"/>
          <w:sz w:val="20"/>
          <w:szCs w:val="20"/>
        </w:rPr>
        <w:t> </w:t>
      </w:r>
    </w:p>
    <w:p w14:paraId="4F981DB9" w14:textId="77777777" w:rsidR="002B569F" w:rsidRDefault="002B569F" w:rsidP="002B569F">
      <w:pPr>
        <w:pStyle w:val="paragraph"/>
        <w:spacing w:before="0" w:beforeAutospacing="0" w:after="0" w:afterAutospacing="0"/>
        <w:jc w:val="both"/>
        <w:textAlignment w:val="baseline"/>
        <w:rPr>
          <w:rFonts w:ascii="Segoe UI" w:hAnsi="Segoe UI" w:cs="Segoe UI"/>
          <w:sz w:val="18"/>
          <w:szCs w:val="18"/>
        </w:rPr>
      </w:pPr>
      <w:r>
        <w:rPr>
          <w:rStyle w:val="eop"/>
          <w:rFonts w:cs="Segoe UI"/>
          <w:sz w:val="20"/>
          <w:szCs w:val="20"/>
        </w:rPr>
        <w:t> </w:t>
      </w:r>
    </w:p>
    <w:p w14:paraId="19B9154E" w14:textId="77777777" w:rsidR="002B569F" w:rsidRDefault="002B569F" w:rsidP="002B569F">
      <w:pPr>
        <w:pStyle w:val="paragraph"/>
        <w:spacing w:before="0" w:beforeAutospacing="0" w:after="0" w:afterAutospacing="0"/>
        <w:jc w:val="both"/>
        <w:textAlignment w:val="baseline"/>
        <w:rPr>
          <w:rFonts w:ascii="Segoe UI" w:hAnsi="Segoe UI" w:cs="Segoe UI"/>
          <w:sz w:val="18"/>
          <w:szCs w:val="18"/>
        </w:rPr>
      </w:pPr>
      <w:r>
        <w:rPr>
          <w:rStyle w:val="normaltextrun"/>
          <w:rFonts w:ascii="Arial Narrow" w:hAnsi="Arial Narrow" w:cs="Segoe UI"/>
          <w:sz w:val="20"/>
          <w:szCs w:val="20"/>
          <w:lang w:val="es-ES"/>
        </w:rPr>
        <w:t>“(…) En los contratos de obra que hayan sido celebrados como resultado de un proceso de licitación pública, la interventoría deberá ser contratada con una persona independiente de la entidad contratante y del contratista, quien responderá por los hechos y omisiones que le fueren imputables en los términos previstos en el artículo 53 del presente estatuto (…).” (La subraya no es del texto)</w:t>
      </w:r>
      <w:r>
        <w:rPr>
          <w:rStyle w:val="eop"/>
          <w:rFonts w:cs="Segoe UI"/>
          <w:sz w:val="20"/>
          <w:szCs w:val="20"/>
        </w:rPr>
        <w:t> </w:t>
      </w:r>
    </w:p>
    <w:p w14:paraId="6C7315AB" w14:textId="77777777" w:rsidR="002B569F" w:rsidRDefault="002B569F" w:rsidP="002B569F">
      <w:pPr>
        <w:pStyle w:val="paragraph"/>
        <w:spacing w:before="0" w:beforeAutospacing="0" w:after="0" w:afterAutospacing="0"/>
        <w:jc w:val="both"/>
        <w:textAlignment w:val="baseline"/>
        <w:rPr>
          <w:rFonts w:ascii="Segoe UI" w:hAnsi="Segoe UI" w:cs="Segoe UI"/>
          <w:sz w:val="18"/>
          <w:szCs w:val="18"/>
        </w:rPr>
      </w:pPr>
      <w:r>
        <w:rPr>
          <w:rStyle w:val="eop"/>
          <w:rFonts w:cs="Segoe UI"/>
          <w:sz w:val="20"/>
          <w:szCs w:val="20"/>
        </w:rPr>
        <w:t> </w:t>
      </w:r>
    </w:p>
    <w:p w14:paraId="0D933C56" w14:textId="77777777" w:rsidR="002B569F" w:rsidRPr="002B569F" w:rsidRDefault="002B569F" w:rsidP="002B569F">
      <w:pPr>
        <w:jc w:val="both"/>
        <w:rPr>
          <w:rFonts w:ascii="Arial Narrow" w:eastAsia="Cambria" w:hAnsi="Arial Narrow" w:cs="Arial"/>
          <w:b/>
          <w:sz w:val="20"/>
          <w:szCs w:val="20"/>
          <w:lang w:val="es-ES_tradnl" w:eastAsia="en-US"/>
        </w:rPr>
      </w:pPr>
      <w:r>
        <w:rPr>
          <w:rStyle w:val="normaltextrun"/>
          <w:rFonts w:ascii="Arial Narrow" w:hAnsi="Arial Narrow" w:cs="Segoe UI"/>
          <w:sz w:val="20"/>
          <w:szCs w:val="20"/>
          <w:lang w:val="es-ES"/>
        </w:rPr>
        <w:t xml:space="preserve">Así las cosas, el INSTITUTO NACIONAL DE VIAS, de conformidad con las obligaciones consignadas, requiere adelantar la contratación de la Interventoría que tiene por objeto </w:t>
      </w:r>
      <w:r w:rsidRPr="002B569F">
        <w:rPr>
          <w:rFonts w:ascii="Arial Narrow" w:eastAsia="Cambria" w:hAnsi="Arial Narrow" w:cs="Arial"/>
          <w:b/>
          <w:sz w:val="20"/>
          <w:szCs w:val="20"/>
          <w:lang w:val="es-ES_tradnl" w:eastAsia="en-US"/>
        </w:rPr>
        <w:t>"INTERVENTORÍA TECNICA, ADMINISTRATIVA, AMBIENTAL Y FINANCIERA PARA LOS CONVENIOS SOLIDARIOS SUSCRITOS ENTRE EL INVIAS Y LOS ORGANISMOS DE ACCIÓN COMUNAL PARA EL MEJORAMIENTO Y/O MANTENIMIENTO DE VIAS TERCIARIAS DEL DEPARTAMENTO DE GUAVIARE EN EL MARCO DEL PROGRAMA CAMINOS COMUNITARIOS DE LA PAZ TOTAL"</w:t>
      </w:r>
      <w:r>
        <w:rPr>
          <w:rFonts w:ascii="Arial Narrow" w:eastAsia="Cambria" w:hAnsi="Arial Narrow" w:cs="Arial"/>
          <w:b/>
          <w:sz w:val="20"/>
          <w:szCs w:val="20"/>
          <w:lang w:val="es-ES_tradnl" w:eastAsia="en-US"/>
        </w:rPr>
        <w:t xml:space="preserve"> LOTE 1 AL 2</w:t>
      </w:r>
    </w:p>
    <w:p w14:paraId="16133424" w14:textId="647E55C1" w:rsidR="002B569F" w:rsidRPr="002B569F" w:rsidRDefault="002B569F" w:rsidP="002B569F">
      <w:pPr>
        <w:pStyle w:val="paragraph"/>
        <w:spacing w:before="0" w:beforeAutospacing="0" w:after="0" w:afterAutospacing="0"/>
        <w:jc w:val="both"/>
        <w:textAlignment w:val="baseline"/>
        <w:rPr>
          <w:rFonts w:ascii="Segoe UI" w:hAnsi="Segoe UI" w:cs="Segoe UI"/>
          <w:sz w:val="18"/>
          <w:szCs w:val="18"/>
          <w:lang w:val="es-ES_tradnl"/>
        </w:rPr>
      </w:pPr>
    </w:p>
    <w:p w14:paraId="291AED49" w14:textId="77777777" w:rsidR="0000645E" w:rsidRPr="002B569F" w:rsidRDefault="0000645E" w:rsidP="00C977A5">
      <w:pPr>
        <w:jc w:val="both"/>
        <w:rPr>
          <w:rFonts w:ascii="Arial Narrow" w:hAnsi="Arial Narrow"/>
          <w:noProof/>
          <w:sz w:val="20"/>
          <w:szCs w:val="20"/>
        </w:rPr>
      </w:pPr>
    </w:p>
    <w:p w14:paraId="046AE1F0" w14:textId="77777777" w:rsidR="0000645E" w:rsidRPr="0000645E" w:rsidRDefault="0000645E" w:rsidP="00C977A5">
      <w:pPr>
        <w:jc w:val="both"/>
        <w:rPr>
          <w:rFonts w:ascii="Arial Narrow" w:eastAsia="Cambria" w:hAnsi="Arial Narrow" w:cs="Arial"/>
          <w:b/>
          <w:sz w:val="20"/>
          <w:szCs w:val="20"/>
          <w:lang w:val="es-ES_tradnl" w:eastAsia="en-US"/>
        </w:rPr>
      </w:pPr>
    </w:p>
    <w:p w14:paraId="35382523" w14:textId="77777777" w:rsidR="00C64C07" w:rsidRPr="008536B5" w:rsidRDefault="00C64C07" w:rsidP="00A124C4">
      <w:pPr>
        <w:numPr>
          <w:ilvl w:val="1"/>
          <w:numId w:val="20"/>
        </w:numPr>
        <w:autoSpaceDE w:val="0"/>
        <w:autoSpaceDN w:val="0"/>
        <w:adjustRightInd w:val="0"/>
        <w:jc w:val="both"/>
        <w:rPr>
          <w:rFonts w:ascii="Arial Narrow" w:eastAsia="Calibri" w:hAnsi="Arial Narrow" w:cs="Arial"/>
          <w:b/>
          <w:bCs/>
          <w:sz w:val="20"/>
          <w:szCs w:val="20"/>
          <w:lang w:val="es-ES"/>
        </w:rPr>
      </w:pPr>
      <w:r w:rsidRPr="008536B5">
        <w:rPr>
          <w:rFonts w:ascii="Arial Narrow" w:eastAsia="Calibri" w:hAnsi="Arial Narrow" w:cs="Arial"/>
          <w:b/>
          <w:bCs/>
          <w:sz w:val="20"/>
          <w:szCs w:val="20"/>
          <w:lang w:val="es-ES"/>
        </w:rPr>
        <w:t>OBJETIVO</w:t>
      </w:r>
    </w:p>
    <w:p w14:paraId="45F58C2D" w14:textId="77777777" w:rsidR="00C64C07" w:rsidRPr="00964312" w:rsidRDefault="00C64C07" w:rsidP="00C64C07">
      <w:pPr>
        <w:autoSpaceDE w:val="0"/>
        <w:autoSpaceDN w:val="0"/>
        <w:adjustRightInd w:val="0"/>
        <w:jc w:val="both"/>
        <w:rPr>
          <w:rFonts w:ascii="Arial Narrow" w:eastAsia="Calibri" w:hAnsi="Arial Narrow" w:cs="Arial"/>
          <w:bCs/>
          <w:sz w:val="20"/>
          <w:szCs w:val="20"/>
          <w:lang w:val="es-ES"/>
        </w:rPr>
      </w:pPr>
    </w:p>
    <w:p w14:paraId="780F79BA" w14:textId="7D896414" w:rsidR="00F14A80" w:rsidRDefault="00F14A80" w:rsidP="00964312">
      <w:pPr>
        <w:contextualSpacing/>
        <w:jc w:val="both"/>
        <w:rPr>
          <w:rFonts w:ascii="Arial Narrow" w:eastAsia="Calibri" w:hAnsi="Arial Narrow" w:cs="Arial"/>
          <w:sz w:val="20"/>
          <w:szCs w:val="20"/>
          <w:lang w:val="es-ES_tradnl" w:eastAsia="es-CO"/>
        </w:rPr>
      </w:pPr>
      <w:r w:rsidRPr="0000645E">
        <w:rPr>
          <w:rFonts w:ascii="Arial Narrow" w:hAnsi="Arial Narrow"/>
          <w:noProof/>
          <w:sz w:val="20"/>
          <w:szCs w:val="20"/>
          <w:lang w:val="es-ES"/>
        </w:rPr>
        <w:t>Lograr la adecuada vigilancia y control de las actividades consistentes en</w:t>
      </w:r>
      <w:r w:rsidR="0000645E" w:rsidRPr="0000645E">
        <w:rPr>
          <w:rFonts w:ascii="Arial Narrow" w:hAnsi="Arial Narrow"/>
          <w:b/>
          <w:bCs/>
          <w:noProof/>
          <w:sz w:val="20"/>
          <w:szCs w:val="20"/>
          <w:lang w:val="es-ES"/>
        </w:rPr>
        <w:t xml:space="preserve">: </w:t>
      </w:r>
      <w:r w:rsidR="00964312" w:rsidRPr="0000645E">
        <w:rPr>
          <w:rFonts w:ascii="Arial Narrow" w:hAnsi="Arial Narrow"/>
          <w:b/>
          <w:bCs/>
          <w:noProof/>
          <w:sz w:val="20"/>
          <w:szCs w:val="20"/>
          <w:lang w:val="es-ES"/>
        </w:rPr>
        <w:t xml:space="preserve"> </w:t>
      </w:r>
      <w:r w:rsidR="002B569F" w:rsidRPr="002B569F">
        <w:rPr>
          <w:rFonts w:ascii="Arial Narrow" w:eastAsia="Cambria" w:hAnsi="Arial Narrow" w:cs="Arial"/>
          <w:b/>
          <w:sz w:val="20"/>
          <w:szCs w:val="20"/>
          <w:lang w:val="es-ES_tradnl" w:eastAsia="en-US"/>
        </w:rPr>
        <w:t>MEJORAMIENTO Y/O MANTENIMIENTO DE VIAS TERCIARIAS DEL DEPARTAMENTO DE GUAVIARE EN EL MARCO DEL PROGRAMA CAMINOS COMUNITARIOS DE LA PAZ TOTAL</w:t>
      </w:r>
      <w:r w:rsidR="0000645E">
        <w:rPr>
          <w:rFonts w:ascii="Arial Narrow" w:hAnsi="Arial Narrow"/>
          <w:noProof/>
          <w:sz w:val="20"/>
          <w:szCs w:val="20"/>
          <w:lang w:val="es-ES"/>
        </w:rPr>
        <w:t xml:space="preserve">, </w:t>
      </w:r>
      <w:r w:rsidRPr="0000645E">
        <w:rPr>
          <w:rFonts w:ascii="Arial Narrow" w:hAnsi="Arial Narrow"/>
          <w:noProof/>
          <w:sz w:val="20"/>
          <w:szCs w:val="20"/>
          <w:lang w:val="es-ES"/>
        </w:rPr>
        <w:t>para asegurar la transitabilidad a los usuarios en condiciones aceptables, para lo cual es necesario contratar la respectiva interventoría</w:t>
      </w:r>
      <w:r w:rsidRPr="00964312">
        <w:rPr>
          <w:rFonts w:ascii="Arial Narrow" w:eastAsia="Calibri" w:hAnsi="Arial Narrow" w:cs="Arial"/>
          <w:sz w:val="20"/>
          <w:szCs w:val="20"/>
          <w:lang w:val="es-ES_tradnl" w:eastAsia="es-CO"/>
        </w:rPr>
        <w:t xml:space="preserve">.  </w:t>
      </w:r>
    </w:p>
    <w:p w14:paraId="7062E56F" w14:textId="77777777" w:rsidR="0000645E" w:rsidRPr="00B644AD" w:rsidRDefault="0000645E" w:rsidP="00964312">
      <w:pPr>
        <w:contextualSpacing/>
        <w:jc w:val="both"/>
        <w:rPr>
          <w:rFonts w:ascii="Arial Narrow" w:hAnsi="Arial Narrow" w:cs="Arial"/>
          <w:b/>
          <w:bCs/>
          <w:sz w:val="20"/>
          <w:szCs w:val="20"/>
        </w:rPr>
      </w:pPr>
    </w:p>
    <w:p w14:paraId="04BDDD8B" w14:textId="77777777" w:rsidR="004C728B" w:rsidRPr="008536B5" w:rsidRDefault="004C728B" w:rsidP="00C64C07">
      <w:pPr>
        <w:autoSpaceDE w:val="0"/>
        <w:autoSpaceDN w:val="0"/>
        <w:adjustRightInd w:val="0"/>
        <w:jc w:val="both"/>
        <w:rPr>
          <w:rFonts w:ascii="Arial Narrow" w:eastAsia="Calibri" w:hAnsi="Arial Narrow" w:cs="Arial"/>
          <w:b/>
          <w:bCs/>
          <w:sz w:val="20"/>
          <w:szCs w:val="20"/>
        </w:rPr>
      </w:pPr>
    </w:p>
    <w:p w14:paraId="02E8D279" w14:textId="77777777" w:rsidR="00C64C07" w:rsidRPr="008536B5" w:rsidRDefault="00C64C07" w:rsidP="00A124C4">
      <w:pPr>
        <w:numPr>
          <w:ilvl w:val="1"/>
          <w:numId w:val="20"/>
        </w:numPr>
        <w:autoSpaceDE w:val="0"/>
        <w:autoSpaceDN w:val="0"/>
        <w:adjustRightInd w:val="0"/>
        <w:jc w:val="both"/>
        <w:rPr>
          <w:rFonts w:ascii="Arial Narrow" w:eastAsia="Calibri" w:hAnsi="Arial Narrow" w:cs="Arial"/>
          <w:b/>
          <w:bCs/>
          <w:sz w:val="20"/>
          <w:szCs w:val="20"/>
          <w:lang w:val="es-ES"/>
        </w:rPr>
      </w:pPr>
      <w:r w:rsidRPr="008536B5">
        <w:rPr>
          <w:rFonts w:ascii="Arial Narrow" w:eastAsia="Calibri" w:hAnsi="Arial Narrow" w:cs="Arial"/>
          <w:b/>
          <w:bCs/>
          <w:sz w:val="20"/>
          <w:szCs w:val="20"/>
          <w:lang w:val="es-ES"/>
        </w:rPr>
        <w:t>PLAN PROYECTO O GESTION</w:t>
      </w:r>
    </w:p>
    <w:p w14:paraId="38DF2F8B" w14:textId="77777777" w:rsidR="00C64C07" w:rsidRPr="008536B5" w:rsidRDefault="00C64C07" w:rsidP="00C64C07">
      <w:pPr>
        <w:autoSpaceDE w:val="0"/>
        <w:autoSpaceDN w:val="0"/>
        <w:adjustRightInd w:val="0"/>
        <w:jc w:val="both"/>
        <w:rPr>
          <w:rFonts w:ascii="Arial Narrow" w:eastAsia="Calibri" w:hAnsi="Arial Narrow" w:cs="Arial"/>
          <w:bCs/>
          <w:sz w:val="20"/>
          <w:szCs w:val="20"/>
          <w:lang w:val="es-ES"/>
        </w:rPr>
      </w:pPr>
    </w:p>
    <w:p w14:paraId="652FBB31" w14:textId="1D08C584" w:rsidR="00C64C07" w:rsidRDefault="00C64C07" w:rsidP="00C64C07">
      <w:pPr>
        <w:pStyle w:val="Default"/>
        <w:jc w:val="both"/>
        <w:rPr>
          <w:rFonts w:ascii="Arial Narrow" w:hAnsi="Arial Narrow"/>
          <w:bCs/>
          <w:color w:val="auto"/>
          <w:sz w:val="20"/>
          <w:szCs w:val="20"/>
          <w:lang w:val="es-ES"/>
        </w:rPr>
      </w:pPr>
      <w:r w:rsidRPr="008536B5">
        <w:rPr>
          <w:rFonts w:ascii="Arial Narrow" w:hAnsi="Arial Narrow"/>
          <w:bCs/>
          <w:color w:val="auto"/>
          <w:sz w:val="20"/>
          <w:szCs w:val="20"/>
          <w:lang w:val="es-ES"/>
        </w:rPr>
        <w:t xml:space="preserve">Para el Gobierno Nacional, el mejoramiento de la capacidad de la infraestructura física de transporte es factor clave para la competitividad del país. </w:t>
      </w:r>
    </w:p>
    <w:p w14:paraId="748E2BE5" w14:textId="77777777" w:rsidR="0000645E" w:rsidRPr="008536B5" w:rsidRDefault="0000645E" w:rsidP="00C64C07">
      <w:pPr>
        <w:pStyle w:val="Default"/>
        <w:jc w:val="both"/>
        <w:rPr>
          <w:rFonts w:ascii="Arial Narrow" w:hAnsi="Arial Narrow"/>
          <w:bCs/>
          <w:color w:val="auto"/>
          <w:sz w:val="20"/>
          <w:szCs w:val="20"/>
          <w:lang w:val="es-ES"/>
        </w:rPr>
      </w:pPr>
    </w:p>
    <w:p w14:paraId="2A5D1BFF" w14:textId="77777777" w:rsidR="00975BFA" w:rsidRPr="008536B5" w:rsidRDefault="00975BFA" w:rsidP="00C64C07">
      <w:pPr>
        <w:pStyle w:val="Default"/>
        <w:jc w:val="both"/>
        <w:rPr>
          <w:rFonts w:ascii="Arial Narrow" w:hAnsi="Arial Narrow"/>
          <w:bCs/>
          <w:color w:val="auto"/>
          <w:sz w:val="20"/>
          <w:szCs w:val="20"/>
          <w:lang w:val="es-ES"/>
        </w:rPr>
      </w:pPr>
    </w:p>
    <w:p w14:paraId="31087E3D" w14:textId="7BF8F946" w:rsidR="0090132B" w:rsidRPr="00CA53B6" w:rsidRDefault="00C64C07" w:rsidP="00A124C4">
      <w:pPr>
        <w:numPr>
          <w:ilvl w:val="1"/>
          <w:numId w:val="20"/>
        </w:numPr>
        <w:autoSpaceDE w:val="0"/>
        <w:autoSpaceDN w:val="0"/>
        <w:adjustRightInd w:val="0"/>
        <w:jc w:val="both"/>
        <w:rPr>
          <w:rFonts w:ascii="Arial Narrow" w:eastAsia="Calibri" w:hAnsi="Arial Narrow" w:cs="Arial"/>
          <w:b/>
          <w:bCs/>
          <w:sz w:val="20"/>
          <w:szCs w:val="20"/>
          <w:lang w:val="es-ES"/>
        </w:rPr>
      </w:pPr>
      <w:r w:rsidRPr="008536B5">
        <w:rPr>
          <w:rFonts w:ascii="Arial Narrow" w:eastAsia="Calibri" w:hAnsi="Arial Narrow" w:cs="Arial"/>
          <w:b/>
          <w:bCs/>
          <w:sz w:val="20"/>
          <w:szCs w:val="20"/>
          <w:lang w:val="es-ES"/>
        </w:rPr>
        <w:t>POLITICA</w:t>
      </w:r>
    </w:p>
    <w:p w14:paraId="2DDFB1A5" w14:textId="77777777" w:rsidR="00C40C12" w:rsidRPr="008536B5" w:rsidRDefault="00C40C12" w:rsidP="0090132B">
      <w:pPr>
        <w:pStyle w:val="Default"/>
        <w:jc w:val="both"/>
        <w:rPr>
          <w:rFonts w:ascii="Arial Narrow" w:hAnsi="Arial Narrow"/>
          <w:color w:val="auto"/>
          <w:sz w:val="20"/>
          <w:szCs w:val="20"/>
        </w:rPr>
      </w:pPr>
      <w:r w:rsidRPr="008536B5">
        <w:rPr>
          <w:rFonts w:ascii="Arial Narrow" w:hAnsi="Arial Narrow"/>
          <w:color w:val="auto"/>
          <w:sz w:val="20"/>
          <w:szCs w:val="20"/>
        </w:rPr>
        <w:t>Por medio de la Ley 1955 de 2019 “Por la cual se expide el Plan Nacional de Desarrollo 2018-2022 - Pacto por Colombia Pacto por la Equidad” tiene como objetivo sentar las bases de legalidad, emprendimiento y equidad que permitan lograr la igualdad de oportunidades para todos los colombianos, en concordancia con un proyecto de largo plazo con el que Colombia alcance los Objetivos de Desarrollo Sostenible al 2030.</w:t>
      </w:r>
    </w:p>
    <w:p w14:paraId="79AEC55A" w14:textId="77777777" w:rsidR="00F14A80" w:rsidRPr="008536B5" w:rsidRDefault="00F14A80" w:rsidP="00F14A80">
      <w:pPr>
        <w:pStyle w:val="Default"/>
        <w:jc w:val="both"/>
        <w:rPr>
          <w:rFonts w:ascii="Arial Narrow" w:hAnsi="Arial Narrow"/>
          <w:color w:val="auto"/>
          <w:sz w:val="20"/>
          <w:szCs w:val="20"/>
        </w:rPr>
      </w:pPr>
    </w:p>
    <w:p w14:paraId="40D619A9" w14:textId="77777777" w:rsidR="00F14A80" w:rsidRPr="008536B5" w:rsidRDefault="00F14A80" w:rsidP="00F14A80">
      <w:pPr>
        <w:pStyle w:val="Default"/>
        <w:jc w:val="both"/>
        <w:rPr>
          <w:rFonts w:ascii="Arial Narrow" w:hAnsi="Arial Narrow"/>
          <w:b/>
          <w:color w:val="auto"/>
          <w:sz w:val="20"/>
          <w:szCs w:val="20"/>
        </w:rPr>
      </w:pPr>
      <w:r w:rsidRPr="008536B5">
        <w:rPr>
          <w:rFonts w:ascii="Arial Narrow" w:hAnsi="Arial Narrow"/>
          <w:color w:val="auto"/>
          <w:sz w:val="20"/>
          <w:szCs w:val="20"/>
        </w:rPr>
        <w:t xml:space="preserve">El desarrollo, mantenimiento y fortalecimiento de los </w:t>
      </w:r>
      <w:r w:rsidR="006F6CEA" w:rsidRPr="008536B5">
        <w:rPr>
          <w:rFonts w:ascii="Arial Narrow" w:hAnsi="Arial Narrow"/>
          <w:color w:val="auto"/>
          <w:sz w:val="20"/>
          <w:szCs w:val="20"/>
        </w:rPr>
        <w:t>corredores de</w:t>
      </w:r>
      <w:r w:rsidRPr="008536B5">
        <w:rPr>
          <w:rFonts w:ascii="Arial Narrow" w:hAnsi="Arial Narrow"/>
          <w:color w:val="auto"/>
          <w:sz w:val="20"/>
          <w:szCs w:val="20"/>
        </w:rPr>
        <w:t xml:space="preserve"> transporte del comercio exterior se constituye en una de las principales estrategias a adelantar. La política sectorial del Gobierno es la de contribuir efectivamente con el desarrollo socioeconómico del país y propender por una mejor calidad de vida de los colombianos a través de una red carretera adecuada a los grandes retos nacionales.</w:t>
      </w:r>
    </w:p>
    <w:p w14:paraId="70A34DEB" w14:textId="77777777" w:rsidR="00F14A80" w:rsidRPr="008536B5" w:rsidRDefault="00F14A80" w:rsidP="00F14A80">
      <w:pPr>
        <w:pStyle w:val="Default"/>
        <w:jc w:val="both"/>
        <w:rPr>
          <w:rFonts w:ascii="Arial Narrow" w:hAnsi="Arial Narrow"/>
          <w:sz w:val="20"/>
          <w:szCs w:val="20"/>
        </w:rPr>
      </w:pPr>
    </w:p>
    <w:p w14:paraId="77E3AFCD" w14:textId="74DC3D53" w:rsidR="0000645E" w:rsidRDefault="00F14A80" w:rsidP="00F14A80">
      <w:pPr>
        <w:pStyle w:val="Default"/>
        <w:jc w:val="both"/>
        <w:rPr>
          <w:rFonts w:ascii="Arial Narrow" w:hAnsi="Arial Narrow"/>
          <w:sz w:val="20"/>
          <w:szCs w:val="20"/>
        </w:rPr>
      </w:pPr>
      <w:r w:rsidRPr="008536B5">
        <w:rPr>
          <w:rFonts w:ascii="Arial Narrow" w:hAnsi="Arial Narrow"/>
          <w:sz w:val="20"/>
          <w:szCs w:val="20"/>
        </w:rPr>
        <w:t>Los objetivos del INVIAS están estrechamente unidos con los de este proyecto, en el sentido de mantener la infraestructura vial a su cargo en buenas condiciones de transitabilidad.</w:t>
      </w:r>
    </w:p>
    <w:p w14:paraId="7BB6EF46" w14:textId="77777777" w:rsidR="0000645E" w:rsidRPr="008536B5" w:rsidRDefault="0000645E" w:rsidP="00C64C07">
      <w:pPr>
        <w:pStyle w:val="Default"/>
        <w:jc w:val="both"/>
        <w:rPr>
          <w:rFonts w:ascii="Arial Narrow" w:hAnsi="Arial Narrow"/>
          <w:color w:val="auto"/>
          <w:sz w:val="20"/>
          <w:szCs w:val="20"/>
        </w:rPr>
      </w:pPr>
    </w:p>
    <w:p w14:paraId="7F170624" w14:textId="34C0F3F7" w:rsidR="00C64C07" w:rsidRDefault="00C64C07" w:rsidP="00C64C07">
      <w:pPr>
        <w:pStyle w:val="Listavistosa-nfasis11"/>
        <w:numPr>
          <w:ilvl w:val="0"/>
          <w:numId w:val="2"/>
        </w:numPr>
        <w:jc w:val="center"/>
        <w:rPr>
          <w:rFonts w:ascii="Arial Narrow" w:hAnsi="Arial Narrow" w:cs="Arial"/>
          <w:b/>
          <w:sz w:val="20"/>
          <w:szCs w:val="20"/>
        </w:rPr>
      </w:pPr>
      <w:r w:rsidRPr="008536B5">
        <w:rPr>
          <w:rFonts w:ascii="Arial Narrow" w:hAnsi="Arial Narrow" w:cs="Arial"/>
          <w:b/>
          <w:sz w:val="20"/>
          <w:szCs w:val="20"/>
        </w:rPr>
        <w:lastRenderedPageBreak/>
        <w:t xml:space="preserve">   OBJETO Y ALCANCE DEL CONTRATO</w:t>
      </w:r>
    </w:p>
    <w:p w14:paraId="695C28C3" w14:textId="77777777" w:rsidR="0000645E" w:rsidRPr="008536B5" w:rsidRDefault="0000645E" w:rsidP="0000645E">
      <w:pPr>
        <w:pStyle w:val="Listavistosa-nfasis11"/>
        <w:rPr>
          <w:rFonts w:ascii="Arial Narrow" w:hAnsi="Arial Narrow" w:cs="Arial"/>
          <w:b/>
          <w:sz w:val="20"/>
          <w:szCs w:val="20"/>
        </w:rPr>
      </w:pPr>
    </w:p>
    <w:p w14:paraId="31539707" w14:textId="40298653" w:rsidR="00C64C07" w:rsidRDefault="00276027" w:rsidP="00C64C07">
      <w:pPr>
        <w:pStyle w:val="Textoindependiente3"/>
        <w:spacing w:after="0"/>
        <w:ind w:right="49"/>
        <w:jc w:val="both"/>
        <w:rPr>
          <w:rFonts w:ascii="Arial Narrow" w:hAnsi="Arial Narrow" w:cs="Arial"/>
          <w:b/>
          <w:bCs/>
          <w:noProof/>
          <w:sz w:val="20"/>
          <w:szCs w:val="20"/>
          <w:lang w:val="es-ES"/>
        </w:rPr>
      </w:pPr>
      <w:r w:rsidRPr="008536B5">
        <w:rPr>
          <w:rFonts w:ascii="Arial Narrow" w:hAnsi="Arial Narrow" w:cs="Arial"/>
          <w:b/>
          <w:bCs/>
          <w:noProof/>
          <w:sz w:val="20"/>
          <w:szCs w:val="20"/>
          <w:lang w:val="es-ES"/>
        </w:rPr>
        <w:t xml:space="preserve">2.1. </w:t>
      </w:r>
      <w:r w:rsidR="00C64C07" w:rsidRPr="008536B5">
        <w:rPr>
          <w:rFonts w:ascii="Arial Narrow" w:hAnsi="Arial Narrow" w:cs="Arial"/>
          <w:b/>
          <w:bCs/>
          <w:noProof/>
          <w:sz w:val="20"/>
          <w:szCs w:val="20"/>
          <w:lang w:val="es-ES"/>
        </w:rPr>
        <w:t>OBJETO</w:t>
      </w:r>
    </w:p>
    <w:p w14:paraId="1412EAA8" w14:textId="77777777" w:rsidR="0000645E" w:rsidRPr="008536B5" w:rsidRDefault="0000645E" w:rsidP="00C64C07">
      <w:pPr>
        <w:pStyle w:val="Textoindependiente3"/>
        <w:spacing w:after="0"/>
        <w:ind w:right="49"/>
        <w:jc w:val="both"/>
        <w:rPr>
          <w:rFonts w:ascii="Arial Narrow" w:hAnsi="Arial Narrow" w:cs="Arial"/>
          <w:b/>
          <w:bCs/>
          <w:noProof/>
          <w:sz w:val="20"/>
          <w:szCs w:val="20"/>
          <w:lang w:val="es-ES"/>
        </w:rPr>
      </w:pPr>
    </w:p>
    <w:p w14:paraId="06C118FB" w14:textId="56493902" w:rsidR="00B644AD" w:rsidRPr="00C977A5" w:rsidRDefault="00F14A80" w:rsidP="0000645E">
      <w:pPr>
        <w:jc w:val="both"/>
        <w:rPr>
          <w:rFonts w:ascii="Arial Narrow" w:hAnsi="Arial Narrow" w:cs="Arial"/>
          <w:b/>
          <w:bCs/>
          <w:sz w:val="20"/>
          <w:szCs w:val="20"/>
          <w:lang w:val="es-ES_tradnl"/>
        </w:rPr>
      </w:pPr>
      <w:proofErr w:type="gramStart"/>
      <w:r w:rsidRPr="008536B5">
        <w:rPr>
          <w:rFonts w:ascii="Arial Narrow" w:hAnsi="Arial Narrow" w:cs="Arial"/>
          <w:sz w:val="20"/>
          <w:szCs w:val="20"/>
        </w:rPr>
        <w:t>El Proyecto a contratar</w:t>
      </w:r>
      <w:proofErr w:type="gramEnd"/>
      <w:r w:rsidRPr="008536B5">
        <w:rPr>
          <w:rFonts w:ascii="Arial Narrow" w:hAnsi="Arial Narrow" w:cs="Arial"/>
          <w:sz w:val="20"/>
          <w:szCs w:val="20"/>
        </w:rPr>
        <w:t xml:space="preserve"> tiene por objeto: </w:t>
      </w:r>
      <w:r w:rsidR="002B569F" w:rsidRPr="002B569F">
        <w:rPr>
          <w:rFonts w:ascii="Arial Narrow" w:eastAsia="Cambria" w:hAnsi="Arial Narrow" w:cs="Arial"/>
          <w:b/>
          <w:sz w:val="20"/>
          <w:szCs w:val="20"/>
          <w:lang w:val="es-ES_tradnl" w:eastAsia="en-US"/>
        </w:rPr>
        <w:t>"INTERVENTORÍA TECNICA, ADMINISTRATIVA, AMBIENTAL Y FINANCIERA PARA LOS CONVENIOS SOLIDARIOS SUSCRITOS ENTRE EL INVIAS Y LOS ORGANISMOS DE ACCIÓN COMUNAL PARA EL MEJORAMIENTO Y/O MANTENIMIENTO DE VIAS TERCIARIAS DEL DEPARTAMENTO DE GUAVIARE EN EL MARCO DEL PROGRAMA CAMINOS COMUNITARIOS DE LA PAZ TOTAL"</w:t>
      </w:r>
      <w:r w:rsidR="002B569F">
        <w:rPr>
          <w:rFonts w:ascii="Arial Narrow" w:eastAsia="Cambria" w:hAnsi="Arial Narrow" w:cs="Arial"/>
          <w:b/>
          <w:sz w:val="20"/>
          <w:szCs w:val="20"/>
          <w:lang w:val="es-ES_tradnl" w:eastAsia="en-US"/>
        </w:rPr>
        <w:t xml:space="preserve"> LOTE 1 AL 2</w:t>
      </w:r>
    </w:p>
    <w:p w14:paraId="18AAE6D0" w14:textId="0B542451" w:rsidR="00F14A80" w:rsidRPr="008536B5" w:rsidRDefault="00F14A80" w:rsidP="00964312">
      <w:pPr>
        <w:jc w:val="both"/>
        <w:rPr>
          <w:rFonts w:ascii="Arial Narrow" w:hAnsi="Arial Narrow" w:cs="Arial"/>
          <w:b/>
          <w:sz w:val="20"/>
          <w:szCs w:val="20"/>
        </w:rPr>
      </w:pPr>
    </w:p>
    <w:p w14:paraId="6F657008" w14:textId="77777777" w:rsidR="000B35B3" w:rsidRPr="008536B5" w:rsidRDefault="000B35B3" w:rsidP="00444670">
      <w:pPr>
        <w:pStyle w:val="NormalWeb"/>
        <w:spacing w:before="0" w:beforeAutospacing="0" w:after="0" w:afterAutospacing="0"/>
        <w:jc w:val="both"/>
        <w:rPr>
          <w:rFonts w:ascii="Arial Narrow" w:hAnsi="Arial Narrow" w:cs="Arial"/>
          <w:b/>
          <w:bCs/>
          <w:sz w:val="20"/>
          <w:szCs w:val="20"/>
        </w:rPr>
      </w:pPr>
    </w:p>
    <w:p w14:paraId="2187E522" w14:textId="77777777" w:rsidR="00C64C07" w:rsidRPr="008536B5" w:rsidRDefault="00276027" w:rsidP="00C64C07">
      <w:pPr>
        <w:autoSpaceDE w:val="0"/>
        <w:autoSpaceDN w:val="0"/>
        <w:adjustRightInd w:val="0"/>
        <w:jc w:val="both"/>
        <w:outlineLvl w:val="0"/>
        <w:rPr>
          <w:rFonts w:ascii="Arial Narrow" w:hAnsi="Arial Narrow" w:cs="Arial"/>
          <w:b/>
          <w:sz w:val="20"/>
          <w:szCs w:val="20"/>
        </w:rPr>
      </w:pPr>
      <w:r w:rsidRPr="008536B5">
        <w:rPr>
          <w:rFonts w:ascii="Arial Narrow" w:hAnsi="Arial Narrow" w:cs="Arial"/>
          <w:b/>
          <w:sz w:val="20"/>
          <w:szCs w:val="20"/>
        </w:rPr>
        <w:t>2</w:t>
      </w:r>
      <w:r w:rsidR="006357E5">
        <w:rPr>
          <w:rFonts w:ascii="Arial Narrow" w:hAnsi="Arial Narrow" w:cs="Arial"/>
          <w:b/>
          <w:sz w:val="20"/>
          <w:szCs w:val="20"/>
        </w:rPr>
        <w:t>.</w:t>
      </w:r>
      <w:r w:rsidRPr="008536B5">
        <w:rPr>
          <w:rFonts w:ascii="Arial Narrow" w:hAnsi="Arial Narrow" w:cs="Arial"/>
          <w:b/>
          <w:sz w:val="20"/>
          <w:szCs w:val="20"/>
        </w:rPr>
        <w:t xml:space="preserve">.2. </w:t>
      </w:r>
      <w:r w:rsidR="00C64C07" w:rsidRPr="008536B5">
        <w:rPr>
          <w:rFonts w:ascii="Arial Narrow" w:hAnsi="Arial Narrow" w:cs="Arial"/>
          <w:b/>
          <w:sz w:val="20"/>
          <w:szCs w:val="20"/>
        </w:rPr>
        <w:t>ALCANCE</w:t>
      </w:r>
    </w:p>
    <w:p w14:paraId="756E1780" w14:textId="77777777" w:rsidR="00C64C07" w:rsidRPr="00624B41" w:rsidRDefault="00C64C07" w:rsidP="00624B41">
      <w:pPr>
        <w:autoSpaceDE w:val="0"/>
        <w:autoSpaceDN w:val="0"/>
        <w:adjustRightInd w:val="0"/>
        <w:jc w:val="both"/>
        <w:rPr>
          <w:rFonts w:ascii="Arial Narrow" w:hAnsi="Arial Narrow" w:cs="Arial"/>
          <w:bCs/>
          <w:sz w:val="20"/>
          <w:szCs w:val="20"/>
          <w:lang w:val="es-ES"/>
        </w:rPr>
      </w:pPr>
    </w:p>
    <w:p w14:paraId="05B6DB8D" w14:textId="19174BB9" w:rsidR="00624B41" w:rsidRDefault="00624B41" w:rsidP="00624B41">
      <w:pPr>
        <w:jc w:val="both"/>
        <w:rPr>
          <w:rFonts w:ascii="Arial Narrow" w:hAnsi="Arial Narrow" w:cs="Arial"/>
          <w:bCs/>
          <w:sz w:val="20"/>
          <w:szCs w:val="20"/>
          <w:lang w:val="es-ES"/>
        </w:rPr>
      </w:pPr>
      <w:r w:rsidRPr="00624B41">
        <w:rPr>
          <w:rFonts w:ascii="Arial Narrow" w:hAnsi="Arial Narrow" w:cs="Arial"/>
          <w:bCs/>
          <w:sz w:val="20"/>
          <w:szCs w:val="20"/>
          <w:lang w:val="es-ES"/>
        </w:rPr>
        <w:t>Con los recursos disponibles se pretende atender las vías con el consiguiente bienestar para los usuarios reflejado en la seguridad y comodidad del desplazamiento, para lo cual se adelantarán las obras prioritarias de mantenimiento y mejoramiento, descritas de la siguiente manera:</w:t>
      </w:r>
    </w:p>
    <w:p w14:paraId="55BE5F52" w14:textId="77777777" w:rsidR="002B569F" w:rsidRPr="002B569F" w:rsidRDefault="002B569F" w:rsidP="002B569F">
      <w:pPr>
        <w:rPr>
          <w:rFonts w:ascii="Arial Narrow" w:hAnsi="Arial Narrow" w:cs="Arial"/>
          <w:bCs/>
          <w:sz w:val="20"/>
          <w:szCs w:val="20"/>
          <w:lang w:val="es-ES"/>
        </w:rPr>
      </w:pPr>
    </w:p>
    <w:p w14:paraId="035BB911" w14:textId="77777777" w:rsidR="002B569F" w:rsidRPr="002B569F" w:rsidRDefault="002B569F" w:rsidP="002B569F">
      <w:pPr>
        <w:rPr>
          <w:rFonts w:ascii="Arial Narrow" w:hAnsi="Arial Narrow" w:cs="Arial"/>
          <w:bCs/>
          <w:sz w:val="20"/>
          <w:szCs w:val="20"/>
          <w:lang w:val="es-ES"/>
        </w:rPr>
      </w:pPr>
    </w:p>
    <w:p w14:paraId="70D76058" w14:textId="77777777" w:rsidR="002B569F" w:rsidRPr="002B569F" w:rsidRDefault="002B569F" w:rsidP="002B569F">
      <w:pPr>
        <w:pStyle w:val="Prrafodelista"/>
        <w:numPr>
          <w:ilvl w:val="0"/>
          <w:numId w:val="43"/>
        </w:numPr>
        <w:contextualSpacing/>
        <w:jc w:val="both"/>
        <w:rPr>
          <w:rFonts w:ascii="Arial Narrow" w:hAnsi="Arial Narrow" w:cs="Arial"/>
          <w:bCs/>
          <w:sz w:val="20"/>
          <w:szCs w:val="20"/>
          <w:lang w:val="es-ES"/>
        </w:rPr>
      </w:pPr>
      <w:r w:rsidRPr="002B569F">
        <w:rPr>
          <w:rFonts w:ascii="Arial Narrow" w:hAnsi="Arial Narrow" w:cs="Arial"/>
          <w:bCs/>
          <w:sz w:val="20"/>
          <w:szCs w:val="20"/>
          <w:lang w:val="es-ES"/>
        </w:rPr>
        <w:t>Localización, replanteo y topografía de las obras.</w:t>
      </w:r>
    </w:p>
    <w:p w14:paraId="1197FF64" w14:textId="77777777" w:rsidR="002B569F" w:rsidRPr="002B569F" w:rsidRDefault="002B569F" w:rsidP="002B569F">
      <w:pPr>
        <w:pStyle w:val="Prrafodelista"/>
        <w:numPr>
          <w:ilvl w:val="0"/>
          <w:numId w:val="43"/>
        </w:numPr>
        <w:contextualSpacing/>
        <w:jc w:val="both"/>
        <w:rPr>
          <w:rFonts w:ascii="Arial Narrow" w:hAnsi="Arial Narrow" w:cs="Arial"/>
          <w:bCs/>
          <w:sz w:val="20"/>
          <w:szCs w:val="20"/>
          <w:lang w:val="es-ES"/>
        </w:rPr>
      </w:pPr>
      <w:r w:rsidRPr="002B569F">
        <w:rPr>
          <w:rFonts w:ascii="Arial Narrow" w:hAnsi="Arial Narrow" w:cs="Arial"/>
          <w:bCs/>
          <w:sz w:val="20"/>
          <w:szCs w:val="20"/>
          <w:lang w:val="es-ES"/>
        </w:rPr>
        <w:t>Replanteo y perfilamiento de las vías.</w:t>
      </w:r>
    </w:p>
    <w:p w14:paraId="0F2D56B4" w14:textId="77777777" w:rsidR="002B569F" w:rsidRPr="002B569F" w:rsidRDefault="002B569F" w:rsidP="002B569F">
      <w:pPr>
        <w:pStyle w:val="Prrafodelista"/>
        <w:numPr>
          <w:ilvl w:val="0"/>
          <w:numId w:val="43"/>
        </w:numPr>
        <w:contextualSpacing/>
        <w:jc w:val="both"/>
        <w:rPr>
          <w:rFonts w:ascii="Arial Narrow" w:hAnsi="Arial Narrow" w:cs="Arial"/>
          <w:bCs/>
          <w:sz w:val="20"/>
          <w:szCs w:val="20"/>
          <w:lang w:val="es-ES"/>
        </w:rPr>
      </w:pPr>
      <w:r w:rsidRPr="002B569F">
        <w:rPr>
          <w:rFonts w:ascii="Arial Narrow" w:hAnsi="Arial Narrow" w:cs="Arial"/>
          <w:bCs/>
          <w:sz w:val="20"/>
          <w:szCs w:val="20"/>
          <w:lang w:val="es-ES"/>
        </w:rPr>
        <w:t xml:space="preserve">Construcción de sistemas de </w:t>
      </w:r>
      <w:proofErr w:type="gramStart"/>
      <w:r w:rsidRPr="002B569F">
        <w:rPr>
          <w:rFonts w:ascii="Arial Narrow" w:hAnsi="Arial Narrow" w:cs="Arial"/>
          <w:bCs/>
          <w:sz w:val="20"/>
          <w:szCs w:val="20"/>
          <w:lang w:val="es-ES"/>
        </w:rPr>
        <w:t>drenaje  (</w:t>
      </w:r>
      <w:proofErr w:type="gramEnd"/>
      <w:r w:rsidRPr="002B569F">
        <w:rPr>
          <w:rFonts w:ascii="Arial Narrow" w:hAnsi="Arial Narrow" w:cs="Arial"/>
          <w:bCs/>
          <w:sz w:val="20"/>
          <w:szCs w:val="20"/>
          <w:lang w:val="es-ES"/>
        </w:rPr>
        <w:t xml:space="preserve">Alcantarillas, cunetas, filtros, Box </w:t>
      </w:r>
      <w:proofErr w:type="spellStart"/>
      <w:r w:rsidRPr="002B569F">
        <w:rPr>
          <w:rFonts w:ascii="Arial Narrow" w:hAnsi="Arial Narrow" w:cs="Arial"/>
          <w:bCs/>
          <w:sz w:val="20"/>
          <w:szCs w:val="20"/>
          <w:lang w:val="es-ES"/>
        </w:rPr>
        <w:t>Culvert</w:t>
      </w:r>
      <w:proofErr w:type="spellEnd"/>
      <w:r w:rsidRPr="002B569F">
        <w:rPr>
          <w:rFonts w:ascii="Arial Narrow" w:hAnsi="Arial Narrow" w:cs="Arial"/>
          <w:bCs/>
          <w:sz w:val="20"/>
          <w:szCs w:val="20"/>
          <w:lang w:val="es-ES"/>
        </w:rPr>
        <w:t xml:space="preserve"> ( entre otros) Pavimentos Convencionales </w:t>
      </w:r>
    </w:p>
    <w:p w14:paraId="5963F3C8" w14:textId="77777777" w:rsidR="002B569F" w:rsidRPr="002B569F" w:rsidRDefault="002B569F" w:rsidP="002B569F">
      <w:pPr>
        <w:pStyle w:val="Prrafodelista"/>
        <w:numPr>
          <w:ilvl w:val="0"/>
          <w:numId w:val="43"/>
        </w:numPr>
        <w:contextualSpacing/>
        <w:jc w:val="both"/>
        <w:rPr>
          <w:rFonts w:ascii="Arial Narrow" w:hAnsi="Arial Narrow" w:cs="Arial"/>
          <w:bCs/>
          <w:sz w:val="20"/>
          <w:szCs w:val="20"/>
          <w:lang w:val="es-ES"/>
        </w:rPr>
      </w:pPr>
      <w:r w:rsidRPr="002B569F">
        <w:rPr>
          <w:rFonts w:ascii="Arial Narrow" w:hAnsi="Arial Narrow" w:cs="Arial"/>
          <w:bCs/>
          <w:sz w:val="20"/>
          <w:szCs w:val="20"/>
          <w:lang w:val="es-ES"/>
        </w:rPr>
        <w:t>Mejoramiento de los corredores viales con la construcción de Placa Huella. Construcción de Filtros y/o cunetas</w:t>
      </w:r>
    </w:p>
    <w:p w14:paraId="6A8C28EE" w14:textId="77777777" w:rsidR="002B569F" w:rsidRPr="002B569F" w:rsidRDefault="002B569F" w:rsidP="002B569F">
      <w:pPr>
        <w:pStyle w:val="Prrafodelista"/>
        <w:numPr>
          <w:ilvl w:val="0"/>
          <w:numId w:val="43"/>
        </w:numPr>
        <w:contextualSpacing/>
        <w:jc w:val="both"/>
        <w:rPr>
          <w:rFonts w:ascii="Arial Narrow" w:hAnsi="Arial Narrow" w:cs="Arial"/>
          <w:bCs/>
          <w:sz w:val="20"/>
          <w:szCs w:val="20"/>
          <w:lang w:val="es-ES"/>
        </w:rPr>
      </w:pPr>
      <w:r w:rsidRPr="002B569F">
        <w:rPr>
          <w:rFonts w:ascii="Arial Narrow" w:hAnsi="Arial Narrow" w:cs="Arial"/>
          <w:bCs/>
          <w:sz w:val="20"/>
          <w:szCs w:val="20"/>
          <w:lang w:val="es-ES"/>
        </w:rPr>
        <w:t>Construcción de sistemas de contención, tales como Muros en Concreto o Gavión. Tecnologías Alternativas</w:t>
      </w:r>
    </w:p>
    <w:p w14:paraId="1E0B142B" w14:textId="77777777" w:rsidR="002B569F" w:rsidRPr="002B569F" w:rsidRDefault="002B569F" w:rsidP="002B569F">
      <w:pPr>
        <w:pStyle w:val="Prrafodelista"/>
        <w:numPr>
          <w:ilvl w:val="0"/>
          <w:numId w:val="43"/>
        </w:numPr>
        <w:contextualSpacing/>
        <w:jc w:val="both"/>
        <w:rPr>
          <w:rFonts w:ascii="Arial Narrow" w:hAnsi="Arial Narrow" w:cs="Arial"/>
          <w:bCs/>
          <w:sz w:val="20"/>
          <w:szCs w:val="20"/>
          <w:lang w:val="es-ES"/>
        </w:rPr>
      </w:pPr>
      <w:r w:rsidRPr="002B569F">
        <w:rPr>
          <w:rFonts w:ascii="Arial Narrow" w:hAnsi="Arial Narrow" w:cs="Arial"/>
          <w:bCs/>
          <w:sz w:val="20"/>
          <w:szCs w:val="20"/>
          <w:lang w:val="es-ES"/>
        </w:rPr>
        <w:t>Mejoramiento de la subrasante con adición de material</w:t>
      </w:r>
    </w:p>
    <w:p w14:paraId="2A118A11" w14:textId="77777777" w:rsidR="002B569F" w:rsidRPr="002B569F" w:rsidRDefault="002B569F" w:rsidP="002B569F">
      <w:pPr>
        <w:pStyle w:val="Prrafodelista"/>
        <w:numPr>
          <w:ilvl w:val="0"/>
          <w:numId w:val="43"/>
        </w:numPr>
        <w:spacing w:after="160" w:line="259" w:lineRule="auto"/>
        <w:contextualSpacing/>
        <w:jc w:val="both"/>
        <w:rPr>
          <w:rFonts w:ascii="Arial Narrow" w:hAnsi="Arial Narrow" w:cs="Arial"/>
          <w:bCs/>
          <w:sz w:val="20"/>
          <w:szCs w:val="20"/>
          <w:lang w:val="es-ES"/>
        </w:rPr>
      </w:pPr>
      <w:r w:rsidRPr="002B569F">
        <w:rPr>
          <w:rFonts w:ascii="Arial Narrow" w:hAnsi="Arial Narrow" w:cs="Arial"/>
          <w:bCs/>
          <w:sz w:val="20"/>
          <w:szCs w:val="20"/>
          <w:lang w:val="es-ES"/>
        </w:rPr>
        <w:t>Señalización vertical y horizontal del corredor intervenido.</w:t>
      </w:r>
    </w:p>
    <w:p w14:paraId="7DEA7CD9" w14:textId="77777777" w:rsidR="002B569F" w:rsidRPr="002B569F" w:rsidRDefault="002B569F" w:rsidP="002B569F">
      <w:pPr>
        <w:pStyle w:val="Prrafodelista"/>
        <w:numPr>
          <w:ilvl w:val="0"/>
          <w:numId w:val="43"/>
        </w:numPr>
        <w:spacing w:after="160" w:line="259" w:lineRule="auto"/>
        <w:contextualSpacing/>
        <w:jc w:val="both"/>
        <w:rPr>
          <w:rFonts w:ascii="Arial Narrow" w:hAnsi="Arial Narrow" w:cs="Arial"/>
          <w:bCs/>
          <w:sz w:val="20"/>
          <w:szCs w:val="20"/>
          <w:lang w:val="es-ES"/>
        </w:rPr>
      </w:pPr>
      <w:r w:rsidRPr="002B569F">
        <w:rPr>
          <w:rFonts w:ascii="Arial Narrow" w:hAnsi="Arial Narrow" w:cs="Arial"/>
          <w:bCs/>
          <w:sz w:val="20"/>
          <w:szCs w:val="20"/>
          <w:lang w:val="es-ES"/>
        </w:rPr>
        <w:t xml:space="preserve">Mantenimiento </w:t>
      </w:r>
      <w:proofErr w:type="spellStart"/>
      <w:r w:rsidRPr="002B569F">
        <w:rPr>
          <w:rFonts w:ascii="Arial Narrow" w:hAnsi="Arial Narrow" w:cs="Arial"/>
          <w:bCs/>
          <w:sz w:val="20"/>
          <w:szCs w:val="20"/>
          <w:lang w:val="es-ES"/>
        </w:rPr>
        <w:t>Períodico</w:t>
      </w:r>
      <w:proofErr w:type="spellEnd"/>
      <w:r w:rsidRPr="002B569F">
        <w:rPr>
          <w:rFonts w:ascii="Arial Narrow" w:hAnsi="Arial Narrow" w:cs="Arial"/>
          <w:bCs/>
          <w:sz w:val="20"/>
          <w:szCs w:val="20"/>
          <w:lang w:val="es-ES"/>
        </w:rPr>
        <w:t xml:space="preserve"> y/o Rutinario.</w:t>
      </w:r>
    </w:p>
    <w:p w14:paraId="27C48665" w14:textId="77777777" w:rsidR="002B569F" w:rsidRPr="002B569F" w:rsidRDefault="002B569F" w:rsidP="002B569F">
      <w:pPr>
        <w:pStyle w:val="Prrafodelista"/>
        <w:numPr>
          <w:ilvl w:val="0"/>
          <w:numId w:val="43"/>
        </w:numPr>
        <w:spacing w:after="160" w:line="259" w:lineRule="auto"/>
        <w:contextualSpacing/>
        <w:jc w:val="both"/>
        <w:rPr>
          <w:rFonts w:ascii="Arial Narrow" w:hAnsi="Arial Narrow" w:cs="Arial"/>
          <w:bCs/>
          <w:sz w:val="20"/>
          <w:szCs w:val="20"/>
          <w:lang w:val="es-ES"/>
        </w:rPr>
      </w:pPr>
      <w:r w:rsidRPr="002B569F">
        <w:rPr>
          <w:rFonts w:ascii="Arial Narrow" w:hAnsi="Arial Narrow" w:cs="Arial"/>
          <w:bCs/>
          <w:sz w:val="20"/>
          <w:szCs w:val="20"/>
          <w:lang w:val="es-ES"/>
        </w:rPr>
        <w:t>Revisión, complementación y/o ajustes de los estudios y diseños basados en la Cartilla de obras menores y estructuras viales vigente del INSTITUTO.</w:t>
      </w:r>
    </w:p>
    <w:p w14:paraId="3964AA62" w14:textId="77777777" w:rsidR="002B569F" w:rsidRPr="002B569F" w:rsidRDefault="002B569F" w:rsidP="002B569F">
      <w:pPr>
        <w:pStyle w:val="Prrafodelista"/>
        <w:numPr>
          <w:ilvl w:val="0"/>
          <w:numId w:val="43"/>
        </w:numPr>
        <w:contextualSpacing/>
        <w:jc w:val="both"/>
        <w:rPr>
          <w:rFonts w:ascii="Arial Narrow" w:hAnsi="Arial Narrow" w:cs="Arial"/>
          <w:bCs/>
          <w:sz w:val="20"/>
          <w:szCs w:val="20"/>
          <w:lang w:val="es-ES"/>
        </w:rPr>
      </w:pPr>
      <w:r w:rsidRPr="002B569F">
        <w:rPr>
          <w:rFonts w:ascii="Arial Narrow" w:hAnsi="Arial Narrow" w:cs="Arial"/>
          <w:bCs/>
          <w:sz w:val="20"/>
          <w:szCs w:val="20"/>
          <w:lang w:val="es-ES"/>
        </w:rPr>
        <w:t>Y las demás que pudiesen resultar y que fuesen requeridas durante la vigencia de los convenios a realizar interventoría.</w:t>
      </w:r>
    </w:p>
    <w:p w14:paraId="18AA52F0" w14:textId="77777777" w:rsidR="0000645E" w:rsidRPr="002B569F" w:rsidRDefault="0000645E" w:rsidP="0000645E">
      <w:pPr>
        <w:pStyle w:val="Prrafodelista"/>
        <w:rPr>
          <w:rFonts w:ascii="Arial Narrow" w:hAnsi="Arial Narrow" w:cs="Arial"/>
          <w:bCs/>
          <w:sz w:val="20"/>
          <w:szCs w:val="20"/>
        </w:rPr>
      </w:pPr>
    </w:p>
    <w:p w14:paraId="3AAA30DA" w14:textId="7E3EA171" w:rsidR="007E7025" w:rsidRPr="00624B41" w:rsidRDefault="007E7025" w:rsidP="00624B41">
      <w:pPr>
        <w:jc w:val="both"/>
        <w:rPr>
          <w:rFonts w:ascii="Arial Narrow" w:hAnsi="Arial Narrow" w:cs="Arial"/>
          <w:bCs/>
          <w:sz w:val="20"/>
          <w:szCs w:val="20"/>
          <w:lang w:val="es-ES"/>
        </w:rPr>
      </w:pPr>
    </w:p>
    <w:p w14:paraId="202C1907" w14:textId="5CFB3440" w:rsidR="00624B41" w:rsidRPr="00624B41" w:rsidRDefault="00624B41" w:rsidP="00624B41">
      <w:pPr>
        <w:jc w:val="both"/>
        <w:rPr>
          <w:rFonts w:ascii="Arial Narrow" w:hAnsi="Arial Narrow" w:cs="Arial"/>
          <w:bCs/>
          <w:sz w:val="20"/>
          <w:szCs w:val="20"/>
          <w:lang w:val="es-ES"/>
        </w:rPr>
      </w:pPr>
      <w:r w:rsidRPr="00624B41">
        <w:rPr>
          <w:rFonts w:ascii="Arial Narrow" w:hAnsi="Arial Narrow" w:cs="Arial"/>
          <w:bCs/>
          <w:sz w:val="20"/>
          <w:szCs w:val="20"/>
          <w:lang w:val="es-ES"/>
        </w:rPr>
        <w:t>De igual manera, se tendrán en cuenta la Cartilla de Obras Menores de Drenaje y Estructuras Viales, para el respectivo análisis de las obras establecidas a ejecutar</w:t>
      </w:r>
      <w:r>
        <w:rPr>
          <w:rFonts w:ascii="Arial Narrow" w:hAnsi="Arial Narrow" w:cs="Arial"/>
          <w:bCs/>
          <w:sz w:val="20"/>
          <w:szCs w:val="20"/>
          <w:lang w:val="es-ES"/>
        </w:rPr>
        <w:t>, así como lo establecido en el documento Anexo Técnico.</w:t>
      </w:r>
    </w:p>
    <w:p w14:paraId="56C8D5FE" w14:textId="77777777" w:rsidR="00624B41" w:rsidRPr="00624B41" w:rsidRDefault="00624B41" w:rsidP="00624B41">
      <w:pPr>
        <w:jc w:val="both"/>
        <w:rPr>
          <w:rFonts w:ascii="Arial Narrow" w:hAnsi="Arial Narrow" w:cs="Arial"/>
          <w:bCs/>
          <w:sz w:val="20"/>
          <w:szCs w:val="20"/>
          <w:lang w:val="es-ES"/>
        </w:rPr>
      </w:pPr>
    </w:p>
    <w:p w14:paraId="71C650CE" w14:textId="4B029128" w:rsidR="00624B41" w:rsidRPr="00624B41" w:rsidRDefault="00624B41" w:rsidP="00624B41">
      <w:pPr>
        <w:jc w:val="both"/>
        <w:rPr>
          <w:rFonts w:ascii="Arial Narrow" w:hAnsi="Arial Narrow" w:cs="Arial"/>
          <w:bCs/>
          <w:sz w:val="20"/>
          <w:szCs w:val="20"/>
          <w:lang w:val="es-ES"/>
        </w:rPr>
      </w:pPr>
      <w:r w:rsidRPr="00624B41">
        <w:rPr>
          <w:rFonts w:ascii="Arial Narrow" w:hAnsi="Arial Narrow" w:cs="Arial"/>
          <w:bCs/>
          <w:sz w:val="20"/>
          <w:szCs w:val="20"/>
          <w:lang w:val="es-ES"/>
        </w:rPr>
        <w:t>Para la ejecución de las obras de mantenimiento periódico se deberá realizar el control con base en el Manual de Mantenimiento de Carreteras y especificaciones generales de mantenimiento de carreteras, el cual puede ser consultado en el vínculo de documentos técnico de la página http://www.invias.gov.co/ y las especificaciones particulares que se llegaren a adoptar.</w:t>
      </w:r>
    </w:p>
    <w:p w14:paraId="18F63D64" w14:textId="503FBF97" w:rsidR="00964312" w:rsidRPr="00B6644E" w:rsidRDefault="00964312" w:rsidP="00B6644E">
      <w:pPr>
        <w:jc w:val="both"/>
        <w:rPr>
          <w:rFonts w:ascii="Arial Narrow" w:eastAsia="Calibri" w:hAnsi="Arial Narrow" w:cs="Arial"/>
          <w:sz w:val="20"/>
          <w:szCs w:val="20"/>
          <w:lang w:eastAsia="en-US"/>
        </w:rPr>
      </w:pPr>
    </w:p>
    <w:p w14:paraId="6B16DAE9" w14:textId="2E239015" w:rsidR="00B36557" w:rsidRPr="00B36557" w:rsidRDefault="00B36557" w:rsidP="00B36557">
      <w:pPr>
        <w:rPr>
          <w:rFonts w:ascii="Arial Narrow" w:hAnsi="Arial Narrow" w:cs="Arial"/>
          <w:bCs/>
          <w:sz w:val="20"/>
          <w:szCs w:val="20"/>
          <w:lang w:val="es-ES"/>
        </w:rPr>
      </w:pPr>
      <w:r w:rsidRPr="00B36557">
        <w:rPr>
          <w:rFonts w:ascii="Arial Narrow" w:hAnsi="Arial Narrow" w:cs="Arial"/>
          <w:bCs/>
          <w:sz w:val="20"/>
          <w:szCs w:val="20"/>
          <w:lang w:val="es-ES"/>
        </w:rPr>
        <w:t xml:space="preserve">En todos los casos, el alcance y los sectores a intervenir en forma definitiva se acordarán en su momento en coordinación con la Interventoría, el Supervisor del Contrato de Interventoría de la Territorial y el </w:t>
      </w:r>
      <w:proofErr w:type="gramStart"/>
      <w:r w:rsidRPr="00B36557">
        <w:rPr>
          <w:rFonts w:ascii="Arial Narrow" w:hAnsi="Arial Narrow" w:cs="Arial"/>
          <w:bCs/>
          <w:sz w:val="20"/>
          <w:szCs w:val="20"/>
          <w:lang w:val="es-ES"/>
        </w:rPr>
        <w:t>Director Territorial</w:t>
      </w:r>
      <w:proofErr w:type="gramEnd"/>
      <w:r w:rsidRPr="00B36557">
        <w:rPr>
          <w:rFonts w:ascii="Arial Narrow" w:hAnsi="Arial Narrow" w:cs="Arial"/>
          <w:bCs/>
          <w:sz w:val="20"/>
          <w:szCs w:val="20"/>
          <w:lang w:val="es-ES"/>
        </w:rPr>
        <w:t xml:space="preserve"> del INVIAS.</w:t>
      </w:r>
    </w:p>
    <w:p w14:paraId="3D208C28" w14:textId="77777777" w:rsidR="006946F3" w:rsidRPr="008536B5" w:rsidRDefault="006946F3" w:rsidP="006946F3">
      <w:pPr>
        <w:autoSpaceDE w:val="0"/>
        <w:autoSpaceDN w:val="0"/>
        <w:adjustRightInd w:val="0"/>
        <w:jc w:val="both"/>
        <w:rPr>
          <w:rStyle w:val="Hipervnculo"/>
          <w:rFonts w:ascii="Arial Narrow" w:hAnsi="Arial Narrow" w:cs="Arial"/>
          <w:bCs/>
          <w:color w:val="auto"/>
          <w:sz w:val="20"/>
          <w:szCs w:val="20"/>
          <w:u w:val="none"/>
        </w:rPr>
      </w:pPr>
    </w:p>
    <w:p w14:paraId="24ADA264" w14:textId="17C46474" w:rsidR="006946F3" w:rsidRPr="00506E09" w:rsidRDefault="006946F3" w:rsidP="006946F3">
      <w:pPr>
        <w:autoSpaceDE w:val="0"/>
        <w:autoSpaceDN w:val="0"/>
        <w:adjustRightInd w:val="0"/>
        <w:jc w:val="both"/>
        <w:rPr>
          <w:rFonts w:ascii="Arial Narrow" w:hAnsi="Arial Narrow" w:cs="Arial"/>
          <w:bCs/>
          <w:sz w:val="20"/>
          <w:szCs w:val="20"/>
          <w:lang w:val="es-ES"/>
        </w:rPr>
      </w:pPr>
      <w:r>
        <w:rPr>
          <w:rFonts w:ascii="Arial Narrow" w:hAnsi="Arial Narrow" w:cs="Arial"/>
          <w:bCs/>
          <w:sz w:val="20"/>
          <w:szCs w:val="20"/>
          <w:lang w:val="es-ES"/>
        </w:rPr>
        <w:t>A su vez, l</w:t>
      </w:r>
      <w:r w:rsidRPr="00506E09">
        <w:rPr>
          <w:rFonts w:ascii="Arial Narrow" w:hAnsi="Arial Narrow" w:cs="Arial"/>
          <w:bCs/>
          <w:sz w:val="20"/>
          <w:szCs w:val="20"/>
          <w:lang w:val="es-ES"/>
        </w:rPr>
        <w:t xml:space="preserve">as actividades que deberá cumplir el Interventor para el proyecto de infraestructura </w:t>
      </w:r>
      <w:r>
        <w:rPr>
          <w:rFonts w:ascii="Arial Narrow" w:hAnsi="Arial Narrow" w:cs="Arial"/>
          <w:bCs/>
          <w:sz w:val="20"/>
          <w:szCs w:val="20"/>
          <w:lang w:val="es-ES"/>
        </w:rPr>
        <w:t>se estiman en la</w:t>
      </w:r>
      <w:r w:rsidRPr="00506E09">
        <w:rPr>
          <w:rFonts w:ascii="Arial Narrow" w:hAnsi="Arial Narrow" w:cs="Arial"/>
          <w:bCs/>
          <w:sz w:val="20"/>
          <w:szCs w:val="20"/>
          <w:lang w:val="es-ES"/>
        </w:rPr>
        <w:t xml:space="preserve">: </w:t>
      </w:r>
    </w:p>
    <w:p w14:paraId="343B9139" w14:textId="77777777" w:rsidR="006946F3" w:rsidRPr="00506E09" w:rsidRDefault="006946F3" w:rsidP="006946F3">
      <w:pPr>
        <w:autoSpaceDE w:val="0"/>
        <w:autoSpaceDN w:val="0"/>
        <w:adjustRightInd w:val="0"/>
        <w:jc w:val="both"/>
        <w:rPr>
          <w:rFonts w:ascii="Arial Narrow" w:hAnsi="Arial Narrow" w:cs="Arial"/>
          <w:bCs/>
          <w:sz w:val="20"/>
          <w:szCs w:val="20"/>
          <w:lang w:val="es-ES"/>
        </w:rPr>
      </w:pPr>
    </w:p>
    <w:p w14:paraId="7180FE5F" w14:textId="72011803" w:rsidR="00624B41" w:rsidRPr="00506E09" w:rsidRDefault="00C40FA1" w:rsidP="006946F3">
      <w:pPr>
        <w:autoSpaceDE w:val="0"/>
        <w:autoSpaceDN w:val="0"/>
        <w:adjustRightInd w:val="0"/>
        <w:jc w:val="both"/>
        <w:rPr>
          <w:rFonts w:ascii="Arial Narrow" w:hAnsi="Arial Narrow" w:cs="Arial"/>
          <w:bCs/>
          <w:sz w:val="20"/>
          <w:szCs w:val="20"/>
          <w:lang w:val="es-ES"/>
        </w:rPr>
      </w:pPr>
      <w:r w:rsidRPr="002B569F">
        <w:rPr>
          <w:rFonts w:ascii="Arial Narrow" w:eastAsia="Cambria" w:hAnsi="Arial Narrow" w:cs="Arial"/>
          <w:b/>
          <w:sz w:val="20"/>
          <w:szCs w:val="20"/>
          <w:lang w:val="es-ES_tradnl" w:eastAsia="en-US"/>
        </w:rPr>
        <w:t>"INTERVENTORÍA TECNICA, ADMINISTRATIVA, AMBIENTAL Y FINANCIERA PARA LOS CONVENIOS SOLIDARIOS SUSCRITOS ENTRE EL INVIAS Y LOS ORGANISMOS DE ACCIÓN COMUNAL PARA EL MEJORAMIENTO Y/O MANTENIMIENTO DE VIAS TERCIARIAS DEL DEPARTAMENTO DE GUAVIARE EN EL MARCO DEL PROGRAMA CAMINOS COMUNITARIOS DE LA PAZ TOTAL"</w:t>
      </w:r>
      <w:r>
        <w:rPr>
          <w:rFonts w:ascii="Arial Narrow" w:eastAsia="Cambria" w:hAnsi="Arial Narrow" w:cs="Arial"/>
          <w:b/>
          <w:sz w:val="20"/>
          <w:szCs w:val="20"/>
          <w:lang w:val="es-ES_tradnl" w:eastAsia="en-US"/>
        </w:rPr>
        <w:t xml:space="preserve"> LOTE 1 AL 2</w:t>
      </w:r>
    </w:p>
    <w:p w14:paraId="48A6D71A" w14:textId="77777777" w:rsidR="00624B41" w:rsidRPr="00624B41" w:rsidRDefault="00624B41" w:rsidP="00624B41">
      <w:pPr>
        <w:jc w:val="both"/>
        <w:rPr>
          <w:rFonts w:ascii="Arial Narrow" w:hAnsi="Arial Narrow" w:cs="Arial"/>
          <w:sz w:val="20"/>
          <w:szCs w:val="20"/>
          <w:lang w:val="es-ES"/>
        </w:rPr>
      </w:pPr>
      <w:r w:rsidRPr="00624B41">
        <w:rPr>
          <w:rFonts w:ascii="Arial Narrow" w:hAnsi="Arial Narrow" w:cs="Arial"/>
          <w:sz w:val="20"/>
          <w:szCs w:val="20"/>
          <w:lang w:val="es-ES"/>
        </w:rPr>
        <w:lastRenderedPageBreak/>
        <w:t>Revisar todos los documentos contractuales de los Contratos de Obra Pública del cual se deriva el presente proceso de selección de Interventoría y a su vez, de los convenios interadministrativos descritos anteriormente, incluida la cartilla de obras menores y estructuras viales.</w:t>
      </w:r>
    </w:p>
    <w:p w14:paraId="29D990AD" w14:textId="77777777" w:rsidR="00C7087F" w:rsidRPr="00C7087F" w:rsidRDefault="00C7087F" w:rsidP="006946F3">
      <w:pPr>
        <w:autoSpaceDE w:val="0"/>
        <w:autoSpaceDN w:val="0"/>
        <w:adjustRightInd w:val="0"/>
        <w:jc w:val="both"/>
        <w:rPr>
          <w:rFonts w:ascii="Arial Narrow" w:hAnsi="Arial Narrow" w:cs="Arial"/>
          <w:bCs/>
          <w:sz w:val="20"/>
          <w:szCs w:val="20"/>
          <w:lang w:val="es-ES"/>
        </w:rPr>
      </w:pPr>
    </w:p>
    <w:p w14:paraId="7159BB1D" w14:textId="43339BCC" w:rsidR="00C7087F" w:rsidRPr="00C7087F" w:rsidRDefault="00C7087F" w:rsidP="00C7087F">
      <w:pPr>
        <w:rPr>
          <w:rFonts w:ascii="Arial Narrow" w:hAnsi="Arial Narrow" w:cs="Arial"/>
          <w:sz w:val="20"/>
          <w:szCs w:val="20"/>
          <w:lang w:val="es-ES"/>
        </w:rPr>
      </w:pPr>
      <w:r w:rsidRPr="00871B08">
        <w:rPr>
          <w:rFonts w:ascii="Arial Narrow" w:hAnsi="Arial Narrow" w:cs="Arial"/>
          <w:sz w:val="20"/>
          <w:szCs w:val="20"/>
          <w:lang w:val="es-ES"/>
        </w:rPr>
        <w:t>Revisión y aprobación a las etapas relacionas a la previa construcción como “</w:t>
      </w:r>
      <w:r w:rsidR="00871B08">
        <w:rPr>
          <w:rFonts w:ascii="Arial Narrow" w:hAnsi="Arial Narrow" w:cs="Arial"/>
          <w:sz w:val="20"/>
          <w:szCs w:val="20"/>
          <w:lang w:val="es-ES"/>
        </w:rPr>
        <w:t>revisión, ajuste y/o actualización y/o modificación y/o complementación a los estudios y diseños de las obras a ejecutar en el alcance de las obras</w:t>
      </w:r>
      <w:r w:rsidRPr="00871B08">
        <w:rPr>
          <w:rFonts w:ascii="Arial Narrow" w:hAnsi="Arial Narrow" w:cs="Arial"/>
          <w:sz w:val="20"/>
          <w:szCs w:val="20"/>
          <w:lang w:val="es-ES"/>
        </w:rPr>
        <w:t>.</w:t>
      </w:r>
    </w:p>
    <w:p w14:paraId="3A54FB69" w14:textId="77777777" w:rsidR="006946F3" w:rsidRPr="00055877" w:rsidRDefault="006946F3" w:rsidP="006946F3">
      <w:pPr>
        <w:autoSpaceDE w:val="0"/>
        <w:autoSpaceDN w:val="0"/>
        <w:adjustRightInd w:val="0"/>
        <w:jc w:val="both"/>
        <w:rPr>
          <w:rFonts w:ascii="Arial Narrow" w:hAnsi="Arial Narrow" w:cs="Arial"/>
          <w:bCs/>
          <w:sz w:val="20"/>
          <w:szCs w:val="20"/>
          <w:lang w:val="es-ES"/>
        </w:rPr>
      </w:pPr>
    </w:p>
    <w:p w14:paraId="693DB073" w14:textId="77777777" w:rsidR="006946F3" w:rsidRPr="00055877" w:rsidRDefault="006946F3" w:rsidP="006946F3">
      <w:pPr>
        <w:autoSpaceDE w:val="0"/>
        <w:autoSpaceDN w:val="0"/>
        <w:adjustRightInd w:val="0"/>
        <w:jc w:val="both"/>
        <w:rPr>
          <w:rFonts w:ascii="Arial Narrow" w:hAnsi="Arial Narrow" w:cs="Arial"/>
          <w:bCs/>
          <w:sz w:val="20"/>
          <w:szCs w:val="20"/>
          <w:lang w:val="es-ES"/>
        </w:rPr>
      </w:pPr>
      <w:r w:rsidRPr="00055877">
        <w:rPr>
          <w:rFonts w:ascii="Arial Narrow" w:hAnsi="Arial Narrow" w:cs="Arial"/>
          <w:bCs/>
          <w:sz w:val="20"/>
          <w:szCs w:val="20"/>
          <w:lang w:val="es-ES"/>
        </w:rPr>
        <w:t xml:space="preserve">Las mediciones de las cantidades de obra realmente ejecutadas y aprobadas por la </w:t>
      </w:r>
      <w:proofErr w:type="gramStart"/>
      <w:r w:rsidRPr="00055877">
        <w:rPr>
          <w:rFonts w:ascii="Arial Narrow" w:hAnsi="Arial Narrow" w:cs="Arial"/>
          <w:bCs/>
          <w:sz w:val="20"/>
          <w:szCs w:val="20"/>
          <w:lang w:val="es-ES"/>
        </w:rPr>
        <w:t>Interventoría,</w:t>
      </w:r>
      <w:proofErr w:type="gramEnd"/>
      <w:r w:rsidRPr="00055877">
        <w:rPr>
          <w:rFonts w:ascii="Arial Narrow" w:hAnsi="Arial Narrow" w:cs="Arial"/>
          <w:bCs/>
          <w:sz w:val="20"/>
          <w:szCs w:val="20"/>
          <w:lang w:val="es-ES"/>
        </w:rPr>
        <w:t xml:space="preserve"> son de exclusiva responsabilidad del Contratista de Obra y del Interventor. Estas mediciones deben desarrollarse detalladamente y servirán como soporte a la respectiva </w:t>
      </w:r>
      <w:proofErr w:type="spellStart"/>
      <w:r w:rsidRPr="00055877">
        <w:rPr>
          <w:rFonts w:ascii="Arial Narrow" w:hAnsi="Arial Narrow" w:cs="Arial"/>
          <w:bCs/>
          <w:sz w:val="20"/>
          <w:szCs w:val="20"/>
          <w:lang w:val="es-ES"/>
        </w:rPr>
        <w:t>Pre-acta</w:t>
      </w:r>
      <w:proofErr w:type="spellEnd"/>
      <w:r w:rsidRPr="00055877">
        <w:rPr>
          <w:rFonts w:ascii="Arial Narrow" w:hAnsi="Arial Narrow" w:cs="Arial"/>
          <w:bCs/>
          <w:sz w:val="20"/>
          <w:szCs w:val="20"/>
          <w:lang w:val="es-ES"/>
        </w:rPr>
        <w:t xml:space="preserve"> y Acta</w:t>
      </w:r>
      <w:r w:rsidRPr="00055877">
        <w:rPr>
          <w:rFonts w:ascii="Arial Narrow" w:hAnsi="Arial Narrow" w:cs="Arial"/>
          <w:bCs/>
          <w:sz w:val="20"/>
          <w:szCs w:val="20"/>
        </w:rPr>
        <w:t xml:space="preserve"> Recibo Parcial</w:t>
      </w:r>
      <w:r w:rsidRPr="00055877">
        <w:rPr>
          <w:rFonts w:ascii="Arial Narrow" w:hAnsi="Arial Narrow" w:cs="Arial"/>
          <w:bCs/>
          <w:sz w:val="20"/>
          <w:szCs w:val="20"/>
          <w:lang w:val="es-ES"/>
        </w:rPr>
        <w:t xml:space="preserve"> de Obra</w:t>
      </w:r>
      <w:r w:rsidRPr="00055877">
        <w:rPr>
          <w:rFonts w:ascii="Arial Narrow" w:hAnsi="Arial Narrow" w:cs="Arial"/>
          <w:bCs/>
          <w:sz w:val="20"/>
          <w:szCs w:val="20"/>
        </w:rPr>
        <w:t xml:space="preserve">, información que </w:t>
      </w:r>
      <w:r w:rsidRPr="00055877">
        <w:rPr>
          <w:rFonts w:ascii="Arial Narrow" w:hAnsi="Arial Narrow" w:cs="Arial"/>
          <w:bCs/>
          <w:sz w:val="20"/>
          <w:szCs w:val="20"/>
          <w:lang w:val="es-ES"/>
        </w:rPr>
        <w:t xml:space="preserve">serán incluidas en los respectivos informes de Interventoría. </w:t>
      </w:r>
    </w:p>
    <w:p w14:paraId="7EA72CA7" w14:textId="77777777" w:rsidR="006946F3" w:rsidRPr="00055877" w:rsidRDefault="006946F3" w:rsidP="006946F3">
      <w:pPr>
        <w:autoSpaceDE w:val="0"/>
        <w:autoSpaceDN w:val="0"/>
        <w:adjustRightInd w:val="0"/>
        <w:jc w:val="both"/>
        <w:rPr>
          <w:rFonts w:ascii="Arial Narrow" w:hAnsi="Arial Narrow" w:cs="Arial"/>
          <w:bCs/>
          <w:sz w:val="20"/>
          <w:szCs w:val="20"/>
          <w:lang w:val="es-ES"/>
        </w:rPr>
      </w:pPr>
    </w:p>
    <w:p w14:paraId="6E68ECB0" w14:textId="77777777" w:rsidR="006946F3" w:rsidRPr="00055877" w:rsidRDefault="006946F3" w:rsidP="006946F3">
      <w:pPr>
        <w:autoSpaceDE w:val="0"/>
        <w:autoSpaceDN w:val="0"/>
        <w:adjustRightInd w:val="0"/>
        <w:jc w:val="both"/>
        <w:rPr>
          <w:rFonts w:ascii="Arial Narrow" w:hAnsi="Arial Narrow" w:cs="Arial"/>
          <w:bCs/>
          <w:sz w:val="20"/>
          <w:szCs w:val="20"/>
          <w:lang w:val="es-ES_tradnl"/>
        </w:rPr>
      </w:pPr>
      <w:r w:rsidRPr="00055877">
        <w:rPr>
          <w:rFonts w:ascii="Arial Narrow" w:hAnsi="Arial Narrow" w:cs="Arial"/>
          <w:bCs/>
          <w:sz w:val="20"/>
          <w:szCs w:val="20"/>
          <w:lang w:val="es-ES"/>
        </w:rPr>
        <w:t>El contenido y características de los informes mensuales debe ser de acuerdo con lo establecido en el Manual de Interventoría vigente, no obstante, lo anterior</w:t>
      </w:r>
      <w:r w:rsidRPr="00055877">
        <w:rPr>
          <w:rFonts w:ascii="Arial Narrow" w:hAnsi="Arial Narrow" w:cs="Arial"/>
          <w:bCs/>
          <w:sz w:val="20"/>
          <w:szCs w:val="20"/>
        </w:rPr>
        <w:t>,</w:t>
      </w:r>
      <w:r w:rsidRPr="00055877">
        <w:rPr>
          <w:rFonts w:ascii="Arial Narrow" w:hAnsi="Arial Narrow" w:cs="Arial"/>
          <w:bCs/>
          <w:sz w:val="20"/>
          <w:szCs w:val="20"/>
          <w:lang w:val="es-ES"/>
        </w:rPr>
        <w:t xml:space="preserve"> la interventoría se obliga a presentar los informes que requiera el INVIAS.</w:t>
      </w:r>
    </w:p>
    <w:p w14:paraId="4A4D1D0A" w14:textId="77777777" w:rsidR="006946F3" w:rsidRPr="00055877" w:rsidRDefault="006946F3" w:rsidP="006946F3">
      <w:pPr>
        <w:autoSpaceDE w:val="0"/>
        <w:autoSpaceDN w:val="0"/>
        <w:adjustRightInd w:val="0"/>
        <w:jc w:val="both"/>
        <w:rPr>
          <w:rFonts w:ascii="Arial Narrow" w:hAnsi="Arial Narrow" w:cs="Arial"/>
          <w:bCs/>
          <w:sz w:val="20"/>
          <w:szCs w:val="20"/>
          <w:lang w:val="es-ES"/>
        </w:rPr>
      </w:pPr>
    </w:p>
    <w:p w14:paraId="0B5FE147" w14:textId="77777777" w:rsidR="006946F3" w:rsidRPr="00055877" w:rsidRDefault="006946F3" w:rsidP="006946F3">
      <w:pPr>
        <w:autoSpaceDE w:val="0"/>
        <w:autoSpaceDN w:val="0"/>
        <w:adjustRightInd w:val="0"/>
        <w:jc w:val="both"/>
        <w:rPr>
          <w:rFonts w:ascii="Arial Narrow" w:hAnsi="Arial Narrow" w:cs="Arial"/>
          <w:bCs/>
          <w:sz w:val="20"/>
          <w:szCs w:val="20"/>
          <w:lang w:val="es-ES"/>
        </w:rPr>
      </w:pPr>
      <w:r w:rsidRPr="00055877">
        <w:rPr>
          <w:rFonts w:ascii="Arial Narrow" w:hAnsi="Arial Narrow" w:cs="Arial"/>
          <w:bCs/>
          <w:sz w:val="20"/>
          <w:szCs w:val="20"/>
          <w:lang w:val="es-ES"/>
        </w:rPr>
        <w:t xml:space="preserve">Para cumplir con el objeto y metas contractuales, las actividades que ejecutará el </w:t>
      </w:r>
      <w:proofErr w:type="gramStart"/>
      <w:r w:rsidRPr="00055877">
        <w:rPr>
          <w:rFonts w:ascii="Arial Narrow" w:hAnsi="Arial Narrow" w:cs="Arial"/>
          <w:bCs/>
          <w:sz w:val="20"/>
          <w:szCs w:val="20"/>
          <w:lang w:val="es-ES"/>
        </w:rPr>
        <w:t>INTERVENTOR,</w:t>
      </w:r>
      <w:proofErr w:type="gramEnd"/>
      <w:r w:rsidRPr="00055877">
        <w:rPr>
          <w:rFonts w:ascii="Arial Narrow" w:hAnsi="Arial Narrow" w:cs="Arial"/>
          <w:bCs/>
          <w:sz w:val="20"/>
          <w:szCs w:val="20"/>
          <w:lang w:val="es-ES"/>
        </w:rPr>
        <w:t xml:space="preserve"> están establecidas en el Manual de Interventoría vigente, o el que lo modifique o lo sustituya del Instituto Nacional de Vías.</w:t>
      </w:r>
    </w:p>
    <w:p w14:paraId="78520FB2" w14:textId="77777777" w:rsidR="006946F3" w:rsidRPr="00055877" w:rsidRDefault="006946F3" w:rsidP="006946F3">
      <w:pPr>
        <w:autoSpaceDE w:val="0"/>
        <w:autoSpaceDN w:val="0"/>
        <w:adjustRightInd w:val="0"/>
        <w:jc w:val="both"/>
        <w:rPr>
          <w:rFonts w:ascii="Arial Narrow" w:hAnsi="Arial Narrow" w:cs="Arial"/>
          <w:bCs/>
          <w:sz w:val="20"/>
          <w:szCs w:val="20"/>
          <w:lang w:val="es-ES"/>
        </w:rPr>
      </w:pPr>
    </w:p>
    <w:p w14:paraId="7F3114A0" w14:textId="77777777" w:rsidR="006946F3" w:rsidRDefault="006946F3" w:rsidP="006946F3">
      <w:pPr>
        <w:autoSpaceDE w:val="0"/>
        <w:autoSpaceDN w:val="0"/>
        <w:adjustRightInd w:val="0"/>
        <w:jc w:val="both"/>
        <w:rPr>
          <w:rFonts w:ascii="Arial Narrow" w:hAnsi="Arial Narrow" w:cs="Arial"/>
          <w:bCs/>
          <w:sz w:val="20"/>
          <w:szCs w:val="20"/>
          <w:lang w:val="es-ES"/>
        </w:rPr>
      </w:pPr>
      <w:r w:rsidRPr="00055877">
        <w:rPr>
          <w:rFonts w:ascii="Arial Narrow" w:hAnsi="Arial Narrow" w:cs="Arial"/>
          <w:bCs/>
          <w:sz w:val="20"/>
          <w:szCs w:val="20"/>
          <w:lang w:val="es-ES"/>
        </w:rPr>
        <w:t>Sin limitarse a lo anterior, el Interventor debe cumplir sus obligaciones derivadas de las Leyes 80 de 1993 y 1474 de 2011 y demás que las modifiquen, adicionen o sustituyan.</w:t>
      </w:r>
      <w:r w:rsidRPr="00506E09">
        <w:rPr>
          <w:rFonts w:ascii="Arial Narrow" w:hAnsi="Arial Narrow" w:cs="Arial"/>
          <w:bCs/>
          <w:sz w:val="20"/>
          <w:szCs w:val="20"/>
          <w:lang w:val="es-ES"/>
        </w:rPr>
        <w:t xml:space="preserve"> </w:t>
      </w:r>
    </w:p>
    <w:p w14:paraId="18F12CCC" w14:textId="77777777" w:rsidR="006946F3" w:rsidRPr="00506E09" w:rsidRDefault="006946F3" w:rsidP="006946F3">
      <w:pPr>
        <w:autoSpaceDE w:val="0"/>
        <w:autoSpaceDN w:val="0"/>
        <w:adjustRightInd w:val="0"/>
        <w:jc w:val="both"/>
        <w:rPr>
          <w:rFonts w:ascii="Arial Narrow" w:hAnsi="Arial Narrow" w:cs="Arial"/>
          <w:bCs/>
          <w:sz w:val="20"/>
          <w:szCs w:val="20"/>
          <w:lang w:val="es-ES"/>
        </w:rPr>
      </w:pPr>
    </w:p>
    <w:p w14:paraId="77504C86" w14:textId="77777777" w:rsidR="00C64C07" w:rsidRPr="008536B5" w:rsidRDefault="00276027" w:rsidP="00C64C07">
      <w:pPr>
        <w:autoSpaceDE w:val="0"/>
        <w:autoSpaceDN w:val="0"/>
        <w:adjustRightInd w:val="0"/>
        <w:jc w:val="both"/>
        <w:outlineLvl w:val="0"/>
        <w:rPr>
          <w:rFonts w:ascii="Arial Narrow" w:hAnsi="Arial Narrow" w:cs="Arial"/>
          <w:b/>
          <w:bCs/>
          <w:sz w:val="20"/>
          <w:szCs w:val="20"/>
        </w:rPr>
      </w:pPr>
      <w:r w:rsidRPr="008536B5">
        <w:rPr>
          <w:rFonts w:ascii="Arial Narrow" w:hAnsi="Arial Narrow" w:cs="Arial"/>
          <w:b/>
          <w:bCs/>
          <w:sz w:val="20"/>
          <w:szCs w:val="20"/>
        </w:rPr>
        <w:t xml:space="preserve">2.3. </w:t>
      </w:r>
      <w:r w:rsidR="00C64C07" w:rsidRPr="008536B5">
        <w:rPr>
          <w:rFonts w:ascii="Arial Narrow" w:hAnsi="Arial Narrow" w:cs="Arial"/>
          <w:b/>
          <w:bCs/>
          <w:sz w:val="20"/>
          <w:szCs w:val="20"/>
        </w:rPr>
        <w:t>TIPO DE CONTRATO:</w:t>
      </w:r>
    </w:p>
    <w:p w14:paraId="5E949648" w14:textId="77777777" w:rsidR="00C64C07" w:rsidRPr="008536B5" w:rsidRDefault="00C64C07" w:rsidP="00C64C07">
      <w:pPr>
        <w:autoSpaceDE w:val="0"/>
        <w:autoSpaceDN w:val="0"/>
        <w:adjustRightInd w:val="0"/>
        <w:jc w:val="both"/>
        <w:rPr>
          <w:rFonts w:ascii="Arial Narrow" w:eastAsia="Arial Unicode MS" w:hAnsi="Arial Narrow" w:cs="Arial"/>
          <w:bCs/>
          <w:sz w:val="20"/>
          <w:szCs w:val="20"/>
        </w:rPr>
      </w:pPr>
    </w:p>
    <w:p w14:paraId="05562DB0" w14:textId="77777777" w:rsidR="00C64C07" w:rsidRPr="008536B5" w:rsidRDefault="00C64C07" w:rsidP="00182B32">
      <w:pPr>
        <w:autoSpaceDE w:val="0"/>
        <w:autoSpaceDN w:val="0"/>
        <w:adjustRightInd w:val="0"/>
        <w:jc w:val="both"/>
        <w:rPr>
          <w:rFonts w:ascii="Arial Narrow" w:hAnsi="Arial Narrow" w:cs="Arial"/>
          <w:sz w:val="20"/>
          <w:szCs w:val="20"/>
        </w:rPr>
      </w:pPr>
      <w:r w:rsidRPr="008536B5">
        <w:rPr>
          <w:rFonts w:ascii="Arial Narrow" w:eastAsia="Arial Unicode MS" w:hAnsi="Arial Narrow" w:cs="Arial"/>
          <w:bCs/>
          <w:sz w:val="20"/>
          <w:szCs w:val="20"/>
        </w:rPr>
        <w:t>El Contrato que se pretende celebrar será de INTERVENTORÍA, ya que, según lo dispone el inciso segundo del numeral 2 del artículo 32 de la Ley 80 de 1993, “</w:t>
      </w:r>
      <w:r w:rsidRPr="008536B5">
        <w:rPr>
          <w:rFonts w:ascii="Arial Narrow" w:hAnsi="Arial Narrow" w:cs="Arial"/>
          <w:i/>
          <w:sz w:val="20"/>
          <w:szCs w:val="20"/>
        </w:rPr>
        <w:t>Son también contratos de consultoría los que tienen por objeto la interventoría…</w:t>
      </w:r>
      <w:r w:rsidRPr="008536B5">
        <w:rPr>
          <w:rFonts w:ascii="Arial Narrow" w:hAnsi="Arial Narrow" w:cs="Arial"/>
          <w:sz w:val="20"/>
          <w:szCs w:val="20"/>
        </w:rPr>
        <w:t>”</w:t>
      </w:r>
    </w:p>
    <w:p w14:paraId="56237122" w14:textId="7DCD76CB" w:rsidR="00490246" w:rsidRDefault="00490246" w:rsidP="00182B32">
      <w:pPr>
        <w:autoSpaceDE w:val="0"/>
        <w:autoSpaceDN w:val="0"/>
        <w:adjustRightInd w:val="0"/>
        <w:jc w:val="both"/>
        <w:rPr>
          <w:rFonts w:ascii="Arial Narrow" w:hAnsi="Arial Narrow" w:cs="Arial"/>
          <w:sz w:val="20"/>
          <w:szCs w:val="20"/>
        </w:rPr>
      </w:pPr>
    </w:p>
    <w:p w14:paraId="4E533425" w14:textId="77777777" w:rsidR="00362C59" w:rsidRPr="008536B5" w:rsidRDefault="00362C59" w:rsidP="00182B32">
      <w:pPr>
        <w:autoSpaceDE w:val="0"/>
        <w:autoSpaceDN w:val="0"/>
        <w:adjustRightInd w:val="0"/>
        <w:jc w:val="both"/>
        <w:rPr>
          <w:rFonts w:ascii="Arial Narrow" w:hAnsi="Arial Narrow" w:cs="Arial"/>
          <w:sz w:val="20"/>
          <w:szCs w:val="20"/>
        </w:rPr>
      </w:pPr>
    </w:p>
    <w:p w14:paraId="28B80809" w14:textId="77777777" w:rsidR="00490246" w:rsidRPr="008536B5" w:rsidRDefault="003F1DEE" w:rsidP="00182B32">
      <w:pPr>
        <w:autoSpaceDE w:val="0"/>
        <w:autoSpaceDN w:val="0"/>
        <w:adjustRightInd w:val="0"/>
        <w:jc w:val="both"/>
        <w:rPr>
          <w:rFonts w:ascii="Arial Narrow" w:hAnsi="Arial Narrow" w:cs="Arial"/>
          <w:b/>
          <w:sz w:val="20"/>
          <w:szCs w:val="20"/>
        </w:rPr>
      </w:pPr>
      <w:r w:rsidRPr="008536B5">
        <w:rPr>
          <w:rFonts w:ascii="Arial Narrow" w:hAnsi="Arial Narrow" w:cs="Arial"/>
          <w:b/>
          <w:sz w:val="20"/>
          <w:szCs w:val="20"/>
        </w:rPr>
        <w:t>2.4 VERIFICACIÓN</w:t>
      </w:r>
      <w:r w:rsidR="00490246" w:rsidRPr="008536B5">
        <w:rPr>
          <w:rFonts w:ascii="Arial Narrow" w:hAnsi="Arial Narrow" w:cs="Arial"/>
          <w:b/>
          <w:sz w:val="20"/>
          <w:szCs w:val="20"/>
        </w:rPr>
        <w:t xml:space="preserve"> DE LA VIA</w:t>
      </w:r>
    </w:p>
    <w:p w14:paraId="3718FD37" w14:textId="51778065" w:rsidR="00490246" w:rsidRDefault="00490246" w:rsidP="00182B32">
      <w:pPr>
        <w:autoSpaceDE w:val="0"/>
        <w:autoSpaceDN w:val="0"/>
        <w:adjustRightInd w:val="0"/>
        <w:jc w:val="both"/>
        <w:rPr>
          <w:rFonts w:ascii="Arial Narrow" w:hAnsi="Arial Narrow" w:cs="Arial"/>
          <w:b/>
          <w:sz w:val="20"/>
          <w:szCs w:val="20"/>
        </w:rPr>
      </w:pPr>
    </w:p>
    <w:p w14:paraId="7085776F" w14:textId="3164F00A" w:rsidR="007E7025" w:rsidRPr="00DA7563" w:rsidRDefault="007E7025" w:rsidP="00182B32">
      <w:pPr>
        <w:autoSpaceDE w:val="0"/>
        <w:autoSpaceDN w:val="0"/>
        <w:adjustRightInd w:val="0"/>
        <w:jc w:val="both"/>
        <w:rPr>
          <w:rFonts w:ascii="Arial Narrow" w:hAnsi="Arial Narrow" w:cs="Arial"/>
          <w:b/>
          <w:color w:val="000000" w:themeColor="text1"/>
          <w:sz w:val="20"/>
          <w:szCs w:val="20"/>
        </w:rPr>
      </w:pPr>
      <w:r w:rsidRPr="00DA7563">
        <w:rPr>
          <w:rFonts w:ascii="Arial Narrow" w:hAnsi="Arial Narrow" w:cs="Arial"/>
          <w:b/>
          <w:color w:val="000000" w:themeColor="text1"/>
          <w:sz w:val="20"/>
          <w:szCs w:val="20"/>
        </w:rPr>
        <w:t xml:space="preserve">LOTE 1 </w:t>
      </w:r>
    </w:p>
    <w:p w14:paraId="54B6E672" w14:textId="760FEA1B" w:rsidR="00490246" w:rsidRPr="008536B5" w:rsidRDefault="00490246" w:rsidP="00182B32">
      <w:pPr>
        <w:autoSpaceDE w:val="0"/>
        <w:autoSpaceDN w:val="0"/>
        <w:adjustRightInd w:val="0"/>
        <w:jc w:val="both"/>
        <w:rPr>
          <w:rFonts w:ascii="Arial Narrow" w:hAnsi="Arial Narrow" w:cs="Arial"/>
          <w:b/>
          <w:sz w:val="20"/>
          <w:szCs w:val="20"/>
        </w:rPr>
      </w:pPr>
      <w:r w:rsidRPr="008536B5">
        <w:rPr>
          <w:rFonts w:ascii="Arial Narrow" w:hAnsi="Arial Narrow" w:cs="Arial"/>
          <w:b/>
          <w:sz w:val="20"/>
          <w:szCs w:val="20"/>
        </w:rPr>
        <w:t>TIPO</w:t>
      </w:r>
      <w:r w:rsidR="0087332C">
        <w:rPr>
          <w:rFonts w:ascii="Arial Narrow" w:hAnsi="Arial Narrow" w:cs="Arial"/>
          <w:b/>
          <w:sz w:val="20"/>
          <w:szCs w:val="20"/>
        </w:rPr>
        <w:t>S</w:t>
      </w:r>
      <w:r w:rsidRPr="008536B5">
        <w:rPr>
          <w:rFonts w:ascii="Arial Narrow" w:hAnsi="Arial Narrow" w:cs="Arial"/>
          <w:b/>
          <w:sz w:val="20"/>
          <w:szCs w:val="20"/>
        </w:rPr>
        <w:t xml:space="preserve"> DE VIA</w:t>
      </w:r>
      <w:r w:rsidR="00AA7219">
        <w:rPr>
          <w:rFonts w:ascii="Arial Narrow" w:hAnsi="Arial Narrow" w:cs="Arial"/>
          <w:b/>
          <w:sz w:val="20"/>
          <w:szCs w:val="20"/>
        </w:rPr>
        <w:t>S</w:t>
      </w:r>
      <w:r w:rsidRPr="008536B5">
        <w:rPr>
          <w:rFonts w:ascii="Arial Narrow" w:hAnsi="Arial Narrow" w:cs="Arial"/>
          <w:b/>
          <w:sz w:val="20"/>
          <w:szCs w:val="20"/>
        </w:rPr>
        <w:t xml:space="preserve">: </w:t>
      </w:r>
      <w:r w:rsidR="00B41486">
        <w:rPr>
          <w:rFonts w:ascii="Arial Narrow" w:hAnsi="Arial Narrow" w:cs="Arial"/>
          <w:bCs/>
          <w:sz w:val="20"/>
          <w:szCs w:val="20"/>
        </w:rPr>
        <w:t xml:space="preserve">Vía de </w:t>
      </w:r>
      <w:r w:rsidR="00624B41">
        <w:rPr>
          <w:rFonts w:ascii="Arial Narrow" w:hAnsi="Arial Narrow" w:cs="Arial"/>
          <w:bCs/>
          <w:sz w:val="20"/>
          <w:szCs w:val="20"/>
        </w:rPr>
        <w:t>terce</w:t>
      </w:r>
      <w:r w:rsidR="00903D1B">
        <w:rPr>
          <w:rFonts w:ascii="Arial Narrow" w:hAnsi="Arial Narrow" w:cs="Arial"/>
          <w:bCs/>
          <w:sz w:val="20"/>
          <w:szCs w:val="20"/>
        </w:rPr>
        <w:t>r orden</w:t>
      </w:r>
    </w:p>
    <w:p w14:paraId="07B3777D" w14:textId="306A1AA1" w:rsidR="00490246" w:rsidRPr="007E7025" w:rsidRDefault="00490246" w:rsidP="00182B32">
      <w:pPr>
        <w:autoSpaceDE w:val="0"/>
        <w:autoSpaceDN w:val="0"/>
        <w:adjustRightInd w:val="0"/>
        <w:jc w:val="both"/>
        <w:rPr>
          <w:rFonts w:ascii="Arial Narrow" w:hAnsi="Arial Narrow" w:cs="Arial"/>
          <w:b/>
          <w:color w:val="FF0000"/>
          <w:sz w:val="20"/>
          <w:szCs w:val="20"/>
        </w:rPr>
      </w:pPr>
      <w:r w:rsidRPr="008536B5">
        <w:rPr>
          <w:rFonts w:ascii="Arial Narrow" w:hAnsi="Arial Narrow" w:cs="Arial"/>
          <w:b/>
          <w:sz w:val="20"/>
          <w:szCs w:val="20"/>
        </w:rPr>
        <w:t>RESPONSABLE DE LA VIA:</w:t>
      </w:r>
      <w:r w:rsidR="006946F3">
        <w:rPr>
          <w:rFonts w:ascii="Arial Narrow" w:hAnsi="Arial Narrow" w:cs="Arial"/>
          <w:b/>
          <w:sz w:val="20"/>
          <w:szCs w:val="20"/>
        </w:rPr>
        <w:t xml:space="preserve"> </w:t>
      </w:r>
      <w:r w:rsidR="00624B41">
        <w:rPr>
          <w:rFonts w:ascii="Arial Narrow" w:hAnsi="Arial Narrow" w:cs="Arial"/>
          <w:bCs/>
          <w:sz w:val="20"/>
          <w:szCs w:val="20"/>
        </w:rPr>
        <w:t>Municipio</w:t>
      </w:r>
      <w:r w:rsidR="00DA7563">
        <w:rPr>
          <w:rFonts w:ascii="Arial Narrow" w:hAnsi="Arial Narrow" w:cs="Arial"/>
          <w:bCs/>
          <w:sz w:val="20"/>
          <w:szCs w:val="20"/>
        </w:rPr>
        <w:t xml:space="preserve"> de </w:t>
      </w:r>
      <w:r w:rsidR="00C40FA1">
        <w:rPr>
          <w:rFonts w:ascii="Arial Narrow" w:hAnsi="Arial Narrow" w:cs="Arial"/>
          <w:bCs/>
          <w:sz w:val="20"/>
          <w:szCs w:val="20"/>
        </w:rPr>
        <w:t>San José del Guaviare.</w:t>
      </w:r>
    </w:p>
    <w:p w14:paraId="4C17CFE9" w14:textId="77777777" w:rsidR="00C40FA1" w:rsidRPr="002B569F" w:rsidRDefault="006946F3" w:rsidP="00C40FA1">
      <w:pPr>
        <w:pStyle w:val="paragraph"/>
        <w:spacing w:before="0" w:beforeAutospacing="0" w:after="0" w:afterAutospacing="0"/>
        <w:jc w:val="both"/>
        <w:textAlignment w:val="baseline"/>
        <w:rPr>
          <w:rStyle w:val="normaltextrun"/>
          <w:rFonts w:ascii="Arial Narrow" w:hAnsi="Arial Narrow" w:cs="Segoe UI"/>
          <w:sz w:val="20"/>
          <w:szCs w:val="20"/>
          <w:lang w:val="es-ES"/>
        </w:rPr>
      </w:pPr>
      <w:r w:rsidRPr="00DA7563">
        <w:rPr>
          <w:rFonts w:ascii="Arial Narrow" w:hAnsi="Arial Narrow" w:cs="Arial"/>
          <w:b/>
          <w:sz w:val="20"/>
          <w:szCs w:val="20"/>
          <w:lang w:val="es-ES"/>
        </w:rPr>
        <w:t>SECTOR:</w:t>
      </w:r>
      <w:r w:rsidR="00C458CB" w:rsidRPr="00DA7563">
        <w:rPr>
          <w:rFonts w:ascii="Arial Narrow" w:hAnsi="Arial Narrow" w:cs="Arial"/>
          <w:bCs/>
          <w:sz w:val="20"/>
          <w:szCs w:val="20"/>
          <w:lang w:val="es-ES"/>
        </w:rPr>
        <w:t xml:space="preserve"> </w:t>
      </w:r>
      <w:r w:rsidR="00D777A0" w:rsidRPr="00DA7563">
        <w:rPr>
          <w:rFonts w:ascii="Arial Narrow" w:hAnsi="Arial Narrow" w:cs="Arial"/>
          <w:bCs/>
          <w:sz w:val="20"/>
          <w:szCs w:val="20"/>
          <w:lang w:val="es-ES"/>
        </w:rPr>
        <w:t xml:space="preserve">Corredores derivados de los convenios </w:t>
      </w:r>
      <w:r w:rsidR="00DA7563" w:rsidRPr="00DA7563">
        <w:rPr>
          <w:rFonts w:ascii="Arial Narrow" w:hAnsi="Arial Narrow" w:cs="Arial"/>
          <w:bCs/>
          <w:color w:val="FF0000"/>
          <w:sz w:val="20"/>
          <w:szCs w:val="20"/>
          <w:lang w:val="es-ES"/>
        </w:rPr>
        <w:t>XXXX</w:t>
      </w:r>
      <w:r w:rsidR="00D777A0" w:rsidRPr="00DA7563">
        <w:rPr>
          <w:rFonts w:ascii="Arial Narrow" w:hAnsi="Arial Narrow" w:cs="Arial"/>
          <w:bCs/>
          <w:color w:val="FF0000"/>
          <w:sz w:val="20"/>
          <w:szCs w:val="20"/>
          <w:lang w:val="es-ES"/>
        </w:rPr>
        <w:t xml:space="preserve">-2023, </w:t>
      </w:r>
      <w:r w:rsidR="00DA7563" w:rsidRPr="00DA7563">
        <w:rPr>
          <w:rFonts w:ascii="Arial Narrow" w:hAnsi="Arial Narrow" w:cs="Arial"/>
          <w:bCs/>
          <w:color w:val="FF0000"/>
          <w:sz w:val="20"/>
          <w:szCs w:val="20"/>
          <w:lang w:val="es-ES"/>
        </w:rPr>
        <w:t>XXXX</w:t>
      </w:r>
      <w:r w:rsidR="00D777A0" w:rsidRPr="00DA7563">
        <w:rPr>
          <w:rFonts w:ascii="Arial Narrow" w:hAnsi="Arial Narrow" w:cs="Arial"/>
          <w:bCs/>
          <w:color w:val="FF0000"/>
          <w:sz w:val="20"/>
          <w:szCs w:val="20"/>
          <w:lang w:val="es-ES"/>
        </w:rPr>
        <w:t>-2023</w:t>
      </w:r>
      <w:r w:rsidR="00DA7563" w:rsidRPr="00DA7563">
        <w:rPr>
          <w:rFonts w:ascii="Arial Narrow" w:hAnsi="Arial Narrow" w:cs="Arial"/>
          <w:bCs/>
          <w:color w:val="FF0000"/>
          <w:sz w:val="20"/>
          <w:szCs w:val="20"/>
          <w:lang w:val="es-ES"/>
        </w:rPr>
        <w:t>, XXXX</w:t>
      </w:r>
      <w:r w:rsidR="00D777A0" w:rsidRPr="00DA7563">
        <w:rPr>
          <w:rFonts w:ascii="Arial Narrow" w:hAnsi="Arial Narrow" w:cs="Arial"/>
          <w:bCs/>
          <w:color w:val="FF0000"/>
          <w:sz w:val="20"/>
          <w:szCs w:val="20"/>
          <w:lang w:val="es-ES"/>
        </w:rPr>
        <w:t>-2023</w:t>
      </w:r>
      <w:r w:rsidR="00DA7563" w:rsidRPr="00DA7563">
        <w:rPr>
          <w:rFonts w:ascii="Arial Narrow" w:hAnsi="Arial Narrow" w:cs="Arial"/>
          <w:bCs/>
          <w:color w:val="FF0000"/>
          <w:sz w:val="20"/>
          <w:szCs w:val="20"/>
          <w:lang w:val="es-ES"/>
        </w:rPr>
        <w:t>, XXXX-2023, XXXX-2023, XXXX-2023, XXXX-2023, XXXX-2023, XXXX-2023, XXXX-2023, XXXX-2023, XXXX-2023, XXXX-2023, XXXX-2023, XXXX-2023, XXXX-2023, XXXX-2023</w:t>
      </w:r>
      <w:r w:rsidR="00DA7563" w:rsidRPr="00DA7563">
        <w:rPr>
          <w:rFonts w:ascii="Arial Narrow" w:hAnsi="Arial Narrow" w:cs="Arial"/>
          <w:bCs/>
          <w:sz w:val="20"/>
          <w:szCs w:val="20"/>
          <w:lang w:val="es-ES"/>
        </w:rPr>
        <w:t xml:space="preserve"> </w:t>
      </w:r>
      <w:r w:rsidR="00C40FA1">
        <w:rPr>
          <w:rStyle w:val="normaltextrun"/>
          <w:rFonts w:ascii="Arial Narrow" w:hAnsi="Arial Narrow" w:cs="Segoe UI"/>
          <w:sz w:val="20"/>
          <w:szCs w:val="20"/>
          <w:lang w:val="es-ES"/>
        </w:rPr>
        <w:t>V</w:t>
      </w:r>
      <w:r w:rsidR="00C40FA1" w:rsidRPr="002B569F">
        <w:rPr>
          <w:rStyle w:val="normaltextrun"/>
          <w:rFonts w:ascii="Arial Narrow" w:hAnsi="Arial Narrow" w:cs="Segoe UI"/>
          <w:sz w:val="20"/>
          <w:szCs w:val="20"/>
          <w:lang w:val="es-ES"/>
        </w:rPr>
        <w:t xml:space="preserve">eredas de Caño Blanco 3, Nuevo Milenio, La Esperanza, Guacamayas, Santa </w:t>
      </w:r>
      <w:proofErr w:type="spellStart"/>
      <w:r w:rsidR="00C40FA1" w:rsidRPr="002B569F">
        <w:rPr>
          <w:rStyle w:val="normaltextrun"/>
          <w:rFonts w:ascii="Arial Narrow" w:hAnsi="Arial Narrow" w:cs="Segoe UI"/>
          <w:sz w:val="20"/>
          <w:szCs w:val="20"/>
          <w:lang w:val="es-ES"/>
        </w:rPr>
        <w:t>cecilia</w:t>
      </w:r>
      <w:proofErr w:type="spellEnd"/>
      <w:r w:rsidR="00C40FA1" w:rsidRPr="002B569F">
        <w:rPr>
          <w:rStyle w:val="normaltextrun"/>
          <w:rFonts w:ascii="Arial Narrow" w:hAnsi="Arial Narrow" w:cs="Segoe UI"/>
          <w:sz w:val="20"/>
          <w:szCs w:val="20"/>
          <w:lang w:val="es-ES"/>
        </w:rPr>
        <w:t xml:space="preserve">, Caño Flauta, </w:t>
      </w:r>
      <w:proofErr w:type="spellStart"/>
      <w:r w:rsidR="00C40FA1" w:rsidRPr="002B569F">
        <w:rPr>
          <w:rStyle w:val="normaltextrun"/>
          <w:rFonts w:ascii="Arial Narrow" w:hAnsi="Arial Narrow" w:cs="Segoe UI"/>
          <w:sz w:val="20"/>
          <w:szCs w:val="20"/>
          <w:lang w:val="es-ES"/>
        </w:rPr>
        <w:t>Orquideas</w:t>
      </w:r>
      <w:proofErr w:type="spellEnd"/>
      <w:r w:rsidR="00C40FA1" w:rsidRPr="002B569F">
        <w:rPr>
          <w:rStyle w:val="normaltextrun"/>
          <w:rFonts w:ascii="Arial Narrow" w:hAnsi="Arial Narrow" w:cs="Segoe UI"/>
          <w:sz w:val="20"/>
          <w:szCs w:val="20"/>
          <w:lang w:val="es-ES"/>
        </w:rPr>
        <w:t>, Caño dorado, La carpa, Nuevo Tolima del municipio San Jose del Guaviare, del Departamento de Guaviare</w:t>
      </w:r>
      <w:r w:rsidR="00C40FA1">
        <w:rPr>
          <w:rStyle w:val="normaltextrun"/>
          <w:rFonts w:ascii="Arial Narrow" w:hAnsi="Arial Narrow" w:cs="Segoe UI"/>
          <w:sz w:val="20"/>
          <w:szCs w:val="20"/>
          <w:lang w:val="es-ES"/>
        </w:rPr>
        <w:t>.</w:t>
      </w:r>
    </w:p>
    <w:p w14:paraId="6A9E792F" w14:textId="77777777" w:rsidR="00C40FA1" w:rsidRPr="00C40FA1" w:rsidRDefault="00C40FA1" w:rsidP="00D777A0">
      <w:pPr>
        <w:autoSpaceDE w:val="0"/>
        <w:autoSpaceDN w:val="0"/>
        <w:adjustRightInd w:val="0"/>
        <w:jc w:val="both"/>
        <w:rPr>
          <w:rFonts w:ascii="Arial Narrow" w:hAnsi="Arial Narrow" w:cs="Arial"/>
          <w:bCs/>
          <w:sz w:val="20"/>
          <w:szCs w:val="20"/>
        </w:rPr>
      </w:pPr>
    </w:p>
    <w:p w14:paraId="63232ABF" w14:textId="77777777" w:rsidR="00C40FA1" w:rsidRPr="00DA7563" w:rsidRDefault="00C40FA1" w:rsidP="00D777A0">
      <w:pPr>
        <w:autoSpaceDE w:val="0"/>
        <w:autoSpaceDN w:val="0"/>
        <w:adjustRightInd w:val="0"/>
        <w:jc w:val="both"/>
        <w:rPr>
          <w:rFonts w:ascii="Arial Narrow" w:hAnsi="Arial Narrow" w:cs="Arial"/>
          <w:bCs/>
          <w:sz w:val="20"/>
          <w:szCs w:val="20"/>
          <w:lang w:val="es-ES"/>
        </w:rPr>
      </w:pPr>
    </w:p>
    <w:p w14:paraId="4EBC2979" w14:textId="65CAD0AC" w:rsidR="007E7025" w:rsidRPr="00DA7563" w:rsidRDefault="007E7025" w:rsidP="007E7025">
      <w:pPr>
        <w:autoSpaceDE w:val="0"/>
        <w:autoSpaceDN w:val="0"/>
        <w:adjustRightInd w:val="0"/>
        <w:jc w:val="both"/>
        <w:rPr>
          <w:rFonts w:ascii="Arial Narrow" w:hAnsi="Arial Narrow" w:cs="Arial"/>
          <w:b/>
          <w:sz w:val="20"/>
          <w:szCs w:val="20"/>
          <w:lang w:val="es-ES"/>
        </w:rPr>
      </w:pPr>
      <w:r w:rsidRPr="00DA7563">
        <w:rPr>
          <w:rFonts w:ascii="Arial Narrow" w:hAnsi="Arial Narrow" w:cs="Arial"/>
          <w:b/>
          <w:sz w:val="20"/>
          <w:szCs w:val="20"/>
          <w:lang w:val="es-ES"/>
        </w:rPr>
        <w:t>LOTE 2</w:t>
      </w:r>
    </w:p>
    <w:p w14:paraId="238FD5A2" w14:textId="77777777" w:rsidR="007E7025" w:rsidRPr="008536B5" w:rsidRDefault="007E7025" w:rsidP="007E7025">
      <w:pPr>
        <w:autoSpaceDE w:val="0"/>
        <w:autoSpaceDN w:val="0"/>
        <w:adjustRightInd w:val="0"/>
        <w:jc w:val="both"/>
        <w:rPr>
          <w:rFonts w:ascii="Arial Narrow" w:hAnsi="Arial Narrow" w:cs="Arial"/>
          <w:b/>
          <w:sz w:val="20"/>
          <w:szCs w:val="20"/>
        </w:rPr>
      </w:pPr>
      <w:r w:rsidRPr="008536B5">
        <w:rPr>
          <w:rFonts w:ascii="Arial Narrow" w:hAnsi="Arial Narrow" w:cs="Arial"/>
          <w:b/>
          <w:sz w:val="20"/>
          <w:szCs w:val="20"/>
        </w:rPr>
        <w:t>TIPO</w:t>
      </w:r>
      <w:r>
        <w:rPr>
          <w:rFonts w:ascii="Arial Narrow" w:hAnsi="Arial Narrow" w:cs="Arial"/>
          <w:b/>
          <w:sz w:val="20"/>
          <w:szCs w:val="20"/>
        </w:rPr>
        <w:t>S</w:t>
      </w:r>
      <w:r w:rsidRPr="008536B5">
        <w:rPr>
          <w:rFonts w:ascii="Arial Narrow" w:hAnsi="Arial Narrow" w:cs="Arial"/>
          <w:b/>
          <w:sz w:val="20"/>
          <w:szCs w:val="20"/>
        </w:rPr>
        <w:t xml:space="preserve"> DE VIA</w:t>
      </w:r>
      <w:r>
        <w:rPr>
          <w:rFonts w:ascii="Arial Narrow" w:hAnsi="Arial Narrow" w:cs="Arial"/>
          <w:b/>
          <w:sz w:val="20"/>
          <w:szCs w:val="20"/>
        </w:rPr>
        <w:t>S</w:t>
      </w:r>
      <w:r w:rsidRPr="008536B5">
        <w:rPr>
          <w:rFonts w:ascii="Arial Narrow" w:hAnsi="Arial Narrow" w:cs="Arial"/>
          <w:b/>
          <w:sz w:val="20"/>
          <w:szCs w:val="20"/>
        </w:rPr>
        <w:t xml:space="preserve">: </w:t>
      </w:r>
      <w:r>
        <w:rPr>
          <w:rFonts w:ascii="Arial Narrow" w:hAnsi="Arial Narrow" w:cs="Arial"/>
          <w:bCs/>
          <w:sz w:val="20"/>
          <w:szCs w:val="20"/>
        </w:rPr>
        <w:t>Vía de tercer orden</w:t>
      </w:r>
    </w:p>
    <w:p w14:paraId="6003770D" w14:textId="51BBFD23" w:rsidR="007E7025" w:rsidRPr="007E7025" w:rsidRDefault="007E7025" w:rsidP="007E7025">
      <w:pPr>
        <w:autoSpaceDE w:val="0"/>
        <w:autoSpaceDN w:val="0"/>
        <w:adjustRightInd w:val="0"/>
        <w:jc w:val="both"/>
        <w:rPr>
          <w:rFonts w:ascii="Arial Narrow" w:hAnsi="Arial Narrow" w:cs="Arial"/>
          <w:b/>
          <w:color w:val="FF0000"/>
          <w:sz w:val="20"/>
          <w:szCs w:val="20"/>
        </w:rPr>
      </w:pPr>
      <w:r w:rsidRPr="008536B5">
        <w:rPr>
          <w:rFonts w:ascii="Arial Narrow" w:hAnsi="Arial Narrow" w:cs="Arial"/>
          <w:b/>
          <w:sz w:val="20"/>
          <w:szCs w:val="20"/>
        </w:rPr>
        <w:t>RESPONSABLE DE LA VIA:</w:t>
      </w:r>
      <w:r>
        <w:rPr>
          <w:rFonts w:ascii="Arial Narrow" w:hAnsi="Arial Narrow" w:cs="Arial"/>
          <w:b/>
          <w:sz w:val="20"/>
          <w:szCs w:val="20"/>
        </w:rPr>
        <w:t xml:space="preserve"> </w:t>
      </w:r>
      <w:r>
        <w:rPr>
          <w:rFonts w:ascii="Arial Narrow" w:hAnsi="Arial Narrow" w:cs="Arial"/>
          <w:bCs/>
          <w:sz w:val="20"/>
          <w:szCs w:val="20"/>
        </w:rPr>
        <w:t xml:space="preserve">Municipio </w:t>
      </w:r>
      <w:r w:rsidR="00C40FA1">
        <w:rPr>
          <w:rFonts w:ascii="Arial Narrow" w:hAnsi="Arial Narrow"/>
          <w:bCs/>
          <w:sz w:val="20"/>
          <w:szCs w:val="20"/>
        </w:rPr>
        <w:t>El retorno</w:t>
      </w:r>
    </w:p>
    <w:p w14:paraId="62473F46" w14:textId="7E7CEC25" w:rsidR="00DA7563" w:rsidRDefault="007E7025" w:rsidP="00DA7563">
      <w:pPr>
        <w:autoSpaceDE w:val="0"/>
        <w:autoSpaceDN w:val="0"/>
        <w:adjustRightInd w:val="0"/>
        <w:jc w:val="both"/>
        <w:rPr>
          <w:rStyle w:val="normaltextrun"/>
          <w:rFonts w:ascii="Arial Narrow" w:hAnsi="Arial Narrow" w:cs="Segoe UI"/>
          <w:sz w:val="20"/>
          <w:szCs w:val="20"/>
          <w:lang w:val="es-ES"/>
        </w:rPr>
      </w:pPr>
      <w:r>
        <w:rPr>
          <w:rFonts w:ascii="Arial Narrow" w:hAnsi="Arial Narrow"/>
          <w:b/>
          <w:sz w:val="20"/>
          <w:szCs w:val="20"/>
        </w:rPr>
        <w:t xml:space="preserve">SECTOR: </w:t>
      </w:r>
      <w:r>
        <w:rPr>
          <w:rFonts w:ascii="Arial Narrow" w:hAnsi="Arial Narrow"/>
          <w:bCs/>
          <w:sz w:val="20"/>
          <w:szCs w:val="20"/>
        </w:rPr>
        <w:t xml:space="preserve">Corredores derivados de los convenios </w:t>
      </w:r>
      <w:r w:rsidR="00DA7563" w:rsidRPr="00DA7563">
        <w:rPr>
          <w:rFonts w:ascii="Arial Narrow" w:hAnsi="Arial Narrow" w:cs="Arial"/>
          <w:bCs/>
          <w:color w:val="FF0000"/>
          <w:sz w:val="20"/>
          <w:szCs w:val="20"/>
          <w:lang w:val="es-ES"/>
        </w:rPr>
        <w:t>XXXX-2023, XXXX-2023, XXXX-2023, XXXX-2023, XXXX-2023, XXXX-2023</w:t>
      </w:r>
      <w:r w:rsidR="00DA7563">
        <w:rPr>
          <w:rFonts w:ascii="Arial Narrow" w:hAnsi="Arial Narrow" w:cs="Arial"/>
          <w:bCs/>
          <w:color w:val="FF0000"/>
          <w:sz w:val="20"/>
          <w:szCs w:val="20"/>
          <w:lang w:val="es-ES"/>
        </w:rPr>
        <w:t xml:space="preserve"> y </w:t>
      </w:r>
      <w:r w:rsidR="00DA7563" w:rsidRPr="00DA7563">
        <w:rPr>
          <w:rFonts w:ascii="Arial Narrow" w:hAnsi="Arial Narrow" w:cs="Arial"/>
          <w:bCs/>
          <w:color w:val="FF0000"/>
          <w:sz w:val="20"/>
          <w:szCs w:val="20"/>
          <w:lang w:val="es-ES"/>
        </w:rPr>
        <w:t>XXXX-2023</w:t>
      </w:r>
      <w:r w:rsidR="00DA7563">
        <w:rPr>
          <w:rFonts w:ascii="Arial Narrow" w:hAnsi="Arial Narrow" w:cs="Arial"/>
          <w:bCs/>
          <w:color w:val="FF0000"/>
          <w:sz w:val="20"/>
          <w:szCs w:val="20"/>
          <w:lang w:val="es-ES"/>
        </w:rPr>
        <w:t xml:space="preserve"> </w:t>
      </w:r>
      <w:r w:rsidR="00C40FA1" w:rsidRPr="002B569F">
        <w:rPr>
          <w:rStyle w:val="normaltextrun"/>
          <w:rFonts w:ascii="Arial Narrow" w:hAnsi="Arial Narrow" w:cs="Segoe UI"/>
          <w:sz w:val="20"/>
          <w:szCs w:val="20"/>
          <w:lang w:val="es-ES"/>
        </w:rPr>
        <w:t xml:space="preserve">Veredas de Caño Bonito, El recreo, Cerritos, San </w:t>
      </w:r>
      <w:proofErr w:type="spellStart"/>
      <w:r w:rsidR="00C40FA1" w:rsidRPr="002B569F">
        <w:rPr>
          <w:rStyle w:val="normaltextrun"/>
          <w:rFonts w:ascii="Arial Narrow" w:hAnsi="Arial Narrow" w:cs="Segoe UI"/>
          <w:sz w:val="20"/>
          <w:szCs w:val="20"/>
          <w:lang w:val="es-ES"/>
        </w:rPr>
        <w:t>Franciso</w:t>
      </w:r>
      <w:proofErr w:type="spellEnd"/>
      <w:r w:rsidR="00C40FA1" w:rsidRPr="002B569F">
        <w:rPr>
          <w:rStyle w:val="normaltextrun"/>
          <w:rFonts w:ascii="Arial Narrow" w:hAnsi="Arial Narrow" w:cs="Segoe UI"/>
          <w:sz w:val="20"/>
          <w:szCs w:val="20"/>
          <w:lang w:val="es-ES"/>
        </w:rPr>
        <w:t xml:space="preserve"> dos, Caño azul, San Lucas del municipio El Retorno, del Departamento de Guaviare</w:t>
      </w:r>
      <w:r w:rsidR="00C40FA1">
        <w:rPr>
          <w:rStyle w:val="normaltextrun"/>
          <w:rFonts w:ascii="Arial Narrow" w:hAnsi="Arial Narrow" w:cs="Segoe UI"/>
          <w:sz w:val="20"/>
          <w:szCs w:val="20"/>
          <w:lang w:val="es-ES"/>
        </w:rPr>
        <w:t>.</w:t>
      </w:r>
    </w:p>
    <w:p w14:paraId="4F6DDB58" w14:textId="77777777" w:rsidR="00C40FA1" w:rsidRPr="00DA7563" w:rsidRDefault="00C40FA1" w:rsidP="00DA7563">
      <w:pPr>
        <w:autoSpaceDE w:val="0"/>
        <w:autoSpaceDN w:val="0"/>
        <w:adjustRightInd w:val="0"/>
        <w:jc w:val="both"/>
        <w:rPr>
          <w:rFonts w:ascii="Arial Narrow" w:hAnsi="Arial Narrow"/>
          <w:bCs/>
          <w:sz w:val="20"/>
          <w:szCs w:val="20"/>
        </w:rPr>
      </w:pPr>
    </w:p>
    <w:p w14:paraId="10493CCE" w14:textId="2F85D9B2" w:rsidR="007E7025" w:rsidRDefault="007E7025" w:rsidP="007E7025">
      <w:pPr>
        <w:autoSpaceDE w:val="0"/>
        <w:autoSpaceDN w:val="0"/>
        <w:adjustRightInd w:val="0"/>
        <w:jc w:val="both"/>
        <w:rPr>
          <w:rFonts w:ascii="Arial Narrow" w:hAnsi="Arial Narrow" w:cs="Arial"/>
          <w:bCs/>
          <w:color w:val="FF0000"/>
          <w:sz w:val="20"/>
          <w:szCs w:val="20"/>
          <w:lang w:val="es-ES"/>
        </w:rPr>
      </w:pPr>
    </w:p>
    <w:p w14:paraId="0381F06E" w14:textId="7530725C" w:rsidR="00490246" w:rsidRDefault="00490246" w:rsidP="00182B32">
      <w:pPr>
        <w:autoSpaceDE w:val="0"/>
        <w:autoSpaceDN w:val="0"/>
        <w:adjustRightInd w:val="0"/>
        <w:jc w:val="both"/>
        <w:rPr>
          <w:rFonts w:ascii="Arial Narrow" w:hAnsi="Arial Narrow" w:cs="Arial"/>
          <w:sz w:val="20"/>
          <w:szCs w:val="20"/>
        </w:rPr>
      </w:pPr>
    </w:p>
    <w:p w14:paraId="71525B22" w14:textId="7F7F08AE" w:rsidR="00F70B70" w:rsidRDefault="00F70B70" w:rsidP="00182B32">
      <w:pPr>
        <w:autoSpaceDE w:val="0"/>
        <w:autoSpaceDN w:val="0"/>
        <w:adjustRightInd w:val="0"/>
        <w:jc w:val="both"/>
        <w:rPr>
          <w:rFonts w:ascii="Arial Narrow" w:hAnsi="Arial Narrow" w:cs="Arial"/>
          <w:sz w:val="20"/>
          <w:szCs w:val="20"/>
        </w:rPr>
      </w:pPr>
    </w:p>
    <w:p w14:paraId="477CF99D" w14:textId="77777777" w:rsidR="00F70B70" w:rsidRPr="008536B5" w:rsidRDefault="00F70B70" w:rsidP="00182B32">
      <w:pPr>
        <w:autoSpaceDE w:val="0"/>
        <w:autoSpaceDN w:val="0"/>
        <w:adjustRightInd w:val="0"/>
        <w:jc w:val="both"/>
        <w:rPr>
          <w:rFonts w:ascii="Arial Narrow" w:hAnsi="Arial Narrow" w:cs="Arial"/>
          <w:sz w:val="20"/>
          <w:szCs w:val="20"/>
        </w:rPr>
      </w:pPr>
    </w:p>
    <w:p w14:paraId="2AF16642" w14:textId="77777777" w:rsidR="00C64C07" w:rsidRPr="008536B5" w:rsidRDefault="00C64C07" w:rsidP="00C64C07">
      <w:pPr>
        <w:numPr>
          <w:ilvl w:val="0"/>
          <w:numId w:val="2"/>
        </w:numPr>
        <w:contextualSpacing/>
        <w:jc w:val="center"/>
        <w:rPr>
          <w:rFonts w:ascii="Arial Narrow" w:eastAsia="Cambria" w:hAnsi="Arial Narrow" w:cs="Arial"/>
          <w:b/>
          <w:sz w:val="20"/>
          <w:szCs w:val="20"/>
          <w:lang w:val="es-ES_tradnl" w:eastAsia="en-US"/>
        </w:rPr>
      </w:pPr>
      <w:r w:rsidRPr="008536B5">
        <w:rPr>
          <w:rFonts w:ascii="Arial Narrow" w:eastAsia="Cambria" w:hAnsi="Arial Narrow" w:cs="Arial"/>
          <w:b/>
          <w:sz w:val="20"/>
          <w:szCs w:val="20"/>
          <w:lang w:val="es-ES_tradnl" w:eastAsia="en-US"/>
        </w:rPr>
        <w:lastRenderedPageBreak/>
        <w:t xml:space="preserve">   ANALISIS DEL SECTOR.</w:t>
      </w:r>
    </w:p>
    <w:p w14:paraId="09ECBD17" w14:textId="77777777" w:rsidR="00980DCD" w:rsidRPr="008536B5" w:rsidRDefault="00980DCD" w:rsidP="00C64C07">
      <w:pPr>
        <w:contextualSpacing/>
        <w:jc w:val="center"/>
        <w:rPr>
          <w:rFonts w:ascii="Arial Narrow" w:eastAsia="Cambria" w:hAnsi="Arial Narrow" w:cs="Arial"/>
          <w:b/>
          <w:sz w:val="20"/>
          <w:szCs w:val="20"/>
          <w:lang w:val="es-ES_tradnl" w:eastAsia="en-US"/>
        </w:rPr>
      </w:pPr>
    </w:p>
    <w:p w14:paraId="5A1EDE01" w14:textId="77777777" w:rsidR="007722AC" w:rsidRPr="008536B5" w:rsidRDefault="00705EAE" w:rsidP="007722AC">
      <w:pPr>
        <w:rPr>
          <w:rFonts w:ascii="Arial Narrow" w:hAnsi="Arial Narrow" w:cs="Arial"/>
          <w:b/>
          <w:sz w:val="20"/>
          <w:szCs w:val="20"/>
        </w:rPr>
      </w:pPr>
      <w:r w:rsidRPr="008536B5">
        <w:rPr>
          <w:rFonts w:ascii="Arial Narrow" w:hAnsi="Arial Narrow" w:cs="Arial"/>
          <w:b/>
          <w:sz w:val="20"/>
          <w:szCs w:val="20"/>
        </w:rPr>
        <w:t>3.1. ASPECTOS</w:t>
      </w:r>
      <w:r w:rsidR="007722AC" w:rsidRPr="008536B5">
        <w:rPr>
          <w:rFonts w:ascii="Arial Narrow" w:hAnsi="Arial Narrow" w:cs="Arial"/>
          <w:b/>
          <w:sz w:val="20"/>
          <w:szCs w:val="20"/>
        </w:rPr>
        <w:t xml:space="preserve"> GENERALES</w:t>
      </w:r>
    </w:p>
    <w:p w14:paraId="6D37A8DC" w14:textId="77777777" w:rsidR="0060748C" w:rsidRPr="008536B5" w:rsidRDefault="0060748C" w:rsidP="007722AC">
      <w:pPr>
        <w:rPr>
          <w:rFonts w:ascii="Arial Narrow" w:hAnsi="Arial Narrow" w:cs="Arial"/>
          <w:b/>
          <w:color w:val="FF0000"/>
          <w:sz w:val="20"/>
          <w:szCs w:val="20"/>
        </w:rPr>
      </w:pPr>
    </w:p>
    <w:p w14:paraId="0B55F603" w14:textId="77777777" w:rsidR="00EE02B6" w:rsidRPr="008536B5" w:rsidRDefault="00EE02B6" w:rsidP="00EE02B6">
      <w:pPr>
        <w:jc w:val="both"/>
        <w:rPr>
          <w:rFonts w:ascii="Arial Narrow" w:hAnsi="Arial Narrow" w:cs="Arial"/>
          <w:i/>
          <w:sz w:val="20"/>
          <w:szCs w:val="20"/>
        </w:rPr>
      </w:pPr>
      <w:r w:rsidRPr="008536B5">
        <w:rPr>
          <w:rFonts w:ascii="Arial Narrow" w:hAnsi="Arial Narrow" w:cs="Arial"/>
          <w:sz w:val="20"/>
          <w:szCs w:val="20"/>
        </w:rPr>
        <w:t xml:space="preserve">De conformidad con lo establecido en el numeral 2 del Artículo 32 en la Ley 80 de 1993, son contratos de consultoría </w:t>
      </w:r>
      <w:r w:rsidRPr="008536B5">
        <w:rPr>
          <w:rFonts w:ascii="Arial Narrow" w:hAnsi="Arial Narrow" w:cs="Arial"/>
          <w:i/>
          <w:sz w:val="20"/>
          <w:szCs w:val="20"/>
        </w:rPr>
        <w:t>“Son contratos de consultoría los que celebren las entidades estatales referidos a los estudios necesarios para la ejecución de proyectos de inversión, estudios de diagnóstico, prefactibilidad o factibilidad para programas o proyectos específicos, así como a las asesorías técnicas de coordinación, control y supervisión. Son también contratos de consultoría los que tienen por objeto la interventoría, asesoría, gerencia de obra o de proyectos, dirección, programación y la ejecución de diseños, planos, anteproyectos y proyectos…</w:t>
      </w:r>
      <w:r w:rsidR="00970F79" w:rsidRPr="008536B5">
        <w:rPr>
          <w:rFonts w:ascii="Arial Narrow" w:hAnsi="Arial Narrow" w:cs="Arial"/>
          <w:i/>
          <w:sz w:val="20"/>
          <w:szCs w:val="20"/>
        </w:rPr>
        <w:t>”</w:t>
      </w:r>
    </w:p>
    <w:p w14:paraId="7BCB8EC1" w14:textId="77777777" w:rsidR="00EE02B6" w:rsidRPr="008536B5" w:rsidRDefault="00EE02B6" w:rsidP="00EE02B6">
      <w:pPr>
        <w:jc w:val="both"/>
        <w:rPr>
          <w:rFonts w:ascii="Arial Narrow" w:hAnsi="Arial Narrow" w:cs="Arial"/>
          <w:i/>
          <w:sz w:val="20"/>
          <w:szCs w:val="20"/>
        </w:rPr>
      </w:pPr>
    </w:p>
    <w:p w14:paraId="4B306EC2" w14:textId="77777777" w:rsidR="00EE02B6" w:rsidRPr="008536B5" w:rsidRDefault="00EE02B6" w:rsidP="00EE02B6">
      <w:pPr>
        <w:jc w:val="both"/>
        <w:rPr>
          <w:rFonts w:ascii="Arial Narrow" w:hAnsi="Arial Narrow" w:cs="Arial"/>
          <w:sz w:val="20"/>
          <w:szCs w:val="20"/>
        </w:rPr>
      </w:pPr>
      <w:r w:rsidRPr="008536B5">
        <w:rPr>
          <w:rFonts w:ascii="Arial Narrow" w:hAnsi="Arial Narrow" w:cs="Arial"/>
          <w:i/>
          <w:sz w:val="20"/>
          <w:szCs w:val="20"/>
        </w:rPr>
        <w:t xml:space="preserve">La </w:t>
      </w:r>
      <w:r w:rsidRPr="008536B5">
        <w:rPr>
          <w:rFonts w:ascii="Arial Narrow" w:hAnsi="Arial Narrow" w:cs="Arial"/>
          <w:sz w:val="20"/>
          <w:szCs w:val="20"/>
        </w:rPr>
        <w:t>Cámara Colombiana de Infraestructura, identifica como consultores a las diferentes empresas dedicadas a la actividad de la consultoría, las cuales son fundamentales en la realización de las obras de ingeniería, toda vez que son los que ofrecen el conocimiento profesional especializado y técnico, de la mano del juicio independiente y de experiencia que permite garantizar objetividad en el análisis y la toma de decisión.</w:t>
      </w:r>
    </w:p>
    <w:p w14:paraId="1C15F101" w14:textId="77777777" w:rsidR="0060748C" w:rsidRPr="008536B5" w:rsidRDefault="0060748C" w:rsidP="0060748C">
      <w:pPr>
        <w:jc w:val="both"/>
        <w:rPr>
          <w:rFonts w:ascii="Arial Narrow" w:hAnsi="Arial Narrow" w:cs="Arial"/>
          <w:color w:val="FF0000"/>
          <w:sz w:val="20"/>
          <w:szCs w:val="20"/>
        </w:rPr>
      </w:pPr>
    </w:p>
    <w:p w14:paraId="10CB75C1" w14:textId="77777777" w:rsidR="0060748C" w:rsidRPr="008536B5" w:rsidRDefault="0060748C" w:rsidP="0060748C">
      <w:pPr>
        <w:jc w:val="both"/>
        <w:rPr>
          <w:rFonts w:ascii="Arial Narrow" w:hAnsi="Arial Narrow" w:cs="Arial"/>
          <w:color w:val="000000"/>
          <w:sz w:val="20"/>
          <w:szCs w:val="20"/>
        </w:rPr>
      </w:pPr>
      <w:r w:rsidRPr="008536B5">
        <w:rPr>
          <w:rFonts w:ascii="Arial Narrow" w:hAnsi="Arial Narrow" w:cs="Arial"/>
          <w:color w:val="000000"/>
          <w:sz w:val="20"/>
          <w:szCs w:val="20"/>
        </w:rPr>
        <w:t xml:space="preserve">Es así, que una de las características fundamentales de estas empresas es que cumplen sus funciones en pro del bienestar de la obra, alejados de factores ajenos, comerciales, políticos o institucionales, que puedan interferir en su independencia; los consultores son responsables de apoyar en la toma de decisiones para realizar una adecuada ejecución del proyecto, lo que lo cataloga como el garante de la calidad de una obra de ingeniería. </w:t>
      </w:r>
    </w:p>
    <w:p w14:paraId="68711E0A" w14:textId="77777777" w:rsidR="0060748C" w:rsidRPr="008536B5" w:rsidRDefault="0060748C" w:rsidP="0060748C">
      <w:pPr>
        <w:jc w:val="both"/>
        <w:rPr>
          <w:rFonts w:ascii="Arial Narrow" w:hAnsi="Arial Narrow" w:cs="Arial"/>
          <w:color w:val="000000"/>
          <w:sz w:val="20"/>
          <w:szCs w:val="20"/>
        </w:rPr>
      </w:pPr>
    </w:p>
    <w:p w14:paraId="569A56EC" w14:textId="77777777" w:rsidR="0060748C" w:rsidRPr="008536B5" w:rsidRDefault="0060748C" w:rsidP="0060748C">
      <w:pPr>
        <w:jc w:val="both"/>
        <w:rPr>
          <w:rFonts w:ascii="Arial Narrow" w:hAnsi="Arial Narrow" w:cs="Arial"/>
          <w:color w:val="000000"/>
          <w:sz w:val="20"/>
          <w:szCs w:val="20"/>
        </w:rPr>
      </w:pPr>
      <w:r w:rsidRPr="008536B5">
        <w:rPr>
          <w:rFonts w:ascii="Arial Narrow" w:hAnsi="Arial Narrow" w:cs="Arial"/>
          <w:color w:val="000000"/>
          <w:sz w:val="20"/>
          <w:szCs w:val="20"/>
        </w:rPr>
        <w:t>“La Consultoría es un servicio de alto valor agregado, que no cuesta mucho con respecto al costo total de la obra, y que ayuda a ahorrar recursos, problemas, demoras, sobrecostos e incertidumbres.” según la Cámara Colombiana de Infraestructura.</w:t>
      </w:r>
    </w:p>
    <w:p w14:paraId="7A058E26" w14:textId="77777777" w:rsidR="0060748C" w:rsidRPr="008536B5" w:rsidRDefault="0060748C" w:rsidP="0060748C">
      <w:pPr>
        <w:jc w:val="both"/>
        <w:rPr>
          <w:rFonts w:ascii="Arial Narrow" w:hAnsi="Arial Narrow" w:cs="Arial"/>
          <w:color w:val="000000"/>
          <w:sz w:val="20"/>
          <w:szCs w:val="20"/>
        </w:rPr>
      </w:pPr>
    </w:p>
    <w:p w14:paraId="422B2FA8" w14:textId="77777777" w:rsidR="0060748C" w:rsidRPr="008536B5" w:rsidRDefault="0060748C" w:rsidP="0060748C">
      <w:pPr>
        <w:jc w:val="both"/>
        <w:rPr>
          <w:rFonts w:ascii="Arial Narrow" w:hAnsi="Arial Narrow" w:cs="Arial"/>
          <w:color w:val="000000"/>
          <w:sz w:val="20"/>
          <w:szCs w:val="20"/>
        </w:rPr>
      </w:pPr>
      <w:r w:rsidRPr="008536B5">
        <w:rPr>
          <w:rFonts w:ascii="Arial Narrow" w:hAnsi="Arial Narrow" w:cs="Arial"/>
          <w:color w:val="000000"/>
          <w:sz w:val="20"/>
          <w:szCs w:val="20"/>
        </w:rPr>
        <w:t>Para adelantar el respectivo estudio, se efectuó las consultas pertinentes en las siguientes páginas web:</w:t>
      </w:r>
    </w:p>
    <w:p w14:paraId="0DD01095" w14:textId="77777777" w:rsidR="0060748C" w:rsidRPr="008536B5" w:rsidRDefault="0060748C" w:rsidP="0060748C">
      <w:pPr>
        <w:jc w:val="both"/>
        <w:rPr>
          <w:rFonts w:ascii="Arial Narrow" w:hAnsi="Arial Narrow" w:cs="Arial"/>
          <w:color w:val="000000"/>
          <w:sz w:val="20"/>
          <w:szCs w:val="20"/>
        </w:rPr>
      </w:pPr>
    </w:p>
    <w:p w14:paraId="0218E1B9" w14:textId="77777777" w:rsidR="0060748C" w:rsidRPr="008536B5" w:rsidRDefault="0060748C" w:rsidP="00A124C4">
      <w:pPr>
        <w:numPr>
          <w:ilvl w:val="0"/>
          <w:numId w:val="17"/>
        </w:numPr>
        <w:contextualSpacing/>
        <w:jc w:val="both"/>
        <w:rPr>
          <w:rFonts w:ascii="Arial Narrow" w:eastAsia="Cambria" w:hAnsi="Arial Narrow" w:cs="Arial"/>
          <w:color w:val="000000"/>
          <w:sz w:val="20"/>
          <w:szCs w:val="20"/>
          <w:lang w:val="es-ES_tradnl" w:eastAsia="en-US"/>
        </w:rPr>
      </w:pPr>
      <w:r w:rsidRPr="008536B5">
        <w:rPr>
          <w:rFonts w:ascii="Arial Narrow" w:eastAsia="Cambria" w:hAnsi="Arial Narrow" w:cs="Arial"/>
          <w:color w:val="000000"/>
          <w:sz w:val="20"/>
          <w:szCs w:val="20"/>
          <w:lang w:val="es-ES_tradnl" w:eastAsia="en-US"/>
        </w:rPr>
        <w:t>Portal Colombia compra eficiente SECOP II (</w:t>
      </w:r>
      <w:hyperlink r:id="rId8" w:history="1">
        <w:r w:rsidRPr="008536B5">
          <w:rPr>
            <w:rFonts w:ascii="Arial Narrow" w:eastAsia="Cambria" w:hAnsi="Arial Narrow" w:cs="Arial"/>
            <w:color w:val="000000"/>
            <w:sz w:val="20"/>
            <w:szCs w:val="20"/>
            <w:u w:val="single"/>
            <w:lang w:val="es-ES_tradnl" w:eastAsia="en-US"/>
          </w:rPr>
          <w:t>www.colombiacompra.gov.co</w:t>
        </w:r>
      </w:hyperlink>
      <w:r w:rsidRPr="008536B5">
        <w:rPr>
          <w:rFonts w:ascii="Arial Narrow" w:eastAsia="Cambria" w:hAnsi="Arial Narrow" w:cs="Arial"/>
          <w:color w:val="000000"/>
          <w:sz w:val="20"/>
          <w:szCs w:val="20"/>
          <w:lang w:val="es-ES_tradnl" w:eastAsia="en-US"/>
        </w:rPr>
        <w:t>)</w:t>
      </w:r>
    </w:p>
    <w:p w14:paraId="0F983586" w14:textId="77777777" w:rsidR="00202D68" w:rsidRPr="008536B5" w:rsidRDefault="0060748C" w:rsidP="00A124C4">
      <w:pPr>
        <w:numPr>
          <w:ilvl w:val="0"/>
          <w:numId w:val="17"/>
        </w:numPr>
        <w:contextualSpacing/>
        <w:jc w:val="both"/>
        <w:rPr>
          <w:rFonts w:ascii="Arial Narrow" w:eastAsia="Cambria" w:hAnsi="Arial Narrow" w:cs="Arial"/>
          <w:color w:val="000000"/>
          <w:sz w:val="20"/>
          <w:szCs w:val="20"/>
          <w:lang w:val="es-ES_tradnl" w:eastAsia="en-US"/>
        </w:rPr>
      </w:pPr>
      <w:r w:rsidRPr="008536B5">
        <w:rPr>
          <w:rFonts w:ascii="Arial Narrow" w:eastAsia="Cambria" w:hAnsi="Arial Narrow" w:cs="Arial"/>
          <w:color w:val="000000"/>
          <w:sz w:val="20"/>
          <w:szCs w:val="20"/>
          <w:lang w:val="es-ES_tradnl" w:eastAsia="en-US"/>
        </w:rPr>
        <w:t>Departamento Administrativo Nacional de Estadística DANE (</w:t>
      </w:r>
      <w:hyperlink r:id="rId9" w:history="1">
        <w:r w:rsidRPr="008536B5">
          <w:rPr>
            <w:rFonts w:ascii="Arial Narrow" w:eastAsia="Cambria" w:hAnsi="Arial Narrow" w:cs="Arial"/>
            <w:color w:val="000000"/>
            <w:sz w:val="20"/>
            <w:szCs w:val="20"/>
            <w:u w:val="single"/>
            <w:lang w:val="es-ES_tradnl" w:eastAsia="en-US"/>
          </w:rPr>
          <w:t>www.dane.gov.co</w:t>
        </w:r>
      </w:hyperlink>
      <w:r w:rsidRPr="008536B5">
        <w:rPr>
          <w:rFonts w:ascii="Arial Narrow" w:eastAsia="Cambria" w:hAnsi="Arial Narrow" w:cs="Arial"/>
          <w:color w:val="000000"/>
          <w:sz w:val="20"/>
          <w:szCs w:val="20"/>
          <w:lang w:val="es-ES_tradnl" w:eastAsia="en-US"/>
        </w:rPr>
        <w:t>)</w:t>
      </w:r>
    </w:p>
    <w:p w14:paraId="5D4A1BD0" w14:textId="77777777" w:rsidR="00202D68" w:rsidRPr="008536B5" w:rsidRDefault="00202D68" w:rsidP="00A124C4">
      <w:pPr>
        <w:numPr>
          <w:ilvl w:val="0"/>
          <w:numId w:val="17"/>
        </w:numPr>
        <w:contextualSpacing/>
        <w:jc w:val="both"/>
        <w:rPr>
          <w:rFonts w:ascii="Arial Narrow" w:eastAsia="Cambria" w:hAnsi="Arial Narrow" w:cs="Arial"/>
          <w:color w:val="000000"/>
          <w:sz w:val="20"/>
          <w:szCs w:val="20"/>
          <w:lang w:val="es-ES_tradnl" w:eastAsia="en-US"/>
        </w:rPr>
      </w:pPr>
      <w:r w:rsidRPr="008536B5">
        <w:rPr>
          <w:rFonts w:ascii="Arial Narrow" w:eastAsia="Cambria" w:hAnsi="Arial Narrow" w:cs="Arial"/>
          <w:color w:val="000000"/>
          <w:sz w:val="20"/>
          <w:szCs w:val="20"/>
          <w:lang w:val="es-ES_tradnl" w:eastAsia="en-US"/>
        </w:rPr>
        <w:t>PIE de la Superintendencia de Sociedades (</w:t>
      </w:r>
      <w:hyperlink r:id="rId10" w:history="1">
        <w:r w:rsidRPr="008536B5">
          <w:rPr>
            <w:rFonts w:ascii="Arial Narrow" w:eastAsia="Cambria" w:hAnsi="Arial Narrow" w:cs="Arial"/>
            <w:color w:val="000000"/>
            <w:sz w:val="20"/>
            <w:szCs w:val="20"/>
            <w:u w:val="single"/>
            <w:lang w:val="es-ES_tradnl" w:eastAsia="en-US"/>
          </w:rPr>
          <w:t>www.supersociedades.gov.co</w:t>
        </w:r>
      </w:hyperlink>
      <w:r w:rsidRPr="008536B5">
        <w:rPr>
          <w:rFonts w:ascii="Arial Narrow" w:eastAsia="Cambria" w:hAnsi="Arial Narrow" w:cs="Arial"/>
          <w:color w:val="000000"/>
          <w:sz w:val="20"/>
          <w:szCs w:val="20"/>
          <w:lang w:val="es-ES_tradnl" w:eastAsia="en-US"/>
        </w:rPr>
        <w:t>)</w:t>
      </w:r>
    </w:p>
    <w:p w14:paraId="7F19EC00" w14:textId="77777777" w:rsidR="0060748C" w:rsidRPr="008536B5" w:rsidRDefault="0060748C" w:rsidP="00A124C4">
      <w:pPr>
        <w:numPr>
          <w:ilvl w:val="0"/>
          <w:numId w:val="17"/>
        </w:numPr>
        <w:contextualSpacing/>
        <w:jc w:val="both"/>
        <w:rPr>
          <w:rFonts w:ascii="Arial Narrow" w:eastAsia="Cambria" w:hAnsi="Arial Narrow" w:cs="Arial"/>
          <w:color w:val="000000"/>
          <w:sz w:val="20"/>
          <w:szCs w:val="20"/>
          <w:lang w:val="es-ES_tradnl" w:eastAsia="en-US"/>
        </w:rPr>
      </w:pPr>
      <w:r w:rsidRPr="008536B5">
        <w:rPr>
          <w:rFonts w:ascii="Arial Narrow" w:eastAsia="Cambria" w:hAnsi="Arial Narrow" w:cs="Arial"/>
          <w:color w:val="000000"/>
          <w:sz w:val="20"/>
          <w:szCs w:val="20"/>
          <w:lang w:val="es-ES_tradnl" w:eastAsia="en-US"/>
        </w:rPr>
        <w:t>Cámara Colombiana de Infraestructura (</w:t>
      </w:r>
      <w:hyperlink r:id="rId11" w:history="1">
        <w:r w:rsidR="00202D68" w:rsidRPr="008536B5">
          <w:rPr>
            <w:rStyle w:val="Hipervnculo"/>
            <w:rFonts w:ascii="Arial Narrow" w:eastAsia="Cambria" w:hAnsi="Arial Narrow" w:cs="Arial"/>
            <w:color w:val="000000"/>
            <w:sz w:val="20"/>
            <w:szCs w:val="20"/>
            <w:lang w:val="es-ES_tradnl" w:eastAsia="en-US"/>
          </w:rPr>
          <w:t>www.infraestructura.org.co</w:t>
        </w:r>
      </w:hyperlink>
      <w:r w:rsidRPr="008536B5">
        <w:rPr>
          <w:rFonts w:ascii="Arial Narrow" w:eastAsia="Cambria" w:hAnsi="Arial Narrow" w:cs="Arial"/>
          <w:color w:val="000000"/>
          <w:sz w:val="20"/>
          <w:szCs w:val="20"/>
          <w:lang w:val="es-ES_tradnl" w:eastAsia="en-US"/>
        </w:rPr>
        <w:t>)</w:t>
      </w:r>
    </w:p>
    <w:p w14:paraId="207FBC5B" w14:textId="77777777" w:rsidR="00202D68" w:rsidRPr="008536B5" w:rsidRDefault="00202D68" w:rsidP="00202D68">
      <w:pPr>
        <w:contextualSpacing/>
        <w:jc w:val="both"/>
        <w:rPr>
          <w:rFonts w:ascii="Arial Narrow" w:eastAsia="Cambria" w:hAnsi="Arial Narrow" w:cs="Arial"/>
          <w:color w:val="000000"/>
          <w:sz w:val="20"/>
          <w:szCs w:val="20"/>
          <w:lang w:val="es-ES_tradnl" w:eastAsia="en-US"/>
        </w:rPr>
      </w:pPr>
    </w:p>
    <w:p w14:paraId="5F69A861" w14:textId="77777777" w:rsidR="0060748C" w:rsidRPr="008536B5" w:rsidRDefault="0060748C" w:rsidP="0060748C">
      <w:pPr>
        <w:rPr>
          <w:rFonts w:ascii="Arial Narrow" w:hAnsi="Arial Narrow" w:cs="Arial"/>
          <w:b/>
          <w:color w:val="000000"/>
          <w:sz w:val="20"/>
          <w:szCs w:val="20"/>
        </w:rPr>
      </w:pPr>
      <w:r w:rsidRPr="008536B5">
        <w:rPr>
          <w:rFonts w:ascii="Arial Narrow" w:hAnsi="Arial Narrow" w:cs="Arial"/>
          <w:b/>
          <w:color w:val="000000"/>
          <w:sz w:val="20"/>
          <w:szCs w:val="20"/>
        </w:rPr>
        <w:t>3.1.1 Aspectos económicos</w:t>
      </w:r>
    </w:p>
    <w:p w14:paraId="736D695A" w14:textId="77777777" w:rsidR="0060748C" w:rsidRPr="008536B5" w:rsidRDefault="0060748C" w:rsidP="0060748C">
      <w:pPr>
        <w:rPr>
          <w:rFonts w:ascii="Arial Narrow" w:hAnsi="Arial Narrow" w:cs="Arial"/>
          <w:b/>
          <w:color w:val="000000"/>
          <w:sz w:val="20"/>
          <w:szCs w:val="20"/>
        </w:rPr>
      </w:pPr>
    </w:p>
    <w:p w14:paraId="476F92E9" w14:textId="77777777" w:rsidR="0060748C" w:rsidRPr="008536B5" w:rsidRDefault="0060748C" w:rsidP="0060748C">
      <w:pPr>
        <w:rPr>
          <w:rFonts w:ascii="Arial Narrow" w:hAnsi="Arial Narrow" w:cs="Arial"/>
          <w:b/>
          <w:color w:val="000000"/>
          <w:sz w:val="20"/>
          <w:szCs w:val="20"/>
        </w:rPr>
      </w:pPr>
      <w:r w:rsidRPr="008536B5">
        <w:rPr>
          <w:rFonts w:ascii="Arial Narrow" w:hAnsi="Arial Narrow" w:cs="Arial"/>
          <w:b/>
          <w:color w:val="000000"/>
          <w:sz w:val="20"/>
          <w:szCs w:val="20"/>
        </w:rPr>
        <w:t>3.1.1.1 Productos del sector de consultoría</w:t>
      </w:r>
    </w:p>
    <w:p w14:paraId="1E63E02B" w14:textId="77777777" w:rsidR="0060748C" w:rsidRPr="008536B5" w:rsidRDefault="0060748C" w:rsidP="0060748C">
      <w:pPr>
        <w:rPr>
          <w:rFonts w:ascii="Arial Narrow" w:hAnsi="Arial Narrow" w:cs="Arial"/>
          <w:b/>
          <w:color w:val="000000"/>
          <w:sz w:val="20"/>
          <w:szCs w:val="20"/>
        </w:rPr>
      </w:pPr>
    </w:p>
    <w:p w14:paraId="789B9E32"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La consultoría se dirige a todas las áreas de gestión de una empresa, este aspecto determina el segmento de actividad de las empresas del sector. Se consideran los segmentos de mayor influencia en el mercado:</w:t>
      </w:r>
    </w:p>
    <w:p w14:paraId="0510D66F" w14:textId="77777777" w:rsidR="002C764B" w:rsidRPr="008536B5" w:rsidRDefault="002C764B" w:rsidP="0060748C">
      <w:pPr>
        <w:rPr>
          <w:rFonts w:ascii="Arial Narrow" w:hAnsi="Arial Narrow" w:cs="Arial"/>
          <w:color w:val="000000"/>
          <w:sz w:val="20"/>
          <w:szCs w:val="20"/>
        </w:rPr>
      </w:pPr>
    </w:p>
    <w:p w14:paraId="71FF13F2" w14:textId="77777777" w:rsidR="0060748C" w:rsidRPr="008536B5" w:rsidRDefault="0060748C" w:rsidP="00A124C4">
      <w:pPr>
        <w:numPr>
          <w:ilvl w:val="0"/>
          <w:numId w:val="16"/>
        </w:numPr>
        <w:contextualSpacing/>
        <w:rPr>
          <w:rFonts w:ascii="Arial Narrow" w:hAnsi="Arial Narrow" w:cs="Arial"/>
          <w:color w:val="000000"/>
          <w:sz w:val="20"/>
          <w:szCs w:val="20"/>
        </w:rPr>
      </w:pPr>
      <w:r w:rsidRPr="008536B5">
        <w:rPr>
          <w:rFonts w:ascii="Arial Narrow" w:hAnsi="Arial Narrow" w:cs="Arial"/>
          <w:color w:val="000000"/>
          <w:sz w:val="20"/>
          <w:szCs w:val="20"/>
        </w:rPr>
        <w:t>Consultoría integral, que reúne todas las áreas de gestión (estrategia, finanzas, producción, mercadeo, recursos humanos, tecnologías de información).</w:t>
      </w:r>
    </w:p>
    <w:p w14:paraId="61AD30E2" w14:textId="77777777" w:rsidR="0060748C" w:rsidRPr="008536B5" w:rsidRDefault="0060748C" w:rsidP="00A124C4">
      <w:pPr>
        <w:numPr>
          <w:ilvl w:val="0"/>
          <w:numId w:val="16"/>
        </w:numPr>
        <w:contextualSpacing/>
        <w:rPr>
          <w:rFonts w:ascii="Arial Narrow" w:hAnsi="Arial Narrow" w:cs="Arial"/>
          <w:color w:val="000000"/>
          <w:sz w:val="20"/>
          <w:szCs w:val="20"/>
        </w:rPr>
      </w:pPr>
      <w:r w:rsidRPr="008536B5">
        <w:rPr>
          <w:rFonts w:ascii="Arial Narrow" w:hAnsi="Arial Narrow" w:cs="Arial"/>
          <w:color w:val="000000"/>
          <w:sz w:val="20"/>
          <w:szCs w:val="20"/>
        </w:rPr>
        <w:t>Consultoría en mercadeo, que reúne mercadeo y ventas.</w:t>
      </w:r>
    </w:p>
    <w:p w14:paraId="4C39459D" w14:textId="77777777" w:rsidR="0060748C" w:rsidRPr="008536B5" w:rsidRDefault="0060748C" w:rsidP="00A124C4">
      <w:pPr>
        <w:numPr>
          <w:ilvl w:val="0"/>
          <w:numId w:val="16"/>
        </w:numPr>
        <w:contextualSpacing/>
        <w:rPr>
          <w:rFonts w:ascii="Arial Narrow" w:hAnsi="Arial Narrow" w:cs="Arial"/>
          <w:color w:val="000000"/>
          <w:sz w:val="20"/>
          <w:szCs w:val="20"/>
        </w:rPr>
      </w:pPr>
      <w:r w:rsidRPr="008536B5">
        <w:rPr>
          <w:rFonts w:ascii="Arial Narrow" w:hAnsi="Arial Narrow" w:cs="Arial"/>
          <w:color w:val="000000"/>
          <w:sz w:val="20"/>
          <w:szCs w:val="20"/>
        </w:rPr>
        <w:t>Consultoría en tecnologías de la información (software, hardware, servicios conexos).</w:t>
      </w:r>
    </w:p>
    <w:p w14:paraId="4C306702" w14:textId="77777777" w:rsidR="0060748C" w:rsidRPr="008536B5" w:rsidRDefault="0060748C" w:rsidP="00A124C4">
      <w:pPr>
        <w:numPr>
          <w:ilvl w:val="0"/>
          <w:numId w:val="16"/>
        </w:numPr>
        <w:contextualSpacing/>
        <w:rPr>
          <w:rFonts w:ascii="Arial Narrow" w:hAnsi="Arial Narrow" w:cs="Arial"/>
          <w:color w:val="000000"/>
          <w:sz w:val="20"/>
          <w:szCs w:val="20"/>
        </w:rPr>
      </w:pPr>
      <w:r w:rsidRPr="008536B5">
        <w:rPr>
          <w:rFonts w:ascii="Arial Narrow" w:hAnsi="Arial Narrow" w:cs="Arial"/>
          <w:color w:val="000000"/>
          <w:sz w:val="20"/>
          <w:szCs w:val="20"/>
        </w:rPr>
        <w:t>Consultoría en sistemas de gestión, dirigida a formalizar procesos para cumplir estándares internacionales con miras a obtener certificaciones.</w:t>
      </w:r>
    </w:p>
    <w:p w14:paraId="77ECA2CC" w14:textId="77777777" w:rsidR="0060748C" w:rsidRPr="008536B5" w:rsidRDefault="0060748C" w:rsidP="00A124C4">
      <w:pPr>
        <w:numPr>
          <w:ilvl w:val="0"/>
          <w:numId w:val="16"/>
        </w:numPr>
        <w:contextualSpacing/>
        <w:rPr>
          <w:rFonts w:ascii="Arial Narrow" w:hAnsi="Arial Narrow" w:cs="Arial"/>
          <w:color w:val="000000"/>
          <w:sz w:val="20"/>
          <w:szCs w:val="20"/>
        </w:rPr>
      </w:pPr>
      <w:r w:rsidRPr="008536B5">
        <w:rPr>
          <w:rFonts w:ascii="Arial Narrow" w:hAnsi="Arial Narrow" w:cs="Arial"/>
          <w:color w:val="000000"/>
          <w:sz w:val="20"/>
          <w:szCs w:val="20"/>
        </w:rPr>
        <w:t>Consultoría en recursos humanos</w:t>
      </w:r>
    </w:p>
    <w:p w14:paraId="4C2E5B9A" w14:textId="20895A7B" w:rsidR="0060748C" w:rsidRDefault="0060748C" w:rsidP="00A124C4">
      <w:pPr>
        <w:numPr>
          <w:ilvl w:val="0"/>
          <w:numId w:val="16"/>
        </w:numPr>
        <w:contextualSpacing/>
        <w:rPr>
          <w:rFonts w:ascii="Arial Narrow" w:hAnsi="Arial Narrow" w:cs="Arial"/>
          <w:color w:val="000000"/>
          <w:sz w:val="20"/>
          <w:szCs w:val="20"/>
        </w:rPr>
      </w:pPr>
      <w:r w:rsidRPr="008536B5">
        <w:rPr>
          <w:rFonts w:ascii="Arial Narrow" w:hAnsi="Arial Narrow" w:cs="Arial"/>
          <w:color w:val="000000"/>
          <w:sz w:val="20"/>
          <w:szCs w:val="20"/>
        </w:rPr>
        <w:t>Consultoría legal y tributaria, asesoría en aspectos jurídicos y pagos de impuestos.</w:t>
      </w:r>
    </w:p>
    <w:p w14:paraId="5060DF06" w14:textId="77777777" w:rsidR="004C0713" w:rsidRPr="008536B5" w:rsidRDefault="004C0713" w:rsidP="004C0713">
      <w:pPr>
        <w:ind w:left="720"/>
        <w:contextualSpacing/>
        <w:rPr>
          <w:rFonts w:ascii="Arial Narrow" w:hAnsi="Arial Narrow" w:cs="Arial"/>
          <w:color w:val="000000"/>
          <w:sz w:val="20"/>
          <w:szCs w:val="20"/>
        </w:rPr>
      </w:pPr>
    </w:p>
    <w:p w14:paraId="297D0793" w14:textId="77777777" w:rsidR="0060748C" w:rsidRPr="008536B5" w:rsidRDefault="0060748C" w:rsidP="0060748C">
      <w:pPr>
        <w:ind w:left="720"/>
        <w:contextualSpacing/>
        <w:rPr>
          <w:rFonts w:ascii="Arial Narrow" w:hAnsi="Arial Narrow" w:cs="Arial"/>
          <w:color w:val="000000"/>
          <w:sz w:val="20"/>
          <w:szCs w:val="20"/>
        </w:rPr>
      </w:pPr>
    </w:p>
    <w:p w14:paraId="3C986A12" w14:textId="77777777" w:rsidR="0060748C" w:rsidRPr="008536B5" w:rsidRDefault="0060748C" w:rsidP="0060748C">
      <w:pPr>
        <w:rPr>
          <w:rFonts w:ascii="Arial Narrow" w:hAnsi="Arial Narrow" w:cs="Arial"/>
          <w:b/>
          <w:color w:val="000000"/>
          <w:sz w:val="20"/>
          <w:szCs w:val="20"/>
        </w:rPr>
      </w:pPr>
      <w:r w:rsidRPr="008536B5">
        <w:rPr>
          <w:rFonts w:ascii="Arial Narrow" w:hAnsi="Arial Narrow" w:cs="Arial"/>
          <w:b/>
          <w:color w:val="000000"/>
          <w:sz w:val="20"/>
          <w:szCs w:val="20"/>
        </w:rPr>
        <w:lastRenderedPageBreak/>
        <w:t>3.1.1.2 Agentes del sector</w:t>
      </w:r>
    </w:p>
    <w:p w14:paraId="3E29FBF2" w14:textId="77777777" w:rsidR="0060748C" w:rsidRPr="008536B5" w:rsidRDefault="0060748C" w:rsidP="0060748C">
      <w:pPr>
        <w:rPr>
          <w:rFonts w:ascii="Arial Narrow" w:hAnsi="Arial Narrow" w:cs="Arial"/>
          <w:b/>
          <w:color w:val="000000"/>
          <w:sz w:val="20"/>
          <w:szCs w:val="20"/>
        </w:rPr>
      </w:pPr>
    </w:p>
    <w:p w14:paraId="6BB350B9"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Por parte del Estado</w:t>
      </w:r>
    </w:p>
    <w:p w14:paraId="592CB2EE"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Ministerio de transporte</w:t>
      </w:r>
    </w:p>
    <w:p w14:paraId="22D939B1" w14:textId="77777777" w:rsidR="0060748C" w:rsidRPr="008536B5" w:rsidRDefault="0060748C" w:rsidP="0060748C">
      <w:pPr>
        <w:rPr>
          <w:rFonts w:ascii="Arial Narrow" w:hAnsi="Arial Narrow" w:cs="Arial"/>
          <w:color w:val="000000"/>
          <w:sz w:val="20"/>
          <w:szCs w:val="20"/>
          <w:shd w:val="clear" w:color="auto" w:fill="FFFFFF"/>
        </w:rPr>
      </w:pPr>
      <w:r w:rsidRPr="008536B5">
        <w:rPr>
          <w:rFonts w:ascii="Arial Narrow" w:hAnsi="Arial Narrow" w:cs="Arial"/>
          <w:color w:val="000000"/>
          <w:sz w:val="20"/>
          <w:szCs w:val="20"/>
          <w:shd w:val="clear" w:color="auto" w:fill="FFFFFF"/>
        </w:rPr>
        <w:t>Agencia Nacional de Infraestructura – ANI</w:t>
      </w:r>
    </w:p>
    <w:p w14:paraId="0286FDFE" w14:textId="77777777" w:rsidR="0060748C" w:rsidRPr="008536B5" w:rsidRDefault="0060748C" w:rsidP="0060748C">
      <w:pPr>
        <w:rPr>
          <w:rFonts w:ascii="Arial Narrow" w:hAnsi="Arial Narrow" w:cs="Arial"/>
          <w:color w:val="000000"/>
          <w:sz w:val="20"/>
          <w:szCs w:val="20"/>
          <w:shd w:val="clear" w:color="auto" w:fill="FFFFFF"/>
        </w:rPr>
      </w:pPr>
      <w:r w:rsidRPr="008536B5">
        <w:rPr>
          <w:rFonts w:ascii="Arial Narrow" w:hAnsi="Arial Narrow" w:cs="Arial"/>
          <w:color w:val="000000"/>
          <w:sz w:val="20"/>
          <w:szCs w:val="20"/>
          <w:shd w:val="clear" w:color="auto" w:fill="FFFFFF"/>
        </w:rPr>
        <w:t>Entidades públicas departamentales y municipales (Gobernaciones, Alcaldías)</w:t>
      </w:r>
    </w:p>
    <w:p w14:paraId="0FCA9FB7"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Instituto Geográfico Agustín Codazzi – IGAC</w:t>
      </w:r>
    </w:p>
    <w:p w14:paraId="6B5DE9ED"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Departamento Nacional De Planeación – DNP</w:t>
      </w:r>
    </w:p>
    <w:p w14:paraId="0CE40DA8"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 xml:space="preserve">Superintendencia de </w:t>
      </w:r>
      <w:proofErr w:type="spellStart"/>
      <w:r w:rsidRPr="008536B5">
        <w:rPr>
          <w:rFonts w:ascii="Arial Narrow" w:hAnsi="Arial Narrow" w:cs="Arial"/>
          <w:color w:val="000000"/>
          <w:sz w:val="20"/>
          <w:szCs w:val="20"/>
        </w:rPr>
        <w:t>Puertosy</w:t>
      </w:r>
      <w:proofErr w:type="spellEnd"/>
      <w:r w:rsidRPr="008536B5">
        <w:rPr>
          <w:rFonts w:ascii="Arial Narrow" w:hAnsi="Arial Narrow" w:cs="Arial"/>
          <w:color w:val="000000"/>
          <w:sz w:val="20"/>
          <w:szCs w:val="20"/>
        </w:rPr>
        <w:t xml:space="preserve"> Transportes</w:t>
      </w:r>
    </w:p>
    <w:p w14:paraId="23EC9085"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Instituto Nacional de Vías-INVIAS</w:t>
      </w:r>
    </w:p>
    <w:p w14:paraId="4570F16B"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Agencia Nacional de Licencias Ambientales</w:t>
      </w:r>
    </w:p>
    <w:p w14:paraId="18EA6B11"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Corporaciones Autónomas Regionales</w:t>
      </w:r>
    </w:p>
    <w:p w14:paraId="741A32CE"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Departamento Nacional de Planeación</w:t>
      </w:r>
    </w:p>
    <w:p w14:paraId="2C1BFB8D"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Auditoría General de la República</w:t>
      </w:r>
    </w:p>
    <w:p w14:paraId="488E2DA8"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Contraloría General de la República</w:t>
      </w:r>
    </w:p>
    <w:p w14:paraId="117A7348" w14:textId="77777777" w:rsidR="0060748C" w:rsidRPr="008536B5" w:rsidRDefault="0060748C" w:rsidP="0060748C">
      <w:pPr>
        <w:rPr>
          <w:rFonts w:ascii="Arial Narrow" w:hAnsi="Arial Narrow" w:cs="Arial"/>
          <w:color w:val="000000"/>
          <w:sz w:val="20"/>
          <w:szCs w:val="20"/>
        </w:rPr>
      </w:pPr>
    </w:p>
    <w:p w14:paraId="21A53E31"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Por parte de la Sociedad Civil</w:t>
      </w:r>
    </w:p>
    <w:p w14:paraId="5B4F97A5"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Empresas dedicadas a la auditoria, consultoría e interventoría</w:t>
      </w:r>
    </w:p>
    <w:p w14:paraId="1779777A"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Usuarios</w:t>
      </w:r>
    </w:p>
    <w:p w14:paraId="29E93154" w14:textId="77777777" w:rsidR="0060748C" w:rsidRPr="008536B5" w:rsidRDefault="0060748C" w:rsidP="00085874">
      <w:pPr>
        <w:ind w:firstLine="708"/>
        <w:rPr>
          <w:rFonts w:ascii="Arial Narrow" w:hAnsi="Arial Narrow" w:cs="Arial"/>
          <w:color w:val="000000"/>
          <w:sz w:val="20"/>
          <w:szCs w:val="20"/>
        </w:rPr>
      </w:pPr>
    </w:p>
    <w:p w14:paraId="72162B38" w14:textId="77777777" w:rsidR="0060748C" w:rsidRPr="008536B5" w:rsidRDefault="0060748C" w:rsidP="0060748C">
      <w:pPr>
        <w:rPr>
          <w:rFonts w:ascii="Arial Narrow" w:hAnsi="Arial Narrow" w:cs="Arial"/>
          <w:b/>
          <w:color w:val="000000"/>
          <w:sz w:val="20"/>
          <w:szCs w:val="20"/>
        </w:rPr>
      </w:pPr>
      <w:r w:rsidRPr="008536B5">
        <w:rPr>
          <w:rFonts w:ascii="Arial Narrow" w:hAnsi="Arial Narrow" w:cs="Arial"/>
          <w:b/>
          <w:color w:val="000000"/>
          <w:sz w:val="20"/>
          <w:szCs w:val="20"/>
        </w:rPr>
        <w:t xml:space="preserve">3.1.1.3 Gremios y asociaciones </w:t>
      </w:r>
    </w:p>
    <w:p w14:paraId="5784FD07" w14:textId="77777777" w:rsidR="0060748C" w:rsidRPr="008536B5" w:rsidRDefault="0060748C" w:rsidP="0060748C">
      <w:pPr>
        <w:rPr>
          <w:rFonts w:ascii="Arial Narrow" w:hAnsi="Arial Narrow" w:cs="Arial"/>
          <w:b/>
          <w:color w:val="000000"/>
          <w:sz w:val="20"/>
          <w:szCs w:val="20"/>
        </w:rPr>
      </w:pPr>
    </w:p>
    <w:p w14:paraId="23EBCEC9"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 xml:space="preserve">Los gremios y asociaciones del sector servicios a las empresas podemos anotar: </w:t>
      </w:r>
    </w:p>
    <w:p w14:paraId="2868B54F"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Cámaras de Comercios</w:t>
      </w:r>
    </w:p>
    <w:p w14:paraId="54006BB1"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 xml:space="preserve">Camacol </w:t>
      </w:r>
    </w:p>
    <w:p w14:paraId="2F3056E5"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 xml:space="preserve">Fedesarrollo,  </w:t>
      </w:r>
    </w:p>
    <w:p w14:paraId="6C8250C0" w14:textId="77777777" w:rsidR="0060748C" w:rsidRPr="008536B5" w:rsidRDefault="0060748C" w:rsidP="0060748C">
      <w:pPr>
        <w:rPr>
          <w:rFonts w:ascii="Arial Narrow" w:hAnsi="Arial Narrow" w:cs="Arial"/>
          <w:color w:val="000000"/>
          <w:sz w:val="20"/>
          <w:szCs w:val="20"/>
        </w:rPr>
      </w:pPr>
      <w:proofErr w:type="spellStart"/>
      <w:r w:rsidRPr="008536B5">
        <w:rPr>
          <w:rFonts w:ascii="Arial Narrow" w:hAnsi="Arial Narrow" w:cs="Arial"/>
          <w:color w:val="000000"/>
          <w:sz w:val="20"/>
          <w:szCs w:val="20"/>
        </w:rPr>
        <w:t>Fescol</w:t>
      </w:r>
      <w:proofErr w:type="spellEnd"/>
    </w:p>
    <w:p w14:paraId="5E60D37A"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Asociación Colombiana de Consultores Empresariales – ACOLCEM</w:t>
      </w:r>
    </w:p>
    <w:p w14:paraId="439DE7BB"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Sociedad Colombiana de Consultoría</w:t>
      </w:r>
    </w:p>
    <w:p w14:paraId="1BCFC6CE"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Mesa Sectorial de Consultoría Empresarial del servicio nacional de aprendizaje (SENA) – MSCE</w:t>
      </w:r>
    </w:p>
    <w:p w14:paraId="0D0A8676" w14:textId="77777777" w:rsidR="00BD234D" w:rsidRPr="008536B5" w:rsidRDefault="00BD234D" w:rsidP="0060748C">
      <w:pPr>
        <w:rPr>
          <w:rFonts w:ascii="Arial Narrow" w:hAnsi="Arial Narrow" w:cs="Arial"/>
          <w:color w:val="000000"/>
          <w:sz w:val="20"/>
          <w:szCs w:val="20"/>
        </w:rPr>
      </w:pPr>
    </w:p>
    <w:p w14:paraId="67D50421" w14:textId="77777777" w:rsidR="0060748C" w:rsidRDefault="0060748C" w:rsidP="0060748C">
      <w:pPr>
        <w:rPr>
          <w:rFonts w:ascii="Arial Narrow" w:hAnsi="Arial Narrow" w:cs="Arial"/>
          <w:b/>
          <w:color w:val="000000"/>
          <w:sz w:val="20"/>
          <w:szCs w:val="20"/>
        </w:rPr>
      </w:pPr>
      <w:r w:rsidRPr="008536B5">
        <w:rPr>
          <w:rFonts w:ascii="Arial Narrow" w:hAnsi="Arial Narrow" w:cs="Arial"/>
          <w:b/>
          <w:color w:val="000000"/>
          <w:sz w:val="20"/>
          <w:szCs w:val="20"/>
        </w:rPr>
        <w:t>3.1.1.4 Cifras sector consultoría</w:t>
      </w:r>
    </w:p>
    <w:p w14:paraId="1818A9B9" w14:textId="77777777" w:rsidR="006B7280" w:rsidRDefault="006B7280" w:rsidP="0060748C">
      <w:pPr>
        <w:rPr>
          <w:rFonts w:ascii="Arial Narrow" w:hAnsi="Arial Narrow" w:cs="Arial"/>
          <w:b/>
          <w:color w:val="000000"/>
          <w:sz w:val="20"/>
          <w:szCs w:val="20"/>
        </w:rPr>
      </w:pPr>
    </w:p>
    <w:p w14:paraId="656C7089" w14:textId="7E623193" w:rsidR="006B7280" w:rsidRDefault="006B7280" w:rsidP="006B7280">
      <w:pPr>
        <w:jc w:val="both"/>
        <w:rPr>
          <w:rFonts w:ascii="Arial Narrow" w:hAnsi="Arial Narrow" w:cs="Arial"/>
          <w:color w:val="000000"/>
          <w:sz w:val="20"/>
          <w:szCs w:val="20"/>
        </w:rPr>
      </w:pPr>
      <w:r w:rsidRPr="006B7280">
        <w:rPr>
          <w:rFonts w:ascii="Arial Narrow" w:hAnsi="Arial Narrow" w:cs="Arial"/>
          <w:color w:val="000000"/>
          <w:sz w:val="20"/>
          <w:szCs w:val="20"/>
        </w:rPr>
        <w:t>En el primer trimestre de 2023pr, el Producto Interno Bruto en su serie original, crece 3,0% respecto al</w:t>
      </w:r>
      <w:r>
        <w:rPr>
          <w:rFonts w:ascii="Arial Narrow" w:hAnsi="Arial Narrow" w:cs="Arial"/>
          <w:color w:val="000000"/>
          <w:sz w:val="20"/>
          <w:szCs w:val="20"/>
        </w:rPr>
        <w:t xml:space="preserve"> </w:t>
      </w:r>
      <w:r w:rsidRPr="006B7280">
        <w:rPr>
          <w:rFonts w:ascii="Arial Narrow" w:hAnsi="Arial Narrow" w:cs="Arial"/>
          <w:color w:val="000000"/>
          <w:sz w:val="20"/>
          <w:szCs w:val="20"/>
        </w:rPr>
        <w:t>mismo periodo de 2022pr (ver tabla 1). Las actividades económicas que más contribuyen a la dinámica</w:t>
      </w:r>
      <w:r>
        <w:rPr>
          <w:rFonts w:ascii="Arial Narrow" w:hAnsi="Arial Narrow" w:cs="Arial"/>
          <w:color w:val="000000"/>
          <w:sz w:val="20"/>
          <w:szCs w:val="20"/>
        </w:rPr>
        <w:t xml:space="preserve"> </w:t>
      </w:r>
      <w:r w:rsidRPr="006B7280">
        <w:rPr>
          <w:rFonts w:ascii="Arial Narrow" w:hAnsi="Arial Narrow" w:cs="Arial"/>
          <w:color w:val="000000"/>
          <w:sz w:val="20"/>
          <w:szCs w:val="20"/>
        </w:rPr>
        <w:t>del valor agregado son:</w:t>
      </w:r>
    </w:p>
    <w:p w14:paraId="70EDFE55" w14:textId="77777777" w:rsidR="006B7280" w:rsidRPr="006B7280" w:rsidRDefault="006B7280" w:rsidP="006B7280">
      <w:pPr>
        <w:jc w:val="both"/>
        <w:rPr>
          <w:rFonts w:ascii="Arial Narrow" w:hAnsi="Arial Narrow" w:cs="Arial"/>
          <w:color w:val="000000"/>
          <w:sz w:val="20"/>
          <w:szCs w:val="20"/>
        </w:rPr>
      </w:pPr>
    </w:p>
    <w:p w14:paraId="2CBD70FD" w14:textId="6D457887" w:rsidR="006B7280" w:rsidRPr="006B7280" w:rsidRDefault="006B7280" w:rsidP="00A124C4">
      <w:pPr>
        <w:pStyle w:val="Prrafodelista"/>
        <w:numPr>
          <w:ilvl w:val="0"/>
          <w:numId w:val="44"/>
        </w:numPr>
        <w:jc w:val="both"/>
        <w:rPr>
          <w:rFonts w:ascii="Arial Narrow" w:hAnsi="Arial Narrow" w:cs="Arial"/>
          <w:color w:val="000000"/>
          <w:sz w:val="20"/>
          <w:szCs w:val="20"/>
        </w:rPr>
      </w:pPr>
      <w:r w:rsidRPr="006B7280">
        <w:rPr>
          <w:rFonts w:ascii="Arial Narrow" w:hAnsi="Arial Narrow" w:cs="Arial"/>
          <w:color w:val="000000"/>
          <w:sz w:val="20"/>
          <w:szCs w:val="20"/>
        </w:rPr>
        <w:t>Actividades financieras y de seguros crece 22,8% (contribuye 1,0 puntos porcentuales a la variación anual).</w:t>
      </w:r>
    </w:p>
    <w:p w14:paraId="09EAB4EA" w14:textId="6F24A2B9" w:rsidR="006B7280" w:rsidRPr="006B7280" w:rsidRDefault="006B7280" w:rsidP="00A124C4">
      <w:pPr>
        <w:pStyle w:val="Prrafodelista"/>
        <w:numPr>
          <w:ilvl w:val="0"/>
          <w:numId w:val="44"/>
        </w:numPr>
        <w:jc w:val="both"/>
        <w:rPr>
          <w:rFonts w:ascii="Arial Narrow" w:hAnsi="Arial Narrow" w:cs="Arial"/>
          <w:color w:val="000000"/>
          <w:sz w:val="20"/>
          <w:szCs w:val="20"/>
        </w:rPr>
      </w:pPr>
      <w:r w:rsidRPr="006B7280">
        <w:rPr>
          <w:rFonts w:ascii="Arial Narrow" w:hAnsi="Arial Narrow" w:cs="Arial"/>
          <w:color w:val="000000"/>
          <w:sz w:val="20"/>
          <w:szCs w:val="20"/>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18,7% (contribuye 0,7 puntos porcentuales a la variación anual).</w:t>
      </w:r>
    </w:p>
    <w:p w14:paraId="0C2B3B85" w14:textId="2D87E543" w:rsidR="006B7280" w:rsidRPr="006B7280" w:rsidRDefault="006B7280" w:rsidP="00A124C4">
      <w:pPr>
        <w:pStyle w:val="Prrafodelista"/>
        <w:numPr>
          <w:ilvl w:val="0"/>
          <w:numId w:val="44"/>
        </w:numPr>
        <w:jc w:val="both"/>
        <w:rPr>
          <w:rFonts w:ascii="Arial Narrow" w:hAnsi="Arial Narrow" w:cs="Arial"/>
          <w:color w:val="000000"/>
          <w:sz w:val="20"/>
          <w:szCs w:val="20"/>
        </w:rPr>
      </w:pPr>
      <w:r w:rsidRPr="006B7280">
        <w:rPr>
          <w:rFonts w:ascii="Arial Narrow" w:hAnsi="Arial Narrow" w:cs="Arial"/>
          <w:color w:val="000000"/>
          <w:sz w:val="20"/>
          <w:szCs w:val="20"/>
        </w:rPr>
        <w:t>Administración pública y defensa; planes de seguridad social de afiliación obligatoria; Educación;</w:t>
      </w:r>
    </w:p>
    <w:p w14:paraId="6DF2CF86" w14:textId="5461E017" w:rsidR="006B7280" w:rsidRPr="006B7280" w:rsidRDefault="006B7280" w:rsidP="00A124C4">
      <w:pPr>
        <w:pStyle w:val="Prrafodelista"/>
        <w:numPr>
          <w:ilvl w:val="0"/>
          <w:numId w:val="44"/>
        </w:numPr>
        <w:jc w:val="both"/>
        <w:rPr>
          <w:rFonts w:ascii="Arial Narrow" w:hAnsi="Arial Narrow" w:cs="Arial"/>
          <w:color w:val="000000"/>
          <w:sz w:val="20"/>
          <w:szCs w:val="20"/>
        </w:rPr>
      </w:pPr>
      <w:r w:rsidRPr="006B7280">
        <w:rPr>
          <w:rFonts w:ascii="Arial Narrow" w:hAnsi="Arial Narrow" w:cs="Arial"/>
          <w:color w:val="000000"/>
          <w:sz w:val="20"/>
          <w:szCs w:val="20"/>
        </w:rPr>
        <w:t>Actividades de atención de la salud humana y de servicios sociales crece 1,9% (contribuye 0,3 puntos porcentuales a la variación anual). Respecto al trimestre inmediatamente anterior, el Producto Interno Bruto en su serie ajustada por efecto estacional y calendario crece 1,4%. Esta variación se explica principalmente por la siguiente dinámica:</w:t>
      </w:r>
    </w:p>
    <w:p w14:paraId="17104BEE" w14:textId="7DA655A9" w:rsidR="006B7280" w:rsidRPr="006B7280" w:rsidRDefault="006B7280" w:rsidP="00A124C4">
      <w:pPr>
        <w:pStyle w:val="Prrafodelista"/>
        <w:numPr>
          <w:ilvl w:val="0"/>
          <w:numId w:val="44"/>
        </w:numPr>
        <w:jc w:val="both"/>
        <w:rPr>
          <w:rFonts w:ascii="Arial Narrow" w:hAnsi="Arial Narrow" w:cs="Arial"/>
          <w:color w:val="000000"/>
          <w:sz w:val="20"/>
          <w:szCs w:val="20"/>
        </w:rPr>
      </w:pPr>
      <w:r w:rsidRPr="006B7280">
        <w:rPr>
          <w:rFonts w:ascii="Arial Narrow" w:hAnsi="Arial Narrow" w:cs="Arial"/>
          <w:color w:val="000000"/>
          <w:sz w:val="20"/>
          <w:szCs w:val="20"/>
        </w:rPr>
        <w:t>Explotación de minas y canteras crece 4,5%.</w:t>
      </w:r>
    </w:p>
    <w:p w14:paraId="794C87DA" w14:textId="63B5158D" w:rsidR="006B7280" w:rsidRPr="006B7280" w:rsidRDefault="006B7280" w:rsidP="00A124C4">
      <w:pPr>
        <w:pStyle w:val="Prrafodelista"/>
        <w:numPr>
          <w:ilvl w:val="0"/>
          <w:numId w:val="44"/>
        </w:numPr>
        <w:jc w:val="both"/>
        <w:rPr>
          <w:rFonts w:ascii="Arial Narrow" w:hAnsi="Arial Narrow" w:cs="Arial"/>
          <w:color w:val="000000"/>
          <w:sz w:val="20"/>
          <w:szCs w:val="20"/>
        </w:rPr>
      </w:pPr>
      <w:r w:rsidRPr="006B7280">
        <w:rPr>
          <w:rFonts w:ascii="Arial Narrow" w:hAnsi="Arial Narrow" w:cs="Arial"/>
          <w:color w:val="000000"/>
          <w:sz w:val="20"/>
          <w:szCs w:val="20"/>
        </w:rPr>
        <w:lastRenderedPageBreak/>
        <w:t>Actividades artísticas, de entretenimiento y recreación y otras actividades de servicios; Actividades de los hogares individuales en calidad de empleadores; Actividades no diferenciadas de los hogares individuales como productores de bienes y servicios para uso propio crece 4,4%.</w:t>
      </w:r>
    </w:p>
    <w:p w14:paraId="32DA1766" w14:textId="2BB025ED" w:rsidR="006B7280" w:rsidRPr="006B7280" w:rsidRDefault="006B7280" w:rsidP="00A124C4">
      <w:pPr>
        <w:pStyle w:val="Prrafodelista"/>
        <w:numPr>
          <w:ilvl w:val="0"/>
          <w:numId w:val="44"/>
        </w:numPr>
        <w:jc w:val="both"/>
        <w:rPr>
          <w:rFonts w:ascii="Arial Narrow" w:hAnsi="Arial Narrow" w:cs="Arial"/>
          <w:color w:val="000000"/>
          <w:sz w:val="20"/>
          <w:szCs w:val="20"/>
        </w:rPr>
      </w:pPr>
      <w:r w:rsidRPr="006B7280">
        <w:rPr>
          <w:rFonts w:ascii="Arial Narrow" w:hAnsi="Arial Narrow" w:cs="Arial"/>
          <w:color w:val="000000"/>
          <w:sz w:val="20"/>
          <w:szCs w:val="20"/>
        </w:rPr>
        <w:t>Actividades financieras y de seguros crece 4,4%.</w:t>
      </w:r>
    </w:p>
    <w:p w14:paraId="720C46B8" w14:textId="77777777" w:rsidR="0060748C" w:rsidRPr="008536B5" w:rsidRDefault="0060748C" w:rsidP="006B7280">
      <w:pPr>
        <w:jc w:val="both"/>
        <w:rPr>
          <w:rFonts w:ascii="Arial Narrow" w:hAnsi="Arial Narrow" w:cs="Arial"/>
          <w:b/>
          <w:color w:val="000000"/>
          <w:sz w:val="20"/>
          <w:szCs w:val="20"/>
        </w:rPr>
      </w:pPr>
    </w:p>
    <w:p w14:paraId="014FB856" w14:textId="77777777" w:rsidR="006B7280" w:rsidRDefault="006B7280" w:rsidP="006B7280">
      <w:pPr>
        <w:autoSpaceDE w:val="0"/>
        <w:autoSpaceDN w:val="0"/>
        <w:adjustRightInd w:val="0"/>
        <w:jc w:val="both"/>
        <w:rPr>
          <w:rFonts w:ascii="Arial Narrow" w:hAnsi="Arial Narrow" w:cs="Arial"/>
          <w:sz w:val="20"/>
          <w:szCs w:val="20"/>
          <w:highlight w:val="yellow"/>
          <w:lang w:eastAsia="es-CO"/>
        </w:rPr>
      </w:pPr>
    </w:p>
    <w:p w14:paraId="6B9D09B4" w14:textId="124B69B2" w:rsidR="006B7280" w:rsidRPr="006B7280" w:rsidRDefault="006B7280" w:rsidP="006B7280">
      <w:pPr>
        <w:autoSpaceDE w:val="0"/>
        <w:autoSpaceDN w:val="0"/>
        <w:adjustRightInd w:val="0"/>
        <w:jc w:val="both"/>
        <w:rPr>
          <w:highlight w:val="yellow"/>
          <w:lang w:eastAsia="es-CO"/>
        </w:rPr>
      </w:pPr>
      <w:r>
        <w:rPr>
          <w:noProof/>
          <w:lang w:eastAsia="es-CO"/>
        </w:rPr>
        <w:drawing>
          <wp:inline distT="0" distB="0" distL="0" distR="0" wp14:anchorId="72229792" wp14:editId="6F99A009">
            <wp:extent cx="6675755" cy="5638800"/>
            <wp:effectExtent l="0" t="0" r="0" b="0"/>
            <wp:docPr id="4886342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634206" name=""/>
                    <pic:cNvPicPr/>
                  </pic:nvPicPr>
                  <pic:blipFill rotWithShape="1">
                    <a:blip r:embed="rId12"/>
                    <a:srcRect l="40271" t="17134" r="19299" b="30618"/>
                    <a:stretch/>
                  </pic:blipFill>
                  <pic:spPr bwMode="auto">
                    <a:xfrm>
                      <a:off x="0" y="0"/>
                      <a:ext cx="6681489" cy="5643643"/>
                    </a:xfrm>
                    <a:prstGeom prst="rect">
                      <a:avLst/>
                    </a:prstGeom>
                    <a:ln>
                      <a:noFill/>
                    </a:ln>
                    <a:extLst>
                      <a:ext uri="{53640926-AAD7-44D8-BBD7-CCE9431645EC}">
                        <a14:shadowObscured xmlns:a14="http://schemas.microsoft.com/office/drawing/2010/main"/>
                      </a:ext>
                    </a:extLst>
                  </pic:spPr>
                </pic:pic>
              </a:graphicData>
            </a:graphic>
          </wp:inline>
        </w:drawing>
      </w:r>
    </w:p>
    <w:p w14:paraId="681ACD81" w14:textId="77777777" w:rsidR="00035A4A" w:rsidRDefault="00035A4A" w:rsidP="00EB5913">
      <w:pPr>
        <w:autoSpaceDE w:val="0"/>
        <w:autoSpaceDN w:val="0"/>
        <w:adjustRightInd w:val="0"/>
        <w:jc w:val="both"/>
        <w:rPr>
          <w:rFonts w:ascii="Arial Narrow" w:hAnsi="Arial Narrow" w:cs="Arial"/>
          <w:sz w:val="20"/>
          <w:szCs w:val="20"/>
          <w:highlight w:val="yellow"/>
          <w:lang w:eastAsia="es-CO"/>
        </w:rPr>
      </w:pPr>
    </w:p>
    <w:p w14:paraId="79F685E5" w14:textId="77777777" w:rsidR="00570EFF" w:rsidRPr="00570EFF" w:rsidRDefault="00570EFF" w:rsidP="00570EFF">
      <w:pPr>
        <w:jc w:val="center"/>
        <w:rPr>
          <w:rFonts w:ascii="Arial Narrow" w:eastAsia="Calibri" w:hAnsi="Arial Narrow" w:cs="Arial"/>
          <w:b/>
          <w:bCs/>
          <w:sz w:val="20"/>
          <w:szCs w:val="20"/>
          <w:lang w:eastAsia="es-CO"/>
        </w:rPr>
      </w:pPr>
      <w:r w:rsidRPr="00570EFF">
        <w:rPr>
          <w:rFonts w:ascii="Arial Narrow" w:eastAsia="Calibri" w:hAnsi="Arial Narrow" w:cs="Arial"/>
          <w:b/>
          <w:bCs/>
          <w:sz w:val="20"/>
          <w:szCs w:val="20"/>
          <w:lang w:eastAsia="es-CO"/>
        </w:rPr>
        <w:t>Variación anual de los ingresos nominales y contribución por tipo de ingresos, según</w:t>
      </w:r>
    </w:p>
    <w:p w14:paraId="017BAADD" w14:textId="77777777" w:rsidR="00570EFF" w:rsidRPr="00570EFF" w:rsidRDefault="00570EFF" w:rsidP="00570EFF">
      <w:pPr>
        <w:jc w:val="center"/>
        <w:rPr>
          <w:rFonts w:ascii="Arial Narrow" w:eastAsia="Calibri" w:hAnsi="Arial Narrow" w:cs="Arial"/>
          <w:b/>
          <w:bCs/>
          <w:sz w:val="20"/>
          <w:szCs w:val="20"/>
          <w:lang w:eastAsia="es-CO"/>
        </w:rPr>
      </w:pPr>
      <w:r w:rsidRPr="00570EFF">
        <w:rPr>
          <w:rFonts w:ascii="Arial Narrow" w:eastAsia="Calibri" w:hAnsi="Arial Narrow" w:cs="Arial"/>
          <w:b/>
          <w:bCs/>
          <w:sz w:val="20"/>
          <w:szCs w:val="20"/>
          <w:lang w:eastAsia="es-CO"/>
        </w:rPr>
        <w:t>subsector de servicios (mayo 2023 / mayo 2022)</w:t>
      </w:r>
    </w:p>
    <w:p w14:paraId="163B5CD3" w14:textId="2A794DEC" w:rsidR="00570EFF" w:rsidRPr="00570EFF" w:rsidRDefault="00570EFF" w:rsidP="00570EFF">
      <w:pPr>
        <w:rPr>
          <w:rFonts w:ascii="Arial Narrow" w:eastAsia="Calibri" w:hAnsi="Arial Narrow" w:cs="Arial"/>
          <w:sz w:val="20"/>
          <w:szCs w:val="20"/>
          <w:lang w:eastAsia="es-CO"/>
        </w:rPr>
      </w:pPr>
      <w:r w:rsidRPr="00570EFF">
        <w:rPr>
          <w:rFonts w:ascii="Arial Narrow" w:eastAsia="Calibri" w:hAnsi="Arial Narrow" w:cs="Arial"/>
          <w:sz w:val="20"/>
          <w:szCs w:val="20"/>
          <w:lang w:eastAsia="es-CO"/>
        </w:rPr>
        <w:lastRenderedPageBreak/>
        <w:t>En mayo de 2023, quince de los dieciocho subsectores de servicios presentaron variación positiva</w:t>
      </w:r>
      <w:r>
        <w:rPr>
          <w:rFonts w:ascii="Arial Narrow" w:eastAsia="Calibri" w:hAnsi="Arial Narrow" w:cs="Arial"/>
          <w:sz w:val="20"/>
          <w:szCs w:val="20"/>
          <w:lang w:eastAsia="es-CO"/>
        </w:rPr>
        <w:t xml:space="preserve"> </w:t>
      </w:r>
      <w:r w:rsidRPr="00570EFF">
        <w:rPr>
          <w:rFonts w:ascii="Arial Narrow" w:eastAsia="Calibri" w:hAnsi="Arial Narrow" w:cs="Arial"/>
          <w:sz w:val="20"/>
          <w:szCs w:val="20"/>
          <w:lang w:eastAsia="es-CO"/>
        </w:rPr>
        <w:t>en los ingresos totales, en comparación con mayo de 2022.</w:t>
      </w:r>
    </w:p>
    <w:p w14:paraId="19B9790D" w14:textId="77777777" w:rsidR="00570EFF" w:rsidRPr="00570EFF" w:rsidRDefault="00570EFF" w:rsidP="00570EFF">
      <w:pPr>
        <w:rPr>
          <w:rFonts w:ascii="Arial Narrow" w:eastAsia="Calibri" w:hAnsi="Arial Narrow" w:cs="Arial"/>
          <w:sz w:val="20"/>
          <w:szCs w:val="20"/>
          <w:lang w:eastAsia="es-CO"/>
        </w:rPr>
      </w:pPr>
    </w:p>
    <w:p w14:paraId="507FBAA4" w14:textId="7A3E333B" w:rsidR="00534ACA" w:rsidRDefault="00570EFF" w:rsidP="00570EFF">
      <w:pPr>
        <w:rPr>
          <w:rFonts w:ascii="Arial Narrow" w:eastAsia="Calibri" w:hAnsi="Arial Narrow" w:cs="Arial"/>
          <w:b/>
          <w:bCs/>
          <w:sz w:val="20"/>
          <w:szCs w:val="20"/>
          <w:lang w:eastAsia="es-CO"/>
        </w:rPr>
      </w:pPr>
      <w:r w:rsidRPr="00570EFF">
        <w:rPr>
          <w:rFonts w:ascii="Arial Narrow" w:eastAsia="Calibri" w:hAnsi="Arial Narrow" w:cs="Arial"/>
          <w:b/>
          <w:bCs/>
          <w:sz w:val="20"/>
          <w:szCs w:val="20"/>
          <w:lang w:eastAsia="es-CO"/>
        </w:rPr>
        <w:t>Tabla 1. Variación anual de los ingresos y contribución por tipo de ingresos, según subsector de</w:t>
      </w:r>
      <w:r>
        <w:rPr>
          <w:rFonts w:ascii="Arial Narrow" w:eastAsia="Calibri" w:hAnsi="Arial Narrow" w:cs="Arial"/>
          <w:b/>
          <w:bCs/>
          <w:sz w:val="20"/>
          <w:szCs w:val="20"/>
          <w:lang w:eastAsia="es-CO"/>
        </w:rPr>
        <w:t xml:space="preserve"> </w:t>
      </w:r>
      <w:r w:rsidRPr="00570EFF">
        <w:rPr>
          <w:rFonts w:ascii="Arial Narrow" w:eastAsia="Calibri" w:hAnsi="Arial Narrow" w:cs="Arial"/>
          <w:b/>
          <w:bCs/>
          <w:sz w:val="20"/>
          <w:szCs w:val="20"/>
          <w:lang w:eastAsia="es-CO"/>
        </w:rPr>
        <w:t>Servicios</w:t>
      </w:r>
      <w:r>
        <w:rPr>
          <w:rFonts w:ascii="Arial Narrow" w:eastAsia="Calibri" w:hAnsi="Arial Narrow" w:cs="Arial"/>
          <w:b/>
          <w:bCs/>
          <w:sz w:val="20"/>
          <w:szCs w:val="20"/>
          <w:lang w:eastAsia="es-CO"/>
        </w:rPr>
        <w:t xml:space="preserve"> </w:t>
      </w:r>
      <w:r w:rsidRPr="00570EFF">
        <w:rPr>
          <w:rFonts w:ascii="Arial Narrow" w:eastAsia="Calibri" w:hAnsi="Arial Narrow" w:cs="Arial"/>
          <w:b/>
          <w:bCs/>
          <w:sz w:val="20"/>
          <w:szCs w:val="20"/>
          <w:lang w:eastAsia="es-CO"/>
        </w:rPr>
        <w:t>Mayo 2023p</w:t>
      </w:r>
      <w:r>
        <w:rPr>
          <w:rFonts w:ascii="Arial Narrow" w:eastAsia="Calibri" w:hAnsi="Arial Narrow" w:cs="Arial"/>
          <w:b/>
          <w:bCs/>
          <w:sz w:val="20"/>
          <w:szCs w:val="20"/>
          <w:lang w:eastAsia="es-CO"/>
        </w:rPr>
        <w:t xml:space="preserve"> </w:t>
      </w:r>
      <w:r w:rsidRPr="00570EFF">
        <w:rPr>
          <w:rFonts w:ascii="Arial Narrow" w:eastAsia="Calibri" w:hAnsi="Arial Narrow" w:cs="Arial"/>
          <w:b/>
          <w:bCs/>
          <w:sz w:val="20"/>
          <w:szCs w:val="20"/>
          <w:lang w:eastAsia="es-CO"/>
        </w:rPr>
        <w:t>/ mayo 2023</w:t>
      </w:r>
    </w:p>
    <w:p w14:paraId="2E4B5969" w14:textId="77777777" w:rsidR="00570EFF" w:rsidRPr="005F2E0B" w:rsidRDefault="00570EFF" w:rsidP="00570EFF">
      <w:pPr>
        <w:rPr>
          <w:rFonts w:ascii="Arial Narrow" w:hAnsi="Arial Narrow" w:cs="Arial"/>
          <w:sz w:val="20"/>
          <w:szCs w:val="20"/>
        </w:rPr>
      </w:pPr>
    </w:p>
    <w:p w14:paraId="4F27FE4B" w14:textId="77777777" w:rsidR="00534ACA" w:rsidRPr="005F2E0B" w:rsidRDefault="00534ACA" w:rsidP="00534ACA">
      <w:pPr>
        <w:rPr>
          <w:rFonts w:ascii="Arial Narrow" w:hAnsi="Arial Narrow" w:cs="Arial"/>
          <w:sz w:val="20"/>
          <w:szCs w:val="20"/>
        </w:rPr>
      </w:pPr>
      <w:r w:rsidRPr="005F2E0B">
        <w:rPr>
          <w:rFonts w:ascii="Arial Narrow" w:hAnsi="Arial Narrow" w:cs="Arial"/>
          <w:sz w:val="20"/>
          <w:szCs w:val="20"/>
        </w:rPr>
        <w:t>A continuación, se presentan la variación anual del personal ocupado total y contribución por categoría de contratación, según subsector de servicios:</w:t>
      </w:r>
    </w:p>
    <w:p w14:paraId="4C535F7B" w14:textId="77777777" w:rsidR="00534ACA" w:rsidRPr="005F2E0B" w:rsidRDefault="00534ACA" w:rsidP="00534ACA">
      <w:pPr>
        <w:rPr>
          <w:rFonts w:ascii="Arial Narrow" w:hAnsi="Arial Narrow" w:cs="Arial"/>
          <w:sz w:val="20"/>
          <w:szCs w:val="20"/>
        </w:rPr>
      </w:pPr>
    </w:p>
    <w:p w14:paraId="3582E287" w14:textId="46CA69F7" w:rsidR="00534ACA" w:rsidRPr="005F2E0B" w:rsidRDefault="00570EFF" w:rsidP="00534ACA">
      <w:pPr>
        <w:rPr>
          <w:rFonts w:ascii="Arial Narrow" w:hAnsi="Arial Narrow" w:cs="Arial"/>
          <w:sz w:val="20"/>
          <w:szCs w:val="20"/>
        </w:rPr>
      </w:pPr>
      <w:r>
        <w:rPr>
          <w:noProof/>
          <w:lang w:eastAsia="es-CO"/>
        </w:rPr>
        <w:drawing>
          <wp:inline distT="0" distB="0" distL="0" distR="0" wp14:anchorId="5E500531" wp14:editId="0CD88D55">
            <wp:extent cx="6134100" cy="5638800"/>
            <wp:effectExtent l="0" t="0" r="0" b="0"/>
            <wp:docPr id="4281972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197275" name=""/>
                    <pic:cNvPicPr/>
                  </pic:nvPicPr>
                  <pic:blipFill rotWithShape="1">
                    <a:blip r:embed="rId13"/>
                    <a:srcRect l="38534" t="28090" r="13929" b="7584"/>
                    <a:stretch/>
                  </pic:blipFill>
                  <pic:spPr bwMode="auto">
                    <a:xfrm>
                      <a:off x="0" y="0"/>
                      <a:ext cx="6134100" cy="5638800"/>
                    </a:xfrm>
                    <a:prstGeom prst="rect">
                      <a:avLst/>
                    </a:prstGeom>
                    <a:ln>
                      <a:noFill/>
                    </a:ln>
                    <a:extLst>
                      <a:ext uri="{53640926-AAD7-44D8-BBD7-CCE9431645EC}">
                        <a14:shadowObscured xmlns:a14="http://schemas.microsoft.com/office/drawing/2010/main"/>
                      </a:ext>
                    </a:extLst>
                  </pic:spPr>
                </pic:pic>
              </a:graphicData>
            </a:graphic>
          </wp:inline>
        </w:drawing>
      </w:r>
    </w:p>
    <w:p w14:paraId="79391DA5" w14:textId="77777777" w:rsidR="00534ACA" w:rsidRPr="005F2E0B" w:rsidRDefault="00534ACA" w:rsidP="00534ACA">
      <w:pPr>
        <w:rPr>
          <w:rFonts w:ascii="Arial Narrow" w:hAnsi="Arial Narrow" w:cs="Arial"/>
          <w:sz w:val="20"/>
          <w:szCs w:val="20"/>
        </w:rPr>
      </w:pPr>
    </w:p>
    <w:p w14:paraId="0CB21378" w14:textId="77777777" w:rsidR="00534ACA" w:rsidRPr="005F2E0B" w:rsidRDefault="00534ACA" w:rsidP="00534ACA">
      <w:pPr>
        <w:jc w:val="center"/>
        <w:rPr>
          <w:rFonts w:ascii="Arial Narrow" w:hAnsi="Arial Narrow" w:cs="Arial"/>
          <w:color w:val="000000"/>
          <w:sz w:val="20"/>
          <w:szCs w:val="20"/>
        </w:rPr>
      </w:pPr>
    </w:p>
    <w:p w14:paraId="26A1A761" w14:textId="77777777" w:rsidR="00534ACA" w:rsidRPr="005F2E0B" w:rsidRDefault="00534ACA" w:rsidP="00534ACA">
      <w:pPr>
        <w:rPr>
          <w:rFonts w:ascii="Arial Narrow" w:hAnsi="Arial Narrow" w:cs="Arial"/>
          <w:color w:val="000000"/>
          <w:sz w:val="20"/>
          <w:szCs w:val="20"/>
        </w:rPr>
      </w:pPr>
    </w:p>
    <w:p w14:paraId="497637C0" w14:textId="77777777" w:rsidR="00534ACA" w:rsidRDefault="00534ACA" w:rsidP="00534ACA">
      <w:pPr>
        <w:autoSpaceDE w:val="0"/>
        <w:autoSpaceDN w:val="0"/>
        <w:adjustRightInd w:val="0"/>
        <w:rPr>
          <w:rFonts w:ascii="Arial Narrow" w:hAnsi="Arial Narrow" w:cs="Arial"/>
          <w:color w:val="000000"/>
          <w:sz w:val="20"/>
          <w:szCs w:val="20"/>
        </w:rPr>
      </w:pPr>
    </w:p>
    <w:p w14:paraId="63A1D385" w14:textId="09CD740B" w:rsidR="00BE4F9E" w:rsidRDefault="00BE4F9E" w:rsidP="00BE4F9E">
      <w:pPr>
        <w:autoSpaceDE w:val="0"/>
        <w:autoSpaceDN w:val="0"/>
        <w:adjustRightInd w:val="0"/>
        <w:jc w:val="center"/>
        <w:rPr>
          <w:rFonts w:ascii="Arial Narrow" w:hAnsi="Arial Narrow" w:cs="Arial"/>
          <w:b/>
          <w:bCs/>
          <w:color w:val="000000"/>
          <w:sz w:val="20"/>
          <w:szCs w:val="20"/>
        </w:rPr>
      </w:pPr>
      <w:r w:rsidRPr="00BE4F9E">
        <w:rPr>
          <w:rFonts w:ascii="Arial Narrow" w:hAnsi="Arial Narrow" w:cs="Arial"/>
          <w:b/>
          <w:bCs/>
          <w:color w:val="000000"/>
          <w:sz w:val="20"/>
          <w:szCs w:val="20"/>
        </w:rPr>
        <w:t>Variación anual de los salarios y contribución por tipo de contratación, según subsector de servicios (mayo 2023 / mayo 2022)</w:t>
      </w:r>
    </w:p>
    <w:p w14:paraId="7ED56D3C" w14:textId="77777777" w:rsidR="00BE4F9E" w:rsidRDefault="00BE4F9E" w:rsidP="00BE4F9E">
      <w:pPr>
        <w:autoSpaceDE w:val="0"/>
        <w:autoSpaceDN w:val="0"/>
        <w:adjustRightInd w:val="0"/>
        <w:jc w:val="center"/>
        <w:rPr>
          <w:rFonts w:ascii="Arial Narrow" w:hAnsi="Arial Narrow" w:cs="Arial"/>
          <w:b/>
          <w:bCs/>
          <w:color w:val="000000"/>
          <w:sz w:val="20"/>
          <w:szCs w:val="20"/>
        </w:rPr>
      </w:pPr>
    </w:p>
    <w:p w14:paraId="21F924A9" w14:textId="2B1FEBAF" w:rsidR="00BE4F9E" w:rsidRPr="00BE4F9E" w:rsidRDefault="00BE4F9E" w:rsidP="00BE4F9E">
      <w:pPr>
        <w:autoSpaceDE w:val="0"/>
        <w:autoSpaceDN w:val="0"/>
        <w:adjustRightInd w:val="0"/>
        <w:jc w:val="both"/>
        <w:rPr>
          <w:rFonts w:ascii="Arial Narrow" w:hAnsi="Arial Narrow" w:cs="Arial"/>
          <w:color w:val="000000"/>
          <w:sz w:val="20"/>
          <w:szCs w:val="20"/>
        </w:rPr>
      </w:pPr>
      <w:r w:rsidRPr="00BE4F9E">
        <w:rPr>
          <w:rFonts w:ascii="Arial Narrow" w:hAnsi="Arial Narrow" w:cs="Arial"/>
          <w:color w:val="000000"/>
          <w:sz w:val="20"/>
          <w:szCs w:val="20"/>
        </w:rPr>
        <w:t>En mayo de 2023, todos los subsectores de servicios presentaron variación positiva en los salarios,</w:t>
      </w:r>
      <w:r>
        <w:rPr>
          <w:rFonts w:ascii="Arial Narrow" w:hAnsi="Arial Narrow" w:cs="Arial"/>
          <w:color w:val="000000"/>
          <w:sz w:val="20"/>
          <w:szCs w:val="20"/>
        </w:rPr>
        <w:t xml:space="preserve"> </w:t>
      </w:r>
      <w:r w:rsidRPr="00BE4F9E">
        <w:rPr>
          <w:rFonts w:ascii="Arial Narrow" w:hAnsi="Arial Narrow" w:cs="Arial"/>
          <w:color w:val="000000"/>
          <w:sz w:val="20"/>
          <w:szCs w:val="20"/>
        </w:rPr>
        <w:t>en comparación con mayo de 2022.</w:t>
      </w:r>
    </w:p>
    <w:p w14:paraId="752B596B" w14:textId="77777777" w:rsidR="00BE4F9E" w:rsidRPr="00BE4F9E" w:rsidRDefault="00BE4F9E" w:rsidP="00BE4F9E">
      <w:pPr>
        <w:autoSpaceDE w:val="0"/>
        <w:autoSpaceDN w:val="0"/>
        <w:adjustRightInd w:val="0"/>
        <w:jc w:val="center"/>
        <w:rPr>
          <w:rFonts w:ascii="Arial Narrow" w:hAnsi="Arial Narrow" w:cs="Arial"/>
          <w:b/>
          <w:bCs/>
          <w:color w:val="000000"/>
          <w:sz w:val="20"/>
          <w:szCs w:val="20"/>
        </w:rPr>
      </w:pPr>
    </w:p>
    <w:p w14:paraId="6E0018FF" w14:textId="77777777" w:rsidR="00BE4F9E" w:rsidRPr="00BE4F9E" w:rsidRDefault="00BE4F9E" w:rsidP="00BE4F9E">
      <w:pPr>
        <w:autoSpaceDE w:val="0"/>
        <w:autoSpaceDN w:val="0"/>
        <w:adjustRightInd w:val="0"/>
        <w:jc w:val="center"/>
        <w:rPr>
          <w:rFonts w:ascii="Arial Narrow" w:hAnsi="Arial Narrow" w:cs="Arial"/>
          <w:b/>
          <w:bCs/>
          <w:color w:val="000000"/>
          <w:sz w:val="20"/>
          <w:szCs w:val="20"/>
        </w:rPr>
      </w:pPr>
      <w:r w:rsidRPr="00BE4F9E">
        <w:rPr>
          <w:rFonts w:ascii="Arial Narrow" w:hAnsi="Arial Narrow" w:cs="Arial"/>
          <w:b/>
          <w:bCs/>
          <w:color w:val="000000"/>
          <w:sz w:val="20"/>
          <w:szCs w:val="20"/>
        </w:rPr>
        <w:t>Tabla 3. Variación anual de los salarios y contribución por categoría de contratación, según subsector</w:t>
      </w:r>
    </w:p>
    <w:p w14:paraId="14CBD1EB" w14:textId="77777777" w:rsidR="00BE4F9E" w:rsidRPr="00BE4F9E" w:rsidRDefault="00BE4F9E" w:rsidP="00BE4F9E">
      <w:pPr>
        <w:autoSpaceDE w:val="0"/>
        <w:autoSpaceDN w:val="0"/>
        <w:adjustRightInd w:val="0"/>
        <w:jc w:val="center"/>
        <w:rPr>
          <w:rFonts w:ascii="Arial Narrow" w:hAnsi="Arial Narrow" w:cs="Arial"/>
          <w:b/>
          <w:bCs/>
          <w:color w:val="000000"/>
          <w:sz w:val="20"/>
          <w:szCs w:val="20"/>
        </w:rPr>
      </w:pPr>
      <w:r w:rsidRPr="00BE4F9E">
        <w:rPr>
          <w:rFonts w:ascii="Arial Narrow" w:hAnsi="Arial Narrow" w:cs="Arial"/>
          <w:b/>
          <w:bCs/>
          <w:color w:val="000000"/>
          <w:sz w:val="20"/>
          <w:szCs w:val="20"/>
        </w:rPr>
        <w:t>de servicios</w:t>
      </w:r>
    </w:p>
    <w:p w14:paraId="30F77F18" w14:textId="6A40F1C5" w:rsidR="00BE4F9E" w:rsidRPr="00BE4F9E" w:rsidRDefault="00BE4F9E" w:rsidP="00BE4F9E">
      <w:pPr>
        <w:autoSpaceDE w:val="0"/>
        <w:autoSpaceDN w:val="0"/>
        <w:adjustRightInd w:val="0"/>
        <w:jc w:val="center"/>
        <w:rPr>
          <w:rFonts w:ascii="Arial Narrow" w:hAnsi="Arial Narrow" w:cs="Arial"/>
          <w:b/>
          <w:bCs/>
          <w:color w:val="000000"/>
          <w:sz w:val="20"/>
          <w:szCs w:val="20"/>
        </w:rPr>
      </w:pPr>
      <w:r w:rsidRPr="00BE4F9E">
        <w:rPr>
          <w:rFonts w:ascii="Arial Narrow" w:hAnsi="Arial Narrow" w:cs="Arial"/>
          <w:b/>
          <w:bCs/>
          <w:color w:val="000000"/>
          <w:sz w:val="20"/>
          <w:szCs w:val="20"/>
        </w:rPr>
        <w:t>Mayo 2023p / mayo 2022</w:t>
      </w:r>
    </w:p>
    <w:p w14:paraId="7849AC1B" w14:textId="77777777" w:rsidR="00BE4F9E" w:rsidRPr="00BE4F9E" w:rsidRDefault="00BE4F9E" w:rsidP="00BE4F9E">
      <w:pPr>
        <w:autoSpaceDE w:val="0"/>
        <w:autoSpaceDN w:val="0"/>
        <w:adjustRightInd w:val="0"/>
        <w:jc w:val="center"/>
        <w:rPr>
          <w:rFonts w:ascii="Arial Narrow" w:hAnsi="Arial Narrow" w:cs="Arial"/>
          <w:b/>
          <w:bCs/>
          <w:color w:val="000000"/>
          <w:sz w:val="20"/>
          <w:szCs w:val="20"/>
        </w:rPr>
      </w:pPr>
    </w:p>
    <w:p w14:paraId="574598CA" w14:textId="77777777" w:rsidR="00534ACA" w:rsidRPr="005F2E0B" w:rsidRDefault="00534ACA" w:rsidP="00534ACA">
      <w:pPr>
        <w:rPr>
          <w:rFonts w:ascii="Arial Narrow" w:hAnsi="Arial Narrow" w:cs="Arial"/>
          <w:color w:val="000000"/>
          <w:sz w:val="20"/>
          <w:szCs w:val="20"/>
        </w:rPr>
      </w:pPr>
      <w:r w:rsidRPr="005F2E0B">
        <w:rPr>
          <w:rFonts w:ascii="Arial Narrow" w:hAnsi="Arial Narrow" w:cs="Arial"/>
          <w:color w:val="000000"/>
          <w:sz w:val="20"/>
          <w:szCs w:val="20"/>
        </w:rPr>
        <w:t xml:space="preserve">A </w:t>
      </w:r>
      <w:proofErr w:type="gramStart"/>
      <w:r w:rsidRPr="005F2E0B">
        <w:rPr>
          <w:rFonts w:ascii="Arial Narrow" w:hAnsi="Arial Narrow" w:cs="Arial"/>
          <w:color w:val="000000"/>
          <w:sz w:val="20"/>
          <w:szCs w:val="20"/>
        </w:rPr>
        <w:t>continuación</w:t>
      </w:r>
      <w:proofErr w:type="gramEnd"/>
      <w:r w:rsidRPr="005F2E0B">
        <w:rPr>
          <w:rFonts w:ascii="Arial Narrow" w:hAnsi="Arial Narrow" w:cs="Arial"/>
          <w:color w:val="000000"/>
          <w:sz w:val="20"/>
          <w:szCs w:val="20"/>
        </w:rPr>
        <w:t xml:space="preserve"> se presenta la siguiente gráfica:</w:t>
      </w:r>
    </w:p>
    <w:p w14:paraId="240367A2" w14:textId="727EDB3C" w:rsidR="00534ACA" w:rsidRPr="005F2E0B" w:rsidRDefault="00BE4F9E" w:rsidP="00534ACA">
      <w:pPr>
        <w:rPr>
          <w:rFonts w:ascii="Arial Narrow" w:hAnsi="Arial Narrow" w:cs="Arial"/>
          <w:color w:val="000000"/>
          <w:sz w:val="20"/>
          <w:szCs w:val="20"/>
        </w:rPr>
      </w:pPr>
      <w:r>
        <w:rPr>
          <w:noProof/>
          <w:lang w:eastAsia="es-CO"/>
        </w:rPr>
        <w:lastRenderedPageBreak/>
        <w:drawing>
          <wp:inline distT="0" distB="0" distL="0" distR="0" wp14:anchorId="07AD7F71" wp14:editId="562C5653">
            <wp:extent cx="6209690" cy="5229225"/>
            <wp:effectExtent l="0" t="0" r="635" b="0"/>
            <wp:docPr id="17070750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075036" name=""/>
                    <pic:cNvPicPr/>
                  </pic:nvPicPr>
                  <pic:blipFill rotWithShape="1">
                    <a:blip r:embed="rId14"/>
                    <a:srcRect l="44377" t="44101" r="22300" b="12079"/>
                    <a:stretch/>
                  </pic:blipFill>
                  <pic:spPr bwMode="auto">
                    <a:xfrm>
                      <a:off x="0" y="0"/>
                      <a:ext cx="6219702" cy="5237656"/>
                    </a:xfrm>
                    <a:prstGeom prst="rect">
                      <a:avLst/>
                    </a:prstGeom>
                    <a:ln>
                      <a:noFill/>
                    </a:ln>
                    <a:extLst>
                      <a:ext uri="{53640926-AAD7-44D8-BBD7-CCE9431645EC}">
                        <a14:shadowObscured xmlns:a14="http://schemas.microsoft.com/office/drawing/2010/main"/>
                      </a:ext>
                    </a:extLst>
                  </pic:spPr>
                </pic:pic>
              </a:graphicData>
            </a:graphic>
          </wp:inline>
        </w:drawing>
      </w:r>
    </w:p>
    <w:p w14:paraId="31AB7B0F" w14:textId="4B173112" w:rsidR="00534ACA" w:rsidRPr="00883324" w:rsidRDefault="00883324" w:rsidP="00883324">
      <w:pPr>
        <w:jc w:val="center"/>
        <w:rPr>
          <w:rFonts w:ascii="Arial Narrow" w:hAnsi="Arial Narrow" w:cs="Arial"/>
          <w:b/>
          <w:bCs/>
          <w:color w:val="000000"/>
          <w:sz w:val="20"/>
          <w:szCs w:val="20"/>
        </w:rPr>
      </w:pPr>
      <w:r w:rsidRPr="00883324">
        <w:rPr>
          <w:rFonts w:ascii="Arial Narrow" w:hAnsi="Arial Narrow" w:cs="Arial"/>
          <w:b/>
          <w:bCs/>
          <w:color w:val="000000"/>
          <w:sz w:val="20"/>
          <w:szCs w:val="20"/>
        </w:rPr>
        <w:t>Variación año corrido de los ingresos nominales, personal ocupado</w:t>
      </w:r>
      <w:r>
        <w:rPr>
          <w:rFonts w:ascii="Arial Narrow" w:hAnsi="Arial Narrow" w:cs="Arial"/>
          <w:b/>
          <w:bCs/>
          <w:color w:val="000000"/>
          <w:sz w:val="20"/>
          <w:szCs w:val="20"/>
        </w:rPr>
        <w:t xml:space="preserve"> </w:t>
      </w:r>
      <w:r w:rsidRPr="00883324">
        <w:rPr>
          <w:rFonts w:ascii="Arial Narrow" w:hAnsi="Arial Narrow" w:cs="Arial"/>
          <w:b/>
          <w:bCs/>
          <w:color w:val="000000"/>
          <w:sz w:val="20"/>
          <w:szCs w:val="20"/>
        </w:rPr>
        <w:t>total y salarios, según subsector de servicios</w:t>
      </w:r>
    </w:p>
    <w:p w14:paraId="47C78F7E" w14:textId="77777777" w:rsidR="00534ACA" w:rsidRPr="005F2E0B" w:rsidRDefault="00534ACA" w:rsidP="00534ACA">
      <w:pPr>
        <w:jc w:val="center"/>
        <w:rPr>
          <w:rFonts w:ascii="Arial Narrow" w:hAnsi="Arial Narrow" w:cs="Arial"/>
          <w:noProof/>
          <w:sz w:val="20"/>
          <w:szCs w:val="20"/>
          <w:lang w:eastAsia="es-CO"/>
        </w:rPr>
      </w:pPr>
    </w:p>
    <w:p w14:paraId="0E7B7A05" w14:textId="592CF3C5" w:rsidR="00534ACA" w:rsidRDefault="00883324" w:rsidP="00883324">
      <w:pPr>
        <w:autoSpaceDE w:val="0"/>
        <w:autoSpaceDN w:val="0"/>
        <w:adjustRightInd w:val="0"/>
        <w:jc w:val="both"/>
        <w:rPr>
          <w:rFonts w:ascii="Arial Narrow" w:eastAsia="Calibri" w:hAnsi="Arial Narrow" w:cs="Arial"/>
          <w:color w:val="262626"/>
          <w:sz w:val="20"/>
          <w:szCs w:val="20"/>
          <w:lang w:eastAsia="es-CO"/>
        </w:rPr>
      </w:pPr>
      <w:r w:rsidRPr="00883324">
        <w:rPr>
          <w:rFonts w:ascii="Arial Narrow" w:eastAsia="Calibri" w:hAnsi="Arial Narrow" w:cs="Arial"/>
          <w:color w:val="262626"/>
          <w:sz w:val="20"/>
          <w:szCs w:val="20"/>
          <w:lang w:eastAsia="es-CO"/>
        </w:rPr>
        <w:t>En lo corrido del año 2023, diecisiete de los dieciocho subsectores de servicios presentaron</w:t>
      </w:r>
      <w:r>
        <w:rPr>
          <w:rFonts w:ascii="Arial Narrow" w:eastAsia="Calibri" w:hAnsi="Arial Narrow" w:cs="Arial"/>
          <w:color w:val="262626"/>
          <w:sz w:val="20"/>
          <w:szCs w:val="20"/>
          <w:lang w:eastAsia="es-CO"/>
        </w:rPr>
        <w:t xml:space="preserve"> </w:t>
      </w:r>
      <w:r w:rsidRPr="00883324">
        <w:rPr>
          <w:rFonts w:ascii="Arial Narrow" w:eastAsia="Calibri" w:hAnsi="Arial Narrow" w:cs="Arial"/>
          <w:color w:val="262626"/>
          <w:sz w:val="20"/>
          <w:szCs w:val="20"/>
          <w:lang w:eastAsia="es-CO"/>
        </w:rPr>
        <w:t>variación positiva en los ingresos, catorce presentaron variación positiva en el personal ocupado</w:t>
      </w:r>
      <w:r>
        <w:rPr>
          <w:rFonts w:ascii="Arial Narrow" w:eastAsia="Calibri" w:hAnsi="Arial Narrow" w:cs="Arial"/>
          <w:color w:val="262626"/>
          <w:sz w:val="20"/>
          <w:szCs w:val="20"/>
          <w:lang w:eastAsia="es-CO"/>
        </w:rPr>
        <w:t xml:space="preserve"> </w:t>
      </w:r>
      <w:r w:rsidRPr="00883324">
        <w:rPr>
          <w:rFonts w:ascii="Arial Narrow" w:eastAsia="Calibri" w:hAnsi="Arial Narrow" w:cs="Arial"/>
          <w:color w:val="262626"/>
          <w:sz w:val="20"/>
          <w:szCs w:val="20"/>
          <w:lang w:eastAsia="es-CO"/>
        </w:rPr>
        <w:t>total y todos los subsectores presentaron variación positiva en los salarios, en comparación con el</w:t>
      </w:r>
      <w:r>
        <w:rPr>
          <w:rFonts w:ascii="Arial Narrow" w:eastAsia="Calibri" w:hAnsi="Arial Narrow" w:cs="Arial"/>
          <w:color w:val="262626"/>
          <w:sz w:val="20"/>
          <w:szCs w:val="20"/>
          <w:lang w:eastAsia="es-CO"/>
        </w:rPr>
        <w:t xml:space="preserve"> </w:t>
      </w:r>
      <w:r w:rsidRPr="00883324">
        <w:rPr>
          <w:rFonts w:ascii="Arial Narrow" w:eastAsia="Calibri" w:hAnsi="Arial Narrow" w:cs="Arial"/>
          <w:color w:val="262626"/>
          <w:sz w:val="20"/>
          <w:szCs w:val="20"/>
          <w:lang w:eastAsia="es-CO"/>
        </w:rPr>
        <w:t>mismo período de 2022.</w:t>
      </w:r>
    </w:p>
    <w:p w14:paraId="45ED99B4" w14:textId="77777777" w:rsidR="00883324" w:rsidRPr="00883324" w:rsidRDefault="00883324" w:rsidP="00883324">
      <w:pPr>
        <w:autoSpaceDE w:val="0"/>
        <w:autoSpaceDN w:val="0"/>
        <w:adjustRightInd w:val="0"/>
        <w:jc w:val="both"/>
        <w:rPr>
          <w:rFonts w:ascii="Arial Narrow" w:eastAsia="Calibri" w:hAnsi="Arial Narrow" w:cs="Arial"/>
          <w:color w:val="262626"/>
          <w:sz w:val="20"/>
          <w:szCs w:val="20"/>
          <w:lang w:eastAsia="es-CO"/>
        </w:rPr>
      </w:pPr>
    </w:p>
    <w:p w14:paraId="5B22A2E9" w14:textId="77777777" w:rsidR="00534ACA" w:rsidRPr="005F2E0B" w:rsidRDefault="00534ACA" w:rsidP="00534ACA">
      <w:pPr>
        <w:rPr>
          <w:rFonts w:ascii="Arial Narrow" w:hAnsi="Arial Narrow" w:cs="Arial"/>
          <w:color w:val="000000"/>
          <w:sz w:val="20"/>
          <w:szCs w:val="20"/>
        </w:rPr>
      </w:pPr>
      <w:r w:rsidRPr="005F2E0B">
        <w:rPr>
          <w:rFonts w:ascii="Arial Narrow" w:hAnsi="Arial Narrow" w:cs="Arial"/>
          <w:color w:val="000000"/>
          <w:sz w:val="20"/>
          <w:szCs w:val="20"/>
        </w:rPr>
        <w:t xml:space="preserve">A </w:t>
      </w:r>
      <w:proofErr w:type="gramStart"/>
      <w:r w:rsidRPr="005F2E0B">
        <w:rPr>
          <w:rFonts w:ascii="Arial Narrow" w:hAnsi="Arial Narrow" w:cs="Arial"/>
          <w:color w:val="000000"/>
          <w:sz w:val="20"/>
          <w:szCs w:val="20"/>
        </w:rPr>
        <w:t>continuación</w:t>
      </w:r>
      <w:proofErr w:type="gramEnd"/>
      <w:r w:rsidRPr="005F2E0B">
        <w:rPr>
          <w:rFonts w:ascii="Arial Narrow" w:hAnsi="Arial Narrow" w:cs="Arial"/>
          <w:color w:val="000000"/>
          <w:sz w:val="20"/>
          <w:szCs w:val="20"/>
        </w:rPr>
        <w:t xml:space="preserve"> se presenta la siguiente gráfica:</w:t>
      </w:r>
    </w:p>
    <w:p w14:paraId="5AD0B975" w14:textId="77777777" w:rsidR="00534ACA" w:rsidRPr="005F2E0B" w:rsidRDefault="00534ACA" w:rsidP="00534ACA">
      <w:pPr>
        <w:rPr>
          <w:rFonts w:ascii="Arial Narrow" w:hAnsi="Arial Narrow" w:cs="Arial"/>
          <w:color w:val="000000"/>
          <w:sz w:val="20"/>
          <w:szCs w:val="20"/>
        </w:rPr>
      </w:pPr>
    </w:p>
    <w:p w14:paraId="14679E2A" w14:textId="3AF4FEFF" w:rsidR="00534ACA" w:rsidRPr="005F2E0B" w:rsidRDefault="00FD76EA" w:rsidP="00534ACA">
      <w:pPr>
        <w:rPr>
          <w:rFonts w:ascii="Arial Narrow" w:hAnsi="Arial Narrow" w:cs="Arial"/>
          <w:color w:val="000000"/>
          <w:sz w:val="20"/>
          <w:szCs w:val="20"/>
        </w:rPr>
      </w:pPr>
      <w:r>
        <w:rPr>
          <w:noProof/>
          <w:lang w:eastAsia="es-CO"/>
        </w:rPr>
        <w:lastRenderedPageBreak/>
        <w:drawing>
          <wp:inline distT="0" distB="0" distL="0" distR="0" wp14:anchorId="63E73F65" wp14:editId="562957D1">
            <wp:extent cx="5930900" cy="4229100"/>
            <wp:effectExtent l="0" t="0" r="0" b="0"/>
            <wp:docPr id="8464224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422477" name=""/>
                    <pic:cNvPicPr/>
                  </pic:nvPicPr>
                  <pic:blipFill rotWithShape="1">
                    <a:blip r:embed="rId15"/>
                    <a:srcRect l="36639" t="19944" r="13613" b="10113"/>
                    <a:stretch/>
                  </pic:blipFill>
                  <pic:spPr bwMode="auto">
                    <a:xfrm>
                      <a:off x="0" y="0"/>
                      <a:ext cx="5934674" cy="4231791"/>
                    </a:xfrm>
                    <a:prstGeom prst="rect">
                      <a:avLst/>
                    </a:prstGeom>
                    <a:ln>
                      <a:noFill/>
                    </a:ln>
                    <a:extLst>
                      <a:ext uri="{53640926-AAD7-44D8-BBD7-CCE9431645EC}">
                        <a14:shadowObscured xmlns:a14="http://schemas.microsoft.com/office/drawing/2010/main"/>
                      </a:ext>
                    </a:extLst>
                  </pic:spPr>
                </pic:pic>
              </a:graphicData>
            </a:graphic>
          </wp:inline>
        </w:drawing>
      </w:r>
    </w:p>
    <w:p w14:paraId="662B70DF" w14:textId="77777777" w:rsidR="00534ACA" w:rsidRPr="005F2E0B" w:rsidRDefault="00534ACA" w:rsidP="00534ACA">
      <w:pPr>
        <w:jc w:val="center"/>
        <w:rPr>
          <w:rFonts w:ascii="Arial Narrow" w:hAnsi="Arial Narrow" w:cs="Arial"/>
          <w:color w:val="000000"/>
          <w:sz w:val="20"/>
          <w:szCs w:val="20"/>
        </w:rPr>
      </w:pPr>
    </w:p>
    <w:p w14:paraId="2B95FD05" w14:textId="77777777" w:rsidR="00534ACA" w:rsidRPr="005F2E0B" w:rsidRDefault="00534ACA" w:rsidP="00534ACA">
      <w:pPr>
        <w:rPr>
          <w:rFonts w:ascii="Arial Narrow" w:hAnsi="Arial Narrow" w:cs="Arial"/>
          <w:color w:val="000000"/>
          <w:sz w:val="20"/>
          <w:szCs w:val="20"/>
        </w:rPr>
      </w:pPr>
      <w:r w:rsidRPr="005F2E0B">
        <w:rPr>
          <w:rFonts w:ascii="Arial Narrow" w:eastAsia="Calibri" w:hAnsi="Arial Narrow" w:cs="Arial"/>
          <w:b/>
          <w:bCs/>
          <w:color w:val="262626"/>
          <w:sz w:val="20"/>
          <w:szCs w:val="20"/>
          <w:lang w:eastAsia="es-CO"/>
        </w:rPr>
        <w:t>EVOLUCIÓN POR SUBSECTOR DE SERVICIOS</w:t>
      </w:r>
    </w:p>
    <w:p w14:paraId="341872C6" w14:textId="77777777" w:rsidR="00534ACA" w:rsidRPr="005F2E0B" w:rsidRDefault="00534ACA" w:rsidP="00534ACA">
      <w:pPr>
        <w:rPr>
          <w:rFonts w:ascii="Arial Narrow" w:hAnsi="Arial Narrow" w:cs="Arial"/>
          <w:color w:val="000000"/>
          <w:sz w:val="20"/>
          <w:szCs w:val="20"/>
        </w:rPr>
      </w:pPr>
    </w:p>
    <w:p w14:paraId="469179F6" w14:textId="11595951" w:rsidR="00534ACA" w:rsidRDefault="00FC4D70" w:rsidP="00FC4D70">
      <w:pPr>
        <w:jc w:val="both"/>
        <w:rPr>
          <w:rFonts w:ascii="Arial Narrow" w:eastAsia="Calibri" w:hAnsi="Arial Narrow" w:cs="Arial"/>
          <w:sz w:val="20"/>
          <w:szCs w:val="20"/>
          <w:lang w:eastAsia="es-CO"/>
        </w:rPr>
      </w:pPr>
      <w:r w:rsidRPr="00FC4D70">
        <w:rPr>
          <w:rFonts w:ascii="Arial Narrow" w:eastAsia="Calibri" w:hAnsi="Arial Narrow" w:cs="Arial"/>
          <w:sz w:val="20"/>
          <w:szCs w:val="20"/>
          <w:lang w:eastAsia="es-CO"/>
        </w:rPr>
        <w:t>A continuación, se presentan los tres subsectores de servicios con las variaciones de</w:t>
      </w:r>
      <w:r>
        <w:rPr>
          <w:rFonts w:ascii="Arial Narrow" w:eastAsia="Calibri" w:hAnsi="Arial Narrow" w:cs="Arial"/>
          <w:sz w:val="20"/>
          <w:szCs w:val="20"/>
          <w:lang w:eastAsia="es-CO"/>
        </w:rPr>
        <w:t xml:space="preserve"> </w:t>
      </w:r>
      <w:r w:rsidRPr="00FC4D70">
        <w:rPr>
          <w:rFonts w:ascii="Arial Narrow" w:eastAsia="Calibri" w:hAnsi="Arial Narrow" w:cs="Arial"/>
          <w:sz w:val="20"/>
          <w:szCs w:val="20"/>
          <w:lang w:eastAsia="es-CO"/>
        </w:rPr>
        <w:t>ingresos nominales positivas más altas y tres subsectores con variación negativa</w:t>
      </w:r>
      <w:r>
        <w:rPr>
          <w:rFonts w:ascii="Arial Narrow" w:eastAsia="Calibri" w:hAnsi="Arial Narrow" w:cs="Arial"/>
          <w:sz w:val="20"/>
          <w:szCs w:val="20"/>
          <w:lang w:eastAsia="es-CO"/>
        </w:rPr>
        <w:t>.</w:t>
      </w:r>
    </w:p>
    <w:p w14:paraId="22F42AA4" w14:textId="77777777" w:rsidR="00FC4D70" w:rsidRDefault="00FC4D70" w:rsidP="00FC4D70">
      <w:pPr>
        <w:jc w:val="both"/>
        <w:rPr>
          <w:rFonts w:ascii="Arial Narrow" w:eastAsia="Calibri" w:hAnsi="Arial Narrow" w:cs="Arial"/>
          <w:sz w:val="20"/>
          <w:szCs w:val="20"/>
          <w:lang w:eastAsia="es-CO"/>
        </w:rPr>
      </w:pPr>
    </w:p>
    <w:p w14:paraId="0B92A77C" w14:textId="77777777" w:rsidR="00FC4D70" w:rsidRPr="005F2E0B" w:rsidRDefault="00FC4D70" w:rsidP="00FC4D70">
      <w:pPr>
        <w:jc w:val="both"/>
        <w:rPr>
          <w:rFonts w:ascii="Arial Narrow" w:hAnsi="Arial Narrow" w:cs="Arial"/>
          <w:color w:val="000000"/>
          <w:sz w:val="20"/>
          <w:szCs w:val="20"/>
        </w:rPr>
      </w:pPr>
    </w:p>
    <w:p w14:paraId="56009DE5" w14:textId="77777777" w:rsidR="00534ACA" w:rsidRDefault="00534ACA" w:rsidP="00534ACA">
      <w:pPr>
        <w:rPr>
          <w:rFonts w:ascii="Arial Narrow" w:eastAsia="Calibri" w:hAnsi="Arial Narrow" w:cs="Arial"/>
          <w:b/>
          <w:bCs/>
          <w:color w:val="262626"/>
          <w:sz w:val="20"/>
          <w:szCs w:val="20"/>
          <w:lang w:eastAsia="es-CO"/>
        </w:rPr>
      </w:pPr>
      <w:r w:rsidRPr="005F2E0B">
        <w:rPr>
          <w:rFonts w:ascii="Arial Narrow" w:eastAsia="Calibri" w:hAnsi="Arial Narrow" w:cs="Arial"/>
          <w:b/>
          <w:bCs/>
          <w:color w:val="262626"/>
          <w:sz w:val="20"/>
          <w:szCs w:val="20"/>
          <w:lang w:eastAsia="es-CO"/>
        </w:rPr>
        <w:t>Subsectores de servicios con las tres variaciones más altas</w:t>
      </w:r>
    </w:p>
    <w:p w14:paraId="0F44E5DB" w14:textId="77777777" w:rsidR="00FC4D70" w:rsidRPr="005F2E0B" w:rsidRDefault="00FC4D70" w:rsidP="00534ACA">
      <w:pPr>
        <w:rPr>
          <w:rFonts w:ascii="Arial Narrow" w:hAnsi="Arial Narrow" w:cs="Arial"/>
          <w:color w:val="000000"/>
          <w:sz w:val="20"/>
          <w:szCs w:val="20"/>
        </w:rPr>
      </w:pPr>
    </w:p>
    <w:p w14:paraId="39D45EFE" w14:textId="77777777" w:rsidR="00FC4D70" w:rsidRDefault="00FC4D70" w:rsidP="00534ACA">
      <w:pPr>
        <w:autoSpaceDE w:val="0"/>
        <w:autoSpaceDN w:val="0"/>
        <w:adjustRightInd w:val="0"/>
        <w:jc w:val="both"/>
        <w:rPr>
          <w:rFonts w:ascii="Arial Narrow" w:eastAsia="Calibri" w:hAnsi="Arial Narrow" w:cs="Arial"/>
          <w:sz w:val="20"/>
          <w:szCs w:val="20"/>
          <w:lang w:eastAsia="es-CO"/>
        </w:rPr>
      </w:pPr>
      <w:r w:rsidRPr="00FC4D70">
        <w:rPr>
          <w:rFonts w:ascii="Arial Narrow" w:eastAsia="Calibri" w:hAnsi="Arial Narrow" w:cs="Arial"/>
          <w:sz w:val="20"/>
          <w:szCs w:val="20"/>
          <w:lang w:eastAsia="es-CO"/>
        </w:rPr>
        <w:t>Variación anual: mayo 2023 / mayo 2022</w:t>
      </w:r>
      <w:r w:rsidRPr="005F2E0B">
        <w:rPr>
          <w:rFonts w:ascii="Arial Narrow" w:eastAsia="Calibri" w:hAnsi="Arial Narrow" w:cs="Arial"/>
          <w:sz w:val="20"/>
          <w:szCs w:val="20"/>
          <w:lang w:eastAsia="es-CO"/>
        </w:rPr>
        <w:t xml:space="preserve"> </w:t>
      </w:r>
    </w:p>
    <w:p w14:paraId="5AD263D9" w14:textId="77777777" w:rsidR="00FC4D70" w:rsidRDefault="00FC4D70" w:rsidP="00534ACA">
      <w:pPr>
        <w:autoSpaceDE w:val="0"/>
        <w:autoSpaceDN w:val="0"/>
        <w:adjustRightInd w:val="0"/>
        <w:jc w:val="both"/>
        <w:rPr>
          <w:rFonts w:ascii="Arial Narrow" w:eastAsia="Calibri" w:hAnsi="Arial Narrow" w:cs="Arial"/>
          <w:sz w:val="20"/>
          <w:szCs w:val="20"/>
          <w:lang w:eastAsia="es-CO"/>
        </w:rPr>
      </w:pPr>
    </w:p>
    <w:p w14:paraId="434F493B" w14:textId="1111BE74" w:rsidR="00534ACA" w:rsidRDefault="00FC4D70" w:rsidP="00FC4D70">
      <w:pPr>
        <w:autoSpaceDE w:val="0"/>
        <w:autoSpaceDN w:val="0"/>
        <w:adjustRightInd w:val="0"/>
        <w:jc w:val="both"/>
        <w:rPr>
          <w:rFonts w:ascii="Arial Narrow" w:eastAsia="Calibri" w:hAnsi="Arial Narrow" w:cs="Arial"/>
          <w:sz w:val="20"/>
          <w:szCs w:val="20"/>
          <w:lang w:eastAsia="es-CO"/>
        </w:rPr>
      </w:pPr>
      <w:r w:rsidRPr="00FC4D70">
        <w:rPr>
          <w:rFonts w:ascii="Arial Narrow" w:eastAsia="Calibri" w:hAnsi="Arial Narrow" w:cs="Arial"/>
          <w:sz w:val="20"/>
          <w:szCs w:val="20"/>
          <w:lang w:eastAsia="es-CO"/>
        </w:rPr>
        <w:t>En mayo de 2023, los servicios de producción de películas cinematográficas y programas de</w:t>
      </w:r>
      <w:r>
        <w:rPr>
          <w:rFonts w:ascii="Arial Narrow" w:eastAsia="Calibri" w:hAnsi="Arial Narrow" w:cs="Arial"/>
          <w:sz w:val="20"/>
          <w:szCs w:val="20"/>
          <w:lang w:eastAsia="es-CO"/>
        </w:rPr>
        <w:t xml:space="preserve"> </w:t>
      </w:r>
      <w:r w:rsidRPr="00FC4D70">
        <w:rPr>
          <w:rFonts w:ascii="Arial Narrow" w:eastAsia="Calibri" w:hAnsi="Arial Narrow" w:cs="Arial"/>
          <w:sz w:val="20"/>
          <w:szCs w:val="20"/>
          <w:lang w:eastAsia="es-CO"/>
        </w:rPr>
        <w:t>televisión registraron una variación de 34,9% en los ingresos nominales, el personal ocupado total</w:t>
      </w:r>
      <w:r>
        <w:rPr>
          <w:rFonts w:ascii="Arial Narrow" w:eastAsia="Calibri" w:hAnsi="Arial Narrow" w:cs="Arial"/>
          <w:sz w:val="20"/>
          <w:szCs w:val="20"/>
          <w:lang w:eastAsia="es-CO"/>
        </w:rPr>
        <w:t xml:space="preserve"> </w:t>
      </w:r>
      <w:r w:rsidRPr="00FC4D70">
        <w:rPr>
          <w:rFonts w:ascii="Arial Narrow" w:eastAsia="Calibri" w:hAnsi="Arial Narrow" w:cs="Arial"/>
          <w:sz w:val="20"/>
          <w:szCs w:val="20"/>
          <w:lang w:eastAsia="es-CO"/>
        </w:rPr>
        <w:t>presentó un crecimiento de 23,3% y los salarios registraron un aumento de 1,8%, en comparación</w:t>
      </w:r>
      <w:r>
        <w:rPr>
          <w:rFonts w:ascii="Arial Narrow" w:eastAsia="Calibri" w:hAnsi="Arial Narrow" w:cs="Arial"/>
          <w:sz w:val="20"/>
          <w:szCs w:val="20"/>
          <w:lang w:eastAsia="es-CO"/>
        </w:rPr>
        <w:t xml:space="preserve"> </w:t>
      </w:r>
      <w:r w:rsidRPr="00FC4D70">
        <w:rPr>
          <w:rFonts w:ascii="Arial Narrow" w:eastAsia="Calibri" w:hAnsi="Arial Narrow" w:cs="Arial"/>
          <w:sz w:val="20"/>
          <w:szCs w:val="20"/>
          <w:lang w:eastAsia="es-CO"/>
        </w:rPr>
        <w:t>con mayo de 2022.</w:t>
      </w:r>
    </w:p>
    <w:p w14:paraId="2CA3E23F" w14:textId="77777777" w:rsidR="00FC4D70" w:rsidRDefault="00FC4D70" w:rsidP="00FC4D70">
      <w:pPr>
        <w:autoSpaceDE w:val="0"/>
        <w:autoSpaceDN w:val="0"/>
        <w:adjustRightInd w:val="0"/>
        <w:jc w:val="both"/>
        <w:rPr>
          <w:rFonts w:ascii="Arial Narrow" w:eastAsia="Calibri" w:hAnsi="Arial Narrow" w:cs="Arial"/>
          <w:sz w:val="20"/>
          <w:szCs w:val="20"/>
          <w:lang w:eastAsia="es-CO"/>
        </w:rPr>
      </w:pPr>
    </w:p>
    <w:p w14:paraId="685415CB" w14:textId="77777777" w:rsidR="00FC4D70" w:rsidRPr="005F2E0B" w:rsidRDefault="00FC4D70" w:rsidP="00FC4D70">
      <w:pPr>
        <w:autoSpaceDE w:val="0"/>
        <w:autoSpaceDN w:val="0"/>
        <w:adjustRightInd w:val="0"/>
        <w:jc w:val="both"/>
        <w:rPr>
          <w:rFonts w:ascii="Arial Narrow" w:eastAsia="Calibri" w:hAnsi="Arial Narrow" w:cs="Arial"/>
          <w:sz w:val="20"/>
          <w:szCs w:val="20"/>
          <w:lang w:eastAsia="es-CO"/>
        </w:rPr>
      </w:pPr>
    </w:p>
    <w:p w14:paraId="53B936B9" w14:textId="77777777" w:rsidR="00534ACA" w:rsidRPr="005F2E0B" w:rsidRDefault="00534ACA" w:rsidP="00534ACA">
      <w:pPr>
        <w:autoSpaceDE w:val="0"/>
        <w:autoSpaceDN w:val="0"/>
        <w:adjustRightInd w:val="0"/>
        <w:jc w:val="center"/>
        <w:rPr>
          <w:rFonts w:ascii="Arial Narrow" w:hAnsi="Arial Narrow" w:cs="Arial"/>
          <w:color w:val="000000"/>
          <w:sz w:val="20"/>
          <w:szCs w:val="20"/>
        </w:rPr>
      </w:pPr>
      <w:r w:rsidRPr="005F2E0B">
        <w:rPr>
          <w:rFonts w:ascii="Arial Narrow" w:eastAsia="Calibri" w:hAnsi="Arial Narrow" w:cs="Arial"/>
          <w:b/>
          <w:bCs/>
          <w:sz w:val="20"/>
          <w:szCs w:val="20"/>
          <w:lang w:eastAsia="es-CO"/>
        </w:rPr>
        <w:t>Variación anual y contribución de los ingresos nominales por tipo, personal ocupado total y salarios por tipo de contratación</w:t>
      </w:r>
    </w:p>
    <w:p w14:paraId="037537CB" w14:textId="77777777" w:rsidR="00534ACA" w:rsidRPr="005F2E0B" w:rsidRDefault="00534ACA" w:rsidP="00534ACA">
      <w:pPr>
        <w:jc w:val="center"/>
        <w:rPr>
          <w:rFonts w:ascii="Arial Narrow" w:hAnsi="Arial Narrow" w:cs="Arial"/>
          <w:color w:val="000000"/>
          <w:sz w:val="20"/>
          <w:szCs w:val="20"/>
        </w:rPr>
      </w:pPr>
    </w:p>
    <w:p w14:paraId="42EA1F64" w14:textId="1B23EBD8" w:rsidR="00534ACA" w:rsidRDefault="001C0ECB" w:rsidP="00534ACA">
      <w:pPr>
        <w:rPr>
          <w:rFonts w:ascii="Arial Narrow" w:hAnsi="Arial Narrow" w:cs="Arial"/>
          <w:color w:val="000000"/>
          <w:sz w:val="20"/>
          <w:szCs w:val="20"/>
        </w:rPr>
      </w:pPr>
      <w:r>
        <w:rPr>
          <w:noProof/>
          <w:lang w:eastAsia="es-CO"/>
        </w:rPr>
        <w:lastRenderedPageBreak/>
        <w:drawing>
          <wp:inline distT="0" distB="0" distL="0" distR="0" wp14:anchorId="4C1B840D" wp14:editId="1D11FC3C">
            <wp:extent cx="5876925" cy="2258883"/>
            <wp:effectExtent l="0" t="0" r="0" b="8255"/>
            <wp:docPr id="3096714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671446" name=""/>
                    <pic:cNvPicPr/>
                  </pic:nvPicPr>
                  <pic:blipFill rotWithShape="1">
                    <a:blip r:embed="rId16"/>
                    <a:srcRect l="36165" t="40731" r="15350" b="26123"/>
                    <a:stretch/>
                  </pic:blipFill>
                  <pic:spPr bwMode="auto">
                    <a:xfrm>
                      <a:off x="0" y="0"/>
                      <a:ext cx="5891428" cy="2264457"/>
                    </a:xfrm>
                    <a:prstGeom prst="rect">
                      <a:avLst/>
                    </a:prstGeom>
                    <a:ln>
                      <a:noFill/>
                    </a:ln>
                    <a:extLst>
                      <a:ext uri="{53640926-AAD7-44D8-BBD7-CCE9431645EC}">
                        <a14:shadowObscured xmlns:a14="http://schemas.microsoft.com/office/drawing/2010/main"/>
                      </a:ext>
                    </a:extLst>
                  </pic:spPr>
                </pic:pic>
              </a:graphicData>
            </a:graphic>
          </wp:inline>
        </w:drawing>
      </w:r>
    </w:p>
    <w:p w14:paraId="49272F91" w14:textId="67B6EDF6" w:rsidR="001C0ECB" w:rsidRDefault="001C0ECB" w:rsidP="00534ACA">
      <w:pPr>
        <w:rPr>
          <w:rFonts w:ascii="Arial Narrow" w:hAnsi="Arial Narrow" w:cs="Arial"/>
          <w:color w:val="000000"/>
          <w:sz w:val="20"/>
          <w:szCs w:val="20"/>
        </w:rPr>
      </w:pPr>
      <w:r>
        <w:rPr>
          <w:noProof/>
          <w:lang w:eastAsia="es-CO"/>
        </w:rPr>
        <w:drawing>
          <wp:inline distT="0" distB="0" distL="0" distR="0" wp14:anchorId="6FD3D4C6" wp14:editId="148E7EC1">
            <wp:extent cx="4924425" cy="2184375"/>
            <wp:effectExtent l="0" t="0" r="0" b="6985"/>
            <wp:docPr id="18832494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249461" name=""/>
                    <pic:cNvPicPr/>
                  </pic:nvPicPr>
                  <pic:blipFill rotWithShape="1">
                    <a:blip r:embed="rId17"/>
                    <a:srcRect l="34429" t="46348" r="24984" b="21629"/>
                    <a:stretch/>
                  </pic:blipFill>
                  <pic:spPr bwMode="auto">
                    <a:xfrm>
                      <a:off x="0" y="0"/>
                      <a:ext cx="4945288" cy="2193630"/>
                    </a:xfrm>
                    <a:prstGeom prst="rect">
                      <a:avLst/>
                    </a:prstGeom>
                    <a:ln>
                      <a:noFill/>
                    </a:ln>
                    <a:extLst>
                      <a:ext uri="{53640926-AAD7-44D8-BBD7-CCE9431645EC}">
                        <a14:shadowObscured xmlns:a14="http://schemas.microsoft.com/office/drawing/2010/main"/>
                      </a:ext>
                    </a:extLst>
                  </pic:spPr>
                </pic:pic>
              </a:graphicData>
            </a:graphic>
          </wp:inline>
        </w:drawing>
      </w:r>
    </w:p>
    <w:p w14:paraId="2C191661" w14:textId="77777777" w:rsidR="001C0ECB" w:rsidRDefault="001C0ECB" w:rsidP="00534ACA">
      <w:pPr>
        <w:rPr>
          <w:rFonts w:ascii="Arial Narrow" w:hAnsi="Arial Narrow" w:cs="Arial"/>
          <w:color w:val="000000"/>
          <w:sz w:val="20"/>
          <w:szCs w:val="20"/>
        </w:rPr>
      </w:pPr>
    </w:p>
    <w:p w14:paraId="0F04C339" w14:textId="77777777" w:rsidR="001C0ECB" w:rsidRDefault="001C0ECB" w:rsidP="00534ACA">
      <w:pPr>
        <w:rPr>
          <w:rFonts w:ascii="Arial Narrow" w:hAnsi="Arial Narrow" w:cs="Arial"/>
          <w:color w:val="000000"/>
          <w:sz w:val="20"/>
          <w:szCs w:val="20"/>
        </w:rPr>
      </w:pPr>
    </w:p>
    <w:p w14:paraId="53B242DC" w14:textId="7DF7F829" w:rsidR="00987D55" w:rsidRPr="00987D55" w:rsidRDefault="00987D55" w:rsidP="00987D55">
      <w:pPr>
        <w:jc w:val="both"/>
        <w:rPr>
          <w:rFonts w:ascii="Arial Narrow" w:eastAsia="Calibri" w:hAnsi="Arial Narrow" w:cs="Arial"/>
          <w:sz w:val="20"/>
          <w:szCs w:val="20"/>
          <w:lang w:eastAsia="es-CO"/>
        </w:rPr>
      </w:pPr>
      <w:r w:rsidRPr="00987D55">
        <w:rPr>
          <w:rFonts w:ascii="Arial Narrow" w:eastAsia="Calibri" w:hAnsi="Arial Narrow" w:cs="Arial"/>
          <w:sz w:val="20"/>
          <w:szCs w:val="20"/>
          <w:lang w:eastAsia="es-CO"/>
        </w:rPr>
        <w:t>En comparación con el mismo mes de 2022, en mayo de 2023 los ingresos totales presentaron un</w:t>
      </w:r>
      <w:r>
        <w:rPr>
          <w:rFonts w:ascii="Arial Narrow" w:eastAsia="Calibri" w:hAnsi="Arial Narrow" w:cs="Arial"/>
          <w:sz w:val="20"/>
          <w:szCs w:val="20"/>
          <w:lang w:eastAsia="es-CO"/>
        </w:rPr>
        <w:t xml:space="preserve"> </w:t>
      </w:r>
      <w:r w:rsidRPr="00987D55">
        <w:rPr>
          <w:rFonts w:ascii="Arial Narrow" w:eastAsia="Calibri" w:hAnsi="Arial Narrow" w:cs="Arial"/>
          <w:sz w:val="20"/>
          <w:szCs w:val="20"/>
          <w:lang w:eastAsia="es-CO"/>
        </w:rPr>
        <w:t>aumento de 34,9%, que se explica por el incremento de 35,5% en los ingresos por servicios y de</w:t>
      </w:r>
      <w:r>
        <w:rPr>
          <w:rFonts w:ascii="Arial Narrow" w:eastAsia="Calibri" w:hAnsi="Arial Narrow" w:cs="Arial"/>
          <w:sz w:val="20"/>
          <w:szCs w:val="20"/>
          <w:lang w:eastAsia="es-CO"/>
        </w:rPr>
        <w:t xml:space="preserve"> </w:t>
      </w:r>
      <w:r w:rsidRPr="00987D55">
        <w:rPr>
          <w:rFonts w:ascii="Arial Narrow" w:eastAsia="Calibri" w:hAnsi="Arial Narrow" w:cs="Arial"/>
          <w:sz w:val="20"/>
          <w:szCs w:val="20"/>
          <w:lang w:eastAsia="es-CO"/>
        </w:rPr>
        <w:t>61,4% en la venta de mercancías. Por su parte, los otros ingresos operacionales presentaron una</w:t>
      </w:r>
      <w:r>
        <w:rPr>
          <w:rFonts w:ascii="Arial Narrow" w:eastAsia="Calibri" w:hAnsi="Arial Narrow" w:cs="Arial"/>
          <w:sz w:val="20"/>
          <w:szCs w:val="20"/>
          <w:lang w:eastAsia="es-CO"/>
        </w:rPr>
        <w:t xml:space="preserve"> </w:t>
      </w:r>
      <w:r w:rsidRPr="00987D55">
        <w:rPr>
          <w:rFonts w:ascii="Arial Narrow" w:eastAsia="Calibri" w:hAnsi="Arial Narrow" w:cs="Arial"/>
          <w:sz w:val="20"/>
          <w:szCs w:val="20"/>
          <w:lang w:eastAsia="es-CO"/>
        </w:rPr>
        <w:t>disminución de 17,7%.</w:t>
      </w:r>
    </w:p>
    <w:p w14:paraId="498F025D" w14:textId="77777777" w:rsidR="00987D55" w:rsidRDefault="00987D55" w:rsidP="00987D55">
      <w:pPr>
        <w:jc w:val="both"/>
        <w:rPr>
          <w:rFonts w:ascii="Arial Narrow" w:eastAsia="Calibri" w:hAnsi="Arial Narrow" w:cs="Arial"/>
          <w:sz w:val="20"/>
          <w:szCs w:val="20"/>
          <w:lang w:eastAsia="es-CO"/>
        </w:rPr>
      </w:pPr>
    </w:p>
    <w:p w14:paraId="3D0519A5" w14:textId="084C78B2" w:rsidR="00987D55" w:rsidRPr="00987D55" w:rsidRDefault="00987D55" w:rsidP="00987D55">
      <w:pPr>
        <w:jc w:val="both"/>
        <w:rPr>
          <w:rFonts w:ascii="Arial Narrow" w:eastAsia="Calibri" w:hAnsi="Arial Narrow" w:cs="Arial"/>
          <w:sz w:val="20"/>
          <w:szCs w:val="20"/>
          <w:lang w:eastAsia="es-CO"/>
        </w:rPr>
      </w:pPr>
      <w:r w:rsidRPr="00987D55">
        <w:rPr>
          <w:rFonts w:ascii="Arial Narrow" w:eastAsia="Calibri" w:hAnsi="Arial Narrow" w:cs="Arial"/>
          <w:sz w:val="20"/>
          <w:szCs w:val="20"/>
          <w:lang w:eastAsia="es-CO"/>
        </w:rPr>
        <w:t>En mayo de 2023 el personal ocupado total presentó una variación de 23,3%, en comparación con</w:t>
      </w:r>
      <w:r>
        <w:rPr>
          <w:rFonts w:ascii="Arial Narrow" w:eastAsia="Calibri" w:hAnsi="Arial Narrow" w:cs="Arial"/>
          <w:sz w:val="20"/>
          <w:szCs w:val="20"/>
          <w:lang w:eastAsia="es-CO"/>
        </w:rPr>
        <w:t xml:space="preserve"> </w:t>
      </w:r>
      <w:r w:rsidRPr="00987D55">
        <w:rPr>
          <w:rFonts w:ascii="Arial Narrow" w:eastAsia="Calibri" w:hAnsi="Arial Narrow" w:cs="Arial"/>
          <w:sz w:val="20"/>
          <w:szCs w:val="20"/>
          <w:lang w:eastAsia="es-CO"/>
        </w:rPr>
        <w:t>mayo de 2022, que se explica por el incremento de 18,0% en el personal permanente, de 50,7%</w:t>
      </w:r>
      <w:r>
        <w:rPr>
          <w:rFonts w:ascii="Arial Narrow" w:eastAsia="Calibri" w:hAnsi="Arial Narrow" w:cs="Arial"/>
          <w:sz w:val="20"/>
          <w:szCs w:val="20"/>
          <w:lang w:eastAsia="es-CO"/>
        </w:rPr>
        <w:t xml:space="preserve"> </w:t>
      </w:r>
      <w:r w:rsidRPr="00987D55">
        <w:rPr>
          <w:rFonts w:ascii="Arial Narrow" w:eastAsia="Calibri" w:hAnsi="Arial Narrow" w:cs="Arial"/>
          <w:sz w:val="20"/>
          <w:szCs w:val="20"/>
          <w:lang w:eastAsia="es-CO"/>
        </w:rPr>
        <w:t>en el personal contratado a través agencias y 17,9% en el personal temporal directo.</w:t>
      </w:r>
    </w:p>
    <w:p w14:paraId="2232B28C" w14:textId="6523102C" w:rsidR="00EB5075" w:rsidRPr="008536B5" w:rsidRDefault="00987D55" w:rsidP="00987D55">
      <w:pPr>
        <w:jc w:val="both"/>
        <w:rPr>
          <w:rFonts w:ascii="Arial Narrow" w:hAnsi="Arial Narrow" w:cs="Arial"/>
          <w:noProof/>
          <w:sz w:val="20"/>
          <w:szCs w:val="20"/>
          <w:lang w:eastAsia="es-CO"/>
        </w:rPr>
      </w:pPr>
      <w:r w:rsidRPr="00987D55">
        <w:rPr>
          <w:rFonts w:ascii="Arial Narrow" w:eastAsia="Calibri" w:hAnsi="Arial Narrow" w:cs="Arial"/>
          <w:sz w:val="20"/>
          <w:szCs w:val="20"/>
          <w:lang w:eastAsia="es-CO"/>
        </w:rPr>
        <w:t>Mientras que los salarios en mayo de 2023 presentaron un aumento de 1,8%, en comparación con</w:t>
      </w:r>
      <w:r>
        <w:rPr>
          <w:rFonts w:ascii="Arial Narrow" w:eastAsia="Calibri" w:hAnsi="Arial Narrow" w:cs="Arial"/>
          <w:sz w:val="20"/>
          <w:szCs w:val="20"/>
          <w:lang w:eastAsia="es-CO"/>
        </w:rPr>
        <w:t xml:space="preserve"> </w:t>
      </w:r>
      <w:r w:rsidRPr="00987D55">
        <w:rPr>
          <w:rFonts w:ascii="Arial Narrow" w:eastAsia="Calibri" w:hAnsi="Arial Narrow" w:cs="Arial"/>
          <w:sz w:val="20"/>
          <w:szCs w:val="20"/>
          <w:lang w:eastAsia="es-CO"/>
        </w:rPr>
        <w:t>mayo de 2022, que se explica por el incremento de 6,5% en los salarios del personal temporal</w:t>
      </w:r>
      <w:r>
        <w:rPr>
          <w:rFonts w:ascii="Arial Narrow" w:eastAsia="Calibri" w:hAnsi="Arial Narrow" w:cs="Arial"/>
          <w:sz w:val="20"/>
          <w:szCs w:val="20"/>
          <w:lang w:eastAsia="es-CO"/>
        </w:rPr>
        <w:t xml:space="preserve"> </w:t>
      </w:r>
      <w:r w:rsidRPr="00987D55">
        <w:rPr>
          <w:rFonts w:ascii="Arial Narrow" w:eastAsia="Calibri" w:hAnsi="Arial Narrow" w:cs="Arial"/>
          <w:sz w:val="20"/>
          <w:szCs w:val="20"/>
          <w:lang w:eastAsia="es-CO"/>
        </w:rPr>
        <w:t>directo y de 0,8% en los salarios del personal permanente.</w:t>
      </w:r>
      <w:r w:rsidRPr="00987D55">
        <w:rPr>
          <w:rFonts w:ascii="Arial Narrow" w:eastAsia="Calibri" w:hAnsi="Arial Narrow" w:cs="Arial"/>
          <w:sz w:val="20"/>
          <w:szCs w:val="20"/>
          <w:lang w:eastAsia="es-CO"/>
        </w:rPr>
        <w:cr/>
      </w:r>
    </w:p>
    <w:p w14:paraId="0DF866A6" w14:textId="77777777" w:rsidR="0060748C" w:rsidRPr="008536B5" w:rsidRDefault="0060748C" w:rsidP="0060748C">
      <w:pPr>
        <w:rPr>
          <w:rFonts w:ascii="Arial Narrow" w:hAnsi="Arial Narrow" w:cs="Arial"/>
          <w:b/>
          <w:color w:val="000000"/>
          <w:sz w:val="20"/>
          <w:szCs w:val="20"/>
        </w:rPr>
      </w:pPr>
      <w:r w:rsidRPr="008536B5">
        <w:rPr>
          <w:rFonts w:ascii="Arial Narrow" w:hAnsi="Arial Narrow" w:cs="Arial"/>
          <w:b/>
          <w:color w:val="000000"/>
          <w:sz w:val="20"/>
          <w:szCs w:val="20"/>
        </w:rPr>
        <w:t xml:space="preserve">3.1.1.5 Perspectivas de crecimiento </w:t>
      </w:r>
    </w:p>
    <w:p w14:paraId="0D86B437" w14:textId="77777777" w:rsidR="002C599E" w:rsidRPr="008536B5" w:rsidRDefault="002C599E" w:rsidP="009747F0">
      <w:pPr>
        <w:autoSpaceDE w:val="0"/>
        <w:autoSpaceDN w:val="0"/>
        <w:adjustRightInd w:val="0"/>
        <w:jc w:val="both"/>
        <w:rPr>
          <w:rFonts w:ascii="Arial Narrow" w:hAnsi="Arial Narrow" w:cs="Arial"/>
          <w:color w:val="000000"/>
          <w:sz w:val="20"/>
          <w:szCs w:val="20"/>
        </w:rPr>
      </w:pPr>
    </w:p>
    <w:p w14:paraId="03BC6785" w14:textId="77777777" w:rsidR="00DF2722" w:rsidRDefault="00B072C3" w:rsidP="00DF2722">
      <w:pPr>
        <w:autoSpaceDE w:val="0"/>
        <w:autoSpaceDN w:val="0"/>
        <w:adjustRightInd w:val="0"/>
        <w:jc w:val="both"/>
        <w:rPr>
          <w:rFonts w:ascii="Arial Narrow" w:hAnsi="Arial Narrow" w:cs="Arial"/>
          <w:sz w:val="20"/>
          <w:szCs w:val="20"/>
        </w:rPr>
      </w:pPr>
      <w:r>
        <w:rPr>
          <w:rFonts w:ascii="Arial Narrow" w:hAnsi="Arial Narrow" w:cs="Arial"/>
          <w:sz w:val="20"/>
          <w:szCs w:val="20"/>
        </w:rPr>
        <w:t xml:space="preserve">La Andi, en su informe del balance de 2022 y perspectivas de crecimiento para el </w:t>
      </w:r>
      <w:r w:rsidR="00DF2722">
        <w:rPr>
          <w:rFonts w:ascii="Arial Narrow" w:hAnsi="Arial Narrow" w:cs="Arial"/>
          <w:sz w:val="20"/>
          <w:szCs w:val="20"/>
        </w:rPr>
        <w:t xml:space="preserve">2023 manifiesta </w:t>
      </w:r>
      <w:proofErr w:type="gramStart"/>
      <w:r w:rsidR="00DF2722">
        <w:rPr>
          <w:rFonts w:ascii="Arial Narrow" w:hAnsi="Arial Narrow" w:cs="Arial"/>
          <w:sz w:val="20"/>
          <w:szCs w:val="20"/>
        </w:rPr>
        <w:t>que</w:t>
      </w:r>
      <w:proofErr w:type="gramEnd"/>
      <w:r w:rsidR="00DF2722">
        <w:rPr>
          <w:rFonts w:ascii="Arial Narrow" w:hAnsi="Arial Narrow" w:cs="Arial"/>
          <w:sz w:val="20"/>
          <w:szCs w:val="20"/>
        </w:rPr>
        <w:t xml:space="preserve"> de acuerdo a la </w:t>
      </w:r>
      <w:r w:rsidR="00DF2722" w:rsidRPr="00DF2722">
        <w:rPr>
          <w:rFonts w:ascii="Arial Narrow" w:hAnsi="Arial Narrow" w:cs="Arial"/>
          <w:sz w:val="20"/>
          <w:szCs w:val="20"/>
        </w:rPr>
        <w:t>invasión de Rusia a Ucrania, la alta inflación mundial, la interrupción de las cadenas globales de valor y la</w:t>
      </w:r>
      <w:r w:rsidR="00DF2722">
        <w:rPr>
          <w:rFonts w:ascii="Arial Narrow" w:hAnsi="Arial Narrow" w:cs="Arial"/>
          <w:sz w:val="20"/>
          <w:szCs w:val="20"/>
        </w:rPr>
        <w:t xml:space="preserve"> </w:t>
      </w:r>
      <w:r w:rsidR="00DF2722" w:rsidRPr="00DF2722">
        <w:rPr>
          <w:rFonts w:ascii="Arial Narrow" w:hAnsi="Arial Narrow" w:cs="Arial"/>
          <w:sz w:val="20"/>
          <w:szCs w:val="20"/>
        </w:rPr>
        <w:t xml:space="preserve">desaceleración de las principales </w:t>
      </w:r>
      <w:r w:rsidR="00DF2722" w:rsidRPr="00DF2722">
        <w:rPr>
          <w:rFonts w:ascii="Arial Narrow" w:hAnsi="Arial Narrow" w:cs="Arial"/>
          <w:sz w:val="20"/>
          <w:szCs w:val="20"/>
        </w:rPr>
        <w:lastRenderedPageBreak/>
        <w:t>economías hacen parte del panorama. Difícilmente podemos imaginarnos un país no</w:t>
      </w:r>
      <w:r w:rsidR="00DF2722">
        <w:rPr>
          <w:rFonts w:ascii="Arial Narrow" w:hAnsi="Arial Narrow" w:cs="Arial"/>
          <w:sz w:val="20"/>
          <w:szCs w:val="20"/>
        </w:rPr>
        <w:t xml:space="preserve"> </w:t>
      </w:r>
      <w:r w:rsidR="00DF2722" w:rsidRPr="00DF2722">
        <w:rPr>
          <w:rFonts w:ascii="Arial Narrow" w:hAnsi="Arial Narrow" w:cs="Arial"/>
          <w:sz w:val="20"/>
          <w:szCs w:val="20"/>
        </w:rPr>
        <w:t>afectado por la escasez de fertilizantes, altos precios de los alimentos o una crisis energética por la guerra.</w:t>
      </w:r>
    </w:p>
    <w:p w14:paraId="6DDBFC01" w14:textId="77777777" w:rsidR="00DF2722" w:rsidRPr="00DF2722" w:rsidRDefault="00DF2722" w:rsidP="00DF2722">
      <w:pPr>
        <w:autoSpaceDE w:val="0"/>
        <w:autoSpaceDN w:val="0"/>
        <w:adjustRightInd w:val="0"/>
        <w:jc w:val="both"/>
        <w:rPr>
          <w:rFonts w:ascii="Arial Narrow" w:hAnsi="Arial Narrow" w:cs="Arial"/>
          <w:sz w:val="20"/>
          <w:szCs w:val="20"/>
        </w:rPr>
      </w:pPr>
    </w:p>
    <w:p w14:paraId="2B5FB663" w14:textId="77777777" w:rsidR="00DF2722" w:rsidRDefault="00DF2722" w:rsidP="00DF2722">
      <w:pPr>
        <w:autoSpaceDE w:val="0"/>
        <w:autoSpaceDN w:val="0"/>
        <w:adjustRightInd w:val="0"/>
        <w:jc w:val="both"/>
        <w:rPr>
          <w:rFonts w:ascii="Arial Narrow" w:hAnsi="Arial Narrow" w:cs="Arial"/>
          <w:sz w:val="20"/>
          <w:szCs w:val="20"/>
        </w:rPr>
      </w:pPr>
      <w:r w:rsidRPr="00DF2722">
        <w:rPr>
          <w:rFonts w:ascii="Arial Narrow" w:hAnsi="Arial Narrow" w:cs="Arial"/>
          <w:sz w:val="20"/>
          <w:szCs w:val="20"/>
        </w:rPr>
        <w:t>Pocas regiones no tuvieron alta inflación. Como respuesta a esto, la reacción de los bancos centrales fue sincronizada:</w:t>
      </w:r>
      <w:r>
        <w:rPr>
          <w:rFonts w:ascii="Arial Narrow" w:hAnsi="Arial Narrow" w:cs="Arial"/>
          <w:sz w:val="20"/>
          <w:szCs w:val="20"/>
        </w:rPr>
        <w:t xml:space="preserve"> </w:t>
      </w:r>
      <w:r w:rsidRPr="00DF2722">
        <w:rPr>
          <w:rFonts w:ascii="Arial Narrow" w:hAnsi="Arial Narrow" w:cs="Arial"/>
          <w:sz w:val="20"/>
          <w:szCs w:val="20"/>
        </w:rPr>
        <w:t>Estados Unidos subió la tasa de interés de 0,25% en marzo de 2022 y a 4,50% en diciembre del mismo año; el Banco</w:t>
      </w:r>
      <w:r w:rsidR="00267D16">
        <w:rPr>
          <w:rFonts w:ascii="Arial Narrow" w:hAnsi="Arial Narrow" w:cs="Arial"/>
          <w:sz w:val="20"/>
          <w:szCs w:val="20"/>
        </w:rPr>
        <w:t xml:space="preserve"> </w:t>
      </w:r>
      <w:r w:rsidRPr="00DF2722">
        <w:rPr>
          <w:rFonts w:ascii="Arial Narrow" w:hAnsi="Arial Narrow" w:cs="Arial"/>
          <w:sz w:val="20"/>
          <w:szCs w:val="20"/>
        </w:rPr>
        <w:t>Central Europeo subió 50 puntos básicos, dejándola en 2,50%; el Banco de Inglaterra la subió en 50 puntos básicos,</w:t>
      </w:r>
      <w:r w:rsidR="00267D16">
        <w:rPr>
          <w:rFonts w:ascii="Arial Narrow" w:hAnsi="Arial Narrow" w:cs="Arial"/>
          <w:sz w:val="20"/>
          <w:szCs w:val="20"/>
        </w:rPr>
        <w:t xml:space="preserve"> </w:t>
      </w:r>
      <w:r w:rsidRPr="00DF2722">
        <w:rPr>
          <w:rFonts w:ascii="Arial Narrow" w:hAnsi="Arial Narrow" w:cs="Arial"/>
          <w:sz w:val="20"/>
          <w:szCs w:val="20"/>
        </w:rPr>
        <w:t>ubicándola en 3,50%; el Banco Central de Noruega a 2,75% y el Banco de Suiza la subió en 50 puntos, dejándola en 1%.</w:t>
      </w:r>
      <w:r w:rsidR="00267D16">
        <w:rPr>
          <w:rFonts w:ascii="Arial Narrow" w:hAnsi="Arial Narrow" w:cs="Arial"/>
          <w:sz w:val="20"/>
          <w:szCs w:val="20"/>
        </w:rPr>
        <w:t xml:space="preserve"> </w:t>
      </w:r>
      <w:r w:rsidRPr="00DF2722">
        <w:rPr>
          <w:rFonts w:ascii="Arial Narrow" w:hAnsi="Arial Narrow" w:cs="Arial"/>
          <w:sz w:val="20"/>
          <w:szCs w:val="20"/>
        </w:rPr>
        <w:t>Colombia no fue la excepción y la tasa de referencia que a finales del 2021 era de 1,75% creció el 5.800% llegando al 12%.</w:t>
      </w:r>
    </w:p>
    <w:p w14:paraId="11E4CFE8" w14:textId="77777777" w:rsidR="00267D16" w:rsidRPr="00DF2722" w:rsidRDefault="00267D16" w:rsidP="00DF2722">
      <w:pPr>
        <w:autoSpaceDE w:val="0"/>
        <w:autoSpaceDN w:val="0"/>
        <w:adjustRightInd w:val="0"/>
        <w:jc w:val="both"/>
        <w:rPr>
          <w:rFonts w:ascii="Arial Narrow" w:hAnsi="Arial Narrow" w:cs="Arial"/>
          <w:sz w:val="20"/>
          <w:szCs w:val="20"/>
        </w:rPr>
      </w:pPr>
    </w:p>
    <w:p w14:paraId="1208A5E4" w14:textId="77777777" w:rsidR="00B072C3" w:rsidRDefault="00DF2722" w:rsidP="00267D16">
      <w:pPr>
        <w:autoSpaceDE w:val="0"/>
        <w:autoSpaceDN w:val="0"/>
        <w:adjustRightInd w:val="0"/>
        <w:jc w:val="both"/>
        <w:rPr>
          <w:rFonts w:ascii="Arial Narrow" w:hAnsi="Arial Narrow" w:cs="Arial"/>
          <w:sz w:val="20"/>
          <w:szCs w:val="20"/>
        </w:rPr>
      </w:pPr>
      <w:r w:rsidRPr="00DF2722">
        <w:rPr>
          <w:rFonts w:ascii="Arial Narrow" w:hAnsi="Arial Narrow" w:cs="Arial"/>
          <w:sz w:val="20"/>
          <w:szCs w:val="20"/>
        </w:rPr>
        <w:t>Según el FMI, en 2022 la economía mundial habría crecido 3,2% frente a un pronóstico de 4,4%. Estados Unidos habría</w:t>
      </w:r>
      <w:r w:rsidR="00267D16">
        <w:rPr>
          <w:rFonts w:ascii="Arial Narrow" w:hAnsi="Arial Narrow" w:cs="Arial"/>
          <w:sz w:val="20"/>
          <w:szCs w:val="20"/>
        </w:rPr>
        <w:t xml:space="preserve"> </w:t>
      </w:r>
      <w:r w:rsidRPr="00DF2722">
        <w:rPr>
          <w:rFonts w:ascii="Arial Narrow" w:hAnsi="Arial Narrow" w:cs="Arial"/>
          <w:sz w:val="20"/>
          <w:szCs w:val="20"/>
        </w:rPr>
        <w:t>crecido 1,6% en 2022 y se esperaba un 3,3%. China habría crecido 3,2% y se preveía un 4,7%. En América Latina la</w:t>
      </w:r>
      <w:r w:rsidR="00267D16">
        <w:rPr>
          <w:rFonts w:ascii="Arial Narrow" w:hAnsi="Arial Narrow" w:cs="Arial"/>
          <w:sz w:val="20"/>
          <w:szCs w:val="20"/>
        </w:rPr>
        <w:t xml:space="preserve"> </w:t>
      </w:r>
      <w:r w:rsidRPr="00DF2722">
        <w:rPr>
          <w:rFonts w:ascii="Arial Narrow" w:hAnsi="Arial Narrow" w:cs="Arial"/>
          <w:sz w:val="20"/>
          <w:szCs w:val="20"/>
        </w:rPr>
        <w:t>proyección fue de 2,9% y el crecimiento habría sido de 3,5%; en Colombia, el diagnóstico fue 5,8% pero por revisiones al</w:t>
      </w:r>
      <w:r w:rsidR="00267D16">
        <w:rPr>
          <w:rFonts w:ascii="Arial Narrow" w:hAnsi="Arial Narrow" w:cs="Arial"/>
          <w:sz w:val="20"/>
          <w:szCs w:val="20"/>
        </w:rPr>
        <w:t xml:space="preserve"> </w:t>
      </w:r>
      <w:r w:rsidRPr="00DF2722">
        <w:rPr>
          <w:rFonts w:ascii="Arial Narrow" w:hAnsi="Arial Narrow" w:cs="Arial"/>
          <w:sz w:val="20"/>
          <w:szCs w:val="20"/>
        </w:rPr>
        <w:t>alza el PIB habría crecido entre 7% y 8%.</w:t>
      </w:r>
    </w:p>
    <w:p w14:paraId="70D0CE8D" w14:textId="77777777" w:rsidR="00DB3FA2" w:rsidRPr="00DB3FA2" w:rsidRDefault="00DB3FA2" w:rsidP="00267D16">
      <w:pPr>
        <w:autoSpaceDE w:val="0"/>
        <w:autoSpaceDN w:val="0"/>
        <w:adjustRightInd w:val="0"/>
        <w:jc w:val="both"/>
        <w:rPr>
          <w:rFonts w:ascii="Arial Narrow" w:hAnsi="Arial Narrow" w:cs="Arial"/>
          <w:b/>
          <w:sz w:val="20"/>
          <w:szCs w:val="20"/>
        </w:rPr>
      </w:pPr>
    </w:p>
    <w:p w14:paraId="1590F64E" w14:textId="77777777" w:rsidR="00B072C3" w:rsidRDefault="00DB3FA2" w:rsidP="00DB3FA2">
      <w:pPr>
        <w:autoSpaceDE w:val="0"/>
        <w:autoSpaceDN w:val="0"/>
        <w:adjustRightInd w:val="0"/>
        <w:jc w:val="both"/>
        <w:rPr>
          <w:rFonts w:ascii="Arial Narrow" w:hAnsi="Arial Narrow" w:cs="Arial"/>
          <w:sz w:val="20"/>
          <w:szCs w:val="20"/>
        </w:rPr>
      </w:pPr>
      <w:r w:rsidRPr="00DB3FA2">
        <w:rPr>
          <w:rFonts w:ascii="Arial Narrow" w:hAnsi="Arial Narrow" w:cs="Arial"/>
          <w:b/>
          <w:sz w:val="20"/>
          <w:szCs w:val="20"/>
        </w:rPr>
        <w:t>ECONOMIA COLOMBIANA</w:t>
      </w:r>
    </w:p>
    <w:p w14:paraId="7545C435" w14:textId="77777777" w:rsidR="00DB3FA2" w:rsidRDefault="00DB3FA2" w:rsidP="00DB3FA2">
      <w:pPr>
        <w:autoSpaceDE w:val="0"/>
        <w:autoSpaceDN w:val="0"/>
        <w:adjustRightInd w:val="0"/>
        <w:jc w:val="both"/>
        <w:rPr>
          <w:rFonts w:ascii="Arial Narrow" w:hAnsi="Arial Narrow" w:cs="Arial"/>
          <w:sz w:val="20"/>
          <w:szCs w:val="20"/>
        </w:rPr>
      </w:pPr>
    </w:p>
    <w:p w14:paraId="10851619" w14:textId="77777777" w:rsidR="00DB3FA2" w:rsidRDefault="00DB3FA2" w:rsidP="002A39A3">
      <w:pPr>
        <w:autoSpaceDE w:val="0"/>
        <w:autoSpaceDN w:val="0"/>
        <w:adjustRightInd w:val="0"/>
        <w:jc w:val="both"/>
        <w:rPr>
          <w:rFonts w:ascii="Arial Narrow" w:hAnsi="Arial Narrow" w:cs="Arial"/>
          <w:sz w:val="20"/>
          <w:szCs w:val="20"/>
        </w:rPr>
      </w:pPr>
      <w:r w:rsidRPr="00DB3FA2">
        <w:rPr>
          <w:rFonts w:ascii="Arial Narrow" w:hAnsi="Arial Narrow" w:cs="Arial"/>
          <w:sz w:val="20"/>
          <w:szCs w:val="20"/>
        </w:rPr>
        <w:t>En un</w:t>
      </w:r>
      <w:r w:rsidR="002A39A3">
        <w:rPr>
          <w:rFonts w:ascii="Arial Narrow" w:hAnsi="Arial Narrow" w:cs="Arial"/>
          <w:sz w:val="20"/>
          <w:szCs w:val="20"/>
        </w:rPr>
        <w:t>a perspecti</w:t>
      </w:r>
      <w:r w:rsidRPr="00DB3FA2">
        <w:rPr>
          <w:rFonts w:ascii="Arial Narrow" w:hAnsi="Arial Narrow" w:cs="Arial"/>
          <w:sz w:val="20"/>
          <w:szCs w:val="20"/>
        </w:rPr>
        <w:t>va que cubre 15 años, Colombia se encuentra en términos de crecimiento por encima de la economía</w:t>
      </w:r>
      <w:r>
        <w:rPr>
          <w:rFonts w:ascii="Arial Narrow" w:hAnsi="Arial Narrow" w:cs="Arial"/>
          <w:sz w:val="20"/>
          <w:szCs w:val="20"/>
        </w:rPr>
        <w:t xml:space="preserve"> </w:t>
      </w:r>
      <w:r w:rsidRPr="00DB3FA2">
        <w:rPr>
          <w:rFonts w:ascii="Arial Narrow" w:hAnsi="Arial Narrow" w:cs="Arial"/>
          <w:sz w:val="20"/>
          <w:szCs w:val="20"/>
        </w:rPr>
        <w:t>mundial, las economías avanzadas y de América La\na. Esto nos posiciona como una economía con potenciales de</w:t>
      </w:r>
      <w:r w:rsidR="002A39A3">
        <w:rPr>
          <w:rFonts w:ascii="Arial Narrow" w:hAnsi="Arial Narrow" w:cs="Arial"/>
          <w:sz w:val="20"/>
          <w:szCs w:val="20"/>
        </w:rPr>
        <w:t xml:space="preserve"> </w:t>
      </w:r>
      <w:r w:rsidRPr="00DB3FA2">
        <w:rPr>
          <w:rFonts w:ascii="Arial Narrow" w:hAnsi="Arial Narrow" w:cs="Arial"/>
          <w:sz w:val="20"/>
          <w:szCs w:val="20"/>
        </w:rPr>
        <w:t>crecimiento, atrac</w:t>
      </w:r>
      <w:r w:rsidR="002A39A3">
        <w:rPr>
          <w:rFonts w:ascii="Arial Narrow" w:hAnsi="Arial Narrow" w:cs="Arial"/>
          <w:sz w:val="20"/>
          <w:szCs w:val="20"/>
        </w:rPr>
        <w:t>ti</w:t>
      </w:r>
      <w:r w:rsidRPr="00DB3FA2">
        <w:rPr>
          <w:rFonts w:ascii="Arial Narrow" w:hAnsi="Arial Narrow" w:cs="Arial"/>
          <w:sz w:val="20"/>
          <w:szCs w:val="20"/>
        </w:rPr>
        <w:t>va para la inversión, un ac</w:t>
      </w:r>
      <w:r w:rsidR="002A39A3">
        <w:rPr>
          <w:rFonts w:ascii="Arial Narrow" w:hAnsi="Arial Narrow" w:cs="Arial"/>
          <w:sz w:val="20"/>
          <w:szCs w:val="20"/>
        </w:rPr>
        <w:t>ti</w:t>
      </w:r>
      <w:r w:rsidRPr="00DB3FA2">
        <w:rPr>
          <w:rFonts w:ascii="Arial Narrow" w:hAnsi="Arial Narrow" w:cs="Arial"/>
          <w:sz w:val="20"/>
          <w:szCs w:val="20"/>
        </w:rPr>
        <w:t>vo que no podemos perder.</w:t>
      </w:r>
    </w:p>
    <w:p w14:paraId="5CAD85D6" w14:textId="77777777" w:rsidR="002A39A3" w:rsidRPr="00DB3FA2" w:rsidRDefault="002A39A3" w:rsidP="002A39A3">
      <w:pPr>
        <w:autoSpaceDE w:val="0"/>
        <w:autoSpaceDN w:val="0"/>
        <w:adjustRightInd w:val="0"/>
        <w:rPr>
          <w:rFonts w:ascii="Arial Narrow" w:hAnsi="Arial Narrow" w:cs="Arial"/>
          <w:sz w:val="20"/>
          <w:szCs w:val="20"/>
        </w:rPr>
      </w:pPr>
    </w:p>
    <w:p w14:paraId="07F44AE5" w14:textId="77777777" w:rsidR="00DB3FA2" w:rsidRDefault="00DB3FA2" w:rsidP="002A39A3">
      <w:pPr>
        <w:autoSpaceDE w:val="0"/>
        <w:autoSpaceDN w:val="0"/>
        <w:adjustRightInd w:val="0"/>
        <w:jc w:val="both"/>
        <w:rPr>
          <w:rFonts w:ascii="Arial Narrow" w:hAnsi="Arial Narrow" w:cs="Arial"/>
          <w:sz w:val="20"/>
          <w:szCs w:val="20"/>
        </w:rPr>
      </w:pPr>
      <w:r w:rsidRPr="00DB3FA2">
        <w:rPr>
          <w:rFonts w:ascii="Arial Narrow" w:hAnsi="Arial Narrow" w:cs="Arial"/>
          <w:sz w:val="20"/>
          <w:szCs w:val="20"/>
        </w:rPr>
        <w:t>Este comportamiento durante los dos úl</w:t>
      </w:r>
      <w:r w:rsidR="002A39A3">
        <w:rPr>
          <w:rFonts w:ascii="Arial Narrow" w:hAnsi="Arial Narrow" w:cs="Arial"/>
          <w:sz w:val="20"/>
          <w:szCs w:val="20"/>
        </w:rPr>
        <w:t>ti</w:t>
      </w:r>
      <w:r w:rsidRPr="00DB3FA2">
        <w:rPr>
          <w:rFonts w:ascii="Arial Narrow" w:hAnsi="Arial Narrow" w:cs="Arial"/>
          <w:sz w:val="20"/>
          <w:szCs w:val="20"/>
        </w:rPr>
        <w:t>mos años se reflejó en algunos indicadores sociales: recuperamos las tasas de</w:t>
      </w:r>
      <w:r w:rsidR="002A39A3">
        <w:rPr>
          <w:rFonts w:ascii="Arial Narrow" w:hAnsi="Arial Narrow" w:cs="Arial"/>
          <w:sz w:val="20"/>
          <w:szCs w:val="20"/>
        </w:rPr>
        <w:t xml:space="preserve"> </w:t>
      </w:r>
      <w:r w:rsidRPr="00DB3FA2">
        <w:rPr>
          <w:rFonts w:ascii="Arial Narrow" w:hAnsi="Arial Narrow" w:cs="Arial"/>
          <w:sz w:val="20"/>
          <w:szCs w:val="20"/>
        </w:rPr>
        <w:t xml:space="preserve">empleo de la </w:t>
      </w:r>
      <w:proofErr w:type="gramStart"/>
      <w:r w:rsidR="002A39A3" w:rsidRPr="00DB3FA2">
        <w:rPr>
          <w:rFonts w:ascii="Arial Narrow" w:hAnsi="Arial Narrow" w:cs="Arial"/>
          <w:sz w:val="20"/>
          <w:szCs w:val="20"/>
        </w:rPr>
        <w:t>pre pandemia</w:t>
      </w:r>
      <w:proofErr w:type="gramEnd"/>
      <w:r w:rsidRPr="00DB3FA2">
        <w:rPr>
          <w:rFonts w:ascii="Arial Narrow" w:hAnsi="Arial Narrow" w:cs="Arial"/>
          <w:sz w:val="20"/>
          <w:szCs w:val="20"/>
        </w:rPr>
        <w:t xml:space="preserve"> y se generaron más de 1.5 millones de empleos. Se evidenció como nunca que la mejor</w:t>
      </w:r>
      <w:r w:rsidR="002A39A3">
        <w:rPr>
          <w:rFonts w:ascii="Arial Narrow" w:hAnsi="Arial Narrow" w:cs="Arial"/>
          <w:sz w:val="20"/>
          <w:szCs w:val="20"/>
        </w:rPr>
        <w:t xml:space="preserve"> </w:t>
      </w:r>
      <w:r w:rsidRPr="00DB3FA2">
        <w:rPr>
          <w:rFonts w:ascii="Arial Narrow" w:hAnsi="Arial Narrow" w:cs="Arial"/>
          <w:sz w:val="20"/>
          <w:szCs w:val="20"/>
        </w:rPr>
        <w:t xml:space="preserve">estrategia para </w:t>
      </w:r>
      <w:r w:rsidR="002A39A3">
        <w:rPr>
          <w:rFonts w:ascii="Arial Narrow" w:hAnsi="Arial Narrow" w:cs="Arial"/>
          <w:sz w:val="20"/>
          <w:szCs w:val="20"/>
        </w:rPr>
        <w:t>g</w:t>
      </w:r>
      <w:r w:rsidRPr="00DB3FA2">
        <w:rPr>
          <w:rFonts w:ascii="Arial Narrow" w:hAnsi="Arial Narrow" w:cs="Arial"/>
          <w:sz w:val="20"/>
          <w:szCs w:val="20"/>
        </w:rPr>
        <w:t xml:space="preserve">enerar empleo es impulsar el crecimiento económico. El pendiente es el </w:t>
      </w:r>
      <w:r w:rsidR="002A39A3" w:rsidRPr="00DB3FA2">
        <w:rPr>
          <w:rFonts w:ascii="Arial Narrow" w:hAnsi="Arial Narrow" w:cs="Arial"/>
          <w:sz w:val="20"/>
          <w:szCs w:val="20"/>
        </w:rPr>
        <w:t>al</w:t>
      </w:r>
      <w:r w:rsidR="002A39A3">
        <w:rPr>
          <w:rFonts w:ascii="Arial Narrow" w:hAnsi="Arial Narrow" w:cs="Arial"/>
          <w:sz w:val="20"/>
          <w:szCs w:val="20"/>
        </w:rPr>
        <w:t>tí</w:t>
      </w:r>
      <w:r w:rsidR="002A39A3" w:rsidRPr="00DB3FA2">
        <w:rPr>
          <w:rFonts w:ascii="Arial Narrow" w:hAnsi="Arial Narrow" w:cs="Arial"/>
          <w:sz w:val="20"/>
          <w:szCs w:val="20"/>
        </w:rPr>
        <w:t>simo</w:t>
      </w:r>
      <w:r w:rsidRPr="00DB3FA2">
        <w:rPr>
          <w:rFonts w:ascii="Arial Narrow" w:hAnsi="Arial Narrow" w:cs="Arial"/>
          <w:sz w:val="20"/>
          <w:szCs w:val="20"/>
        </w:rPr>
        <w:t xml:space="preserve"> nivel de pobreza y</w:t>
      </w:r>
      <w:r w:rsidR="002A39A3">
        <w:rPr>
          <w:rFonts w:ascii="Arial Narrow" w:hAnsi="Arial Narrow" w:cs="Arial"/>
          <w:sz w:val="20"/>
          <w:szCs w:val="20"/>
        </w:rPr>
        <w:t xml:space="preserve"> </w:t>
      </w:r>
      <w:r w:rsidRPr="00DB3FA2">
        <w:rPr>
          <w:rFonts w:ascii="Arial Narrow" w:hAnsi="Arial Narrow" w:cs="Arial"/>
          <w:sz w:val="20"/>
          <w:szCs w:val="20"/>
        </w:rPr>
        <w:t>desigualdad. Esa debe ser nuestra gran angus</w:t>
      </w:r>
      <w:r w:rsidR="002A39A3">
        <w:rPr>
          <w:rFonts w:ascii="Arial Narrow" w:hAnsi="Arial Narrow" w:cs="Arial"/>
          <w:sz w:val="20"/>
          <w:szCs w:val="20"/>
        </w:rPr>
        <w:t>ti</w:t>
      </w:r>
      <w:r w:rsidRPr="00DB3FA2">
        <w:rPr>
          <w:rFonts w:ascii="Arial Narrow" w:hAnsi="Arial Narrow" w:cs="Arial"/>
          <w:sz w:val="20"/>
          <w:szCs w:val="20"/>
        </w:rPr>
        <w:t>a.</w:t>
      </w:r>
    </w:p>
    <w:p w14:paraId="41E9F91A" w14:textId="77777777" w:rsidR="002A39A3" w:rsidRPr="00DB3FA2" w:rsidRDefault="002A39A3" w:rsidP="002A39A3">
      <w:pPr>
        <w:autoSpaceDE w:val="0"/>
        <w:autoSpaceDN w:val="0"/>
        <w:adjustRightInd w:val="0"/>
        <w:rPr>
          <w:rFonts w:ascii="Arial Narrow" w:hAnsi="Arial Narrow" w:cs="Arial"/>
          <w:sz w:val="20"/>
          <w:szCs w:val="20"/>
        </w:rPr>
      </w:pPr>
    </w:p>
    <w:p w14:paraId="48061FFB" w14:textId="77777777" w:rsidR="00DB3FA2" w:rsidRPr="00DB3FA2" w:rsidRDefault="00DB3FA2" w:rsidP="00FE1C91">
      <w:pPr>
        <w:autoSpaceDE w:val="0"/>
        <w:autoSpaceDN w:val="0"/>
        <w:adjustRightInd w:val="0"/>
        <w:jc w:val="both"/>
        <w:rPr>
          <w:rFonts w:ascii="Arial Narrow" w:hAnsi="Arial Narrow" w:cs="Arial"/>
          <w:sz w:val="20"/>
          <w:szCs w:val="20"/>
        </w:rPr>
      </w:pPr>
      <w:r w:rsidRPr="00DB3FA2">
        <w:rPr>
          <w:rFonts w:ascii="Arial Narrow" w:hAnsi="Arial Narrow" w:cs="Arial"/>
          <w:sz w:val="20"/>
          <w:szCs w:val="20"/>
        </w:rPr>
        <w:t>En lo social, los retos exigen acciones oportunas y rápidas. Aunque mejoró el mercado laboral, una tasa de desempleo de</w:t>
      </w:r>
      <w:r w:rsidR="00FE1C91">
        <w:rPr>
          <w:rFonts w:ascii="Arial Narrow" w:hAnsi="Arial Narrow" w:cs="Arial"/>
          <w:sz w:val="20"/>
          <w:szCs w:val="20"/>
        </w:rPr>
        <w:t xml:space="preserve"> dos</w:t>
      </w:r>
    </w:p>
    <w:p w14:paraId="2E05A93D" w14:textId="77777777" w:rsidR="00DB3FA2" w:rsidRDefault="00DB3FA2" w:rsidP="00FE1C91">
      <w:pPr>
        <w:autoSpaceDE w:val="0"/>
        <w:autoSpaceDN w:val="0"/>
        <w:adjustRightInd w:val="0"/>
        <w:jc w:val="both"/>
        <w:rPr>
          <w:rFonts w:ascii="Arial Narrow" w:hAnsi="Arial Narrow" w:cs="Arial"/>
          <w:sz w:val="20"/>
          <w:szCs w:val="20"/>
        </w:rPr>
      </w:pPr>
      <w:r w:rsidRPr="00DB3FA2">
        <w:rPr>
          <w:rFonts w:ascii="Arial Narrow" w:hAnsi="Arial Narrow" w:cs="Arial"/>
          <w:sz w:val="20"/>
          <w:szCs w:val="20"/>
        </w:rPr>
        <w:t>dígitos es alta, niveles de pobreza cercanos al 40% son inaceptables y falta un camino para reducir la desigualdad.</w:t>
      </w:r>
    </w:p>
    <w:p w14:paraId="2A3A66D2" w14:textId="77777777" w:rsidR="00B072C3" w:rsidRDefault="00B072C3" w:rsidP="002A39A3">
      <w:pPr>
        <w:autoSpaceDE w:val="0"/>
        <w:autoSpaceDN w:val="0"/>
        <w:adjustRightInd w:val="0"/>
        <w:rPr>
          <w:rFonts w:ascii="Arial Narrow" w:hAnsi="Arial Narrow" w:cs="Arial"/>
          <w:sz w:val="20"/>
          <w:szCs w:val="20"/>
        </w:rPr>
      </w:pPr>
    </w:p>
    <w:p w14:paraId="1D876214" w14:textId="77777777" w:rsidR="00B072C3" w:rsidRDefault="00FE1C91" w:rsidP="0094059E">
      <w:pPr>
        <w:autoSpaceDE w:val="0"/>
        <w:autoSpaceDN w:val="0"/>
        <w:adjustRightInd w:val="0"/>
        <w:jc w:val="both"/>
        <w:rPr>
          <w:rFonts w:ascii="Arial Narrow" w:hAnsi="Arial Narrow" w:cs="Arial"/>
          <w:sz w:val="20"/>
          <w:szCs w:val="20"/>
        </w:rPr>
      </w:pPr>
      <w:r w:rsidRPr="00FE1C91">
        <w:rPr>
          <w:rFonts w:ascii="Arial Narrow" w:hAnsi="Arial Narrow" w:cs="Arial"/>
          <w:sz w:val="20"/>
          <w:szCs w:val="20"/>
        </w:rPr>
        <w:t>Colombia se ha caracterizado por contar con indicadores de estabilidad que se acercan a los parámetros internacionales.</w:t>
      </w:r>
      <w:r w:rsidR="0094059E">
        <w:rPr>
          <w:rFonts w:ascii="Arial Narrow" w:hAnsi="Arial Narrow" w:cs="Arial"/>
          <w:sz w:val="20"/>
          <w:szCs w:val="20"/>
        </w:rPr>
        <w:t xml:space="preserve"> </w:t>
      </w:r>
      <w:r w:rsidRPr="00FE1C91">
        <w:rPr>
          <w:rFonts w:ascii="Arial Narrow" w:hAnsi="Arial Narrow" w:cs="Arial"/>
          <w:sz w:val="20"/>
          <w:szCs w:val="20"/>
        </w:rPr>
        <w:t>Sin embargo 2020, 2021 y 2022 nos alejamos de esta tendencia favorable. La inflación del 12% supera con creces la</w:t>
      </w:r>
      <w:r>
        <w:rPr>
          <w:rFonts w:ascii="Arial Narrow" w:hAnsi="Arial Narrow" w:cs="Arial"/>
          <w:sz w:val="20"/>
          <w:szCs w:val="20"/>
        </w:rPr>
        <w:t xml:space="preserve"> </w:t>
      </w:r>
      <w:r w:rsidRPr="00FE1C91">
        <w:rPr>
          <w:rFonts w:ascii="Arial Narrow" w:hAnsi="Arial Narrow" w:cs="Arial"/>
          <w:sz w:val="20"/>
          <w:szCs w:val="20"/>
        </w:rPr>
        <w:t>inflación objetivo y es superior a la inflación mundial del 9,1%.</w:t>
      </w:r>
      <w:r w:rsidR="0094059E">
        <w:rPr>
          <w:rFonts w:ascii="Arial Narrow" w:hAnsi="Arial Narrow" w:cs="Arial"/>
          <w:sz w:val="20"/>
          <w:szCs w:val="20"/>
        </w:rPr>
        <w:t xml:space="preserve"> </w:t>
      </w:r>
      <w:r w:rsidRPr="00FE1C91">
        <w:rPr>
          <w:rFonts w:ascii="Arial Narrow" w:hAnsi="Arial Narrow" w:cs="Arial"/>
          <w:sz w:val="20"/>
          <w:szCs w:val="20"/>
        </w:rPr>
        <w:t>Es común medir la vulnerabilidad macroeconómica mediante el seguimiento a los déficits gemelos. Al cierre de 2022 el</w:t>
      </w:r>
      <w:r w:rsidR="0094059E">
        <w:rPr>
          <w:rFonts w:ascii="Arial Narrow" w:hAnsi="Arial Narrow" w:cs="Arial"/>
          <w:sz w:val="20"/>
          <w:szCs w:val="20"/>
        </w:rPr>
        <w:t xml:space="preserve"> </w:t>
      </w:r>
      <w:r w:rsidRPr="00FE1C91">
        <w:rPr>
          <w:rFonts w:ascii="Arial Narrow" w:hAnsi="Arial Narrow" w:cs="Arial"/>
          <w:sz w:val="20"/>
          <w:szCs w:val="20"/>
        </w:rPr>
        <w:t>déficit fiscal habría sido de 5,6% y el déficit en cuenta corriente alcanzó el 6%. Sin duda, desequilibrios de esta magnitud</w:t>
      </w:r>
      <w:r w:rsidR="0094059E">
        <w:rPr>
          <w:rFonts w:ascii="Arial Narrow" w:hAnsi="Arial Narrow" w:cs="Arial"/>
          <w:sz w:val="20"/>
          <w:szCs w:val="20"/>
        </w:rPr>
        <w:t xml:space="preserve"> </w:t>
      </w:r>
      <w:r w:rsidRPr="00FE1C91">
        <w:rPr>
          <w:rFonts w:ascii="Arial Narrow" w:hAnsi="Arial Narrow" w:cs="Arial"/>
          <w:sz w:val="20"/>
          <w:szCs w:val="20"/>
        </w:rPr>
        <w:t>no son sostenibles en el mediano plazo.</w:t>
      </w:r>
    </w:p>
    <w:p w14:paraId="6DCA604C" w14:textId="77777777" w:rsidR="007F0912" w:rsidRDefault="007F0912" w:rsidP="0094059E">
      <w:pPr>
        <w:autoSpaceDE w:val="0"/>
        <w:autoSpaceDN w:val="0"/>
        <w:adjustRightInd w:val="0"/>
        <w:jc w:val="both"/>
        <w:rPr>
          <w:rFonts w:ascii="Arial Narrow" w:hAnsi="Arial Narrow" w:cs="Arial"/>
          <w:sz w:val="20"/>
          <w:szCs w:val="20"/>
        </w:rPr>
      </w:pPr>
    </w:p>
    <w:p w14:paraId="07DD24F2" w14:textId="77777777" w:rsidR="00FE1C91" w:rsidRDefault="007F0912" w:rsidP="007F0912">
      <w:pPr>
        <w:autoSpaceDE w:val="0"/>
        <w:autoSpaceDN w:val="0"/>
        <w:adjustRightInd w:val="0"/>
        <w:jc w:val="both"/>
        <w:rPr>
          <w:rFonts w:ascii="Arial Narrow" w:hAnsi="Arial Narrow" w:cs="Arial"/>
          <w:b/>
          <w:sz w:val="20"/>
          <w:szCs w:val="20"/>
        </w:rPr>
      </w:pPr>
      <w:r w:rsidRPr="007F0912">
        <w:rPr>
          <w:rFonts w:ascii="Arial Narrow" w:hAnsi="Arial Narrow" w:cs="Arial"/>
          <w:b/>
          <w:sz w:val="20"/>
          <w:szCs w:val="20"/>
        </w:rPr>
        <w:t>PRONÓSTICO DE CRECIMIENTO</w:t>
      </w:r>
    </w:p>
    <w:p w14:paraId="49DF0997" w14:textId="77777777" w:rsidR="007F0912" w:rsidRPr="007F0912" w:rsidRDefault="007F0912" w:rsidP="007F0912">
      <w:pPr>
        <w:autoSpaceDE w:val="0"/>
        <w:autoSpaceDN w:val="0"/>
        <w:adjustRightInd w:val="0"/>
        <w:jc w:val="both"/>
        <w:rPr>
          <w:rFonts w:ascii="Arial Narrow" w:hAnsi="Arial Narrow" w:cs="Arial"/>
          <w:b/>
          <w:sz w:val="20"/>
          <w:szCs w:val="20"/>
        </w:rPr>
      </w:pPr>
    </w:p>
    <w:p w14:paraId="0C7FD01B" w14:textId="77777777" w:rsidR="00FE1C91" w:rsidRDefault="007F0912" w:rsidP="007F0912">
      <w:pPr>
        <w:autoSpaceDE w:val="0"/>
        <w:autoSpaceDN w:val="0"/>
        <w:adjustRightInd w:val="0"/>
        <w:jc w:val="both"/>
        <w:rPr>
          <w:rFonts w:ascii="Arial Narrow" w:hAnsi="Arial Narrow" w:cs="Arial"/>
          <w:sz w:val="20"/>
          <w:szCs w:val="20"/>
        </w:rPr>
      </w:pPr>
      <w:r w:rsidRPr="007F0912">
        <w:rPr>
          <w:rFonts w:ascii="Arial Narrow" w:hAnsi="Arial Narrow" w:cs="Arial"/>
          <w:sz w:val="20"/>
          <w:szCs w:val="20"/>
        </w:rPr>
        <w:t>Para el 2023 los pronósticos de crecimiento de distintos analistas fluctúan entre 0,5% y 2,2%. Como</w:t>
      </w:r>
      <w:r>
        <w:rPr>
          <w:rFonts w:ascii="Arial Narrow" w:hAnsi="Arial Narrow" w:cs="Arial"/>
          <w:sz w:val="20"/>
          <w:szCs w:val="20"/>
        </w:rPr>
        <w:t xml:space="preserve"> </w:t>
      </w:r>
      <w:r w:rsidRPr="007F0912">
        <w:rPr>
          <w:rFonts w:ascii="Arial Narrow" w:hAnsi="Arial Narrow" w:cs="Arial"/>
          <w:sz w:val="20"/>
          <w:szCs w:val="20"/>
        </w:rPr>
        <w:t>indicamos, nuestro análisis arroja que lo más probable es que este se sitúe en 1%. Claramente esa</w:t>
      </w:r>
      <w:r>
        <w:rPr>
          <w:rFonts w:ascii="Arial Narrow" w:hAnsi="Arial Narrow" w:cs="Arial"/>
          <w:sz w:val="20"/>
          <w:szCs w:val="20"/>
        </w:rPr>
        <w:t xml:space="preserve"> </w:t>
      </w:r>
      <w:r w:rsidRPr="007F0912">
        <w:rPr>
          <w:rFonts w:ascii="Arial Narrow" w:hAnsi="Arial Narrow" w:cs="Arial"/>
          <w:sz w:val="20"/>
          <w:szCs w:val="20"/>
        </w:rPr>
        <w:t>tasa es insuficiente e impactará la generación de empleo y la capacidad de las empresas de</w:t>
      </w:r>
      <w:r>
        <w:rPr>
          <w:rFonts w:ascii="Arial Narrow" w:hAnsi="Arial Narrow" w:cs="Arial"/>
          <w:sz w:val="20"/>
          <w:szCs w:val="20"/>
        </w:rPr>
        <w:t xml:space="preserve"> </w:t>
      </w:r>
      <w:r w:rsidRPr="007F0912">
        <w:rPr>
          <w:rFonts w:ascii="Arial Narrow" w:hAnsi="Arial Narrow" w:cs="Arial"/>
          <w:sz w:val="20"/>
          <w:szCs w:val="20"/>
        </w:rPr>
        <w:t>emprender nuevos proyectos de inversión productiva, comprometiendo el crecimiento futuro.</w:t>
      </w:r>
    </w:p>
    <w:p w14:paraId="1E5F6504" w14:textId="168794D4" w:rsidR="00FE1C91" w:rsidRDefault="00460178" w:rsidP="00C450F2">
      <w:pPr>
        <w:shd w:val="clear" w:color="auto" w:fill="FFFFFF"/>
        <w:spacing w:before="168" w:after="168"/>
        <w:jc w:val="center"/>
        <w:rPr>
          <w:rFonts w:ascii="Arial Narrow" w:hAnsi="Arial Narrow" w:cs="Arial"/>
          <w:sz w:val="20"/>
          <w:szCs w:val="20"/>
        </w:rPr>
      </w:pPr>
      <w:r>
        <w:rPr>
          <w:noProof/>
          <w:lang w:eastAsia="es-CO"/>
        </w:rPr>
        <w:lastRenderedPageBreak/>
        <w:drawing>
          <wp:inline distT="0" distB="0" distL="0" distR="0" wp14:anchorId="391427F9" wp14:editId="5AFF7DBD">
            <wp:extent cx="6029325" cy="2228850"/>
            <wp:effectExtent l="0" t="0" r="0" b="0"/>
            <wp:docPr id="8"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29325" cy="2228850"/>
                    </a:xfrm>
                    <a:prstGeom prst="rect">
                      <a:avLst/>
                    </a:prstGeom>
                    <a:noFill/>
                    <a:ln>
                      <a:noFill/>
                    </a:ln>
                  </pic:spPr>
                </pic:pic>
              </a:graphicData>
            </a:graphic>
          </wp:inline>
        </w:drawing>
      </w:r>
    </w:p>
    <w:p w14:paraId="4CB30FB0" w14:textId="77777777" w:rsidR="00FE1C91" w:rsidRDefault="007F0912" w:rsidP="007F0912">
      <w:pPr>
        <w:autoSpaceDE w:val="0"/>
        <w:autoSpaceDN w:val="0"/>
        <w:adjustRightInd w:val="0"/>
        <w:jc w:val="both"/>
        <w:rPr>
          <w:rFonts w:ascii="Arial Narrow" w:hAnsi="Arial Narrow" w:cs="Arial"/>
          <w:sz w:val="20"/>
          <w:szCs w:val="20"/>
        </w:rPr>
      </w:pPr>
      <w:r>
        <w:rPr>
          <w:rFonts w:ascii="Arial Narrow" w:hAnsi="Arial Narrow" w:cs="Arial"/>
          <w:sz w:val="20"/>
          <w:szCs w:val="20"/>
        </w:rPr>
        <w:t xml:space="preserve">Los motores de crecimiento serán la agricultora mencionada por el gobierno como estrategia. Para que sea realidad, es clave adelantar inversiones en bienes públicos, en semillas </w:t>
      </w:r>
      <w:r w:rsidRPr="007F0912">
        <w:rPr>
          <w:rFonts w:ascii="Arial Narrow" w:hAnsi="Arial Narrow" w:cs="Arial"/>
          <w:sz w:val="20"/>
          <w:szCs w:val="20"/>
        </w:rPr>
        <w:t>certificadas,</w:t>
      </w:r>
      <w:r>
        <w:rPr>
          <w:rFonts w:ascii="Arial Narrow" w:hAnsi="Arial Narrow" w:cs="Arial"/>
          <w:sz w:val="20"/>
          <w:szCs w:val="20"/>
        </w:rPr>
        <w:t xml:space="preserve"> </w:t>
      </w:r>
      <w:r w:rsidRPr="007F0912">
        <w:rPr>
          <w:rFonts w:ascii="Arial Narrow" w:hAnsi="Arial Narrow" w:cs="Arial"/>
          <w:sz w:val="20"/>
          <w:szCs w:val="20"/>
        </w:rPr>
        <w:t>distritos de riesgo, vías terciarias, dar claridad sobre el uso de la tierra; y</w:t>
      </w:r>
      <w:r>
        <w:rPr>
          <w:rFonts w:ascii="Arial Narrow" w:hAnsi="Arial Narrow" w:cs="Arial"/>
          <w:sz w:val="20"/>
          <w:szCs w:val="20"/>
        </w:rPr>
        <w:t xml:space="preserve"> </w:t>
      </w:r>
      <w:r w:rsidRPr="007F0912">
        <w:rPr>
          <w:rFonts w:ascii="Arial Narrow" w:hAnsi="Arial Narrow" w:cs="Arial"/>
          <w:sz w:val="20"/>
          <w:szCs w:val="20"/>
        </w:rPr>
        <w:t>garantizar un acceso a materias primas competitivas para los bienes</w:t>
      </w:r>
      <w:r>
        <w:rPr>
          <w:rFonts w:ascii="Arial Narrow" w:hAnsi="Arial Narrow" w:cs="Arial"/>
          <w:sz w:val="20"/>
          <w:szCs w:val="20"/>
        </w:rPr>
        <w:t xml:space="preserve"> </w:t>
      </w:r>
      <w:r w:rsidRPr="007F0912">
        <w:rPr>
          <w:rFonts w:ascii="Arial Narrow" w:hAnsi="Arial Narrow" w:cs="Arial"/>
          <w:sz w:val="20"/>
          <w:szCs w:val="20"/>
        </w:rPr>
        <w:t>finales y un abastecimiento de los energéticos que requiere esta cadena.</w:t>
      </w:r>
    </w:p>
    <w:p w14:paraId="0C6DA67C" w14:textId="77777777" w:rsidR="00FE1C91" w:rsidRDefault="00FE1C91" w:rsidP="00420CF1">
      <w:pPr>
        <w:autoSpaceDE w:val="0"/>
        <w:autoSpaceDN w:val="0"/>
        <w:adjustRightInd w:val="0"/>
        <w:jc w:val="both"/>
        <w:rPr>
          <w:rFonts w:ascii="Arial Narrow" w:hAnsi="Arial Narrow" w:cs="Arial"/>
          <w:sz w:val="20"/>
          <w:szCs w:val="20"/>
        </w:rPr>
      </w:pPr>
    </w:p>
    <w:p w14:paraId="6598AAD4" w14:textId="77777777" w:rsidR="00FE1C91" w:rsidRDefault="00420CF1" w:rsidP="00420CF1">
      <w:pPr>
        <w:autoSpaceDE w:val="0"/>
        <w:autoSpaceDN w:val="0"/>
        <w:adjustRightInd w:val="0"/>
        <w:jc w:val="both"/>
        <w:rPr>
          <w:rFonts w:ascii="Arial Narrow" w:hAnsi="Arial Narrow" w:cs="Arial"/>
          <w:sz w:val="20"/>
          <w:szCs w:val="20"/>
        </w:rPr>
      </w:pPr>
      <w:r w:rsidRPr="00420CF1">
        <w:rPr>
          <w:rFonts w:ascii="Arial Narrow" w:hAnsi="Arial Narrow" w:cs="Arial"/>
          <w:sz w:val="20"/>
          <w:szCs w:val="20"/>
        </w:rPr>
        <w:t>Impulsar y diversificar las exportaciones industriales debe ser prioridad.</w:t>
      </w:r>
      <w:r>
        <w:rPr>
          <w:rFonts w:ascii="Arial Narrow" w:hAnsi="Arial Narrow" w:cs="Arial"/>
          <w:sz w:val="20"/>
          <w:szCs w:val="20"/>
        </w:rPr>
        <w:t xml:space="preserve"> </w:t>
      </w:r>
      <w:r w:rsidRPr="00420CF1">
        <w:rPr>
          <w:rFonts w:ascii="Arial Narrow" w:hAnsi="Arial Narrow" w:cs="Arial"/>
          <w:sz w:val="20"/>
          <w:szCs w:val="20"/>
        </w:rPr>
        <w:t>Esto no llegará si no actuamos decididamente. Somos una economía con</w:t>
      </w:r>
      <w:r>
        <w:rPr>
          <w:rFonts w:ascii="Arial Narrow" w:hAnsi="Arial Narrow" w:cs="Arial"/>
          <w:sz w:val="20"/>
          <w:szCs w:val="20"/>
        </w:rPr>
        <w:t xml:space="preserve"> </w:t>
      </w:r>
      <w:r w:rsidRPr="00420CF1">
        <w:rPr>
          <w:rFonts w:ascii="Arial Narrow" w:hAnsi="Arial Narrow" w:cs="Arial"/>
          <w:sz w:val="20"/>
          <w:szCs w:val="20"/>
        </w:rPr>
        <w:t>un alto costo país, en la que los trámites son engorrosos y sin políticas</w:t>
      </w:r>
      <w:r>
        <w:rPr>
          <w:rFonts w:ascii="Arial Narrow" w:hAnsi="Arial Narrow" w:cs="Arial"/>
          <w:sz w:val="20"/>
          <w:szCs w:val="20"/>
        </w:rPr>
        <w:t xml:space="preserve"> </w:t>
      </w:r>
      <w:r w:rsidRPr="00420CF1">
        <w:rPr>
          <w:rFonts w:ascii="Arial Narrow" w:hAnsi="Arial Narrow" w:cs="Arial"/>
          <w:sz w:val="20"/>
          <w:szCs w:val="20"/>
        </w:rPr>
        <w:t>industriales audaces. La infraestructura debe ser una prioridad nacional.</w:t>
      </w:r>
    </w:p>
    <w:p w14:paraId="2CDE614E" w14:textId="77777777" w:rsidR="00420CF1" w:rsidRDefault="00420CF1" w:rsidP="00420CF1">
      <w:pPr>
        <w:autoSpaceDE w:val="0"/>
        <w:autoSpaceDN w:val="0"/>
        <w:adjustRightInd w:val="0"/>
        <w:jc w:val="both"/>
        <w:rPr>
          <w:rFonts w:ascii="Arial Narrow" w:hAnsi="Arial Narrow" w:cs="Arial"/>
          <w:sz w:val="20"/>
          <w:szCs w:val="20"/>
        </w:rPr>
      </w:pPr>
    </w:p>
    <w:p w14:paraId="6A47C274" w14:textId="77777777" w:rsidR="00420CF1" w:rsidRDefault="00420CF1" w:rsidP="00420CF1">
      <w:pPr>
        <w:autoSpaceDE w:val="0"/>
        <w:autoSpaceDN w:val="0"/>
        <w:adjustRightInd w:val="0"/>
        <w:jc w:val="both"/>
        <w:rPr>
          <w:rFonts w:ascii="Arial Narrow" w:hAnsi="Arial Narrow" w:cs="Arial"/>
          <w:sz w:val="20"/>
          <w:szCs w:val="20"/>
        </w:rPr>
      </w:pPr>
      <w:r w:rsidRPr="00420CF1">
        <w:rPr>
          <w:rFonts w:ascii="Arial Narrow" w:hAnsi="Arial Narrow" w:cs="Arial"/>
          <w:sz w:val="20"/>
          <w:szCs w:val="20"/>
        </w:rPr>
        <w:t>Se habla de los efectos de la apertura de las fronteras comerciales con Venezuela. Si</w:t>
      </w:r>
      <w:r>
        <w:rPr>
          <w:rFonts w:ascii="Arial Narrow" w:hAnsi="Arial Narrow" w:cs="Arial"/>
          <w:sz w:val="20"/>
          <w:szCs w:val="20"/>
        </w:rPr>
        <w:t xml:space="preserve"> </w:t>
      </w:r>
      <w:r w:rsidRPr="00420CF1">
        <w:rPr>
          <w:rFonts w:ascii="Arial Narrow" w:hAnsi="Arial Narrow" w:cs="Arial"/>
          <w:sz w:val="20"/>
          <w:szCs w:val="20"/>
        </w:rPr>
        <w:t>bien es cierto que el comercio bilateral tiene potencial, en el pasado lo tuvo, la</w:t>
      </w:r>
      <w:r>
        <w:rPr>
          <w:rFonts w:ascii="Arial Narrow" w:hAnsi="Arial Narrow" w:cs="Arial"/>
          <w:sz w:val="20"/>
          <w:szCs w:val="20"/>
        </w:rPr>
        <w:t xml:space="preserve"> </w:t>
      </w:r>
      <w:r w:rsidRPr="00420CF1">
        <w:rPr>
          <w:rFonts w:ascii="Arial Narrow" w:hAnsi="Arial Narrow" w:cs="Arial"/>
          <w:sz w:val="20"/>
          <w:szCs w:val="20"/>
        </w:rPr>
        <w:t>oportunidad está en integrar productos producidos por esfuerzos binacionales para</w:t>
      </w:r>
      <w:r>
        <w:rPr>
          <w:rFonts w:ascii="Arial Narrow" w:hAnsi="Arial Narrow" w:cs="Arial"/>
          <w:sz w:val="20"/>
          <w:szCs w:val="20"/>
        </w:rPr>
        <w:t xml:space="preserve"> </w:t>
      </w:r>
      <w:r w:rsidRPr="00420CF1">
        <w:rPr>
          <w:rFonts w:ascii="Arial Narrow" w:hAnsi="Arial Narrow" w:cs="Arial"/>
          <w:sz w:val="20"/>
          <w:szCs w:val="20"/>
        </w:rPr>
        <w:t>venderlos al mundo, generando sinergias que permitan tomar lo mejor de los dos</w:t>
      </w:r>
      <w:r>
        <w:rPr>
          <w:rFonts w:ascii="Arial Narrow" w:hAnsi="Arial Narrow" w:cs="Arial"/>
          <w:sz w:val="20"/>
          <w:szCs w:val="20"/>
        </w:rPr>
        <w:t xml:space="preserve"> </w:t>
      </w:r>
      <w:r w:rsidRPr="00420CF1">
        <w:rPr>
          <w:rFonts w:ascii="Arial Narrow" w:hAnsi="Arial Narrow" w:cs="Arial"/>
          <w:sz w:val="20"/>
          <w:szCs w:val="20"/>
        </w:rPr>
        <w:t>países para ser más competitivos con otras naciones.</w:t>
      </w:r>
    </w:p>
    <w:p w14:paraId="5DFBC32A" w14:textId="77777777" w:rsidR="00FE1C91" w:rsidRPr="00E90E22" w:rsidRDefault="00E90E22" w:rsidP="00110393">
      <w:pPr>
        <w:shd w:val="clear" w:color="auto" w:fill="FFFFFF"/>
        <w:spacing w:before="168" w:after="168"/>
        <w:jc w:val="both"/>
        <w:rPr>
          <w:rFonts w:ascii="Arial Narrow" w:hAnsi="Arial Narrow" w:cs="Arial"/>
          <w:b/>
          <w:sz w:val="20"/>
          <w:szCs w:val="20"/>
        </w:rPr>
      </w:pPr>
      <w:r w:rsidRPr="00E90E22">
        <w:rPr>
          <w:rFonts w:ascii="Arial Narrow" w:hAnsi="Arial Narrow" w:cs="Arial"/>
          <w:b/>
          <w:sz w:val="20"/>
          <w:szCs w:val="20"/>
        </w:rPr>
        <w:t>RETOS PARA EL 2023</w:t>
      </w:r>
    </w:p>
    <w:p w14:paraId="1E7B1919" w14:textId="77777777" w:rsidR="00E90E22" w:rsidRDefault="00E90E22" w:rsidP="00E90E22">
      <w:pPr>
        <w:autoSpaceDE w:val="0"/>
        <w:autoSpaceDN w:val="0"/>
        <w:adjustRightInd w:val="0"/>
        <w:jc w:val="both"/>
        <w:rPr>
          <w:rFonts w:ascii="Arial Narrow" w:hAnsi="Arial Narrow" w:cs="Arial"/>
          <w:sz w:val="20"/>
          <w:szCs w:val="20"/>
        </w:rPr>
      </w:pPr>
      <w:r w:rsidRPr="00E90E22">
        <w:rPr>
          <w:rFonts w:ascii="Arial Narrow" w:hAnsi="Arial Narrow" w:cs="Arial"/>
          <w:sz w:val="20"/>
          <w:szCs w:val="20"/>
        </w:rPr>
        <w:t>Un año de bajo crecimiento es sin duda una amenaza para generar empleo. Por ello, la</w:t>
      </w:r>
      <w:r>
        <w:rPr>
          <w:rFonts w:ascii="Arial Narrow" w:hAnsi="Arial Narrow" w:cs="Arial"/>
          <w:sz w:val="20"/>
          <w:szCs w:val="20"/>
        </w:rPr>
        <w:t xml:space="preserve"> </w:t>
      </w:r>
      <w:r w:rsidRPr="00E90E22">
        <w:rPr>
          <w:rFonts w:ascii="Arial Narrow" w:hAnsi="Arial Narrow" w:cs="Arial"/>
          <w:sz w:val="20"/>
          <w:szCs w:val="20"/>
        </w:rPr>
        <w:t>discusión y el resultado de la reforma laboral es importantísima. Cualquier reforma debe</w:t>
      </w:r>
      <w:r>
        <w:rPr>
          <w:rFonts w:ascii="Arial Narrow" w:hAnsi="Arial Narrow" w:cs="Arial"/>
          <w:sz w:val="20"/>
          <w:szCs w:val="20"/>
        </w:rPr>
        <w:t xml:space="preserve"> </w:t>
      </w:r>
      <w:r w:rsidRPr="00E90E22">
        <w:rPr>
          <w:rFonts w:ascii="Arial Narrow" w:hAnsi="Arial Narrow" w:cs="Arial"/>
          <w:sz w:val="20"/>
          <w:szCs w:val="20"/>
        </w:rPr>
        <w:t>tener en sus objetivos generar empleo y reducir la informalidad. El aumento concertado del</w:t>
      </w:r>
      <w:r>
        <w:rPr>
          <w:rFonts w:ascii="Arial Narrow" w:hAnsi="Arial Narrow" w:cs="Arial"/>
          <w:sz w:val="20"/>
          <w:szCs w:val="20"/>
        </w:rPr>
        <w:t xml:space="preserve"> </w:t>
      </w:r>
      <w:r w:rsidRPr="00E90E22">
        <w:rPr>
          <w:rFonts w:ascii="Arial Narrow" w:hAnsi="Arial Narrow" w:cs="Arial"/>
          <w:sz w:val="20"/>
          <w:szCs w:val="20"/>
        </w:rPr>
        <w:t>salario mínimo del 16% era en nuestra opinión una medida necesaria para recuperar el poder</w:t>
      </w:r>
      <w:r>
        <w:rPr>
          <w:rFonts w:ascii="Arial Narrow" w:hAnsi="Arial Narrow" w:cs="Arial"/>
          <w:sz w:val="20"/>
          <w:szCs w:val="20"/>
        </w:rPr>
        <w:t xml:space="preserve"> </w:t>
      </w:r>
      <w:r w:rsidRPr="00E90E22">
        <w:rPr>
          <w:rFonts w:ascii="Arial Narrow" w:hAnsi="Arial Narrow" w:cs="Arial"/>
          <w:sz w:val="20"/>
          <w:szCs w:val="20"/>
        </w:rPr>
        <w:t>adquisitivo perdido por los hogares dada la inflación, especialmente los de ingresos bajos</w:t>
      </w:r>
      <w:r>
        <w:rPr>
          <w:rFonts w:ascii="Arial Narrow" w:hAnsi="Arial Narrow" w:cs="Arial"/>
          <w:sz w:val="20"/>
          <w:szCs w:val="20"/>
        </w:rPr>
        <w:t xml:space="preserve"> </w:t>
      </w:r>
      <w:r w:rsidRPr="00E90E22">
        <w:rPr>
          <w:rFonts w:ascii="Arial Narrow" w:hAnsi="Arial Narrow" w:cs="Arial"/>
          <w:sz w:val="20"/>
          <w:szCs w:val="20"/>
        </w:rPr>
        <w:t>para quienes ésta será de 14.5%, sin embargo, no deja de ser un reto para la generación de</w:t>
      </w:r>
      <w:r>
        <w:rPr>
          <w:rFonts w:ascii="Arial Narrow" w:hAnsi="Arial Narrow" w:cs="Arial"/>
          <w:sz w:val="20"/>
          <w:szCs w:val="20"/>
        </w:rPr>
        <w:t xml:space="preserve"> </w:t>
      </w:r>
      <w:r w:rsidRPr="00E90E22">
        <w:rPr>
          <w:rFonts w:ascii="Arial Narrow" w:hAnsi="Arial Narrow" w:cs="Arial"/>
          <w:sz w:val="20"/>
          <w:szCs w:val="20"/>
        </w:rPr>
        <w:t>empleo formal.</w:t>
      </w:r>
    </w:p>
    <w:p w14:paraId="737E8AB4" w14:textId="77777777" w:rsidR="00E90E22" w:rsidRPr="00E90E22" w:rsidRDefault="00E90E22" w:rsidP="00E90E22">
      <w:pPr>
        <w:autoSpaceDE w:val="0"/>
        <w:autoSpaceDN w:val="0"/>
        <w:adjustRightInd w:val="0"/>
        <w:jc w:val="both"/>
        <w:rPr>
          <w:rFonts w:ascii="Arial Narrow" w:hAnsi="Arial Narrow" w:cs="Arial"/>
          <w:sz w:val="20"/>
          <w:szCs w:val="20"/>
        </w:rPr>
      </w:pPr>
    </w:p>
    <w:p w14:paraId="589C0530" w14:textId="77777777" w:rsidR="00E90E22" w:rsidRDefault="00E90E22" w:rsidP="00E90E22">
      <w:pPr>
        <w:autoSpaceDE w:val="0"/>
        <w:autoSpaceDN w:val="0"/>
        <w:adjustRightInd w:val="0"/>
        <w:jc w:val="both"/>
        <w:rPr>
          <w:rFonts w:ascii="Arial Narrow" w:hAnsi="Arial Narrow" w:cs="Arial"/>
          <w:sz w:val="20"/>
          <w:szCs w:val="20"/>
        </w:rPr>
      </w:pPr>
      <w:r w:rsidRPr="00E90E22">
        <w:rPr>
          <w:rFonts w:ascii="Arial Narrow" w:hAnsi="Arial Narrow" w:cs="Arial"/>
          <w:sz w:val="20"/>
          <w:szCs w:val="20"/>
        </w:rPr>
        <w:t xml:space="preserve">• Desde las finanzas públicas, el </w:t>
      </w:r>
      <w:proofErr w:type="spellStart"/>
      <w:r w:rsidRPr="00E90E22">
        <w:rPr>
          <w:rFonts w:ascii="Arial Narrow" w:hAnsi="Arial Narrow" w:cs="Arial"/>
          <w:sz w:val="20"/>
          <w:szCs w:val="20"/>
        </w:rPr>
        <w:t>Minhacienda</w:t>
      </w:r>
      <w:proofErr w:type="spellEnd"/>
      <w:r w:rsidRPr="00E90E22">
        <w:rPr>
          <w:rFonts w:ascii="Arial Narrow" w:hAnsi="Arial Narrow" w:cs="Arial"/>
          <w:sz w:val="20"/>
          <w:szCs w:val="20"/>
        </w:rPr>
        <w:t xml:space="preserve"> estima una reducción del déficit del 5,6% al 4%</w:t>
      </w:r>
      <w:r>
        <w:rPr>
          <w:rFonts w:ascii="Arial Narrow" w:hAnsi="Arial Narrow" w:cs="Arial"/>
          <w:sz w:val="20"/>
          <w:szCs w:val="20"/>
        </w:rPr>
        <w:t xml:space="preserve"> </w:t>
      </w:r>
      <w:r w:rsidRPr="00E90E22">
        <w:rPr>
          <w:rFonts w:ascii="Arial Narrow" w:hAnsi="Arial Narrow" w:cs="Arial"/>
          <w:sz w:val="20"/>
          <w:szCs w:val="20"/>
        </w:rPr>
        <w:t>del PIB en 2023 y una moderación de la deuda pública situándola en el 57% del PIB.</w:t>
      </w:r>
      <w:r>
        <w:rPr>
          <w:rFonts w:ascii="Arial Narrow" w:hAnsi="Arial Narrow" w:cs="Arial"/>
          <w:sz w:val="20"/>
          <w:szCs w:val="20"/>
        </w:rPr>
        <w:t xml:space="preserve"> </w:t>
      </w:r>
      <w:r w:rsidRPr="00E90E22">
        <w:rPr>
          <w:rFonts w:ascii="Arial Narrow" w:hAnsi="Arial Narrow" w:cs="Arial"/>
          <w:sz w:val="20"/>
          <w:szCs w:val="20"/>
        </w:rPr>
        <w:t>Conocemos el recaudo con la reforma tributaria. Sin embargo, el dato crucial será saber que</w:t>
      </w:r>
      <w:r>
        <w:rPr>
          <w:rFonts w:ascii="Arial Narrow" w:hAnsi="Arial Narrow" w:cs="Arial"/>
          <w:sz w:val="20"/>
          <w:szCs w:val="20"/>
        </w:rPr>
        <w:t xml:space="preserve"> </w:t>
      </w:r>
      <w:r w:rsidRPr="00E90E22">
        <w:rPr>
          <w:rFonts w:ascii="Arial Narrow" w:hAnsi="Arial Narrow" w:cs="Arial"/>
          <w:sz w:val="20"/>
          <w:szCs w:val="20"/>
        </w:rPr>
        <w:t>parte se destinará para cubrir la deuda, y qué parte se irá hacia nuevos anuncios de gasto</w:t>
      </w:r>
      <w:r>
        <w:rPr>
          <w:rFonts w:ascii="Arial Narrow" w:hAnsi="Arial Narrow" w:cs="Arial"/>
          <w:sz w:val="20"/>
          <w:szCs w:val="20"/>
        </w:rPr>
        <w:t xml:space="preserve"> </w:t>
      </w:r>
      <w:r w:rsidRPr="00E90E22">
        <w:rPr>
          <w:rFonts w:ascii="Arial Narrow" w:hAnsi="Arial Narrow" w:cs="Arial"/>
          <w:sz w:val="20"/>
          <w:szCs w:val="20"/>
        </w:rPr>
        <w:t>dados por el gobierno. Este interrogante posiblemente se empezará a despejar cuando se</w:t>
      </w:r>
      <w:r>
        <w:rPr>
          <w:rFonts w:ascii="Arial Narrow" w:hAnsi="Arial Narrow" w:cs="Arial"/>
          <w:sz w:val="20"/>
          <w:szCs w:val="20"/>
        </w:rPr>
        <w:t xml:space="preserve"> </w:t>
      </w:r>
      <w:r w:rsidRPr="00E90E22">
        <w:rPr>
          <w:rFonts w:ascii="Arial Narrow" w:hAnsi="Arial Narrow" w:cs="Arial"/>
          <w:sz w:val="20"/>
          <w:szCs w:val="20"/>
        </w:rPr>
        <w:t>presente la adición presupuestal.</w:t>
      </w:r>
    </w:p>
    <w:p w14:paraId="747FEE8E" w14:textId="77777777" w:rsidR="00E90E22" w:rsidRPr="00E90E22" w:rsidRDefault="00E90E22" w:rsidP="00E90E22">
      <w:pPr>
        <w:autoSpaceDE w:val="0"/>
        <w:autoSpaceDN w:val="0"/>
        <w:adjustRightInd w:val="0"/>
        <w:jc w:val="both"/>
        <w:rPr>
          <w:rFonts w:ascii="Arial Narrow" w:hAnsi="Arial Narrow" w:cs="Arial"/>
          <w:sz w:val="20"/>
          <w:szCs w:val="20"/>
        </w:rPr>
      </w:pPr>
    </w:p>
    <w:p w14:paraId="6AEFC1E8" w14:textId="77777777" w:rsidR="00FE1C91" w:rsidRDefault="00E90E22" w:rsidP="00E90E22">
      <w:pPr>
        <w:autoSpaceDE w:val="0"/>
        <w:autoSpaceDN w:val="0"/>
        <w:adjustRightInd w:val="0"/>
        <w:jc w:val="both"/>
        <w:rPr>
          <w:rFonts w:ascii="Arial Narrow" w:hAnsi="Arial Narrow" w:cs="Arial"/>
          <w:sz w:val="20"/>
          <w:szCs w:val="20"/>
        </w:rPr>
      </w:pPr>
      <w:r w:rsidRPr="00E90E22">
        <w:rPr>
          <w:rFonts w:ascii="Arial Narrow" w:hAnsi="Arial Narrow" w:cs="Arial"/>
          <w:sz w:val="20"/>
          <w:szCs w:val="20"/>
        </w:rPr>
        <w:t>• Es imprescindible mantener unas finanzas públicas sanas y que todos los mensajes vayan en</w:t>
      </w:r>
      <w:r>
        <w:rPr>
          <w:rFonts w:ascii="Arial Narrow" w:hAnsi="Arial Narrow" w:cs="Arial"/>
          <w:sz w:val="20"/>
          <w:szCs w:val="20"/>
        </w:rPr>
        <w:t xml:space="preserve"> </w:t>
      </w:r>
      <w:r w:rsidRPr="00E90E22">
        <w:rPr>
          <w:rFonts w:ascii="Arial Narrow" w:hAnsi="Arial Narrow" w:cs="Arial"/>
          <w:sz w:val="20"/>
          <w:szCs w:val="20"/>
        </w:rPr>
        <w:t>esta dirección. De lo contrario, se compromete el crecimiento y los mercados empiezan a</w:t>
      </w:r>
      <w:r>
        <w:rPr>
          <w:rFonts w:ascii="Arial Narrow" w:hAnsi="Arial Narrow" w:cs="Arial"/>
          <w:sz w:val="20"/>
          <w:szCs w:val="20"/>
        </w:rPr>
        <w:t xml:space="preserve"> </w:t>
      </w:r>
      <w:r w:rsidRPr="00E90E22">
        <w:rPr>
          <w:rFonts w:ascii="Arial Narrow" w:hAnsi="Arial Narrow" w:cs="Arial"/>
          <w:sz w:val="20"/>
          <w:szCs w:val="20"/>
        </w:rPr>
        <w:t>castigar las condiciones de la deuda.</w:t>
      </w:r>
    </w:p>
    <w:p w14:paraId="0AEED918" w14:textId="77777777" w:rsidR="0031236A" w:rsidRDefault="0031236A" w:rsidP="00E90E22">
      <w:pPr>
        <w:autoSpaceDE w:val="0"/>
        <w:autoSpaceDN w:val="0"/>
        <w:adjustRightInd w:val="0"/>
        <w:jc w:val="both"/>
        <w:rPr>
          <w:rFonts w:ascii="Arial Narrow" w:hAnsi="Arial Narrow" w:cs="Arial"/>
          <w:sz w:val="20"/>
          <w:szCs w:val="20"/>
        </w:rPr>
      </w:pPr>
    </w:p>
    <w:p w14:paraId="080B3248" w14:textId="77777777" w:rsidR="0031236A" w:rsidRDefault="0031236A" w:rsidP="0031236A">
      <w:pPr>
        <w:autoSpaceDE w:val="0"/>
        <w:autoSpaceDN w:val="0"/>
        <w:adjustRightInd w:val="0"/>
        <w:jc w:val="both"/>
        <w:rPr>
          <w:rFonts w:ascii="Arial Narrow" w:hAnsi="Arial Narrow" w:cs="Arial"/>
          <w:sz w:val="20"/>
          <w:szCs w:val="20"/>
        </w:rPr>
      </w:pPr>
      <w:r w:rsidRPr="0031236A">
        <w:rPr>
          <w:rFonts w:ascii="Arial Narrow" w:hAnsi="Arial Narrow" w:cs="Arial"/>
          <w:sz w:val="20"/>
          <w:szCs w:val="20"/>
        </w:rPr>
        <w:t>El trabajo del Congreso también impactará el crecimiento. Se anunciaron reformas de salud,</w:t>
      </w:r>
      <w:r>
        <w:rPr>
          <w:rFonts w:ascii="Arial Narrow" w:hAnsi="Arial Narrow" w:cs="Arial"/>
          <w:sz w:val="20"/>
          <w:szCs w:val="20"/>
        </w:rPr>
        <w:t xml:space="preserve"> </w:t>
      </w:r>
      <w:r w:rsidRPr="0031236A">
        <w:rPr>
          <w:rFonts w:ascii="Arial Narrow" w:hAnsi="Arial Narrow" w:cs="Arial"/>
          <w:sz w:val="20"/>
          <w:szCs w:val="20"/>
        </w:rPr>
        <w:t>pensional y laboral. Su discusión debe ser amplia, incluir a todos los actores involucrados; el</w:t>
      </w:r>
      <w:r>
        <w:rPr>
          <w:rFonts w:ascii="Arial Narrow" w:hAnsi="Arial Narrow" w:cs="Arial"/>
          <w:sz w:val="20"/>
          <w:szCs w:val="20"/>
        </w:rPr>
        <w:t xml:space="preserve"> </w:t>
      </w:r>
      <w:r w:rsidRPr="0031236A">
        <w:rPr>
          <w:rFonts w:ascii="Arial Narrow" w:hAnsi="Arial Narrow" w:cs="Arial"/>
          <w:sz w:val="20"/>
          <w:szCs w:val="20"/>
        </w:rPr>
        <w:t>grado de debate que se demuestre en estos trámites será un importante termómetro de la</w:t>
      </w:r>
      <w:r>
        <w:rPr>
          <w:rFonts w:ascii="Arial Narrow" w:hAnsi="Arial Narrow" w:cs="Arial"/>
          <w:sz w:val="20"/>
          <w:szCs w:val="20"/>
        </w:rPr>
        <w:t xml:space="preserve"> </w:t>
      </w:r>
      <w:r w:rsidRPr="0031236A">
        <w:rPr>
          <w:rFonts w:ascii="Arial Narrow" w:hAnsi="Arial Narrow" w:cs="Arial"/>
          <w:sz w:val="20"/>
          <w:szCs w:val="20"/>
        </w:rPr>
        <w:t>realidad democracia colombiana. La claridad de sus contenidos es vital, ya que puede</w:t>
      </w:r>
      <w:r>
        <w:rPr>
          <w:rFonts w:ascii="Arial Narrow" w:hAnsi="Arial Narrow" w:cs="Arial"/>
          <w:sz w:val="20"/>
          <w:szCs w:val="20"/>
        </w:rPr>
        <w:t xml:space="preserve"> </w:t>
      </w:r>
      <w:r w:rsidRPr="0031236A">
        <w:rPr>
          <w:rFonts w:ascii="Arial Narrow" w:hAnsi="Arial Narrow" w:cs="Arial"/>
          <w:sz w:val="20"/>
          <w:szCs w:val="20"/>
        </w:rPr>
        <w:t xml:space="preserve">impactar el clima de los </w:t>
      </w:r>
      <w:r w:rsidRPr="0031236A">
        <w:rPr>
          <w:rFonts w:ascii="Arial Narrow" w:hAnsi="Arial Narrow" w:cs="Arial"/>
          <w:sz w:val="20"/>
          <w:szCs w:val="20"/>
        </w:rPr>
        <w:lastRenderedPageBreak/>
        <w:t>negocios, la confianza de los inversionistas y de los consumidores.</w:t>
      </w:r>
      <w:r>
        <w:rPr>
          <w:rFonts w:ascii="Arial Narrow" w:hAnsi="Arial Narrow" w:cs="Arial"/>
          <w:sz w:val="20"/>
          <w:szCs w:val="20"/>
        </w:rPr>
        <w:t xml:space="preserve"> Solo el debate democracia</w:t>
      </w:r>
      <w:r w:rsidRPr="0031236A">
        <w:rPr>
          <w:rFonts w:ascii="Arial Narrow" w:hAnsi="Arial Narrow" w:cs="Arial"/>
          <w:sz w:val="20"/>
          <w:szCs w:val="20"/>
        </w:rPr>
        <w:t xml:space="preserve"> podrá construir reformas sostenibles en el largo plazo.</w:t>
      </w:r>
    </w:p>
    <w:p w14:paraId="3094AF5A" w14:textId="77777777" w:rsidR="0031236A" w:rsidRPr="0031236A" w:rsidRDefault="0031236A" w:rsidP="0031236A">
      <w:pPr>
        <w:autoSpaceDE w:val="0"/>
        <w:autoSpaceDN w:val="0"/>
        <w:adjustRightInd w:val="0"/>
        <w:jc w:val="both"/>
        <w:rPr>
          <w:rFonts w:ascii="Arial Narrow" w:hAnsi="Arial Narrow" w:cs="Arial"/>
          <w:sz w:val="20"/>
          <w:szCs w:val="20"/>
        </w:rPr>
      </w:pPr>
    </w:p>
    <w:p w14:paraId="5317D634" w14:textId="77777777" w:rsidR="0031236A" w:rsidRDefault="0031236A" w:rsidP="0031236A">
      <w:pPr>
        <w:autoSpaceDE w:val="0"/>
        <w:autoSpaceDN w:val="0"/>
        <w:adjustRightInd w:val="0"/>
        <w:jc w:val="both"/>
        <w:rPr>
          <w:rFonts w:ascii="Arial Narrow" w:hAnsi="Arial Narrow" w:cs="Arial"/>
          <w:sz w:val="20"/>
          <w:szCs w:val="20"/>
        </w:rPr>
      </w:pPr>
      <w:r w:rsidRPr="0031236A">
        <w:rPr>
          <w:rFonts w:ascii="Arial Narrow" w:hAnsi="Arial Narrow" w:cs="Arial"/>
          <w:sz w:val="20"/>
          <w:szCs w:val="20"/>
        </w:rPr>
        <w:t xml:space="preserve">• La senda hacia un crecimiento alto y sostenido debe </w:t>
      </w:r>
      <w:r>
        <w:rPr>
          <w:rFonts w:ascii="Arial Narrow" w:hAnsi="Arial Narrow" w:cs="Arial"/>
          <w:sz w:val="20"/>
          <w:szCs w:val="20"/>
        </w:rPr>
        <w:t>fortalecerse, este 2023 será difíci</w:t>
      </w:r>
      <w:r w:rsidRPr="0031236A">
        <w:rPr>
          <w:rFonts w:ascii="Arial Narrow" w:hAnsi="Arial Narrow" w:cs="Arial"/>
          <w:sz w:val="20"/>
          <w:szCs w:val="20"/>
        </w:rPr>
        <w:t>l, se</w:t>
      </w:r>
      <w:r>
        <w:rPr>
          <w:rFonts w:ascii="Arial Narrow" w:hAnsi="Arial Narrow" w:cs="Arial"/>
          <w:sz w:val="20"/>
          <w:szCs w:val="20"/>
        </w:rPr>
        <w:t xml:space="preserve"> </w:t>
      </w:r>
      <w:r w:rsidRPr="0031236A">
        <w:rPr>
          <w:rFonts w:ascii="Arial Narrow" w:hAnsi="Arial Narrow" w:cs="Arial"/>
          <w:sz w:val="20"/>
          <w:szCs w:val="20"/>
        </w:rPr>
        <w:t>requerirá el redoblar esfuerzos. Se avanzó apoyando a la demanda con el aumento del salario</w:t>
      </w:r>
      <w:r>
        <w:rPr>
          <w:rFonts w:ascii="Arial Narrow" w:hAnsi="Arial Narrow" w:cs="Arial"/>
          <w:sz w:val="20"/>
          <w:szCs w:val="20"/>
        </w:rPr>
        <w:t xml:space="preserve"> </w:t>
      </w:r>
      <w:r w:rsidRPr="0031236A">
        <w:rPr>
          <w:rFonts w:ascii="Arial Narrow" w:hAnsi="Arial Narrow" w:cs="Arial"/>
          <w:sz w:val="20"/>
          <w:szCs w:val="20"/>
        </w:rPr>
        <w:t xml:space="preserve">mínimo. Ahora, se debe pensar en </w:t>
      </w:r>
      <w:r>
        <w:rPr>
          <w:rFonts w:ascii="Arial Narrow" w:hAnsi="Arial Narrow" w:cs="Arial"/>
          <w:sz w:val="20"/>
          <w:szCs w:val="20"/>
        </w:rPr>
        <w:t xml:space="preserve">incentivos </w:t>
      </w:r>
      <w:r w:rsidRPr="0031236A">
        <w:rPr>
          <w:rFonts w:ascii="Arial Narrow" w:hAnsi="Arial Narrow" w:cs="Arial"/>
          <w:sz w:val="20"/>
          <w:szCs w:val="20"/>
        </w:rPr>
        <w:t>y condiciones favorables al aparato produc</w:t>
      </w:r>
      <w:r>
        <w:rPr>
          <w:rFonts w:ascii="Arial Narrow" w:hAnsi="Arial Narrow" w:cs="Arial"/>
          <w:sz w:val="20"/>
          <w:szCs w:val="20"/>
        </w:rPr>
        <w:t>tivo</w:t>
      </w:r>
      <w:r w:rsidRPr="0031236A">
        <w:rPr>
          <w:rFonts w:ascii="Arial Narrow" w:hAnsi="Arial Narrow" w:cs="Arial"/>
          <w:sz w:val="20"/>
          <w:szCs w:val="20"/>
        </w:rPr>
        <w:t>,</w:t>
      </w:r>
      <w:r>
        <w:rPr>
          <w:rFonts w:ascii="Arial Narrow" w:hAnsi="Arial Narrow" w:cs="Arial"/>
          <w:sz w:val="20"/>
          <w:szCs w:val="20"/>
        </w:rPr>
        <w:t xml:space="preserve"> </w:t>
      </w:r>
      <w:r w:rsidRPr="0031236A">
        <w:rPr>
          <w:rFonts w:ascii="Arial Narrow" w:hAnsi="Arial Narrow" w:cs="Arial"/>
          <w:sz w:val="20"/>
          <w:szCs w:val="20"/>
        </w:rPr>
        <w:t>para que hacer empresa y quedarse acá sea atrac</w:t>
      </w:r>
      <w:r>
        <w:rPr>
          <w:rFonts w:ascii="Arial Narrow" w:hAnsi="Arial Narrow" w:cs="Arial"/>
          <w:sz w:val="20"/>
          <w:szCs w:val="20"/>
        </w:rPr>
        <w:t>tivo</w:t>
      </w:r>
      <w:r w:rsidRPr="0031236A">
        <w:rPr>
          <w:rFonts w:ascii="Arial Narrow" w:hAnsi="Arial Narrow" w:cs="Arial"/>
          <w:sz w:val="20"/>
          <w:szCs w:val="20"/>
        </w:rPr>
        <w:t>. Insis</w:t>
      </w:r>
      <w:r>
        <w:rPr>
          <w:rFonts w:ascii="Arial Narrow" w:hAnsi="Arial Narrow" w:cs="Arial"/>
          <w:sz w:val="20"/>
          <w:szCs w:val="20"/>
        </w:rPr>
        <w:t>ti</w:t>
      </w:r>
      <w:r w:rsidRPr="0031236A">
        <w:rPr>
          <w:rFonts w:ascii="Arial Narrow" w:hAnsi="Arial Narrow" w:cs="Arial"/>
          <w:sz w:val="20"/>
          <w:szCs w:val="20"/>
        </w:rPr>
        <w:t>mos en que conviene evaluar una</w:t>
      </w:r>
      <w:r>
        <w:rPr>
          <w:rFonts w:ascii="Arial Narrow" w:hAnsi="Arial Narrow" w:cs="Arial"/>
          <w:sz w:val="20"/>
          <w:szCs w:val="20"/>
        </w:rPr>
        <w:t xml:space="preserve"> </w:t>
      </w:r>
      <w:r w:rsidRPr="0031236A">
        <w:rPr>
          <w:rFonts w:ascii="Arial Narrow" w:hAnsi="Arial Narrow" w:cs="Arial"/>
          <w:sz w:val="20"/>
          <w:szCs w:val="20"/>
        </w:rPr>
        <w:t>polí</w:t>
      </w:r>
      <w:r>
        <w:rPr>
          <w:rFonts w:ascii="Arial Narrow" w:hAnsi="Arial Narrow" w:cs="Arial"/>
          <w:sz w:val="20"/>
          <w:szCs w:val="20"/>
        </w:rPr>
        <w:t>tica</w:t>
      </w:r>
      <w:r w:rsidRPr="0031236A">
        <w:rPr>
          <w:rFonts w:ascii="Arial Narrow" w:hAnsi="Arial Narrow" w:cs="Arial"/>
          <w:sz w:val="20"/>
          <w:szCs w:val="20"/>
        </w:rPr>
        <w:t xml:space="preserve"> </w:t>
      </w:r>
      <w:proofErr w:type="gramStart"/>
      <w:r w:rsidR="00027587" w:rsidRPr="0031236A">
        <w:rPr>
          <w:rFonts w:ascii="Arial Narrow" w:hAnsi="Arial Narrow" w:cs="Arial"/>
          <w:sz w:val="20"/>
          <w:szCs w:val="20"/>
        </w:rPr>
        <w:t>an</w:t>
      </w:r>
      <w:r w:rsidR="00027587">
        <w:rPr>
          <w:rFonts w:ascii="Arial Narrow" w:hAnsi="Arial Narrow" w:cs="Arial"/>
          <w:sz w:val="20"/>
          <w:szCs w:val="20"/>
        </w:rPr>
        <w:t>ti</w:t>
      </w:r>
      <w:r w:rsidR="00027587" w:rsidRPr="0031236A">
        <w:rPr>
          <w:rFonts w:ascii="Arial Narrow" w:hAnsi="Arial Narrow" w:cs="Arial"/>
          <w:sz w:val="20"/>
          <w:szCs w:val="20"/>
        </w:rPr>
        <w:t xml:space="preserve"> cíclica</w:t>
      </w:r>
      <w:proofErr w:type="gramEnd"/>
      <w:r w:rsidRPr="0031236A">
        <w:rPr>
          <w:rFonts w:ascii="Arial Narrow" w:hAnsi="Arial Narrow" w:cs="Arial"/>
          <w:sz w:val="20"/>
          <w:szCs w:val="20"/>
        </w:rPr>
        <w:t xml:space="preserve"> en el frente monetario para favorecer la inversión.</w:t>
      </w:r>
    </w:p>
    <w:p w14:paraId="54815FCE" w14:textId="77777777" w:rsidR="0031236A" w:rsidRPr="0031236A" w:rsidRDefault="0031236A" w:rsidP="0031236A">
      <w:pPr>
        <w:autoSpaceDE w:val="0"/>
        <w:autoSpaceDN w:val="0"/>
        <w:adjustRightInd w:val="0"/>
        <w:jc w:val="both"/>
        <w:rPr>
          <w:rFonts w:ascii="Arial Narrow" w:hAnsi="Arial Narrow" w:cs="Arial"/>
          <w:sz w:val="20"/>
          <w:szCs w:val="20"/>
        </w:rPr>
      </w:pPr>
    </w:p>
    <w:p w14:paraId="024556A7" w14:textId="77777777" w:rsidR="00FE1C91" w:rsidRDefault="0031236A" w:rsidP="00027587">
      <w:pPr>
        <w:autoSpaceDE w:val="0"/>
        <w:autoSpaceDN w:val="0"/>
        <w:adjustRightInd w:val="0"/>
        <w:jc w:val="both"/>
        <w:rPr>
          <w:rFonts w:ascii="Arial Narrow" w:hAnsi="Arial Narrow" w:cs="Arial"/>
          <w:sz w:val="20"/>
          <w:szCs w:val="20"/>
        </w:rPr>
      </w:pPr>
      <w:r w:rsidRPr="0031236A">
        <w:rPr>
          <w:rFonts w:ascii="Arial Narrow" w:hAnsi="Arial Narrow" w:cs="Arial"/>
          <w:sz w:val="20"/>
          <w:szCs w:val="20"/>
        </w:rPr>
        <w:t xml:space="preserve">• La </w:t>
      </w:r>
      <w:r w:rsidR="00027587" w:rsidRPr="0031236A">
        <w:rPr>
          <w:rFonts w:ascii="Arial Narrow" w:hAnsi="Arial Narrow" w:cs="Arial"/>
          <w:sz w:val="20"/>
          <w:szCs w:val="20"/>
        </w:rPr>
        <w:t>compe</w:t>
      </w:r>
      <w:r w:rsidR="00027587">
        <w:rPr>
          <w:rFonts w:ascii="Arial Narrow" w:hAnsi="Arial Narrow" w:cs="Arial"/>
          <w:sz w:val="20"/>
          <w:szCs w:val="20"/>
        </w:rPr>
        <w:t>titi</w:t>
      </w:r>
      <w:r w:rsidR="00027587" w:rsidRPr="0031236A">
        <w:rPr>
          <w:rFonts w:ascii="Arial Narrow" w:hAnsi="Arial Narrow" w:cs="Arial"/>
          <w:sz w:val="20"/>
          <w:szCs w:val="20"/>
        </w:rPr>
        <w:t>vidad</w:t>
      </w:r>
      <w:r w:rsidRPr="0031236A">
        <w:rPr>
          <w:rFonts w:ascii="Arial Narrow" w:hAnsi="Arial Narrow" w:cs="Arial"/>
          <w:sz w:val="20"/>
          <w:szCs w:val="20"/>
        </w:rPr>
        <w:t xml:space="preserve"> debe ser parte de la discusión. El momento es adecuado dada la revisión</w:t>
      </w:r>
      <w:r w:rsidR="00027587">
        <w:rPr>
          <w:rFonts w:ascii="Arial Narrow" w:hAnsi="Arial Narrow" w:cs="Arial"/>
          <w:sz w:val="20"/>
          <w:szCs w:val="20"/>
        </w:rPr>
        <w:t xml:space="preserve"> </w:t>
      </w:r>
      <w:r w:rsidRPr="0031236A">
        <w:rPr>
          <w:rFonts w:ascii="Arial Narrow" w:hAnsi="Arial Narrow" w:cs="Arial"/>
          <w:sz w:val="20"/>
          <w:szCs w:val="20"/>
        </w:rPr>
        <w:t>del plan de desarrollo que trazará la ruta de años venideros. Qué mejor oportunidad para</w:t>
      </w:r>
      <w:r w:rsidR="00027587">
        <w:rPr>
          <w:rFonts w:ascii="Arial Narrow" w:hAnsi="Arial Narrow" w:cs="Arial"/>
          <w:sz w:val="20"/>
          <w:szCs w:val="20"/>
        </w:rPr>
        <w:t xml:space="preserve"> </w:t>
      </w:r>
      <w:r w:rsidRPr="0031236A">
        <w:rPr>
          <w:rFonts w:ascii="Arial Narrow" w:hAnsi="Arial Narrow" w:cs="Arial"/>
          <w:sz w:val="20"/>
          <w:szCs w:val="20"/>
        </w:rPr>
        <w:t>sentar las bases para lograr un crecimiento económico alto y sostenido en el que la empresa</w:t>
      </w:r>
      <w:r w:rsidR="00027587">
        <w:rPr>
          <w:rFonts w:ascii="Arial Narrow" w:hAnsi="Arial Narrow" w:cs="Arial"/>
          <w:sz w:val="20"/>
          <w:szCs w:val="20"/>
        </w:rPr>
        <w:t xml:space="preserve"> </w:t>
      </w:r>
      <w:r w:rsidRPr="0031236A">
        <w:rPr>
          <w:rFonts w:ascii="Arial Narrow" w:hAnsi="Arial Narrow" w:cs="Arial"/>
          <w:sz w:val="20"/>
          <w:szCs w:val="20"/>
        </w:rPr>
        <w:t>sea generadora de dinamismo y, como lo hemos propuesto, se trace una polí</w:t>
      </w:r>
      <w:r w:rsidR="00027587">
        <w:rPr>
          <w:rFonts w:ascii="Arial Narrow" w:hAnsi="Arial Narrow" w:cs="Arial"/>
          <w:sz w:val="20"/>
          <w:szCs w:val="20"/>
        </w:rPr>
        <w:t>tica</w:t>
      </w:r>
      <w:r w:rsidRPr="0031236A">
        <w:rPr>
          <w:rFonts w:ascii="Arial Narrow" w:hAnsi="Arial Narrow" w:cs="Arial"/>
          <w:sz w:val="20"/>
          <w:szCs w:val="20"/>
        </w:rPr>
        <w:t xml:space="preserve"> pública a</w:t>
      </w:r>
      <w:r w:rsidR="00027587">
        <w:rPr>
          <w:rFonts w:ascii="Arial Narrow" w:hAnsi="Arial Narrow" w:cs="Arial"/>
          <w:sz w:val="20"/>
          <w:szCs w:val="20"/>
        </w:rPr>
        <w:t xml:space="preserve"> </w:t>
      </w:r>
      <w:r w:rsidRPr="00027587">
        <w:rPr>
          <w:rFonts w:ascii="Arial Narrow" w:hAnsi="Arial Narrow" w:cs="Arial"/>
          <w:sz w:val="20"/>
          <w:szCs w:val="20"/>
        </w:rPr>
        <w:t>par</w:t>
      </w:r>
      <w:r w:rsidR="00027587">
        <w:rPr>
          <w:rFonts w:ascii="Arial Narrow" w:hAnsi="Arial Narrow" w:cs="Arial"/>
          <w:sz w:val="20"/>
          <w:szCs w:val="20"/>
        </w:rPr>
        <w:t>ti</w:t>
      </w:r>
      <w:r w:rsidRPr="00027587">
        <w:rPr>
          <w:rFonts w:ascii="Arial Narrow" w:hAnsi="Arial Narrow" w:cs="Arial"/>
          <w:sz w:val="20"/>
          <w:szCs w:val="20"/>
        </w:rPr>
        <w:t>r de una autopista de dos carriles que avance en lo económico y en lo social.</w:t>
      </w:r>
    </w:p>
    <w:p w14:paraId="3919FEF7" w14:textId="77777777" w:rsidR="00ED52DB" w:rsidRDefault="00ED52DB" w:rsidP="00027587">
      <w:pPr>
        <w:autoSpaceDE w:val="0"/>
        <w:autoSpaceDN w:val="0"/>
        <w:adjustRightInd w:val="0"/>
        <w:jc w:val="both"/>
        <w:rPr>
          <w:rFonts w:ascii="Arial Narrow" w:hAnsi="Arial Narrow" w:cs="Arial"/>
          <w:sz w:val="20"/>
          <w:szCs w:val="20"/>
        </w:rPr>
      </w:pPr>
    </w:p>
    <w:p w14:paraId="2F9DF713" w14:textId="77777777" w:rsidR="00FE1C91" w:rsidRPr="00ED52DB" w:rsidRDefault="00ED52DB" w:rsidP="00110393">
      <w:pPr>
        <w:shd w:val="clear" w:color="auto" w:fill="FFFFFF"/>
        <w:spacing w:before="168" w:after="168"/>
        <w:jc w:val="both"/>
        <w:rPr>
          <w:rFonts w:ascii="Arial Narrow" w:hAnsi="Arial Narrow" w:cs="Arial"/>
          <w:b/>
          <w:sz w:val="22"/>
          <w:szCs w:val="22"/>
        </w:rPr>
      </w:pPr>
      <w:r w:rsidRPr="00ED52DB">
        <w:rPr>
          <w:rFonts w:ascii="Arial Narrow" w:hAnsi="Arial Narrow" w:cs="Arial"/>
          <w:b/>
          <w:sz w:val="22"/>
          <w:szCs w:val="22"/>
        </w:rPr>
        <w:t>ECONOMIA INTERNACIONAL</w:t>
      </w:r>
    </w:p>
    <w:p w14:paraId="5A1C52EA" w14:textId="141D4ED3" w:rsidR="00FE1C91" w:rsidRDefault="00460178" w:rsidP="00110393">
      <w:pPr>
        <w:shd w:val="clear" w:color="auto" w:fill="FFFFFF"/>
        <w:spacing w:before="168" w:after="168"/>
        <w:jc w:val="both"/>
        <w:rPr>
          <w:noProof/>
          <w:lang w:eastAsia="es-CO"/>
        </w:rPr>
      </w:pPr>
      <w:r>
        <w:rPr>
          <w:noProof/>
          <w:lang w:eastAsia="es-CO"/>
        </w:rPr>
        <w:drawing>
          <wp:inline distT="0" distB="0" distL="0" distR="0" wp14:anchorId="554E4CC1" wp14:editId="1A1E367E">
            <wp:extent cx="6029325" cy="3286125"/>
            <wp:effectExtent l="0" t="0" r="0" b="0"/>
            <wp:docPr id="9"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29325" cy="3286125"/>
                    </a:xfrm>
                    <a:prstGeom prst="rect">
                      <a:avLst/>
                    </a:prstGeom>
                    <a:noFill/>
                    <a:ln>
                      <a:noFill/>
                    </a:ln>
                  </pic:spPr>
                </pic:pic>
              </a:graphicData>
            </a:graphic>
          </wp:inline>
        </w:drawing>
      </w:r>
    </w:p>
    <w:p w14:paraId="0BA5D1FF" w14:textId="77777777" w:rsidR="00ED52DB" w:rsidRPr="00ED52DB" w:rsidRDefault="00ED52DB" w:rsidP="00110393">
      <w:pPr>
        <w:shd w:val="clear" w:color="auto" w:fill="FFFFFF"/>
        <w:spacing w:before="168" w:after="168"/>
        <w:jc w:val="both"/>
        <w:rPr>
          <w:rFonts w:ascii="Arial Narrow" w:hAnsi="Arial Narrow" w:cs="Arial"/>
          <w:b/>
          <w:sz w:val="22"/>
          <w:szCs w:val="22"/>
        </w:rPr>
      </w:pPr>
      <w:r w:rsidRPr="00ED52DB">
        <w:rPr>
          <w:rFonts w:ascii="Arial Narrow" w:hAnsi="Arial Narrow" w:cs="Arial"/>
          <w:b/>
          <w:sz w:val="22"/>
          <w:szCs w:val="22"/>
        </w:rPr>
        <w:t>CONTEXTO INTERNACIONAL</w:t>
      </w:r>
    </w:p>
    <w:p w14:paraId="7375E831" w14:textId="14F25CDC" w:rsidR="00ED52DB" w:rsidRDefault="00460178" w:rsidP="00AD7468">
      <w:pPr>
        <w:shd w:val="clear" w:color="auto" w:fill="FFFFFF"/>
        <w:spacing w:before="168" w:after="168"/>
        <w:jc w:val="center"/>
        <w:rPr>
          <w:rFonts w:ascii="Arial Narrow" w:hAnsi="Arial Narrow" w:cs="Arial"/>
          <w:sz w:val="20"/>
          <w:szCs w:val="20"/>
        </w:rPr>
      </w:pPr>
      <w:r>
        <w:rPr>
          <w:noProof/>
          <w:lang w:eastAsia="es-CO"/>
        </w:rPr>
        <w:lastRenderedPageBreak/>
        <w:drawing>
          <wp:inline distT="0" distB="0" distL="0" distR="0" wp14:anchorId="37E36506" wp14:editId="0BD21167">
            <wp:extent cx="2238375" cy="2362200"/>
            <wp:effectExtent l="0" t="0" r="0" b="0"/>
            <wp:docPr id="10"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38375" cy="2362200"/>
                    </a:xfrm>
                    <a:prstGeom prst="rect">
                      <a:avLst/>
                    </a:prstGeom>
                    <a:noFill/>
                    <a:ln>
                      <a:noFill/>
                    </a:ln>
                  </pic:spPr>
                </pic:pic>
              </a:graphicData>
            </a:graphic>
          </wp:inline>
        </w:drawing>
      </w:r>
      <w:r>
        <w:rPr>
          <w:noProof/>
          <w:lang w:eastAsia="es-CO"/>
        </w:rPr>
        <w:drawing>
          <wp:inline distT="0" distB="0" distL="0" distR="0" wp14:anchorId="29A77A03" wp14:editId="07530254">
            <wp:extent cx="3781425" cy="2486025"/>
            <wp:effectExtent l="0" t="0" r="0" b="0"/>
            <wp:docPr id="11"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81425" cy="2486025"/>
                    </a:xfrm>
                    <a:prstGeom prst="rect">
                      <a:avLst/>
                    </a:prstGeom>
                    <a:noFill/>
                    <a:ln>
                      <a:noFill/>
                    </a:ln>
                  </pic:spPr>
                </pic:pic>
              </a:graphicData>
            </a:graphic>
          </wp:inline>
        </w:drawing>
      </w:r>
    </w:p>
    <w:p w14:paraId="0D59A7B9" w14:textId="77777777" w:rsidR="00ED52DB" w:rsidRDefault="00ED52DB" w:rsidP="00110393">
      <w:pPr>
        <w:shd w:val="clear" w:color="auto" w:fill="FFFFFF"/>
        <w:spacing w:before="168" w:after="168"/>
        <w:jc w:val="both"/>
        <w:rPr>
          <w:rFonts w:ascii="Arial Narrow" w:hAnsi="Arial Narrow" w:cs="Arial"/>
          <w:sz w:val="20"/>
          <w:szCs w:val="20"/>
        </w:rPr>
      </w:pPr>
    </w:p>
    <w:p w14:paraId="43842ADD" w14:textId="77777777" w:rsidR="00ED52DB" w:rsidRDefault="00ED52DB" w:rsidP="00110393">
      <w:pPr>
        <w:shd w:val="clear" w:color="auto" w:fill="FFFFFF"/>
        <w:spacing w:before="168" w:after="168"/>
        <w:jc w:val="both"/>
        <w:rPr>
          <w:rFonts w:ascii="Arial Narrow" w:hAnsi="Arial Narrow" w:cs="Arial"/>
          <w:sz w:val="20"/>
          <w:szCs w:val="20"/>
        </w:rPr>
      </w:pPr>
    </w:p>
    <w:p w14:paraId="406D4524" w14:textId="745BF29E" w:rsidR="00ED52DB" w:rsidRDefault="00460178" w:rsidP="00AD7468">
      <w:pPr>
        <w:shd w:val="clear" w:color="auto" w:fill="FFFFFF"/>
        <w:spacing w:before="168" w:after="168"/>
        <w:jc w:val="center"/>
        <w:rPr>
          <w:rFonts w:ascii="Arial Narrow" w:hAnsi="Arial Narrow" w:cs="Arial"/>
          <w:sz w:val="20"/>
          <w:szCs w:val="20"/>
        </w:rPr>
      </w:pPr>
      <w:r>
        <w:rPr>
          <w:noProof/>
          <w:lang w:eastAsia="es-CO"/>
        </w:rPr>
        <w:drawing>
          <wp:inline distT="0" distB="0" distL="0" distR="0" wp14:anchorId="19008EF9" wp14:editId="24ABF829">
            <wp:extent cx="6029325" cy="1981200"/>
            <wp:effectExtent l="0" t="0" r="0" b="0"/>
            <wp:docPr id="12"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29325" cy="1981200"/>
                    </a:xfrm>
                    <a:prstGeom prst="rect">
                      <a:avLst/>
                    </a:prstGeom>
                    <a:noFill/>
                    <a:ln>
                      <a:noFill/>
                    </a:ln>
                  </pic:spPr>
                </pic:pic>
              </a:graphicData>
            </a:graphic>
          </wp:inline>
        </w:drawing>
      </w:r>
    </w:p>
    <w:p w14:paraId="3B023C49" w14:textId="3630D755" w:rsidR="00B072C3" w:rsidRDefault="00460178" w:rsidP="00647143">
      <w:pPr>
        <w:shd w:val="clear" w:color="auto" w:fill="FFFFFF"/>
        <w:spacing w:before="168" w:after="168"/>
        <w:jc w:val="center"/>
        <w:rPr>
          <w:rFonts w:ascii="Arial Narrow" w:hAnsi="Arial Narrow" w:cs="Arial"/>
          <w:sz w:val="20"/>
          <w:szCs w:val="20"/>
        </w:rPr>
      </w:pPr>
      <w:r>
        <w:rPr>
          <w:noProof/>
          <w:lang w:eastAsia="es-CO"/>
        </w:rPr>
        <w:lastRenderedPageBreak/>
        <w:drawing>
          <wp:inline distT="0" distB="0" distL="0" distR="0" wp14:anchorId="45799DAE" wp14:editId="27710746">
            <wp:extent cx="5600700" cy="2390775"/>
            <wp:effectExtent l="0" t="0" r="0" b="0"/>
            <wp:docPr id="13"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00700" cy="2390775"/>
                    </a:xfrm>
                    <a:prstGeom prst="rect">
                      <a:avLst/>
                    </a:prstGeom>
                    <a:noFill/>
                    <a:ln>
                      <a:noFill/>
                    </a:ln>
                  </pic:spPr>
                </pic:pic>
              </a:graphicData>
            </a:graphic>
          </wp:inline>
        </w:drawing>
      </w:r>
    </w:p>
    <w:p w14:paraId="5FCF9DED" w14:textId="373297D2" w:rsidR="004740A3" w:rsidRDefault="00460178" w:rsidP="009420F2">
      <w:pPr>
        <w:shd w:val="clear" w:color="auto" w:fill="FFFFFF"/>
        <w:spacing w:before="168" w:after="168"/>
        <w:jc w:val="center"/>
        <w:rPr>
          <w:rFonts w:ascii="Arial Narrow" w:hAnsi="Arial Narrow" w:cs="Arial"/>
          <w:sz w:val="20"/>
          <w:szCs w:val="20"/>
        </w:rPr>
      </w:pPr>
      <w:r>
        <w:rPr>
          <w:noProof/>
          <w:lang w:eastAsia="es-CO"/>
        </w:rPr>
        <w:drawing>
          <wp:inline distT="0" distB="0" distL="0" distR="0" wp14:anchorId="65A2F107" wp14:editId="383A7F4E">
            <wp:extent cx="6038850" cy="2905125"/>
            <wp:effectExtent l="0" t="0" r="0" b="0"/>
            <wp:docPr id="14"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38850" cy="2905125"/>
                    </a:xfrm>
                    <a:prstGeom prst="rect">
                      <a:avLst/>
                    </a:prstGeom>
                    <a:noFill/>
                    <a:ln>
                      <a:noFill/>
                    </a:ln>
                  </pic:spPr>
                </pic:pic>
              </a:graphicData>
            </a:graphic>
          </wp:inline>
        </w:drawing>
      </w:r>
    </w:p>
    <w:p w14:paraId="3AEA6C08" w14:textId="330EB2D0" w:rsidR="004740A3" w:rsidRDefault="00460178" w:rsidP="00EB0E77">
      <w:pPr>
        <w:shd w:val="clear" w:color="auto" w:fill="FFFFFF"/>
        <w:spacing w:before="168" w:after="168"/>
        <w:jc w:val="center"/>
        <w:rPr>
          <w:rFonts w:ascii="Arial Narrow" w:hAnsi="Arial Narrow" w:cs="Arial"/>
          <w:sz w:val="20"/>
          <w:szCs w:val="20"/>
        </w:rPr>
      </w:pPr>
      <w:r>
        <w:rPr>
          <w:noProof/>
          <w:lang w:eastAsia="es-CO"/>
        </w:rPr>
        <w:lastRenderedPageBreak/>
        <w:drawing>
          <wp:inline distT="0" distB="0" distL="0" distR="0" wp14:anchorId="37058B0F" wp14:editId="6415CAB7">
            <wp:extent cx="6029325" cy="3857625"/>
            <wp:effectExtent l="0" t="0" r="0" b="0"/>
            <wp:docPr id="15"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29325" cy="3857625"/>
                    </a:xfrm>
                    <a:prstGeom prst="rect">
                      <a:avLst/>
                    </a:prstGeom>
                    <a:noFill/>
                    <a:ln>
                      <a:noFill/>
                    </a:ln>
                  </pic:spPr>
                </pic:pic>
              </a:graphicData>
            </a:graphic>
          </wp:inline>
        </w:drawing>
      </w:r>
    </w:p>
    <w:p w14:paraId="4E3F4E11" w14:textId="67769BCD" w:rsidR="004740A3" w:rsidRDefault="00460178" w:rsidP="00AD7468">
      <w:pPr>
        <w:shd w:val="clear" w:color="auto" w:fill="FFFFFF"/>
        <w:spacing w:before="168" w:after="168"/>
        <w:jc w:val="center"/>
        <w:rPr>
          <w:rFonts w:ascii="Arial Narrow" w:hAnsi="Arial Narrow" w:cs="Arial"/>
          <w:sz w:val="20"/>
          <w:szCs w:val="20"/>
        </w:rPr>
      </w:pPr>
      <w:r>
        <w:rPr>
          <w:noProof/>
          <w:lang w:eastAsia="es-CO"/>
        </w:rPr>
        <w:lastRenderedPageBreak/>
        <w:drawing>
          <wp:inline distT="0" distB="0" distL="0" distR="0" wp14:anchorId="6AB49F67" wp14:editId="1A7DCEE3">
            <wp:extent cx="6038850" cy="3933825"/>
            <wp:effectExtent l="0" t="0" r="0" b="0"/>
            <wp:docPr id="16"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38850" cy="3933825"/>
                    </a:xfrm>
                    <a:prstGeom prst="rect">
                      <a:avLst/>
                    </a:prstGeom>
                    <a:noFill/>
                    <a:ln>
                      <a:noFill/>
                    </a:ln>
                  </pic:spPr>
                </pic:pic>
              </a:graphicData>
            </a:graphic>
          </wp:inline>
        </w:drawing>
      </w:r>
    </w:p>
    <w:p w14:paraId="6DA2AFE0" w14:textId="04C8CDAC" w:rsidR="004740A3" w:rsidRDefault="00460178" w:rsidP="00AD7468">
      <w:pPr>
        <w:shd w:val="clear" w:color="auto" w:fill="FFFFFF"/>
        <w:spacing w:before="168" w:after="168"/>
        <w:jc w:val="center"/>
        <w:rPr>
          <w:rFonts w:ascii="Arial Narrow" w:hAnsi="Arial Narrow" w:cs="Arial"/>
          <w:sz w:val="20"/>
          <w:szCs w:val="20"/>
        </w:rPr>
      </w:pPr>
      <w:r>
        <w:rPr>
          <w:noProof/>
          <w:lang w:eastAsia="es-CO"/>
        </w:rPr>
        <w:drawing>
          <wp:inline distT="0" distB="0" distL="0" distR="0" wp14:anchorId="2E543445" wp14:editId="541A01ED">
            <wp:extent cx="6029325" cy="2733675"/>
            <wp:effectExtent l="0" t="0" r="0" b="0"/>
            <wp:docPr id="17"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29325" cy="2733675"/>
                    </a:xfrm>
                    <a:prstGeom prst="rect">
                      <a:avLst/>
                    </a:prstGeom>
                    <a:noFill/>
                    <a:ln>
                      <a:noFill/>
                    </a:ln>
                  </pic:spPr>
                </pic:pic>
              </a:graphicData>
            </a:graphic>
          </wp:inline>
        </w:drawing>
      </w:r>
    </w:p>
    <w:p w14:paraId="15420C14" w14:textId="77777777" w:rsidR="004740A3" w:rsidRDefault="004740A3" w:rsidP="00110393">
      <w:pPr>
        <w:shd w:val="clear" w:color="auto" w:fill="FFFFFF"/>
        <w:spacing w:before="168" w:after="168"/>
        <w:jc w:val="both"/>
        <w:rPr>
          <w:rFonts w:ascii="Arial Narrow" w:hAnsi="Arial Narrow" w:cs="Arial"/>
          <w:sz w:val="20"/>
          <w:szCs w:val="20"/>
        </w:rPr>
      </w:pPr>
    </w:p>
    <w:p w14:paraId="21D61DBB" w14:textId="2896F995" w:rsidR="00530089" w:rsidRDefault="00460178" w:rsidP="00110393">
      <w:pPr>
        <w:shd w:val="clear" w:color="auto" w:fill="FFFFFF"/>
        <w:spacing w:before="168" w:after="168"/>
        <w:jc w:val="both"/>
        <w:rPr>
          <w:rFonts w:ascii="Arial Narrow" w:hAnsi="Arial Narrow" w:cs="Arial"/>
          <w:sz w:val="20"/>
          <w:szCs w:val="20"/>
        </w:rPr>
      </w:pPr>
      <w:r>
        <w:rPr>
          <w:noProof/>
          <w:lang w:eastAsia="es-CO"/>
        </w:rPr>
        <w:drawing>
          <wp:inline distT="0" distB="0" distL="0" distR="0" wp14:anchorId="6F660C96" wp14:editId="668F7561">
            <wp:extent cx="6019800" cy="3714750"/>
            <wp:effectExtent l="0" t="0" r="0" b="0"/>
            <wp:docPr id="18"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19800" cy="3714750"/>
                    </a:xfrm>
                    <a:prstGeom prst="rect">
                      <a:avLst/>
                    </a:prstGeom>
                    <a:noFill/>
                    <a:ln>
                      <a:noFill/>
                    </a:ln>
                  </pic:spPr>
                </pic:pic>
              </a:graphicData>
            </a:graphic>
          </wp:inline>
        </w:drawing>
      </w:r>
    </w:p>
    <w:p w14:paraId="2E3F46D5" w14:textId="57888427" w:rsidR="004740A3" w:rsidRDefault="00460178" w:rsidP="00110393">
      <w:pPr>
        <w:shd w:val="clear" w:color="auto" w:fill="FFFFFF"/>
        <w:spacing w:before="168" w:after="168"/>
        <w:jc w:val="both"/>
        <w:rPr>
          <w:rFonts w:ascii="Arial Narrow" w:hAnsi="Arial Narrow" w:cs="Arial"/>
          <w:sz w:val="20"/>
          <w:szCs w:val="20"/>
        </w:rPr>
      </w:pPr>
      <w:r>
        <w:rPr>
          <w:noProof/>
          <w:lang w:eastAsia="es-CO"/>
        </w:rPr>
        <w:drawing>
          <wp:inline distT="0" distB="0" distL="0" distR="0" wp14:anchorId="38FDC84F" wp14:editId="5B1BE0B6">
            <wp:extent cx="6038850" cy="2619375"/>
            <wp:effectExtent l="0" t="0" r="0" b="0"/>
            <wp:docPr id="19"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38850" cy="2619375"/>
                    </a:xfrm>
                    <a:prstGeom prst="rect">
                      <a:avLst/>
                    </a:prstGeom>
                    <a:noFill/>
                    <a:ln>
                      <a:noFill/>
                    </a:ln>
                  </pic:spPr>
                </pic:pic>
              </a:graphicData>
            </a:graphic>
          </wp:inline>
        </w:drawing>
      </w:r>
    </w:p>
    <w:p w14:paraId="4C8D2030" w14:textId="77777777" w:rsidR="004740A3" w:rsidRDefault="004740A3" w:rsidP="00110393">
      <w:pPr>
        <w:shd w:val="clear" w:color="auto" w:fill="FFFFFF"/>
        <w:spacing w:before="168" w:after="168"/>
        <w:jc w:val="both"/>
        <w:rPr>
          <w:rFonts w:ascii="Arial Narrow" w:hAnsi="Arial Narrow" w:cs="Arial"/>
          <w:sz w:val="20"/>
          <w:szCs w:val="20"/>
        </w:rPr>
      </w:pPr>
    </w:p>
    <w:p w14:paraId="5D189DDD" w14:textId="4368F54A" w:rsidR="004740A3" w:rsidRDefault="00460178" w:rsidP="00110393">
      <w:pPr>
        <w:shd w:val="clear" w:color="auto" w:fill="FFFFFF"/>
        <w:spacing w:before="168" w:after="168"/>
        <w:jc w:val="both"/>
        <w:rPr>
          <w:rFonts w:ascii="Arial Narrow" w:hAnsi="Arial Narrow" w:cs="Arial"/>
          <w:sz w:val="20"/>
          <w:szCs w:val="20"/>
        </w:rPr>
      </w:pPr>
      <w:r>
        <w:rPr>
          <w:noProof/>
          <w:lang w:eastAsia="es-CO"/>
        </w:rPr>
        <w:lastRenderedPageBreak/>
        <w:drawing>
          <wp:inline distT="0" distB="0" distL="0" distR="0" wp14:anchorId="7AFA553D" wp14:editId="78F0A7F9">
            <wp:extent cx="6029325" cy="4200525"/>
            <wp:effectExtent l="0" t="0" r="0" b="0"/>
            <wp:docPr id="20"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29325" cy="4200525"/>
                    </a:xfrm>
                    <a:prstGeom prst="rect">
                      <a:avLst/>
                    </a:prstGeom>
                    <a:noFill/>
                    <a:ln>
                      <a:noFill/>
                    </a:ln>
                  </pic:spPr>
                </pic:pic>
              </a:graphicData>
            </a:graphic>
          </wp:inline>
        </w:drawing>
      </w:r>
    </w:p>
    <w:p w14:paraId="146D0B9E" w14:textId="77777777" w:rsidR="004740A3" w:rsidRDefault="004740A3" w:rsidP="00110393">
      <w:pPr>
        <w:shd w:val="clear" w:color="auto" w:fill="FFFFFF"/>
        <w:spacing w:before="168" w:after="168"/>
        <w:jc w:val="both"/>
        <w:rPr>
          <w:rFonts w:ascii="Arial Narrow" w:hAnsi="Arial Narrow" w:cs="Arial"/>
          <w:sz w:val="20"/>
          <w:szCs w:val="20"/>
        </w:rPr>
      </w:pPr>
    </w:p>
    <w:p w14:paraId="36636831" w14:textId="23343373" w:rsidR="004740A3" w:rsidRDefault="00460178" w:rsidP="00110393">
      <w:pPr>
        <w:shd w:val="clear" w:color="auto" w:fill="FFFFFF"/>
        <w:spacing w:before="168" w:after="168"/>
        <w:jc w:val="both"/>
        <w:rPr>
          <w:noProof/>
          <w:lang w:eastAsia="es-CO"/>
        </w:rPr>
      </w:pPr>
      <w:r>
        <w:rPr>
          <w:noProof/>
          <w:lang w:eastAsia="es-CO"/>
        </w:rPr>
        <w:lastRenderedPageBreak/>
        <w:drawing>
          <wp:inline distT="0" distB="0" distL="0" distR="0" wp14:anchorId="70A4FD7E" wp14:editId="641560EC">
            <wp:extent cx="6029325" cy="2981325"/>
            <wp:effectExtent l="0" t="0" r="0" b="0"/>
            <wp:docPr id="21"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29325" cy="2981325"/>
                    </a:xfrm>
                    <a:prstGeom prst="rect">
                      <a:avLst/>
                    </a:prstGeom>
                    <a:noFill/>
                    <a:ln>
                      <a:noFill/>
                    </a:ln>
                  </pic:spPr>
                </pic:pic>
              </a:graphicData>
            </a:graphic>
          </wp:inline>
        </w:drawing>
      </w:r>
    </w:p>
    <w:p w14:paraId="1EA0F7B2" w14:textId="77777777" w:rsidR="00315978" w:rsidRPr="00E301EE" w:rsidRDefault="00E301EE" w:rsidP="00110393">
      <w:pPr>
        <w:shd w:val="clear" w:color="auto" w:fill="FFFFFF"/>
        <w:spacing w:before="168" w:after="168"/>
        <w:jc w:val="both"/>
        <w:rPr>
          <w:rFonts w:ascii="Arial Narrow" w:hAnsi="Arial Narrow"/>
          <w:b/>
          <w:noProof/>
          <w:sz w:val="22"/>
          <w:szCs w:val="22"/>
          <w:lang w:eastAsia="es-CO"/>
        </w:rPr>
      </w:pPr>
      <w:r w:rsidRPr="00E301EE">
        <w:rPr>
          <w:rFonts w:ascii="Arial Narrow" w:hAnsi="Arial Narrow"/>
          <w:b/>
          <w:noProof/>
          <w:sz w:val="22"/>
          <w:szCs w:val="22"/>
          <w:lang w:eastAsia="es-CO"/>
        </w:rPr>
        <w:t xml:space="preserve">CRECIMIENTO ECONOMICO EN COLOMBIA </w:t>
      </w:r>
    </w:p>
    <w:p w14:paraId="204B1D9D" w14:textId="11FDA1BD" w:rsidR="00315978" w:rsidRDefault="00460178" w:rsidP="00110393">
      <w:pPr>
        <w:shd w:val="clear" w:color="auto" w:fill="FFFFFF"/>
        <w:spacing w:before="168" w:after="168"/>
        <w:jc w:val="both"/>
        <w:rPr>
          <w:noProof/>
          <w:lang w:eastAsia="es-CO"/>
        </w:rPr>
      </w:pPr>
      <w:r>
        <w:rPr>
          <w:noProof/>
          <w:lang w:eastAsia="es-CO"/>
        </w:rPr>
        <w:drawing>
          <wp:inline distT="0" distB="0" distL="0" distR="0" wp14:anchorId="5329982E" wp14:editId="5AEEB0B3">
            <wp:extent cx="5876925" cy="1962150"/>
            <wp:effectExtent l="0" t="0" r="0" b="0"/>
            <wp:docPr id="22"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76925" cy="1962150"/>
                    </a:xfrm>
                    <a:prstGeom prst="rect">
                      <a:avLst/>
                    </a:prstGeom>
                    <a:noFill/>
                    <a:ln>
                      <a:noFill/>
                    </a:ln>
                  </pic:spPr>
                </pic:pic>
              </a:graphicData>
            </a:graphic>
          </wp:inline>
        </w:drawing>
      </w:r>
    </w:p>
    <w:p w14:paraId="7CBBE17B" w14:textId="2C0D60A5" w:rsidR="00E301EE" w:rsidRDefault="00460178" w:rsidP="00AD7468">
      <w:pPr>
        <w:shd w:val="clear" w:color="auto" w:fill="FFFFFF"/>
        <w:spacing w:before="168" w:after="168"/>
        <w:jc w:val="center"/>
        <w:rPr>
          <w:noProof/>
          <w:lang w:eastAsia="es-CO"/>
        </w:rPr>
      </w:pPr>
      <w:r>
        <w:rPr>
          <w:noProof/>
          <w:lang w:eastAsia="es-CO"/>
        </w:rPr>
        <w:lastRenderedPageBreak/>
        <w:drawing>
          <wp:inline distT="0" distB="0" distL="0" distR="0" wp14:anchorId="7DBFF7AC" wp14:editId="46B515AD">
            <wp:extent cx="6029325" cy="3409950"/>
            <wp:effectExtent l="0" t="0" r="0" b="0"/>
            <wp:docPr id="23"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29325" cy="3409950"/>
                    </a:xfrm>
                    <a:prstGeom prst="rect">
                      <a:avLst/>
                    </a:prstGeom>
                    <a:noFill/>
                    <a:ln>
                      <a:noFill/>
                    </a:ln>
                  </pic:spPr>
                </pic:pic>
              </a:graphicData>
            </a:graphic>
          </wp:inline>
        </w:drawing>
      </w:r>
    </w:p>
    <w:p w14:paraId="4EC61688" w14:textId="795FD773" w:rsidR="00E301EE" w:rsidRDefault="00460178" w:rsidP="00AD7468">
      <w:pPr>
        <w:shd w:val="clear" w:color="auto" w:fill="FFFFFF"/>
        <w:spacing w:before="168" w:after="168"/>
        <w:jc w:val="center"/>
        <w:rPr>
          <w:noProof/>
          <w:lang w:eastAsia="es-CO"/>
        </w:rPr>
      </w:pPr>
      <w:r>
        <w:rPr>
          <w:noProof/>
          <w:lang w:eastAsia="es-CO"/>
        </w:rPr>
        <w:drawing>
          <wp:inline distT="0" distB="0" distL="0" distR="0" wp14:anchorId="488D6EF4" wp14:editId="51A9C7B9">
            <wp:extent cx="6029325" cy="2495550"/>
            <wp:effectExtent l="0" t="0" r="0" b="0"/>
            <wp:docPr id="24"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29325" cy="2495550"/>
                    </a:xfrm>
                    <a:prstGeom prst="rect">
                      <a:avLst/>
                    </a:prstGeom>
                    <a:noFill/>
                    <a:ln>
                      <a:noFill/>
                    </a:ln>
                  </pic:spPr>
                </pic:pic>
              </a:graphicData>
            </a:graphic>
          </wp:inline>
        </w:drawing>
      </w:r>
    </w:p>
    <w:p w14:paraId="205B3A26" w14:textId="0A6A3108" w:rsidR="006A2B76" w:rsidRDefault="00460178" w:rsidP="00110393">
      <w:pPr>
        <w:shd w:val="clear" w:color="auto" w:fill="FFFFFF"/>
        <w:spacing w:before="168" w:after="168"/>
        <w:jc w:val="both"/>
        <w:rPr>
          <w:noProof/>
          <w:lang w:eastAsia="es-CO"/>
        </w:rPr>
      </w:pPr>
      <w:r>
        <w:rPr>
          <w:noProof/>
          <w:lang w:eastAsia="es-CO"/>
        </w:rPr>
        <w:lastRenderedPageBreak/>
        <w:drawing>
          <wp:inline distT="0" distB="0" distL="0" distR="0" wp14:anchorId="74E66F03" wp14:editId="6E7B4746">
            <wp:extent cx="6038850" cy="3448050"/>
            <wp:effectExtent l="0" t="0" r="0" b="0"/>
            <wp:docPr id="25"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38850" cy="3448050"/>
                    </a:xfrm>
                    <a:prstGeom prst="rect">
                      <a:avLst/>
                    </a:prstGeom>
                    <a:noFill/>
                    <a:ln>
                      <a:noFill/>
                    </a:ln>
                  </pic:spPr>
                </pic:pic>
              </a:graphicData>
            </a:graphic>
          </wp:inline>
        </w:drawing>
      </w:r>
    </w:p>
    <w:p w14:paraId="66D27601" w14:textId="30A86FD4" w:rsidR="006A2B76" w:rsidRDefault="00460178" w:rsidP="00110393">
      <w:pPr>
        <w:shd w:val="clear" w:color="auto" w:fill="FFFFFF"/>
        <w:spacing w:before="168" w:after="168"/>
        <w:jc w:val="both"/>
        <w:rPr>
          <w:noProof/>
          <w:lang w:eastAsia="es-CO"/>
        </w:rPr>
      </w:pPr>
      <w:r>
        <w:rPr>
          <w:noProof/>
          <w:lang w:eastAsia="es-CO"/>
        </w:rPr>
        <w:drawing>
          <wp:inline distT="0" distB="0" distL="0" distR="0" wp14:anchorId="473DC744" wp14:editId="79042FBD">
            <wp:extent cx="6029325" cy="2562225"/>
            <wp:effectExtent l="0" t="0" r="0" b="0"/>
            <wp:docPr id="26"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29325" cy="2562225"/>
                    </a:xfrm>
                    <a:prstGeom prst="rect">
                      <a:avLst/>
                    </a:prstGeom>
                    <a:noFill/>
                    <a:ln>
                      <a:noFill/>
                    </a:ln>
                  </pic:spPr>
                </pic:pic>
              </a:graphicData>
            </a:graphic>
          </wp:inline>
        </w:drawing>
      </w:r>
    </w:p>
    <w:p w14:paraId="3305F907" w14:textId="77777777" w:rsidR="0060748C" w:rsidRPr="008536B5" w:rsidRDefault="0060748C" w:rsidP="0060748C">
      <w:pPr>
        <w:rPr>
          <w:rFonts w:ascii="Arial Narrow" w:hAnsi="Arial Narrow" w:cs="Arial"/>
          <w:b/>
          <w:color w:val="000000"/>
          <w:sz w:val="20"/>
          <w:szCs w:val="20"/>
        </w:rPr>
      </w:pPr>
      <w:r w:rsidRPr="008536B5">
        <w:rPr>
          <w:rFonts w:ascii="Arial Narrow" w:hAnsi="Arial Narrow" w:cs="Arial"/>
          <w:b/>
          <w:color w:val="000000"/>
          <w:sz w:val="20"/>
          <w:szCs w:val="20"/>
        </w:rPr>
        <w:t>3.1.1.7 Cadena de producción y distribución</w:t>
      </w:r>
    </w:p>
    <w:p w14:paraId="072F5445" w14:textId="77777777" w:rsidR="0060748C" w:rsidRPr="008536B5" w:rsidRDefault="0060748C" w:rsidP="0060748C">
      <w:pPr>
        <w:rPr>
          <w:rFonts w:ascii="Arial Narrow" w:hAnsi="Arial Narrow" w:cs="Arial"/>
          <w:b/>
          <w:color w:val="000000"/>
          <w:sz w:val="20"/>
          <w:szCs w:val="20"/>
        </w:rPr>
      </w:pPr>
    </w:p>
    <w:p w14:paraId="3DC07C8F" w14:textId="77777777" w:rsidR="0060748C" w:rsidRPr="008536B5" w:rsidRDefault="0060748C" w:rsidP="0060748C">
      <w:pPr>
        <w:rPr>
          <w:rFonts w:ascii="Arial Narrow" w:hAnsi="Arial Narrow" w:cs="Arial"/>
          <w:color w:val="000000"/>
          <w:sz w:val="20"/>
          <w:szCs w:val="20"/>
        </w:rPr>
      </w:pPr>
      <w:r w:rsidRPr="008536B5">
        <w:rPr>
          <w:rFonts w:ascii="Arial Narrow" w:hAnsi="Arial Narrow" w:cs="Arial"/>
          <w:color w:val="000000"/>
          <w:sz w:val="20"/>
          <w:szCs w:val="20"/>
        </w:rPr>
        <w:t>El procedimiento de prestación de servicios se resume en el siguiente diagrama:</w:t>
      </w:r>
    </w:p>
    <w:p w14:paraId="1C775B35" w14:textId="15A09D89" w:rsidR="0060748C" w:rsidRPr="008536B5" w:rsidRDefault="00460178" w:rsidP="0060748C">
      <w:pPr>
        <w:jc w:val="both"/>
        <w:rPr>
          <w:rFonts w:ascii="Arial Narrow" w:hAnsi="Arial Narrow" w:cs="Arial"/>
          <w:color w:val="000000"/>
          <w:sz w:val="20"/>
          <w:szCs w:val="20"/>
        </w:rPr>
      </w:pPr>
      <w:r>
        <w:rPr>
          <w:rFonts w:ascii="Arial Narrow" w:hAnsi="Arial Narrow" w:cs="Arial"/>
          <w:noProof/>
          <w:color w:val="000000"/>
          <w:sz w:val="20"/>
          <w:szCs w:val="20"/>
          <w:lang w:eastAsia="es-CO"/>
        </w:rPr>
        <w:lastRenderedPageBreak/>
        <w:drawing>
          <wp:inline distT="0" distB="0" distL="0" distR="0" wp14:anchorId="28125B3D" wp14:editId="3F4A04A2">
            <wp:extent cx="4391025" cy="1504950"/>
            <wp:effectExtent l="0" t="0" r="0" b="0"/>
            <wp:docPr id="27"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391025" cy="1504950"/>
                    </a:xfrm>
                    <a:prstGeom prst="rect">
                      <a:avLst/>
                    </a:prstGeom>
                    <a:noFill/>
                    <a:ln>
                      <a:noFill/>
                    </a:ln>
                  </pic:spPr>
                </pic:pic>
              </a:graphicData>
            </a:graphic>
          </wp:inline>
        </w:drawing>
      </w:r>
    </w:p>
    <w:p w14:paraId="29F2D141" w14:textId="77777777" w:rsidR="0060748C" w:rsidRPr="008536B5" w:rsidRDefault="0060748C" w:rsidP="0060748C">
      <w:pPr>
        <w:jc w:val="both"/>
        <w:rPr>
          <w:rFonts w:ascii="Arial Narrow" w:hAnsi="Arial Narrow" w:cs="Arial"/>
          <w:color w:val="000000"/>
          <w:sz w:val="20"/>
          <w:szCs w:val="20"/>
        </w:rPr>
      </w:pPr>
      <w:r w:rsidRPr="008536B5">
        <w:rPr>
          <w:rFonts w:ascii="Arial Narrow" w:hAnsi="Arial Narrow" w:cs="Arial"/>
          <w:color w:val="000000"/>
          <w:sz w:val="20"/>
          <w:szCs w:val="20"/>
        </w:rPr>
        <w:t xml:space="preserve">Fuente: </w:t>
      </w:r>
      <w:hyperlink r:id="rId38" w:history="1">
        <w:r w:rsidR="00DB65DA" w:rsidRPr="008536B5">
          <w:rPr>
            <w:rStyle w:val="Hipervnculo"/>
            <w:rFonts w:ascii="Arial Narrow" w:hAnsi="Arial Narrow" w:cs="Arial"/>
            <w:sz w:val="20"/>
            <w:szCs w:val="20"/>
          </w:rPr>
          <w:t>https://repository.eafit.edu.co/bitstream/handle/10784/621/JorgeMario_RiveraIllera_2012.pdf?sequence=3</w:t>
        </w:r>
      </w:hyperlink>
    </w:p>
    <w:p w14:paraId="63526BA6" w14:textId="77777777" w:rsidR="00DB65DA" w:rsidRPr="008536B5" w:rsidRDefault="00DB65DA" w:rsidP="0060748C">
      <w:pPr>
        <w:jc w:val="both"/>
        <w:rPr>
          <w:rFonts w:ascii="Arial Narrow" w:hAnsi="Arial Narrow" w:cs="Arial"/>
          <w:color w:val="000000"/>
          <w:sz w:val="20"/>
          <w:szCs w:val="20"/>
        </w:rPr>
      </w:pPr>
    </w:p>
    <w:p w14:paraId="6BF8B29E" w14:textId="77777777" w:rsidR="007722AC" w:rsidRPr="008536B5" w:rsidRDefault="007722AC" w:rsidP="007722AC">
      <w:pPr>
        <w:pStyle w:val="Listavistosa-nfasis11"/>
        <w:numPr>
          <w:ilvl w:val="2"/>
          <w:numId w:val="1"/>
        </w:numPr>
        <w:ind w:left="1416" w:hanging="1416"/>
        <w:rPr>
          <w:rFonts w:ascii="Arial Narrow" w:hAnsi="Arial Narrow" w:cs="Arial"/>
          <w:color w:val="000000"/>
          <w:sz w:val="20"/>
          <w:szCs w:val="20"/>
          <w:lang w:val="es-ES"/>
        </w:rPr>
      </w:pPr>
      <w:r w:rsidRPr="008536B5">
        <w:rPr>
          <w:rFonts w:ascii="Arial Narrow" w:hAnsi="Arial Narrow" w:cs="Arial"/>
          <w:b/>
          <w:color w:val="000000"/>
          <w:sz w:val="20"/>
          <w:szCs w:val="20"/>
          <w:lang w:val="es-ES"/>
        </w:rPr>
        <w:t>ASPECTOS TECNICOS</w:t>
      </w:r>
    </w:p>
    <w:p w14:paraId="3EE94625" w14:textId="77777777" w:rsidR="007722AC" w:rsidRPr="008536B5" w:rsidRDefault="007722AC" w:rsidP="007722AC">
      <w:pPr>
        <w:autoSpaceDE w:val="0"/>
        <w:autoSpaceDN w:val="0"/>
        <w:jc w:val="both"/>
        <w:rPr>
          <w:rFonts w:ascii="Arial Narrow" w:hAnsi="Arial Narrow" w:cs="Arial"/>
          <w:color w:val="000000"/>
          <w:sz w:val="20"/>
          <w:szCs w:val="20"/>
          <w:lang w:val="es-ES"/>
        </w:rPr>
      </w:pPr>
    </w:p>
    <w:p w14:paraId="1634BEE7" w14:textId="77777777" w:rsidR="007722AC" w:rsidRPr="008536B5" w:rsidRDefault="007722AC" w:rsidP="007722AC">
      <w:pPr>
        <w:jc w:val="both"/>
        <w:rPr>
          <w:rFonts w:ascii="Arial Narrow" w:hAnsi="Arial Narrow" w:cs="Arial"/>
          <w:color w:val="000000"/>
          <w:sz w:val="20"/>
          <w:szCs w:val="20"/>
          <w:lang w:val="es-ES"/>
        </w:rPr>
      </w:pPr>
      <w:r w:rsidRPr="008536B5">
        <w:rPr>
          <w:rFonts w:ascii="Arial Narrow" w:hAnsi="Arial Narrow" w:cs="Arial"/>
          <w:color w:val="000000"/>
          <w:sz w:val="20"/>
          <w:szCs w:val="20"/>
          <w:lang w:val="es-ES"/>
        </w:rPr>
        <w:t xml:space="preserve">Las condiciones técnicas de las obras a las cuales se les realizará la interventoría objeto de la presente modalidad de contratación se encuentran sujetas a la </w:t>
      </w:r>
      <w:r w:rsidR="00803D6B" w:rsidRPr="008536B5">
        <w:rPr>
          <w:rFonts w:ascii="Arial Narrow" w:hAnsi="Arial Narrow" w:cs="Arial"/>
          <w:color w:val="000000"/>
          <w:sz w:val="20"/>
          <w:szCs w:val="20"/>
          <w:lang w:val="es-ES"/>
        </w:rPr>
        <w:t>resolución 1376</w:t>
      </w:r>
      <w:r w:rsidRPr="008536B5">
        <w:rPr>
          <w:rFonts w:ascii="Arial Narrow" w:hAnsi="Arial Narrow" w:cs="Arial"/>
          <w:color w:val="000000"/>
          <w:sz w:val="20"/>
          <w:szCs w:val="20"/>
          <w:lang w:val="es-ES"/>
        </w:rPr>
        <w:t xml:space="preserve"> del 26 de mayo de 2014 “por la cual se actualizan las especificaciones generales de construcción de carreteras para los contratos de obra celebrados por el Instituto Nacional de Vías”. </w:t>
      </w:r>
    </w:p>
    <w:p w14:paraId="008C6602" w14:textId="77777777" w:rsidR="007722AC" w:rsidRPr="008536B5" w:rsidRDefault="007722AC" w:rsidP="007722AC">
      <w:pPr>
        <w:jc w:val="both"/>
        <w:rPr>
          <w:rFonts w:ascii="Arial Narrow" w:hAnsi="Arial Narrow" w:cs="Arial"/>
          <w:color w:val="000000"/>
          <w:sz w:val="20"/>
          <w:szCs w:val="20"/>
          <w:lang w:val="es-ES"/>
        </w:rPr>
      </w:pPr>
    </w:p>
    <w:p w14:paraId="25321626" w14:textId="77777777" w:rsidR="007722AC" w:rsidRPr="008536B5" w:rsidRDefault="007722AC" w:rsidP="007722AC">
      <w:pPr>
        <w:autoSpaceDE w:val="0"/>
        <w:autoSpaceDN w:val="0"/>
        <w:adjustRightInd w:val="0"/>
        <w:jc w:val="both"/>
        <w:rPr>
          <w:rStyle w:val="Hipervnculo"/>
          <w:rFonts w:ascii="Arial Narrow" w:hAnsi="Arial Narrow" w:cs="Arial"/>
          <w:bCs/>
          <w:color w:val="000000"/>
          <w:sz w:val="20"/>
          <w:szCs w:val="20"/>
        </w:rPr>
      </w:pPr>
      <w:r w:rsidRPr="008536B5">
        <w:rPr>
          <w:rFonts w:ascii="Arial Narrow" w:hAnsi="Arial Narrow" w:cs="Arial"/>
          <w:color w:val="000000"/>
          <w:sz w:val="20"/>
          <w:szCs w:val="20"/>
        </w:rPr>
        <w:t xml:space="preserve">Para cumplir con el objetivo contractual el interventor deberá realizar el control de la construcción de las obras, dando estricto cumplimiento a lo establecido en las Especificaciones Generales de Construcción de Carreteras, última actualización (2013), en las Especificaciones particulares para este proyecto y en las Normas de Ensayo de Materiales para Carreteras del Instituto Nacional de Vías, que </w:t>
      </w:r>
      <w:r w:rsidRPr="008536B5">
        <w:rPr>
          <w:rFonts w:ascii="Arial Narrow" w:hAnsi="Arial Narrow" w:cs="Arial"/>
          <w:bCs/>
          <w:color w:val="000000"/>
          <w:sz w:val="20"/>
          <w:szCs w:val="20"/>
        </w:rPr>
        <w:t>puede ser consultado en el vínculo de documentos técnico de la página http://www.invias.gov.co/</w:t>
      </w:r>
      <w:r w:rsidRPr="008536B5">
        <w:rPr>
          <w:rStyle w:val="Hipervnculo"/>
          <w:rFonts w:ascii="Arial Narrow" w:hAnsi="Arial Narrow" w:cs="Arial"/>
          <w:bCs/>
          <w:color w:val="000000"/>
          <w:sz w:val="20"/>
          <w:szCs w:val="20"/>
        </w:rPr>
        <w:t>.</w:t>
      </w:r>
    </w:p>
    <w:p w14:paraId="0D8864DC" w14:textId="77777777" w:rsidR="007722AC" w:rsidRPr="008536B5" w:rsidRDefault="007722AC" w:rsidP="007722AC">
      <w:pPr>
        <w:jc w:val="both"/>
        <w:rPr>
          <w:rFonts w:ascii="Arial Narrow" w:hAnsi="Arial Narrow" w:cs="Arial"/>
          <w:color w:val="000000"/>
          <w:sz w:val="20"/>
          <w:szCs w:val="20"/>
        </w:rPr>
      </w:pPr>
    </w:p>
    <w:p w14:paraId="4491FB9D" w14:textId="77777777" w:rsidR="007722AC" w:rsidRPr="008536B5" w:rsidRDefault="007722AC" w:rsidP="007722AC">
      <w:pPr>
        <w:jc w:val="both"/>
        <w:rPr>
          <w:rFonts w:ascii="Arial Narrow" w:hAnsi="Arial Narrow" w:cs="Arial"/>
          <w:color w:val="000000"/>
          <w:sz w:val="20"/>
          <w:szCs w:val="20"/>
        </w:rPr>
      </w:pPr>
      <w:r w:rsidRPr="008536B5">
        <w:rPr>
          <w:rFonts w:ascii="Arial Narrow" w:hAnsi="Arial Narrow" w:cs="Arial"/>
          <w:color w:val="000000"/>
          <w:sz w:val="20"/>
          <w:szCs w:val="20"/>
        </w:rPr>
        <w:t xml:space="preserve">Las condiciones técnicas particulares referentes a la ejecución del contrato que se pretende </w:t>
      </w:r>
      <w:proofErr w:type="gramStart"/>
      <w:r w:rsidRPr="008536B5">
        <w:rPr>
          <w:rFonts w:ascii="Arial Narrow" w:hAnsi="Arial Narrow" w:cs="Arial"/>
          <w:color w:val="000000"/>
          <w:sz w:val="20"/>
          <w:szCs w:val="20"/>
        </w:rPr>
        <w:t>celebrar,</w:t>
      </w:r>
      <w:proofErr w:type="gramEnd"/>
      <w:r w:rsidRPr="008536B5">
        <w:rPr>
          <w:rFonts w:ascii="Arial Narrow" w:hAnsi="Arial Narrow" w:cs="Arial"/>
          <w:color w:val="000000"/>
          <w:sz w:val="20"/>
          <w:szCs w:val="20"/>
        </w:rPr>
        <w:t xml:space="preserve"> se encuentran discriminadas de manera clara y precisa en los documentos anexos, en especial en el documento “ANEXO TÉCNICO” que forma parte del presente proceso de selección.</w:t>
      </w:r>
    </w:p>
    <w:p w14:paraId="2F6E9442" w14:textId="77777777" w:rsidR="006E1C83" w:rsidRPr="008536B5" w:rsidRDefault="006E1C83" w:rsidP="007722AC">
      <w:pPr>
        <w:autoSpaceDE w:val="0"/>
        <w:autoSpaceDN w:val="0"/>
        <w:jc w:val="both"/>
        <w:rPr>
          <w:rFonts w:ascii="Arial Narrow" w:hAnsi="Arial Narrow" w:cs="Arial"/>
          <w:color w:val="000000"/>
          <w:sz w:val="20"/>
          <w:szCs w:val="20"/>
          <w:lang w:val="es-ES"/>
        </w:rPr>
      </w:pPr>
    </w:p>
    <w:p w14:paraId="403A7E72" w14:textId="77777777" w:rsidR="007722AC" w:rsidRPr="008536B5" w:rsidRDefault="007722AC" w:rsidP="007722AC">
      <w:pPr>
        <w:jc w:val="both"/>
        <w:rPr>
          <w:rFonts w:ascii="Arial Narrow" w:hAnsi="Arial Narrow" w:cs="Arial"/>
          <w:b/>
          <w:color w:val="000000"/>
          <w:sz w:val="20"/>
          <w:szCs w:val="20"/>
        </w:rPr>
      </w:pPr>
      <w:r w:rsidRPr="008536B5">
        <w:rPr>
          <w:rFonts w:ascii="Arial Narrow" w:hAnsi="Arial Narrow" w:cs="Arial"/>
          <w:b/>
          <w:color w:val="000000"/>
          <w:sz w:val="20"/>
          <w:szCs w:val="20"/>
        </w:rPr>
        <w:t>3.1.1.</w:t>
      </w:r>
      <w:r w:rsidRPr="008536B5">
        <w:rPr>
          <w:rFonts w:ascii="Arial Narrow" w:hAnsi="Arial Narrow" w:cs="Arial"/>
          <w:b/>
          <w:color w:val="000000"/>
          <w:sz w:val="20"/>
          <w:szCs w:val="20"/>
        </w:rPr>
        <w:tab/>
        <w:t>ASPECTOS REGULATORIOS</w:t>
      </w:r>
    </w:p>
    <w:p w14:paraId="1F11A66B" w14:textId="77777777" w:rsidR="002259A1" w:rsidRPr="008536B5" w:rsidRDefault="002259A1" w:rsidP="007722AC">
      <w:pPr>
        <w:jc w:val="both"/>
        <w:rPr>
          <w:rFonts w:ascii="Arial Narrow" w:hAnsi="Arial Narrow" w:cs="Arial"/>
          <w:b/>
          <w:color w:val="000000"/>
          <w:sz w:val="20"/>
          <w:szCs w:val="20"/>
        </w:rPr>
      </w:pPr>
    </w:p>
    <w:p w14:paraId="032A29E5" w14:textId="77777777" w:rsidR="002259A1" w:rsidRPr="008536B5" w:rsidRDefault="002259A1" w:rsidP="002259A1">
      <w:pPr>
        <w:jc w:val="both"/>
        <w:rPr>
          <w:rFonts w:ascii="Arial Narrow" w:hAnsi="Arial Narrow" w:cs="Arial"/>
          <w:color w:val="000000"/>
          <w:sz w:val="20"/>
          <w:szCs w:val="20"/>
        </w:rPr>
      </w:pPr>
      <w:r w:rsidRPr="008536B5">
        <w:rPr>
          <w:rFonts w:ascii="Arial Narrow" w:hAnsi="Arial Narrow" w:cs="Arial"/>
          <w:color w:val="000000"/>
          <w:sz w:val="20"/>
          <w:szCs w:val="20"/>
        </w:rPr>
        <w:t xml:space="preserve">El marco legal del proceso de selección que se </w:t>
      </w:r>
      <w:proofErr w:type="gramStart"/>
      <w:r w:rsidRPr="008536B5">
        <w:rPr>
          <w:rFonts w:ascii="Arial Narrow" w:hAnsi="Arial Narrow" w:cs="Arial"/>
          <w:color w:val="000000"/>
          <w:sz w:val="20"/>
          <w:szCs w:val="20"/>
        </w:rPr>
        <w:t>adelanta,</w:t>
      </w:r>
      <w:proofErr w:type="gramEnd"/>
      <w:r w:rsidRPr="008536B5">
        <w:rPr>
          <w:rFonts w:ascii="Arial Narrow" w:hAnsi="Arial Narrow" w:cs="Arial"/>
          <w:color w:val="000000"/>
          <w:sz w:val="20"/>
          <w:szCs w:val="20"/>
        </w:rPr>
        <w:t xml:space="preserve"> está conformado por la Constitución Política, la Ley 80 de 1993, Ley 1150 de 2007, Ley 1474 de 2011, Decreto 1082 de 2015, Ley 1437 de 2011 o Código de Procedimiento Administrativo y de lo Contencioso Administrativo, Ley 1564 de 2012 </w:t>
      </w:r>
      <w:proofErr w:type="spellStart"/>
      <w:r w:rsidRPr="008536B5">
        <w:rPr>
          <w:rFonts w:ascii="Arial Narrow" w:hAnsi="Arial Narrow" w:cs="Arial"/>
          <w:color w:val="000000"/>
          <w:sz w:val="20"/>
          <w:szCs w:val="20"/>
        </w:rPr>
        <w:t>ó</w:t>
      </w:r>
      <w:proofErr w:type="spellEnd"/>
      <w:r w:rsidRPr="008536B5">
        <w:rPr>
          <w:rFonts w:ascii="Arial Narrow" w:hAnsi="Arial Narrow" w:cs="Arial"/>
          <w:color w:val="000000"/>
          <w:sz w:val="20"/>
          <w:szCs w:val="20"/>
        </w:rPr>
        <w:t xml:space="preserve"> Código General del Proceso, los Códigos Civil y de Comercio, la Ley 1882 del 15 de enero de 2018</w:t>
      </w:r>
      <w:r w:rsidR="00F14A80" w:rsidRPr="008536B5">
        <w:rPr>
          <w:rFonts w:ascii="Arial Narrow" w:hAnsi="Arial Narrow" w:cs="Arial"/>
          <w:color w:val="000000"/>
          <w:sz w:val="20"/>
          <w:szCs w:val="20"/>
        </w:rPr>
        <w:t>, Decreto 392 de 2018</w:t>
      </w:r>
      <w:r w:rsidRPr="008536B5">
        <w:rPr>
          <w:rFonts w:ascii="Arial Narrow" w:hAnsi="Arial Narrow" w:cs="Arial"/>
          <w:color w:val="000000"/>
          <w:sz w:val="20"/>
          <w:szCs w:val="20"/>
        </w:rPr>
        <w:t xml:space="preserve">   y demás normas concordantes.</w:t>
      </w:r>
    </w:p>
    <w:p w14:paraId="0395F390" w14:textId="77777777" w:rsidR="002259A1" w:rsidRPr="008536B5" w:rsidRDefault="002259A1" w:rsidP="002259A1">
      <w:pPr>
        <w:jc w:val="both"/>
        <w:rPr>
          <w:rFonts w:ascii="Arial Narrow" w:hAnsi="Arial Narrow" w:cs="Arial"/>
          <w:color w:val="000000"/>
          <w:sz w:val="20"/>
          <w:szCs w:val="20"/>
        </w:rPr>
      </w:pPr>
    </w:p>
    <w:p w14:paraId="2AAD85BA" w14:textId="77777777" w:rsidR="002259A1" w:rsidRPr="008536B5" w:rsidRDefault="002259A1" w:rsidP="002259A1">
      <w:pPr>
        <w:jc w:val="both"/>
        <w:rPr>
          <w:rFonts w:ascii="Arial Narrow" w:hAnsi="Arial Narrow" w:cs="Arial"/>
          <w:color w:val="000000"/>
          <w:sz w:val="20"/>
          <w:szCs w:val="20"/>
        </w:rPr>
      </w:pPr>
      <w:r w:rsidRPr="008536B5">
        <w:rPr>
          <w:rFonts w:ascii="Arial Narrow" w:hAnsi="Arial Narrow" w:cs="Arial"/>
          <w:color w:val="000000"/>
          <w:sz w:val="20"/>
          <w:szCs w:val="20"/>
        </w:rPr>
        <w:t xml:space="preserve">También hay que tener en cuenta la Ley 1682 de 2013, Ley 99 de 1993 y su Decreto reglamentario 2041 de 2014, Ley 105 de 1993, Ley 388 de 1997; Ley 1182 de 2008, Ley 1228 de 2008. </w:t>
      </w:r>
    </w:p>
    <w:p w14:paraId="5DEFF3B2" w14:textId="77777777" w:rsidR="002259A1" w:rsidRPr="008536B5" w:rsidRDefault="002259A1" w:rsidP="002259A1">
      <w:pPr>
        <w:jc w:val="both"/>
        <w:rPr>
          <w:rFonts w:ascii="Arial Narrow" w:hAnsi="Arial Narrow" w:cs="Arial"/>
          <w:color w:val="000000"/>
          <w:sz w:val="20"/>
          <w:szCs w:val="20"/>
        </w:rPr>
      </w:pPr>
    </w:p>
    <w:p w14:paraId="5964DB07" w14:textId="77777777" w:rsidR="002259A1" w:rsidRPr="008536B5" w:rsidRDefault="002259A1" w:rsidP="002259A1">
      <w:pPr>
        <w:jc w:val="both"/>
        <w:rPr>
          <w:rFonts w:ascii="Arial Narrow" w:hAnsi="Arial Narrow" w:cs="Arial"/>
          <w:color w:val="000000"/>
          <w:sz w:val="20"/>
          <w:szCs w:val="20"/>
        </w:rPr>
      </w:pPr>
      <w:r w:rsidRPr="008536B5">
        <w:rPr>
          <w:rFonts w:ascii="Arial Narrow" w:hAnsi="Arial Narrow" w:cs="Arial"/>
          <w:color w:val="000000"/>
          <w:sz w:val="20"/>
          <w:szCs w:val="20"/>
        </w:rPr>
        <w:t>Adicionalmente las normas técnicas para la presente modalidad de contratación están sujetas a la Resolución 1375 del 26 de mayo de 2014,</w:t>
      </w:r>
      <w:r w:rsidRPr="008536B5">
        <w:rPr>
          <w:rFonts w:ascii="Arial Narrow" w:hAnsi="Arial Narrow" w:cs="Arial"/>
          <w:color w:val="000000"/>
          <w:sz w:val="20"/>
          <w:szCs w:val="20"/>
          <w:lang w:val="es-ES"/>
        </w:rPr>
        <w:t xml:space="preserve"> 1376 del 26 de mayo de 2014 </w:t>
      </w:r>
      <w:r w:rsidRPr="008536B5">
        <w:rPr>
          <w:rFonts w:ascii="Arial Narrow" w:hAnsi="Arial Narrow" w:cs="Arial"/>
          <w:color w:val="000000"/>
          <w:sz w:val="20"/>
          <w:szCs w:val="20"/>
        </w:rPr>
        <w:t>y el desarrollo de las actividades de Interventoría, están sujetas a las disposiciones contenidas en el Manual de Contratación y el Manual de Interventoría del Instituto Nacional de Vías, adoptado mediante resolución 9337 del 30 de diciembre de 2016.</w:t>
      </w:r>
    </w:p>
    <w:p w14:paraId="0D337828" w14:textId="77777777" w:rsidR="00090DFA" w:rsidRPr="008536B5" w:rsidRDefault="00090DFA" w:rsidP="002259A1">
      <w:pPr>
        <w:jc w:val="both"/>
        <w:rPr>
          <w:rFonts w:ascii="Arial Narrow" w:hAnsi="Arial Narrow" w:cs="Arial"/>
          <w:color w:val="000000"/>
          <w:sz w:val="20"/>
          <w:szCs w:val="20"/>
        </w:rPr>
      </w:pPr>
    </w:p>
    <w:p w14:paraId="0A955D7E" w14:textId="77777777" w:rsidR="007722AC" w:rsidRPr="008536B5" w:rsidRDefault="007722AC" w:rsidP="007722AC">
      <w:pPr>
        <w:numPr>
          <w:ilvl w:val="1"/>
          <w:numId w:val="1"/>
        </w:numPr>
        <w:ind w:left="567" w:hanging="567"/>
        <w:contextualSpacing/>
        <w:rPr>
          <w:rFonts w:ascii="Arial Narrow" w:hAnsi="Arial Narrow" w:cs="Arial"/>
          <w:b/>
          <w:color w:val="000000"/>
          <w:sz w:val="20"/>
          <w:szCs w:val="20"/>
        </w:rPr>
      </w:pPr>
      <w:r w:rsidRPr="008536B5">
        <w:rPr>
          <w:rFonts w:ascii="Arial Narrow" w:hAnsi="Arial Narrow" w:cs="Arial"/>
          <w:b/>
          <w:color w:val="000000"/>
          <w:sz w:val="20"/>
          <w:szCs w:val="20"/>
        </w:rPr>
        <w:t>ESTUDIO DE LA OFERTA</w:t>
      </w:r>
    </w:p>
    <w:p w14:paraId="1F305EC7" w14:textId="77777777" w:rsidR="002259A1" w:rsidRPr="008536B5" w:rsidRDefault="002259A1" w:rsidP="002259A1">
      <w:pPr>
        <w:contextualSpacing/>
        <w:rPr>
          <w:rFonts w:ascii="Arial Narrow" w:hAnsi="Arial Narrow" w:cs="Arial"/>
          <w:b/>
          <w:color w:val="000000"/>
          <w:sz w:val="20"/>
          <w:szCs w:val="20"/>
        </w:rPr>
      </w:pPr>
    </w:p>
    <w:p w14:paraId="1DB0AE05" w14:textId="77777777" w:rsidR="002259A1" w:rsidRPr="008536B5" w:rsidRDefault="002259A1" w:rsidP="002259A1">
      <w:pPr>
        <w:jc w:val="both"/>
        <w:rPr>
          <w:rFonts w:ascii="Arial Narrow" w:hAnsi="Arial Narrow" w:cs="Arial"/>
          <w:color w:val="000000"/>
          <w:sz w:val="20"/>
          <w:szCs w:val="20"/>
        </w:rPr>
      </w:pPr>
      <w:r w:rsidRPr="008536B5">
        <w:rPr>
          <w:rFonts w:ascii="Arial Narrow" w:hAnsi="Arial Narrow" w:cs="Arial"/>
          <w:color w:val="000000"/>
          <w:sz w:val="20"/>
          <w:szCs w:val="20"/>
        </w:rPr>
        <w:t xml:space="preserve">La oferta a la cual se hace referencia en el presente análisis corresponde a las empresas que desarrollan sus actividades en consultoría, las cuales son fundamentales en la realización de las obras de ingeniería, ya que son los que ofrecen el conocimiento profesional especializado y técnico, de la mano del juicio independiente y de experiencia que permite garantizar objetividad en el </w:t>
      </w:r>
      <w:r w:rsidRPr="008536B5">
        <w:rPr>
          <w:rFonts w:ascii="Arial Narrow" w:hAnsi="Arial Narrow" w:cs="Arial"/>
          <w:color w:val="000000"/>
          <w:sz w:val="20"/>
          <w:szCs w:val="20"/>
        </w:rPr>
        <w:lastRenderedPageBreak/>
        <w:t>análisis y la toma de decisiones, dichos participantes en este rol son catalogados como la industria del conocimiento dentro del sector.</w:t>
      </w:r>
    </w:p>
    <w:p w14:paraId="1E10B25C" w14:textId="77777777" w:rsidR="002259A1" w:rsidRPr="008536B5" w:rsidRDefault="002259A1" w:rsidP="002259A1">
      <w:pPr>
        <w:jc w:val="both"/>
        <w:rPr>
          <w:rFonts w:ascii="Arial Narrow" w:hAnsi="Arial Narrow" w:cs="Arial"/>
          <w:color w:val="000000"/>
          <w:sz w:val="20"/>
          <w:szCs w:val="20"/>
        </w:rPr>
      </w:pPr>
    </w:p>
    <w:p w14:paraId="01974446" w14:textId="77777777" w:rsidR="002259A1" w:rsidRPr="008536B5" w:rsidRDefault="002259A1" w:rsidP="002259A1">
      <w:pPr>
        <w:widowControl w:val="0"/>
        <w:autoSpaceDE w:val="0"/>
        <w:autoSpaceDN w:val="0"/>
        <w:adjustRightInd w:val="0"/>
        <w:jc w:val="both"/>
        <w:rPr>
          <w:rFonts w:ascii="Arial Narrow" w:hAnsi="Arial Narrow" w:cs="Arial"/>
          <w:color w:val="000000"/>
          <w:sz w:val="20"/>
          <w:szCs w:val="20"/>
          <w:lang w:eastAsia="es-CO"/>
        </w:rPr>
      </w:pPr>
      <w:r w:rsidRPr="008536B5">
        <w:rPr>
          <w:rFonts w:ascii="Arial Narrow" w:hAnsi="Arial Narrow" w:cs="Arial"/>
          <w:color w:val="000000"/>
          <w:sz w:val="20"/>
          <w:szCs w:val="20"/>
          <w:lang w:eastAsia="es-CO"/>
        </w:rPr>
        <w:t xml:space="preserve">Según la Cámara Colombiana de Infraestructura quienes se identifican como </w:t>
      </w:r>
      <w:r w:rsidRPr="008536B5">
        <w:rPr>
          <w:rFonts w:ascii="Arial Narrow" w:hAnsi="Arial Narrow" w:cs="Arial"/>
          <w:b/>
          <w:bCs/>
          <w:i/>
          <w:iCs/>
          <w:color w:val="000000"/>
          <w:sz w:val="20"/>
          <w:szCs w:val="20"/>
          <w:lang w:eastAsia="es-CO"/>
        </w:rPr>
        <w:t>CONSULTORES- INTERVENTORES</w:t>
      </w:r>
      <w:r w:rsidRPr="008536B5">
        <w:rPr>
          <w:rFonts w:ascii="Arial Narrow" w:hAnsi="Arial Narrow" w:cs="Arial"/>
          <w:color w:val="000000"/>
          <w:sz w:val="20"/>
          <w:szCs w:val="20"/>
          <w:lang w:eastAsia="es-CO"/>
        </w:rPr>
        <w:t xml:space="preserve">, son diferentes empresas dedicadas a la actividad de la consultoría, las cuales son fundamentales en la realización de las obras de ingeniería, ya que son los que ofrecen el conocimiento profesional especializado y técnico, de la mano del juicio independiente y de experiencia que permite garantizar objetividad en el análisis y la toma de decisiones, dichos participantes en este rol son catalogados como la </w:t>
      </w:r>
      <w:r w:rsidRPr="008536B5">
        <w:rPr>
          <w:rFonts w:ascii="Arial Narrow" w:hAnsi="Arial Narrow" w:cs="Arial"/>
          <w:b/>
          <w:bCs/>
          <w:i/>
          <w:iCs/>
          <w:color w:val="000000"/>
          <w:sz w:val="20"/>
          <w:szCs w:val="20"/>
          <w:lang w:eastAsia="es-CO"/>
        </w:rPr>
        <w:t xml:space="preserve">industria del conocimiento </w:t>
      </w:r>
      <w:r w:rsidRPr="008536B5">
        <w:rPr>
          <w:rFonts w:ascii="Arial Narrow" w:hAnsi="Arial Narrow" w:cs="Arial"/>
          <w:color w:val="000000"/>
          <w:sz w:val="20"/>
          <w:szCs w:val="20"/>
          <w:lang w:eastAsia="es-CO"/>
        </w:rPr>
        <w:t xml:space="preserve">dentro del sector. </w:t>
      </w:r>
    </w:p>
    <w:p w14:paraId="2322E488" w14:textId="77777777" w:rsidR="002259A1" w:rsidRPr="008536B5" w:rsidRDefault="002259A1" w:rsidP="002259A1">
      <w:pPr>
        <w:autoSpaceDE w:val="0"/>
        <w:autoSpaceDN w:val="0"/>
        <w:adjustRightInd w:val="0"/>
        <w:jc w:val="both"/>
        <w:rPr>
          <w:rFonts w:ascii="Arial Narrow" w:eastAsia="Calibri" w:hAnsi="Arial Narrow" w:cs="Arial"/>
          <w:color w:val="000000"/>
          <w:sz w:val="20"/>
          <w:szCs w:val="20"/>
          <w:lang w:eastAsia="es-CO"/>
        </w:rPr>
      </w:pPr>
    </w:p>
    <w:p w14:paraId="0CA60A9B" w14:textId="77777777" w:rsidR="002259A1" w:rsidRPr="008536B5" w:rsidRDefault="002259A1" w:rsidP="002259A1">
      <w:pPr>
        <w:autoSpaceDE w:val="0"/>
        <w:autoSpaceDN w:val="0"/>
        <w:adjustRightInd w:val="0"/>
        <w:jc w:val="both"/>
        <w:rPr>
          <w:rFonts w:ascii="Arial Narrow" w:eastAsia="Calibri" w:hAnsi="Arial Narrow" w:cs="Arial"/>
          <w:color w:val="000000"/>
          <w:sz w:val="20"/>
          <w:szCs w:val="20"/>
          <w:lang w:eastAsia="es-CO"/>
        </w:rPr>
      </w:pPr>
      <w:r w:rsidRPr="008536B5">
        <w:rPr>
          <w:rFonts w:ascii="Arial Narrow" w:eastAsia="Calibri" w:hAnsi="Arial Narrow" w:cs="Arial"/>
          <w:color w:val="000000"/>
          <w:sz w:val="20"/>
          <w:szCs w:val="20"/>
          <w:lang w:eastAsia="es-CO"/>
        </w:rPr>
        <w:t xml:space="preserve">Es así, que una de las características fundamentales de estas empresas es que cumplen sus funciones en pro del bienestar de la obra, alejados de factores ajenos, comerciales, políticos o institucionales, que puedan interferir en su independencia; los </w:t>
      </w:r>
      <w:r w:rsidRPr="008536B5">
        <w:rPr>
          <w:rFonts w:ascii="Arial Narrow" w:eastAsia="Calibri" w:hAnsi="Arial Narrow" w:cs="Arial"/>
          <w:b/>
          <w:bCs/>
          <w:i/>
          <w:iCs/>
          <w:color w:val="000000"/>
          <w:sz w:val="20"/>
          <w:szCs w:val="20"/>
          <w:lang w:eastAsia="es-CO"/>
        </w:rPr>
        <w:t xml:space="preserve">CONSULTORES </w:t>
      </w:r>
      <w:r w:rsidRPr="008536B5">
        <w:rPr>
          <w:rFonts w:ascii="Arial Narrow" w:eastAsia="Calibri" w:hAnsi="Arial Narrow" w:cs="Arial"/>
          <w:color w:val="000000"/>
          <w:sz w:val="20"/>
          <w:szCs w:val="20"/>
          <w:lang w:eastAsia="es-CO"/>
        </w:rPr>
        <w:t xml:space="preserve">son responsables de apoyar en la toma de decisiones para realizar una adecuada ejecución del proyecto, lo que lo cataloga como el garante de la calidad de una obra de ingeniería. </w:t>
      </w:r>
    </w:p>
    <w:p w14:paraId="58F18914" w14:textId="77777777" w:rsidR="002259A1" w:rsidRPr="008536B5" w:rsidRDefault="002259A1" w:rsidP="002259A1">
      <w:pPr>
        <w:contextualSpacing/>
        <w:jc w:val="both"/>
        <w:rPr>
          <w:rFonts w:ascii="Arial Narrow" w:eastAsia="Calibri" w:hAnsi="Arial Narrow" w:cs="Arial"/>
          <w:color w:val="000000"/>
          <w:sz w:val="20"/>
          <w:szCs w:val="20"/>
          <w:lang w:eastAsia="es-CO"/>
        </w:rPr>
      </w:pPr>
    </w:p>
    <w:p w14:paraId="45249F44" w14:textId="77777777" w:rsidR="002259A1" w:rsidRPr="008536B5" w:rsidRDefault="002259A1" w:rsidP="002259A1">
      <w:pPr>
        <w:contextualSpacing/>
        <w:jc w:val="both"/>
        <w:rPr>
          <w:rFonts w:ascii="Arial Narrow" w:eastAsia="Calibri" w:hAnsi="Arial Narrow" w:cs="Arial"/>
          <w:color w:val="000000"/>
          <w:sz w:val="20"/>
          <w:szCs w:val="20"/>
          <w:lang w:eastAsia="es-CO"/>
        </w:rPr>
      </w:pPr>
      <w:r w:rsidRPr="008536B5">
        <w:rPr>
          <w:rFonts w:ascii="Arial Narrow" w:eastAsia="Calibri" w:hAnsi="Arial Narrow" w:cs="Arial"/>
          <w:color w:val="000000"/>
          <w:sz w:val="20"/>
          <w:szCs w:val="20"/>
          <w:lang w:eastAsia="es-CO"/>
        </w:rPr>
        <w:t>“La Consultoría es un servicio de alto valor agregado, que no cuesta mucho con respecto al costo total de la obra, y que ayuda a ahorrar recursos, problemas, demoras, sobrecostos e incertidumbres.” (Cámara Colombiana de Infraestructura 2015).</w:t>
      </w:r>
    </w:p>
    <w:p w14:paraId="28FED184" w14:textId="77777777" w:rsidR="002259A1" w:rsidRPr="008536B5" w:rsidRDefault="002259A1" w:rsidP="002259A1">
      <w:pPr>
        <w:contextualSpacing/>
        <w:jc w:val="both"/>
        <w:rPr>
          <w:rFonts w:ascii="Arial Narrow" w:eastAsia="Calibri" w:hAnsi="Arial Narrow" w:cs="Arial"/>
          <w:color w:val="000000"/>
          <w:sz w:val="20"/>
          <w:szCs w:val="20"/>
          <w:lang w:eastAsia="es-CO"/>
        </w:rPr>
      </w:pPr>
    </w:p>
    <w:p w14:paraId="52B87850" w14:textId="77777777" w:rsidR="002259A1" w:rsidRPr="008536B5" w:rsidRDefault="002259A1" w:rsidP="002259A1">
      <w:pPr>
        <w:contextualSpacing/>
        <w:jc w:val="both"/>
        <w:rPr>
          <w:rFonts w:ascii="Arial Narrow" w:eastAsia="Calibri" w:hAnsi="Arial Narrow" w:cs="Arial"/>
          <w:color w:val="000000"/>
          <w:sz w:val="20"/>
          <w:szCs w:val="20"/>
          <w:lang w:eastAsia="es-CO"/>
        </w:rPr>
      </w:pPr>
      <w:r w:rsidRPr="008536B5">
        <w:rPr>
          <w:rFonts w:ascii="Arial Narrow" w:eastAsia="Calibri" w:hAnsi="Arial Narrow" w:cs="Arial"/>
          <w:color w:val="000000"/>
          <w:sz w:val="20"/>
          <w:szCs w:val="20"/>
          <w:lang w:eastAsia="es-CO"/>
        </w:rPr>
        <w:t>Para mayor precisión, para efectos de este informe los Consultores son aquellas empresas que ofrecen el conocimiento profesional especializado y técnico, juicio independiente y experiencia, para garantizar objetividad en el análisis y la toma de decisiones en la realización de las obras de ingeniería civil.</w:t>
      </w:r>
    </w:p>
    <w:p w14:paraId="09EC7A38" w14:textId="77777777" w:rsidR="002259A1" w:rsidRPr="008536B5" w:rsidRDefault="002259A1" w:rsidP="002259A1">
      <w:pPr>
        <w:contextualSpacing/>
        <w:jc w:val="both"/>
        <w:rPr>
          <w:rFonts w:ascii="Arial Narrow" w:eastAsia="Calibri" w:hAnsi="Arial Narrow" w:cs="Arial"/>
          <w:color w:val="000000"/>
          <w:sz w:val="20"/>
          <w:szCs w:val="20"/>
          <w:lang w:eastAsia="es-CO"/>
        </w:rPr>
      </w:pPr>
    </w:p>
    <w:p w14:paraId="50197210" w14:textId="77777777" w:rsidR="008B1932" w:rsidRPr="008536B5" w:rsidRDefault="002259A1" w:rsidP="002259A1">
      <w:pPr>
        <w:contextualSpacing/>
        <w:jc w:val="both"/>
        <w:rPr>
          <w:rFonts w:ascii="Arial Narrow" w:hAnsi="Arial Narrow" w:cs="Arial"/>
          <w:color w:val="000000"/>
          <w:sz w:val="20"/>
          <w:szCs w:val="20"/>
        </w:rPr>
      </w:pPr>
      <w:r w:rsidRPr="008536B5">
        <w:rPr>
          <w:rFonts w:ascii="Arial Narrow" w:hAnsi="Arial Narrow" w:cs="Arial"/>
          <w:color w:val="000000"/>
          <w:sz w:val="20"/>
          <w:szCs w:val="20"/>
        </w:rPr>
        <w:t xml:space="preserve">En lo que se refiere a la oferta nacional se toma como base, sin limitarse a ella, el número de empresas clasificadas en el sector </w:t>
      </w:r>
      <w:r w:rsidRPr="00480670">
        <w:rPr>
          <w:rFonts w:ascii="Arial Narrow" w:hAnsi="Arial Narrow" w:cs="Arial"/>
          <w:color w:val="000000"/>
          <w:sz w:val="20"/>
          <w:szCs w:val="20"/>
        </w:rPr>
        <w:t>de SERVICIOS “</w:t>
      </w:r>
      <w:r w:rsidRPr="00480670">
        <w:rPr>
          <w:rFonts w:ascii="Arial Narrow" w:hAnsi="Arial Narrow" w:cs="Arial"/>
          <w:b/>
          <w:color w:val="000000"/>
          <w:sz w:val="20"/>
          <w:szCs w:val="20"/>
        </w:rPr>
        <w:t>Actividades de Arquitectura e Ingeniería y actividades de consultoría</w:t>
      </w:r>
      <w:r w:rsidRPr="00480670">
        <w:rPr>
          <w:rFonts w:ascii="Arial Narrow" w:hAnsi="Arial Narrow" w:cs="Arial"/>
          <w:color w:val="000000"/>
          <w:sz w:val="20"/>
          <w:szCs w:val="20"/>
        </w:rPr>
        <w:t xml:space="preserve">” y que se encuentran registradas en el </w:t>
      </w:r>
      <w:r w:rsidR="008B1932" w:rsidRPr="00480670">
        <w:rPr>
          <w:rFonts w:ascii="Arial Narrow" w:hAnsi="Arial Narrow" w:cs="Arial"/>
          <w:color w:val="000000"/>
          <w:sz w:val="20"/>
          <w:szCs w:val="20"/>
        </w:rPr>
        <w:t xml:space="preserve">portal de Información Empresarial, </w:t>
      </w:r>
      <w:r w:rsidR="00AD7EAE" w:rsidRPr="00480670">
        <w:rPr>
          <w:rFonts w:ascii="Arial Narrow" w:hAnsi="Arial Narrow" w:cs="Arial"/>
          <w:color w:val="000000"/>
          <w:sz w:val="20"/>
          <w:szCs w:val="20"/>
        </w:rPr>
        <w:t>SIIS</w:t>
      </w:r>
      <w:r w:rsidR="008B1932" w:rsidRPr="00480670">
        <w:rPr>
          <w:rFonts w:ascii="Arial Narrow" w:hAnsi="Arial Narrow" w:cs="Arial"/>
          <w:color w:val="000000"/>
          <w:sz w:val="20"/>
          <w:szCs w:val="20"/>
        </w:rPr>
        <w:t xml:space="preserve"> de Supersociedades, el cual presenta los estados financieros con corte a 31 de diciembre de cada año que son suministrados por las empresas que se encuentran sometidas a vigilancia, control e inspección por la.</w:t>
      </w:r>
      <w:r w:rsidR="003C6186" w:rsidRPr="00480670">
        <w:rPr>
          <w:rFonts w:ascii="Arial Narrow" w:hAnsi="Arial Narrow" w:cs="Arial"/>
          <w:color w:val="FF0000"/>
          <w:sz w:val="20"/>
          <w:szCs w:val="20"/>
        </w:rPr>
        <w:t xml:space="preserve"> </w:t>
      </w:r>
      <w:r w:rsidR="003C6186" w:rsidRPr="00480670">
        <w:rPr>
          <w:rFonts w:ascii="Arial Narrow" w:hAnsi="Arial Narrow" w:cs="Arial"/>
          <w:sz w:val="20"/>
          <w:szCs w:val="20"/>
        </w:rPr>
        <w:t>Superintendencia de Sociedades y que pertenecen al sector real de la economía con estados financieros reportados a 31 de diciembre de 202</w:t>
      </w:r>
      <w:r w:rsidR="00480670" w:rsidRPr="00480670">
        <w:rPr>
          <w:rFonts w:ascii="Arial Narrow" w:hAnsi="Arial Narrow" w:cs="Arial"/>
          <w:sz w:val="20"/>
          <w:szCs w:val="20"/>
        </w:rPr>
        <w:t>1</w:t>
      </w:r>
      <w:r w:rsidR="003C6186" w:rsidRPr="00480670">
        <w:rPr>
          <w:rFonts w:ascii="Arial Narrow" w:hAnsi="Arial Narrow" w:cs="Arial"/>
          <w:sz w:val="20"/>
          <w:szCs w:val="20"/>
        </w:rPr>
        <w:t>.</w:t>
      </w:r>
    </w:p>
    <w:p w14:paraId="7B39A0BB" w14:textId="77777777" w:rsidR="002259A1" w:rsidRPr="008536B5" w:rsidRDefault="002259A1" w:rsidP="002259A1">
      <w:pPr>
        <w:contextualSpacing/>
        <w:jc w:val="both"/>
        <w:rPr>
          <w:rFonts w:ascii="Arial Narrow" w:hAnsi="Arial Narrow" w:cs="Arial"/>
          <w:color w:val="000000"/>
          <w:sz w:val="20"/>
          <w:szCs w:val="20"/>
        </w:rPr>
      </w:pPr>
    </w:p>
    <w:p w14:paraId="6CD82CBA" w14:textId="77777777" w:rsidR="002259A1" w:rsidRPr="008536B5" w:rsidRDefault="002259A1" w:rsidP="002259A1">
      <w:pPr>
        <w:numPr>
          <w:ilvl w:val="2"/>
          <w:numId w:val="1"/>
        </w:numPr>
        <w:ind w:left="567" w:hanging="567"/>
        <w:contextualSpacing/>
        <w:jc w:val="both"/>
        <w:rPr>
          <w:rFonts w:ascii="Arial Narrow" w:hAnsi="Arial Narrow" w:cs="Arial"/>
          <w:b/>
          <w:color w:val="000000"/>
          <w:sz w:val="20"/>
          <w:szCs w:val="20"/>
        </w:rPr>
      </w:pPr>
      <w:r w:rsidRPr="008536B5">
        <w:rPr>
          <w:rFonts w:ascii="Arial Narrow" w:hAnsi="Arial Narrow" w:cs="Arial"/>
          <w:b/>
          <w:color w:val="000000"/>
          <w:sz w:val="20"/>
          <w:szCs w:val="20"/>
        </w:rPr>
        <w:t>ANALISIS DEL SECTOR DE LAS CARACTERISTICAS DE LAS EMPRESAS QUE PUEDEN OFRECER SUS SERVICIOS PARA DESARROLLAR EL CONTRATO QUE SE PRETENDE CELEBRAR</w:t>
      </w:r>
    </w:p>
    <w:p w14:paraId="3C38D315" w14:textId="77777777" w:rsidR="002259A1" w:rsidRPr="008536B5" w:rsidRDefault="002259A1" w:rsidP="002259A1">
      <w:pPr>
        <w:tabs>
          <w:tab w:val="left" w:pos="6379"/>
        </w:tabs>
        <w:contextualSpacing/>
        <w:jc w:val="both"/>
        <w:rPr>
          <w:rFonts w:ascii="Arial Narrow" w:hAnsi="Arial Narrow" w:cs="Arial"/>
          <w:color w:val="000000"/>
          <w:sz w:val="20"/>
          <w:szCs w:val="20"/>
        </w:rPr>
      </w:pPr>
    </w:p>
    <w:p w14:paraId="6B069BAD" w14:textId="77777777" w:rsidR="008B1932" w:rsidRPr="008536B5" w:rsidRDefault="008B1932" w:rsidP="002259A1">
      <w:pPr>
        <w:tabs>
          <w:tab w:val="left" w:pos="6379"/>
        </w:tabs>
        <w:contextualSpacing/>
        <w:jc w:val="both"/>
        <w:rPr>
          <w:rFonts w:ascii="Arial Narrow" w:hAnsi="Arial Narrow" w:cs="Arial"/>
          <w:color w:val="000000"/>
          <w:sz w:val="20"/>
          <w:szCs w:val="20"/>
        </w:rPr>
      </w:pPr>
      <w:r w:rsidRPr="008536B5">
        <w:rPr>
          <w:rFonts w:ascii="Arial Narrow" w:hAnsi="Arial Narrow" w:cs="Arial"/>
          <w:color w:val="000000"/>
          <w:sz w:val="20"/>
          <w:szCs w:val="20"/>
        </w:rPr>
        <w:t>De acuerdo con el análisis del sector adelantado por la Superintendencia de Sociedades, contenido en el Documento “</w:t>
      </w:r>
      <w:r w:rsidRPr="008536B5">
        <w:rPr>
          <w:rFonts w:ascii="Arial Narrow" w:hAnsi="Arial Narrow" w:cs="Arial"/>
          <w:b/>
          <w:color w:val="000000"/>
          <w:sz w:val="20"/>
          <w:szCs w:val="20"/>
        </w:rPr>
        <w:t>DESEMPEÑO DEL SECTOR INFRAESTRUCTURA DE TRANSPORTE</w:t>
      </w:r>
      <w:r w:rsidRPr="008536B5">
        <w:rPr>
          <w:rFonts w:ascii="Arial Narrow" w:hAnsi="Arial Narrow" w:cs="Arial"/>
          <w:color w:val="000000"/>
          <w:sz w:val="20"/>
          <w:szCs w:val="20"/>
        </w:rPr>
        <w:t>”, de autoría de la Superintendencia de Sociedades 20</w:t>
      </w:r>
      <w:r w:rsidR="008C3ECC" w:rsidRPr="008536B5">
        <w:rPr>
          <w:rFonts w:ascii="Arial Narrow" w:hAnsi="Arial Narrow" w:cs="Arial"/>
          <w:color w:val="000000"/>
          <w:sz w:val="20"/>
          <w:szCs w:val="20"/>
        </w:rPr>
        <w:t>20</w:t>
      </w:r>
      <w:r w:rsidRPr="008536B5">
        <w:rPr>
          <w:rFonts w:ascii="Arial Narrow" w:hAnsi="Arial Narrow" w:cs="Arial"/>
          <w:color w:val="000000"/>
          <w:sz w:val="20"/>
          <w:szCs w:val="20"/>
        </w:rPr>
        <w:t>, se tiene que en relación con las empresas que se catalogan como consultores en el sector de la Infraestructura, a quienes va dirigido el presente proceso de selección, presentan el siguiente desarrollo financiero durante los últimos años.</w:t>
      </w:r>
    </w:p>
    <w:p w14:paraId="778F2DE3" w14:textId="77777777" w:rsidR="008B1932" w:rsidRPr="008536B5" w:rsidRDefault="008B1932" w:rsidP="002259A1">
      <w:pPr>
        <w:tabs>
          <w:tab w:val="left" w:pos="6379"/>
        </w:tabs>
        <w:contextualSpacing/>
        <w:jc w:val="both"/>
        <w:rPr>
          <w:rFonts w:ascii="Arial Narrow" w:hAnsi="Arial Narrow" w:cs="Arial"/>
          <w:color w:val="000000"/>
          <w:sz w:val="20"/>
          <w:szCs w:val="20"/>
        </w:rPr>
      </w:pPr>
    </w:p>
    <w:p w14:paraId="4AE048FD" w14:textId="77777777" w:rsidR="002259A1" w:rsidRDefault="002259A1" w:rsidP="002259A1">
      <w:pPr>
        <w:numPr>
          <w:ilvl w:val="3"/>
          <w:numId w:val="1"/>
        </w:numPr>
        <w:ind w:left="851" w:hanging="851"/>
        <w:contextualSpacing/>
        <w:jc w:val="both"/>
        <w:rPr>
          <w:rFonts w:ascii="Arial Narrow" w:hAnsi="Arial Narrow" w:cs="Arial"/>
          <w:b/>
          <w:sz w:val="20"/>
          <w:szCs w:val="20"/>
        </w:rPr>
      </w:pPr>
      <w:r w:rsidRPr="008536B5">
        <w:rPr>
          <w:rFonts w:ascii="Arial Narrow" w:hAnsi="Arial Narrow" w:cs="Arial"/>
          <w:b/>
          <w:sz w:val="20"/>
          <w:szCs w:val="20"/>
        </w:rPr>
        <w:t>ANÁLISIS OPERATIVO</w:t>
      </w:r>
    </w:p>
    <w:p w14:paraId="40638429" w14:textId="77777777" w:rsidR="00A124C4" w:rsidRDefault="00A124C4" w:rsidP="00A124C4">
      <w:pPr>
        <w:contextualSpacing/>
        <w:jc w:val="both"/>
        <w:rPr>
          <w:rFonts w:ascii="Arial Narrow" w:hAnsi="Arial Narrow" w:cs="Arial"/>
          <w:b/>
          <w:sz w:val="20"/>
          <w:szCs w:val="20"/>
        </w:rPr>
      </w:pPr>
    </w:p>
    <w:p w14:paraId="43C77A13" w14:textId="77777777" w:rsidR="00A124C4" w:rsidRDefault="00A124C4" w:rsidP="00A124C4">
      <w:pPr>
        <w:contextualSpacing/>
        <w:jc w:val="both"/>
        <w:rPr>
          <w:rFonts w:ascii="Arial Narrow" w:hAnsi="Arial Narrow" w:cs="Arial"/>
          <w:b/>
          <w:sz w:val="20"/>
          <w:szCs w:val="20"/>
        </w:rPr>
      </w:pPr>
    </w:p>
    <w:p w14:paraId="33EF82F2" w14:textId="2C88F735" w:rsidR="00A124C4" w:rsidRDefault="00A124C4" w:rsidP="00A124C4">
      <w:pPr>
        <w:pStyle w:val="NormalWeb"/>
        <w:shd w:val="clear" w:color="auto" w:fill="FFFFFF"/>
        <w:spacing w:before="0" w:beforeAutospacing="0"/>
        <w:jc w:val="both"/>
        <w:rPr>
          <w:rFonts w:ascii="Work Sans" w:hAnsi="Work Sans"/>
          <w:color w:val="3D3935"/>
          <w:lang w:eastAsia="es-CO"/>
        </w:rPr>
      </w:pPr>
      <w:r w:rsidRPr="00A124C4">
        <w:rPr>
          <w:rFonts w:ascii="Arial Narrow" w:hAnsi="Arial Narrow" w:cs="Arial"/>
          <w:color w:val="000000"/>
          <w:sz w:val="20"/>
          <w:szCs w:val="20"/>
          <w:lang w:val="es-CO"/>
        </w:rPr>
        <w:t xml:space="preserve">Como parte de nuestra labor misional, y con el fin de contar con información relevante sobre el sector empresarial del país, la </w:t>
      </w:r>
      <w:r>
        <w:rPr>
          <w:rFonts w:ascii="Arial Narrow" w:hAnsi="Arial Narrow" w:cs="Arial"/>
          <w:color w:val="000000"/>
          <w:sz w:val="20"/>
          <w:szCs w:val="20"/>
          <w:lang w:val="es-CO"/>
        </w:rPr>
        <w:t>s</w:t>
      </w:r>
      <w:r w:rsidRPr="00A124C4">
        <w:rPr>
          <w:rFonts w:ascii="Arial Narrow" w:hAnsi="Arial Narrow" w:cs="Arial"/>
          <w:color w:val="000000"/>
          <w:sz w:val="20"/>
          <w:szCs w:val="20"/>
          <w:lang w:val="es-CO"/>
        </w:rPr>
        <w:t>uperintendencia de Sociedades presenta los resultados del informe de las 1.000 empresas más grandes del país, que se realizó teniendo en cuenta la información financiera con corte a 31 de diciembre de 2022, el cual permite identificar tendencias del estado de situación financiera en cuanto a los activos, pasivos, patrimonio y estado de resultado integral en cuanto a índices de rentabilidad</w:t>
      </w:r>
      <w:r>
        <w:rPr>
          <w:rFonts w:ascii="Work Sans" w:hAnsi="Work Sans"/>
          <w:color w:val="3D3935"/>
        </w:rPr>
        <w:t>.</w:t>
      </w:r>
    </w:p>
    <w:p w14:paraId="067F5044" w14:textId="0E523954" w:rsidR="00A124C4" w:rsidRPr="00A124C4" w:rsidRDefault="00A124C4" w:rsidP="00A124C4">
      <w:pPr>
        <w:pStyle w:val="NormalWeb"/>
        <w:shd w:val="clear" w:color="auto" w:fill="FFFFFF"/>
        <w:spacing w:before="0" w:beforeAutospacing="0"/>
        <w:jc w:val="both"/>
        <w:rPr>
          <w:rFonts w:ascii="Arial Narrow" w:hAnsi="Arial Narrow" w:cs="Arial"/>
          <w:color w:val="000000"/>
          <w:sz w:val="20"/>
          <w:szCs w:val="20"/>
          <w:lang w:val="es-CO"/>
        </w:rPr>
      </w:pPr>
      <w:r w:rsidRPr="00A124C4">
        <w:rPr>
          <w:rFonts w:ascii="Arial Narrow" w:hAnsi="Arial Narrow" w:cs="Arial"/>
          <w:color w:val="000000"/>
          <w:sz w:val="20"/>
          <w:szCs w:val="20"/>
          <w:lang w:val="es-CO"/>
        </w:rPr>
        <w:t xml:space="preserve">Al respecto, el Superintendente de Sociedades, Billy Escobar Pérez, señala que “Es de notar y destacar que se presenta, en comparación con el año 2021, un incremento del 34% en relación con los ingresos operacionales de las sociedades del sector real </w:t>
      </w:r>
      <w:r w:rsidRPr="00A124C4">
        <w:rPr>
          <w:rFonts w:ascii="Arial Narrow" w:hAnsi="Arial Narrow" w:cs="Arial"/>
          <w:color w:val="000000"/>
          <w:sz w:val="20"/>
          <w:szCs w:val="20"/>
          <w:lang w:val="es-CO"/>
        </w:rPr>
        <w:lastRenderedPageBreak/>
        <w:t xml:space="preserve">que reportaron información a </w:t>
      </w:r>
      <w:proofErr w:type="gramStart"/>
      <w:r w:rsidRPr="00A124C4">
        <w:rPr>
          <w:rFonts w:ascii="Arial Narrow" w:hAnsi="Arial Narrow" w:cs="Arial"/>
          <w:color w:val="000000"/>
          <w:sz w:val="20"/>
          <w:szCs w:val="20"/>
          <w:lang w:val="es-CO"/>
        </w:rPr>
        <w:t>ésta</w:t>
      </w:r>
      <w:proofErr w:type="gramEnd"/>
      <w:r w:rsidRPr="00A124C4">
        <w:rPr>
          <w:rFonts w:ascii="Arial Narrow" w:hAnsi="Arial Narrow" w:cs="Arial"/>
          <w:color w:val="000000"/>
          <w:sz w:val="20"/>
          <w:szCs w:val="20"/>
          <w:lang w:val="es-CO"/>
        </w:rPr>
        <w:t xml:space="preserve"> Superintendencia. Sin duda, este incremento refleja la mejora en la rentabilidad de las sociedades, lo que nos permite concluir una más próspera y fructífera salud financiera del tejido empresarial colombiano.</w:t>
      </w:r>
    </w:p>
    <w:p w14:paraId="5D36E5B7" w14:textId="3D19DC49" w:rsidR="00A124C4" w:rsidRPr="00A124C4" w:rsidRDefault="00A124C4" w:rsidP="00A124C4">
      <w:pPr>
        <w:pStyle w:val="NormalWeb"/>
        <w:shd w:val="clear" w:color="auto" w:fill="FFFFFF"/>
        <w:spacing w:before="0" w:beforeAutospacing="0"/>
        <w:jc w:val="both"/>
        <w:rPr>
          <w:rFonts w:ascii="Arial Narrow" w:hAnsi="Arial Narrow" w:cs="Arial"/>
          <w:color w:val="000000"/>
          <w:sz w:val="20"/>
          <w:szCs w:val="20"/>
          <w:lang w:val="es-CO"/>
        </w:rPr>
      </w:pPr>
      <w:r w:rsidRPr="00A124C4">
        <w:rPr>
          <w:rFonts w:ascii="Arial Narrow" w:hAnsi="Arial Narrow" w:cs="Arial"/>
          <w:color w:val="000000"/>
          <w:sz w:val="20"/>
          <w:szCs w:val="20"/>
          <w:lang w:val="es-CO"/>
        </w:rPr>
        <w:t>Por otra parte, el 70% de las sociedades que hacen parte de las 1000 empresas más grandes pertenecen a un conglomerado societario y reportan ingresos operacionales equivalentes a $941 billones de pesos. La generación de matrices o controlantes permite crear economías de escala, y por consiguiente reducir los costos de transacción, simplificando de esta manera el actuar societario en Colombia”.</w:t>
      </w:r>
    </w:p>
    <w:p w14:paraId="097C6619" w14:textId="752B0455" w:rsidR="00A124C4" w:rsidRPr="00A124C4" w:rsidRDefault="00A124C4" w:rsidP="00A124C4">
      <w:pPr>
        <w:pStyle w:val="NormalWeb"/>
        <w:shd w:val="clear" w:color="auto" w:fill="FFFFFF"/>
        <w:spacing w:before="0" w:beforeAutospacing="0"/>
        <w:rPr>
          <w:rFonts w:ascii="Arial Narrow" w:hAnsi="Arial Narrow" w:cs="Arial"/>
          <w:color w:val="000000"/>
          <w:sz w:val="20"/>
          <w:szCs w:val="20"/>
          <w:lang w:val="es-CO"/>
        </w:rPr>
      </w:pPr>
      <w:r w:rsidRPr="00A124C4">
        <w:rPr>
          <w:rFonts w:ascii="Arial Narrow" w:hAnsi="Arial Narrow" w:cs="Arial"/>
          <w:color w:val="000000"/>
          <w:sz w:val="20"/>
          <w:szCs w:val="20"/>
          <w:lang w:val="es-CO"/>
        </w:rPr>
        <w:t> </w:t>
      </w:r>
      <w:r w:rsidRPr="00A124C4">
        <w:rPr>
          <w:rFonts w:ascii="Arial Narrow" w:hAnsi="Arial Narrow" w:cs="Arial"/>
          <w:b/>
          <w:bCs/>
          <w:color w:val="000000"/>
          <w:sz w:val="20"/>
          <w:szCs w:val="20"/>
          <w:lang w:val="es-CO"/>
        </w:rPr>
        <w:t>Conclusiones de Estado de Situación Financiera:</w:t>
      </w:r>
    </w:p>
    <w:p w14:paraId="0465795E" w14:textId="77777777" w:rsidR="00A124C4" w:rsidRPr="00A124C4" w:rsidRDefault="00A124C4" w:rsidP="00A124C4">
      <w:pPr>
        <w:numPr>
          <w:ilvl w:val="0"/>
          <w:numId w:val="47"/>
        </w:numPr>
        <w:shd w:val="clear" w:color="auto" w:fill="FFFFFF"/>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La tasa de crecimiento promedio (5 años) del patrimonio ha sido 7.79 %. En 2022 fue de 11.63 %.</w:t>
      </w:r>
    </w:p>
    <w:p w14:paraId="43EDCC09" w14:textId="77777777" w:rsidR="00A124C4" w:rsidRPr="00A124C4" w:rsidRDefault="00A124C4" w:rsidP="00A124C4">
      <w:pPr>
        <w:numPr>
          <w:ilvl w:val="0"/>
          <w:numId w:val="47"/>
        </w:numPr>
        <w:shd w:val="clear" w:color="auto" w:fill="FFFFFF"/>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La tasa de crecimiento promedio (5 años) del activo ha sido 10.49 %. En 2022 fue de 19.08 %.</w:t>
      </w:r>
    </w:p>
    <w:p w14:paraId="14B95AA7" w14:textId="77777777" w:rsidR="00A124C4" w:rsidRPr="00A124C4" w:rsidRDefault="00A124C4" w:rsidP="00A124C4">
      <w:pPr>
        <w:numPr>
          <w:ilvl w:val="0"/>
          <w:numId w:val="47"/>
        </w:numPr>
        <w:shd w:val="clear" w:color="auto" w:fill="FFFFFF"/>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La tasa de crecimiento promedio (5 años) del pasivo ha sido 13.56 %. En 2022 fue de 27.18 %.</w:t>
      </w:r>
    </w:p>
    <w:p w14:paraId="25D762EE" w14:textId="77777777" w:rsidR="00A124C4" w:rsidRPr="00A124C4" w:rsidRDefault="00A124C4" w:rsidP="00A124C4">
      <w:pPr>
        <w:numPr>
          <w:ilvl w:val="0"/>
          <w:numId w:val="47"/>
        </w:numPr>
        <w:shd w:val="clear" w:color="auto" w:fill="FFFFFF"/>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La razón de apalancamiento se encuentra en 0.9 en promedio, lo que sugiere que las empresas están usando más patrimonio (52 %) que pasivo (48 %), para solventar sus activos.</w:t>
      </w:r>
    </w:p>
    <w:p w14:paraId="52FB0905" w14:textId="1D807935" w:rsidR="00A124C4" w:rsidRPr="00A124C4" w:rsidRDefault="00A124C4" w:rsidP="00A124C4">
      <w:pPr>
        <w:pStyle w:val="NormalWeb"/>
        <w:shd w:val="clear" w:color="auto" w:fill="FFFFFF"/>
        <w:spacing w:before="0" w:beforeAutospacing="0"/>
        <w:rPr>
          <w:rFonts w:ascii="Arial Narrow" w:hAnsi="Arial Narrow" w:cs="Arial"/>
          <w:color w:val="000000"/>
          <w:sz w:val="20"/>
          <w:szCs w:val="20"/>
          <w:lang w:val="es-CO"/>
        </w:rPr>
      </w:pPr>
      <w:r w:rsidRPr="00A124C4">
        <w:rPr>
          <w:rFonts w:ascii="Arial Narrow" w:hAnsi="Arial Narrow" w:cs="Arial"/>
          <w:b/>
          <w:bCs/>
          <w:color w:val="000000"/>
          <w:sz w:val="20"/>
          <w:szCs w:val="20"/>
          <w:lang w:val="es-CO"/>
        </w:rPr>
        <w:t>Conclusiones de Estado de Resultado Integral:</w:t>
      </w:r>
    </w:p>
    <w:p w14:paraId="0395E661" w14:textId="77777777" w:rsidR="00A124C4" w:rsidRPr="00A124C4" w:rsidRDefault="00A124C4" w:rsidP="00A124C4">
      <w:pPr>
        <w:numPr>
          <w:ilvl w:val="0"/>
          <w:numId w:val="48"/>
        </w:numPr>
        <w:shd w:val="clear" w:color="auto" w:fill="FFFFFF"/>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Los ingresos operacionales presentaron una variación de 34% en 2022; así mismo, la utilidad (Ganancia/Pérdida) varió en 40.8% en el mismo periodo.</w:t>
      </w:r>
    </w:p>
    <w:p w14:paraId="118F0186" w14:textId="650E6AFB" w:rsidR="00A124C4" w:rsidRPr="00A124C4" w:rsidRDefault="00A124C4" w:rsidP="00A124C4">
      <w:pPr>
        <w:pStyle w:val="NormalWeb"/>
        <w:shd w:val="clear" w:color="auto" w:fill="FFFFFF"/>
        <w:spacing w:before="0" w:beforeAutospacing="0"/>
        <w:rPr>
          <w:rFonts w:ascii="Arial Narrow" w:hAnsi="Arial Narrow" w:cs="Arial"/>
          <w:color w:val="000000"/>
          <w:sz w:val="20"/>
          <w:szCs w:val="20"/>
          <w:lang w:val="es-CO"/>
        </w:rPr>
      </w:pPr>
      <w:r w:rsidRPr="00A124C4">
        <w:rPr>
          <w:rFonts w:ascii="Arial Narrow" w:hAnsi="Arial Narrow" w:cs="Arial"/>
          <w:color w:val="000000"/>
          <w:sz w:val="20"/>
          <w:szCs w:val="20"/>
          <w:lang w:val="es-CO"/>
        </w:rPr>
        <w:t> </w:t>
      </w:r>
      <w:r w:rsidRPr="00A124C4">
        <w:rPr>
          <w:rFonts w:ascii="Arial Narrow" w:hAnsi="Arial Narrow" w:cs="Arial"/>
          <w:b/>
          <w:bCs/>
          <w:color w:val="000000"/>
          <w:sz w:val="20"/>
          <w:szCs w:val="20"/>
          <w:lang w:val="es-CO"/>
        </w:rPr>
        <w:t>Conclusiones de Rentabilidad:</w:t>
      </w:r>
    </w:p>
    <w:p w14:paraId="363A19C4" w14:textId="77777777" w:rsidR="00A124C4" w:rsidRPr="00A124C4" w:rsidRDefault="00A124C4" w:rsidP="00A124C4">
      <w:pPr>
        <w:numPr>
          <w:ilvl w:val="0"/>
          <w:numId w:val="49"/>
        </w:numPr>
        <w:shd w:val="clear" w:color="auto" w:fill="FFFFFF"/>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La rentabilidad del patrimonio, ROE, ha sido 13% en promedio en los últimos cinco años y cerró 2022 en 18.1 %.</w:t>
      </w:r>
    </w:p>
    <w:p w14:paraId="6DFB54DC" w14:textId="77777777" w:rsidR="00A124C4" w:rsidRPr="00A124C4" w:rsidRDefault="00A124C4" w:rsidP="00A124C4">
      <w:pPr>
        <w:numPr>
          <w:ilvl w:val="0"/>
          <w:numId w:val="49"/>
        </w:numPr>
        <w:shd w:val="clear" w:color="auto" w:fill="FFFFFF"/>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La rentabilidad del activo, ROA, ha sido 6.7% en promedio en los últimos cinco años y cerró 2022 en 8.8 %.</w:t>
      </w:r>
    </w:p>
    <w:p w14:paraId="5DF361E6" w14:textId="77777777" w:rsidR="00A124C4" w:rsidRPr="00A124C4" w:rsidRDefault="00A124C4" w:rsidP="00A124C4">
      <w:pPr>
        <w:numPr>
          <w:ilvl w:val="0"/>
          <w:numId w:val="49"/>
        </w:numPr>
        <w:shd w:val="clear" w:color="auto" w:fill="FFFFFF"/>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El margen neto ha sido 9.5% en promedio en los últimos cinco años y cerró 2022 en 11.3 %. Esto significa que, en consolidado, por cada $100 de ingresos se obtienen $11.3 de ganancia.</w:t>
      </w:r>
    </w:p>
    <w:p w14:paraId="5CFF96A2" w14:textId="77777777" w:rsidR="00A124C4" w:rsidRPr="00A124C4" w:rsidRDefault="00A124C4" w:rsidP="00A124C4">
      <w:pPr>
        <w:numPr>
          <w:ilvl w:val="0"/>
          <w:numId w:val="49"/>
        </w:numPr>
        <w:shd w:val="clear" w:color="auto" w:fill="FFFFFF"/>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Las pérdidas reportadas se ubicaron en $10.5 billones en 2022, lo cual significó un incremento de $0.7 billones entre 2021 y 2022. Además, se incrementó en 19 el número de empresas que las declaran, pues pasó de 120 en 2021 a 139 en 2022.</w:t>
      </w:r>
    </w:p>
    <w:p w14:paraId="1F386B26" w14:textId="2108AE2B" w:rsidR="00A124C4" w:rsidRPr="00A124C4" w:rsidRDefault="00A124C4" w:rsidP="00A124C4">
      <w:pPr>
        <w:pStyle w:val="NormalWeb"/>
        <w:shd w:val="clear" w:color="auto" w:fill="FFFFFF"/>
        <w:spacing w:before="0" w:beforeAutospacing="0"/>
        <w:rPr>
          <w:rFonts w:ascii="Arial Narrow" w:hAnsi="Arial Narrow" w:cs="Arial"/>
          <w:color w:val="000000"/>
          <w:sz w:val="20"/>
          <w:szCs w:val="20"/>
          <w:lang w:val="es-CO"/>
        </w:rPr>
      </w:pPr>
      <w:r w:rsidRPr="00A124C4">
        <w:rPr>
          <w:rFonts w:ascii="Arial Narrow" w:hAnsi="Arial Narrow" w:cs="Arial"/>
          <w:color w:val="000000"/>
          <w:sz w:val="20"/>
          <w:szCs w:val="20"/>
          <w:lang w:val="es-CO"/>
        </w:rPr>
        <w:t> </w:t>
      </w:r>
      <w:r w:rsidRPr="00A124C4">
        <w:rPr>
          <w:rFonts w:ascii="Arial Narrow" w:hAnsi="Arial Narrow" w:cs="Arial"/>
          <w:b/>
          <w:bCs/>
          <w:color w:val="000000"/>
          <w:sz w:val="20"/>
          <w:szCs w:val="20"/>
          <w:lang w:val="es-CO"/>
        </w:rPr>
        <w:t>Conclusiones sobre el PIB:</w:t>
      </w:r>
    </w:p>
    <w:p w14:paraId="527361E0" w14:textId="77777777" w:rsidR="00A124C4" w:rsidRPr="00A124C4" w:rsidRDefault="00A124C4" w:rsidP="00A124C4">
      <w:pPr>
        <w:numPr>
          <w:ilvl w:val="0"/>
          <w:numId w:val="50"/>
        </w:numPr>
        <w:shd w:val="clear" w:color="auto" w:fill="FFFFFF"/>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El crecimiento de los ingresos operacionales de las 1.000 empresas fueron superlativos (30.3 %), representando casi 2 veces el crecimiento nominal de la economía (17.8 %) en 2021.</w:t>
      </w:r>
    </w:p>
    <w:p w14:paraId="2F7EBCBF" w14:textId="77777777" w:rsidR="00A124C4" w:rsidRPr="00A124C4" w:rsidRDefault="00A124C4" w:rsidP="00A124C4">
      <w:pPr>
        <w:numPr>
          <w:ilvl w:val="0"/>
          <w:numId w:val="50"/>
        </w:numPr>
        <w:shd w:val="clear" w:color="auto" w:fill="FFFFFF"/>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Los activos de las 1.000 empresas más grandes totalizaron $1552 billones, $88 más que el PIB de 2022 que se ubicó en $1464 billones.</w:t>
      </w:r>
    </w:p>
    <w:p w14:paraId="2C1BB438" w14:textId="77777777" w:rsidR="00A124C4" w:rsidRPr="00A124C4" w:rsidRDefault="00A124C4" w:rsidP="00A124C4">
      <w:pPr>
        <w:numPr>
          <w:ilvl w:val="0"/>
          <w:numId w:val="50"/>
        </w:numPr>
        <w:shd w:val="clear" w:color="auto" w:fill="FFFFFF"/>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En total se reportaron $1217 billones en ingresos operacionales, lo que equivale a 83% del PIB, mientras que las ganancias alcanzaron $137 billones (9% del PIB).</w:t>
      </w:r>
    </w:p>
    <w:p w14:paraId="5296DA19" w14:textId="77777777" w:rsidR="00C15C76" w:rsidRDefault="00A124C4" w:rsidP="00A124C4">
      <w:pPr>
        <w:pStyle w:val="NormalWeb"/>
        <w:shd w:val="clear" w:color="auto" w:fill="FFFFFF"/>
        <w:spacing w:before="0" w:beforeAutospacing="0"/>
        <w:rPr>
          <w:rFonts w:ascii="Arial Narrow" w:hAnsi="Arial Narrow" w:cs="Arial"/>
          <w:color w:val="000000"/>
          <w:sz w:val="20"/>
          <w:szCs w:val="20"/>
          <w:lang w:val="es-CO"/>
        </w:rPr>
      </w:pPr>
      <w:r w:rsidRPr="00A124C4">
        <w:rPr>
          <w:rFonts w:ascii="Arial Narrow" w:hAnsi="Arial Narrow" w:cs="Arial"/>
          <w:color w:val="000000"/>
          <w:sz w:val="20"/>
          <w:szCs w:val="20"/>
          <w:lang w:val="es-CO"/>
        </w:rPr>
        <w:t> </w:t>
      </w:r>
    </w:p>
    <w:p w14:paraId="44F0E87C" w14:textId="77777777" w:rsidR="00C15C76" w:rsidRDefault="00C15C76" w:rsidP="00A124C4">
      <w:pPr>
        <w:pStyle w:val="NormalWeb"/>
        <w:shd w:val="clear" w:color="auto" w:fill="FFFFFF"/>
        <w:spacing w:before="0" w:beforeAutospacing="0"/>
        <w:rPr>
          <w:rFonts w:ascii="Arial Narrow" w:hAnsi="Arial Narrow" w:cs="Arial"/>
          <w:color w:val="000000"/>
          <w:sz w:val="20"/>
          <w:szCs w:val="20"/>
          <w:lang w:val="es-CO"/>
        </w:rPr>
      </w:pPr>
    </w:p>
    <w:p w14:paraId="7814543B" w14:textId="0039D018" w:rsidR="00A124C4" w:rsidRPr="00A124C4" w:rsidRDefault="00A124C4" w:rsidP="00A124C4">
      <w:pPr>
        <w:pStyle w:val="NormalWeb"/>
        <w:shd w:val="clear" w:color="auto" w:fill="FFFFFF"/>
        <w:spacing w:before="0" w:beforeAutospacing="0"/>
        <w:rPr>
          <w:rFonts w:ascii="Arial Narrow" w:hAnsi="Arial Narrow" w:cs="Arial"/>
          <w:color w:val="000000"/>
          <w:sz w:val="20"/>
          <w:szCs w:val="20"/>
          <w:lang w:val="es-CO"/>
        </w:rPr>
      </w:pPr>
      <w:r w:rsidRPr="00A124C4">
        <w:rPr>
          <w:rFonts w:ascii="Arial Narrow" w:hAnsi="Arial Narrow" w:cs="Arial"/>
          <w:b/>
          <w:bCs/>
          <w:color w:val="000000"/>
          <w:sz w:val="20"/>
          <w:szCs w:val="20"/>
          <w:lang w:val="es-CO"/>
        </w:rPr>
        <w:lastRenderedPageBreak/>
        <w:t>Conclusiones regionales:</w:t>
      </w:r>
    </w:p>
    <w:p w14:paraId="3EF047B5" w14:textId="77777777" w:rsidR="00A124C4" w:rsidRPr="00A124C4" w:rsidRDefault="00A124C4" w:rsidP="00A124C4">
      <w:pPr>
        <w:numPr>
          <w:ilvl w:val="0"/>
          <w:numId w:val="51"/>
        </w:numPr>
        <w:shd w:val="clear" w:color="auto" w:fill="FFFFFF"/>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En la región Bogotá - Cundinamarca se domicilian 535 empresas, estas aportan 65.5% ($797 Billones) del total de ingresos operacionales. En Antioquia se domicilian 185 empresas que aportan 15% ($182.1 Billones) de ingresos operacionales.</w:t>
      </w:r>
    </w:p>
    <w:p w14:paraId="22FBB05D" w14:textId="7BF66035" w:rsidR="00A124C4" w:rsidRPr="00A124C4" w:rsidRDefault="00A124C4" w:rsidP="00A124C4">
      <w:pPr>
        <w:numPr>
          <w:ilvl w:val="0"/>
          <w:numId w:val="51"/>
        </w:numPr>
        <w:shd w:val="clear" w:color="auto" w:fill="FFFFFF"/>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Los activos de las empresas de Bogotá - Cundinamarca y Antioquia suman $1303 billones y su patrimonio $636 Billones.</w:t>
      </w:r>
    </w:p>
    <w:p w14:paraId="2CA9AFCF" w14:textId="77777777" w:rsidR="00A124C4" w:rsidRPr="00A124C4" w:rsidRDefault="00A124C4" w:rsidP="00A124C4">
      <w:pPr>
        <w:pStyle w:val="NormalWeb"/>
        <w:shd w:val="clear" w:color="auto" w:fill="FFFFFF"/>
        <w:spacing w:before="0" w:beforeAutospacing="0"/>
        <w:rPr>
          <w:rFonts w:ascii="Arial Narrow" w:hAnsi="Arial Narrow" w:cs="Arial"/>
          <w:color w:val="000000"/>
          <w:sz w:val="20"/>
          <w:szCs w:val="20"/>
          <w:lang w:val="es-CO"/>
        </w:rPr>
      </w:pPr>
      <w:r w:rsidRPr="00A124C4">
        <w:rPr>
          <w:rFonts w:ascii="Arial Narrow" w:hAnsi="Arial Narrow" w:cs="Arial"/>
          <w:b/>
          <w:bCs/>
          <w:color w:val="000000"/>
          <w:sz w:val="20"/>
          <w:szCs w:val="20"/>
          <w:lang w:val="es-CO"/>
        </w:rPr>
        <w:t>Conclusiones sectoriales:</w:t>
      </w:r>
    </w:p>
    <w:p w14:paraId="04CA71BE" w14:textId="77777777" w:rsidR="00A124C4" w:rsidRPr="00A124C4" w:rsidRDefault="00A124C4" w:rsidP="00A124C4">
      <w:pPr>
        <w:numPr>
          <w:ilvl w:val="0"/>
          <w:numId w:val="52"/>
        </w:numPr>
        <w:shd w:val="clear" w:color="auto" w:fill="FFFFFF"/>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 xml:space="preserve">Los </w:t>
      </w:r>
      <w:proofErr w:type="spellStart"/>
      <w:r w:rsidRPr="00A124C4">
        <w:rPr>
          <w:rFonts w:ascii="Arial Narrow" w:hAnsi="Arial Narrow" w:cs="Arial"/>
          <w:color w:val="000000"/>
          <w:sz w:val="20"/>
          <w:szCs w:val="20"/>
        </w:rPr>
        <w:t>macrosectores</w:t>
      </w:r>
      <w:proofErr w:type="spellEnd"/>
      <w:r w:rsidRPr="00A124C4">
        <w:rPr>
          <w:rFonts w:ascii="Arial Narrow" w:hAnsi="Arial Narrow" w:cs="Arial"/>
          <w:color w:val="000000"/>
          <w:sz w:val="20"/>
          <w:szCs w:val="20"/>
        </w:rPr>
        <w:t xml:space="preserve"> comercio y servicios aportan la mayoría de los ingresos operacionales $339 y $301 billones, respectivamente, un total de 27.9% comercio y 24.7% servicios.</w:t>
      </w:r>
    </w:p>
    <w:p w14:paraId="657A3BD2" w14:textId="77777777" w:rsidR="00A124C4" w:rsidRPr="00A124C4" w:rsidRDefault="00A124C4" w:rsidP="00A124C4">
      <w:pPr>
        <w:numPr>
          <w:ilvl w:val="0"/>
          <w:numId w:val="52"/>
        </w:numPr>
        <w:shd w:val="clear" w:color="auto" w:fill="FFFFFF"/>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La mayor rentabilidad por patrimonio y activos se presenta en el sector minero-hidrocarburos con 39.6% y 17.9 %, respectivamente.</w:t>
      </w:r>
    </w:p>
    <w:p w14:paraId="1D55D12A" w14:textId="77777777" w:rsidR="00A124C4" w:rsidRPr="00A124C4" w:rsidRDefault="00A124C4" w:rsidP="00A124C4">
      <w:pPr>
        <w:numPr>
          <w:ilvl w:val="0"/>
          <w:numId w:val="52"/>
        </w:numPr>
        <w:shd w:val="clear" w:color="auto" w:fill="FFFFFF"/>
        <w:spacing w:before="100" w:beforeAutospacing="1" w:after="100" w:afterAutospacing="1"/>
        <w:rPr>
          <w:rFonts w:ascii="Arial Narrow" w:hAnsi="Arial Narrow" w:cs="Arial"/>
          <w:color w:val="000000"/>
          <w:sz w:val="20"/>
          <w:szCs w:val="20"/>
        </w:rPr>
      </w:pPr>
      <w:r w:rsidRPr="00A124C4">
        <w:rPr>
          <w:rFonts w:ascii="Arial Narrow" w:hAnsi="Arial Narrow" w:cs="Arial"/>
          <w:color w:val="000000"/>
          <w:sz w:val="20"/>
          <w:szCs w:val="20"/>
        </w:rPr>
        <w:t>El sector servicios es el más grande por activos con $620 billones y minero-hidrocarburos presenta el margen más alto, por cada $100 de ingresos obtiene $25.2 en ganancias.</w:t>
      </w:r>
    </w:p>
    <w:p w14:paraId="193A1163" w14:textId="64B6AEA2" w:rsidR="00A124C4" w:rsidRPr="00A124C4" w:rsidRDefault="00A124C4" w:rsidP="00A124C4">
      <w:pPr>
        <w:pStyle w:val="NormalWeb"/>
        <w:shd w:val="clear" w:color="auto" w:fill="FFFFFF"/>
        <w:spacing w:before="0" w:beforeAutospacing="0"/>
        <w:rPr>
          <w:rFonts w:ascii="Arial Narrow" w:hAnsi="Arial Narrow" w:cs="Arial"/>
          <w:color w:val="000000"/>
          <w:sz w:val="20"/>
          <w:szCs w:val="20"/>
          <w:lang w:val="es-CO"/>
        </w:rPr>
      </w:pPr>
      <w:r w:rsidRPr="00A124C4">
        <w:rPr>
          <w:rFonts w:ascii="Arial Narrow" w:hAnsi="Arial Narrow" w:cs="Arial"/>
          <w:color w:val="000000"/>
          <w:sz w:val="20"/>
          <w:szCs w:val="20"/>
          <w:lang w:val="es-CO"/>
        </w:rPr>
        <w:t> </w:t>
      </w:r>
      <w:r w:rsidRPr="00A124C4">
        <w:rPr>
          <w:rFonts w:ascii="Arial Narrow" w:hAnsi="Arial Narrow" w:cs="Arial"/>
          <w:b/>
          <w:bCs/>
          <w:color w:val="000000"/>
          <w:sz w:val="20"/>
          <w:szCs w:val="20"/>
          <w:lang w:val="es-CO"/>
        </w:rPr>
        <w:t>Sobre el Informe de las 1.000 Empresas</w:t>
      </w:r>
    </w:p>
    <w:p w14:paraId="63B9D4A3" w14:textId="77777777" w:rsidR="00A124C4" w:rsidRPr="00A124C4" w:rsidRDefault="00A124C4" w:rsidP="00A124C4">
      <w:pPr>
        <w:pStyle w:val="NormalWeb"/>
        <w:shd w:val="clear" w:color="auto" w:fill="FFFFFF"/>
        <w:spacing w:before="0" w:beforeAutospacing="0"/>
        <w:jc w:val="both"/>
        <w:rPr>
          <w:rFonts w:ascii="Arial Narrow" w:hAnsi="Arial Narrow" w:cs="Arial"/>
          <w:color w:val="000000"/>
          <w:sz w:val="20"/>
          <w:szCs w:val="20"/>
          <w:lang w:val="es-CO"/>
        </w:rPr>
      </w:pPr>
      <w:r w:rsidRPr="00A124C4">
        <w:rPr>
          <w:rFonts w:ascii="Arial Narrow" w:hAnsi="Arial Narrow" w:cs="Arial"/>
          <w:color w:val="000000"/>
          <w:sz w:val="20"/>
          <w:szCs w:val="20"/>
          <w:lang w:val="es-CO"/>
        </w:rPr>
        <w:t>El informe de 1.000 Empresas se realiza cada año teniendo en cuenta la información financiera de las empresas del país. El actual informe corresponde a la información de estados financieros individuales de las empresas para el año 2022 con corte a 31 de diciembre. Para este reporte, se integró información de la Superintendencia de Sociedades y de otras entidades como Superintendencia Financiera, Superintendencia de Vigilancia y Seguridad Privada, Superintendencia de Salud, Superintendencia de Servicios Públicos Domiciliarios y Superintendencia de Transporte.</w:t>
      </w:r>
    </w:p>
    <w:p w14:paraId="6B1F58F8" w14:textId="1C64C3C9" w:rsidR="00A124C4" w:rsidRPr="00A124C4" w:rsidRDefault="00A124C4" w:rsidP="00A124C4">
      <w:pPr>
        <w:pStyle w:val="NormalWeb"/>
        <w:shd w:val="clear" w:color="auto" w:fill="FFFFFF"/>
        <w:spacing w:before="0" w:beforeAutospacing="0"/>
        <w:jc w:val="both"/>
        <w:rPr>
          <w:rFonts w:ascii="Arial Narrow" w:hAnsi="Arial Narrow" w:cs="Arial"/>
          <w:color w:val="000000"/>
          <w:sz w:val="20"/>
          <w:szCs w:val="20"/>
          <w:lang w:val="es-CO"/>
        </w:rPr>
      </w:pPr>
      <w:r w:rsidRPr="00A124C4">
        <w:rPr>
          <w:rFonts w:ascii="Arial Narrow" w:hAnsi="Arial Narrow" w:cs="Arial"/>
          <w:color w:val="000000"/>
          <w:sz w:val="20"/>
          <w:szCs w:val="20"/>
          <w:lang w:val="es-CO"/>
        </w:rPr>
        <w:t>El reporte, contiene la información financiera incluyendo activos, pasivo, patrimonio, ingresos operacionales y ganancias/pérdidas. El estudio tiene en cuenta la información financiera presentada bajo normas internacionales de información financiera (NIIF) y toma como criterio para determinar el tamaño de las empresas los ingresos operacionales.</w:t>
      </w:r>
    </w:p>
    <w:p w14:paraId="459D598C" w14:textId="00077DD4" w:rsidR="00CC5DF9" w:rsidRPr="004C0713" w:rsidRDefault="00CC5DF9" w:rsidP="00CC5DF9">
      <w:pPr>
        <w:jc w:val="both"/>
        <w:rPr>
          <w:rFonts w:ascii="Arial Narrow" w:hAnsi="Arial Narrow"/>
        </w:rPr>
      </w:pPr>
      <w:bookmarkStart w:id="0" w:name="_Hlk139612747"/>
      <w:r w:rsidRPr="00CF1DCD">
        <w:rPr>
          <w:rFonts w:ascii="Arial Narrow" w:hAnsi="Arial Narrow" w:cs="Arial"/>
          <w:color w:val="000000"/>
          <w:sz w:val="20"/>
          <w:szCs w:val="20"/>
        </w:rPr>
        <w:t>Para generar los promedios de los indicadores financieros abajo mencionados se tuvo en cuenta la información financiera obtenida de los RUES de los años 20</w:t>
      </w:r>
      <w:r>
        <w:rPr>
          <w:rFonts w:ascii="Arial Narrow" w:hAnsi="Arial Narrow" w:cs="Arial"/>
          <w:color w:val="000000"/>
          <w:sz w:val="20"/>
          <w:szCs w:val="20"/>
        </w:rPr>
        <w:t>20</w:t>
      </w:r>
      <w:r w:rsidRPr="00CF1DCD">
        <w:rPr>
          <w:rFonts w:ascii="Arial Narrow" w:hAnsi="Arial Narrow" w:cs="Arial"/>
          <w:color w:val="000000"/>
          <w:sz w:val="20"/>
          <w:szCs w:val="20"/>
        </w:rPr>
        <w:t>-202</w:t>
      </w:r>
      <w:r>
        <w:rPr>
          <w:rFonts w:ascii="Arial Narrow" w:hAnsi="Arial Narrow" w:cs="Arial"/>
          <w:color w:val="000000"/>
          <w:sz w:val="20"/>
          <w:szCs w:val="20"/>
        </w:rPr>
        <w:t>1</w:t>
      </w:r>
      <w:r w:rsidRPr="00CF1DCD">
        <w:rPr>
          <w:rFonts w:ascii="Arial Narrow" w:hAnsi="Arial Narrow" w:cs="Arial"/>
          <w:color w:val="000000"/>
          <w:sz w:val="20"/>
          <w:szCs w:val="20"/>
        </w:rPr>
        <w:t>-202</w:t>
      </w:r>
      <w:r>
        <w:rPr>
          <w:rFonts w:ascii="Arial Narrow" w:hAnsi="Arial Narrow" w:cs="Arial"/>
          <w:color w:val="000000"/>
          <w:sz w:val="20"/>
          <w:szCs w:val="20"/>
        </w:rPr>
        <w:t>2</w:t>
      </w:r>
      <w:r w:rsidRPr="00CF1DCD">
        <w:rPr>
          <w:rFonts w:ascii="Arial Narrow" w:hAnsi="Arial Narrow" w:cs="Arial"/>
          <w:color w:val="000000"/>
          <w:sz w:val="20"/>
          <w:szCs w:val="20"/>
        </w:rPr>
        <w:t xml:space="preserve"> de </w:t>
      </w:r>
      <w:r>
        <w:rPr>
          <w:rFonts w:ascii="Arial Narrow" w:hAnsi="Arial Narrow" w:cs="Arial"/>
          <w:color w:val="000000"/>
          <w:sz w:val="20"/>
          <w:szCs w:val="20"/>
        </w:rPr>
        <w:t>diez</w:t>
      </w:r>
      <w:r w:rsidRPr="00CF1DCD">
        <w:rPr>
          <w:rFonts w:ascii="Arial Narrow" w:hAnsi="Arial Narrow" w:cs="Arial"/>
          <w:color w:val="000000"/>
          <w:sz w:val="20"/>
          <w:szCs w:val="20"/>
        </w:rPr>
        <w:t xml:space="preserve"> (</w:t>
      </w:r>
      <w:r>
        <w:rPr>
          <w:rFonts w:ascii="Arial Narrow" w:hAnsi="Arial Narrow" w:cs="Arial"/>
          <w:color w:val="000000"/>
          <w:sz w:val="20"/>
          <w:szCs w:val="20"/>
        </w:rPr>
        <w:t>10</w:t>
      </w:r>
      <w:r w:rsidRPr="00CF1DCD">
        <w:rPr>
          <w:rFonts w:ascii="Arial Narrow" w:hAnsi="Arial Narrow" w:cs="Arial"/>
          <w:color w:val="000000"/>
          <w:sz w:val="20"/>
          <w:szCs w:val="20"/>
        </w:rPr>
        <w:t>) empresas como son</w:t>
      </w:r>
      <w:r>
        <w:rPr>
          <w:rFonts w:ascii="Arial Narrow" w:hAnsi="Arial Narrow"/>
        </w:rPr>
        <w:t>:</w:t>
      </w:r>
      <w:bookmarkEnd w:id="0"/>
    </w:p>
    <w:p w14:paraId="40813B62" w14:textId="77777777" w:rsidR="00CC5DF9" w:rsidRDefault="00CC5DF9" w:rsidP="00CC5DF9">
      <w:pPr>
        <w:jc w:val="both"/>
        <w:rPr>
          <w:rFonts w:ascii="Arial Narrow" w:hAnsi="Arial Narrow" w:cs="Arial"/>
          <w:b/>
          <w:color w:val="000000"/>
          <w:sz w:val="20"/>
          <w:szCs w:val="20"/>
        </w:rPr>
      </w:pPr>
    </w:p>
    <w:tbl>
      <w:tblPr>
        <w:tblW w:w="8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1"/>
        <w:gridCol w:w="4787"/>
        <w:gridCol w:w="2726"/>
      </w:tblGrid>
      <w:tr w:rsidR="00CC5DF9" w14:paraId="787EB1A3" w14:textId="77777777" w:rsidTr="00165B9C">
        <w:trPr>
          <w:trHeight w:val="607"/>
          <w:jc w:val="center"/>
        </w:trPr>
        <w:tc>
          <w:tcPr>
            <w:tcW w:w="771" w:type="dxa"/>
            <w:shd w:val="clear" w:color="auto" w:fill="auto"/>
            <w:noWrap/>
            <w:vAlign w:val="center"/>
            <w:hideMark/>
          </w:tcPr>
          <w:p w14:paraId="38CFEB2E" w14:textId="77777777" w:rsidR="00CC5DF9" w:rsidRDefault="00CC5DF9" w:rsidP="0000645E">
            <w:pPr>
              <w:jc w:val="center"/>
              <w:rPr>
                <w:rFonts w:ascii="Arial Narrow" w:hAnsi="Arial Narrow" w:cs="Calibri"/>
                <w:b/>
                <w:bCs/>
                <w:color w:val="000000"/>
                <w:sz w:val="18"/>
                <w:szCs w:val="18"/>
                <w:lang w:eastAsia="es-CO"/>
              </w:rPr>
            </w:pPr>
            <w:r>
              <w:rPr>
                <w:rFonts w:ascii="Arial Narrow" w:hAnsi="Arial Narrow" w:cs="Calibri"/>
                <w:b/>
                <w:bCs/>
                <w:color w:val="000000"/>
                <w:sz w:val="18"/>
                <w:szCs w:val="18"/>
              </w:rPr>
              <w:t>ITEM</w:t>
            </w:r>
          </w:p>
        </w:tc>
        <w:tc>
          <w:tcPr>
            <w:tcW w:w="4787" w:type="dxa"/>
            <w:shd w:val="clear" w:color="auto" w:fill="auto"/>
            <w:noWrap/>
            <w:vAlign w:val="center"/>
            <w:hideMark/>
          </w:tcPr>
          <w:p w14:paraId="1B7E0F9E" w14:textId="77777777" w:rsidR="00CC5DF9" w:rsidRPr="008B62E3" w:rsidRDefault="00CC5DF9" w:rsidP="0000645E">
            <w:pPr>
              <w:jc w:val="center"/>
              <w:rPr>
                <w:rFonts w:ascii="Arial Narrow" w:hAnsi="Arial Narrow" w:cs="Calibri"/>
                <w:b/>
                <w:bCs/>
                <w:color w:val="000000"/>
                <w:sz w:val="18"/>
                <w:szCs w:val="18"/>
              </w:rPr>
            </w:pPr>
            <w:r w:rsidRPr="008B62E3">
              <w:rPr>
                <w:rFonts w:ascii="Arial Narrow" w:hAnsi="Arial Narrow" w:cs="Calibri"/>
                <w:b/>
                <w:bCs/>
                <w:color w:val="000000"/>
                <w:sz w:val="18"/>
                <w:szCs w:val="18"/>
              </w:rPr>
              <w:t>NOMBRE EMPRESA</w:t>
            </w:r>
          </w:p>
        </w:tc>
        <w:tc>
          <w:tcPr>
            <w:tcW w:w="2726" w:type="dxa"/>
          </w:tcPr>
          <w:p w14:paraId="4E29D3F3" w14:textId="77777777" w:rsidR="00CC5DF9" w:rsidRPr="008B62E3" w:rsidRDefault="00CC5DF9" w:rsidP="0000645E">
            <w:pPr>
              <w:jc w:val="center"/>
              <w:rPr>
                <w:rFonts w:ascii="Arial Narrow" w:hAnsi="Arial Narrow" w:cs="Calibri"/>
                <w:b/>
                <w:bCs/>
                <w:color w:val="000000"/>
                <w:sz w:val="18"/>
                <w:szCs w:val="18"/>
              </w:rPr>
            </w:pPr>
          </w:p>
          <w:p w14:paraId="35B4E9EB" w14:textId="77777777" w:rsidR="00CC5DF9" w:rsidRPr="008B62E3" w:rsidRDefault="00CC5DF9" w:rsidP="0000645E">
            <w:pPr>
              <w:jc w:val="center"/>
              <w:rPr>
                <w:rFonts w:ascii="Arial Narrow" w:hAnsi="Arial Narrow" w:cs="Calibri"/>
                <w:b/>
                <w:bCs/>
                <w:color w:val="000000"/>
                <w:sz w:val="18"/>
                <w:szCs w:val="18"/>
              </w:rPr>
            </w:pPr>
            <w:r w:rsidRPr="008B62E3">
              <w:rPr>
                <w:rFonts w:ascii="Arial Narrow" w:hAnsi="Arial Narrow" w:cs="Calibri"/>
                <w:b/>
                <w:bCs/>
                <w:color w:val="000000"/>
                <w:sz w:val="18"/>
                <w:szCs w:val="18"/>
              </w:rPr>
              <w:t xml:space="preserve">N IT /C.C. </w:t>
            </w:r>
          </w:p>
        </w:tc>
      </w:tr>
      <w:tr w:rsidR="00CC5DF9" w14:paraId="4A1CABE8" w14:textId="77777777" w:rsidTr="00165B9C">
        <w:trPr>
          <w:trHeight w:val="518"/>
          <w:jc w:val="center"/>
        </w:trPr>
        <w:tc>
          <w:tcPr>
            <w:tcW w:w="771" w:type="dxa"/>
            <w:shd w:val="clear" w:color="auto" w:fill="auto"/>
            <w:noWrap/>
            <w:vAlign w:val="center"/>
            <w:hideMark/>
          </w:tcPr>
          <w:p w14:paraId="2F71AF2E" w14:textId="77777777" w:rsidR="00CC5DF9" w:rsidRDefault="00CC5DF9" w:rsidP="0000645E">
            <w:pPr>
              <w:jc w:val="center"/>
              <w:rPr>
                <w:rFonts w:ascii="Arial Narrow" w:hAnsi="Arial Narrow" w:cs="Calibri"/>
                <w:color w:val="000000"/>
                <w:sz w:val="18"/>
                <w:szCs w:val="18"/>
              </w:rPr>
            </w:pPr>
            <w:r>
              <w:rPr>
                <w:rFonts w:ascii="Arial Narrow" w:hAnsi="Arial Narrow" w:cs="Calibri"/>
                <w:color w:val="000000"/>
                <w:sz w:val="18"/>
                <w:szCs w:val="18"/>
              </w:rPr>
              <w:t>1</w:t>
            </w:r>
          </w:p>
        </w:tc>
        <w:tc>
          <w:tcPr>
            <w:tcW w:w="4787" w:type="dxa"/>
            <w:shd w:val="clear" w:color="auto" w:fill="auto"/>
            <w:vAlign w:val="center"/>
            <w:hideMark/>
          </w:tcPr>
          <w:p w14:paraId="375A4005" w14:textId="77777777" w:rsidR="00CC5DF9" w:rsidRPr="008B62E3" w:rsidRDefault="00CC5DF9" w:rsidP="0000645E">
            <w:pPr>
              <w:jc w:val="center"/>
              <w:rPr>
                <w:rFonts w:ascii="Arial Narrow" w:hAnsi="Arial Narrow" w:cs="Calibri"/>
                <w:color w:val="000000"/>
                <w:sz w:val="18"/>
                <w:szCs w:val="18"/>
              </w:rPr>
            </w:pPr>
            <w:r w:rsidRPr="008B62E3">
              <w:rPr>
                <w:rFonts w:ascii="Arial Narrow" w:hAnsi="Arial Narrow" w:cs="Calibri"/>
                <w:color w:val="000000"/>
                <w:sz w:val="18"/>
                <w:szCs w:val="18"/>
              </w:rPr>
              <w:t>ARQUICIVILES CONSTRUCTORA S.A.S.</w:t>
            </w:r>
          </w:p>
        </w:tc>
        <w:tc>
          <w:tcPr>
            <w:tcW w:w="2726" w:type="dxa"/>
          </w:tcPr>
          <w:p w14:paraId="1C56BE29" w14:textId="77777777" w:rsidR="00CC5DF9" w:rsidRPr="008B62E3" w:rsidRDefault="00CC5DF9" w:rsidP="0000645E">
            <w:pPr>
              <w:jc w:val="center"/>
              <w:rPr>
                <w:rFonts w:ascii="Arial Narrow" w:hAnsi="Arial Narrow" w:cs="Calibri"/>
                <w:color w:val="000000"/>
                <w:sz w:val="18"/>
                <w:szCs w:val="18"/>
              </w:rPr>
            </w:pPr>
          </w:p>
          <w:p w14:paraId="46C9E32A" w14:textId="77777777" w:rsidR="00CC5DF9" w:rsidRPr="008B62E3" w:rsidRDefault="00CC5DF9" w:rsidP="0000645E">
            <w:pPr>
              <w:jc w:val="center"/>
              <w:rPr>
                <w:rFonts w:ascii="Arial Narrow" w:hAnsi="Arial Narrow" w:cs="Calibri"/>
                <w:color w:val="000000"/>
                <w:sz w:val="18"/>
                <w:szCs w:val="18"/>
              </w:rPr>
            </w:pPr>
            <w:r w:rsidRPr="008B62E3">
              <w:rPr>
                <w:rFonts w:ascii="Arial Narrow" w:hAnsi="Arial Narrow" w:cs="Calibri"/>
                <w:color w:val="000000"/>
                <w:sz w:val="18"/>
                <w:szCs w:val="18"/>
              </w:rPr>
              <w:t>900.453.672-8</w:t>
            </w:r>
          </w:p>
        </w:tc>
      </w:tr>
      <w:tr w:rsidR="00CC5DF9" w14:paraId="1AC4D948" w14:textId="77777777" w:rsidTr="00165B9C">
        <w:trPr>
          <w:trHeight w:val="270"/>
          <w:jc w:val="center"/>
        </w:trPr>
        <w:tc>
          <w:tcPr>
            <w:tcW w:w="771" w:type="dxa"/>
            <w:shd w:val="clear" w:color="auto" w:fill="auto"/>
            <w:noWrap/>
            <w:vAlign w:val="center"/>
            <w:hideMark/>
          </w:tcPr>
          <w:p w14:paraId="48FBC177" w14:textId="77777777" w:rsidR="00CC5DF9" w:rsidRDefault="00CC5DF9" w:rsidP="0000645E">
            <w:pPr>
              <w:jc w:val="center"/>
              <w:rPr>
                <w:rFonts w:ascii="Arial Narrow" w:hAnsi="Arial Narrow" w:cs="Calibri"/>
                <w:color w:val="000000"/>
                <w:sz w:val="18"/>
                <w:szCs w:val="18"/>
              </w:rPr>
            </w:pPr>
            <w:r>
              <w:rPr>
                <w:rFonts w:ascii="Arial Narrow" w:hAnsi="Arial Narrow" w:cs="Calibri"/>
                <w:color w:val="000000"/>
                <w:sz w:val="18"/>
                <w:szCs w:val="18"/>
              </w:rPr>
              <w:t>2</w:t>
            </w:r>
          </w:p>
        </w:tc>
        <w:tc>
          <w:tcPr>
            <w:tcW w:w="4787" w:type="dxa"/>
            <w:shd w:val="clear" w:color="auto" w:fill="auto"/>
            <w:vAlign w:val="center"/>
            <w:hideMark/>
          </w:tcPr>
          <w:p w14:paraId="7D39D86E" w14:textId="77777777" w:rsidR="00CC5DF9" w:rsidRPr="008B62E3" w:rsidRDefault="00CC5DF9" w:rsidP="0000645E">
            <w:pPr>
              <w:jc w:val="center"/>
              <w:rPr>
                <w:rFonts w:ascii="Arial Narrow" w:hAnsi="Arial Narrow" w:cs="Calibri"/>
                <w:color w:val="000000"/>
                <w:sz w:val="18"/>
                <w:szCs w:val="18"/>
              </w:rPr>
            </w:pPr>
            <w:r w:rsidRPr="008B62E3">
              <w:rPr>
                <w:rFonts w:ascii="Arial Narrow" w:hAnsi="Arial Narrow" w:cs="Calibri"/>
                <w:color w:val="000000"/>
                <w:sz w:val="18"/>
                <w:szCs w:val="18"/>
              </w:rPr>
              <w:t>COPEBA S.A.S.</w:t>
            </w:r>
          </w:p>
        </w:tc>
        <w:tc>
          <w:tcPr>
            <w:tcW w:w="2726" w:type="dxa"/>
          </w:tcPr>
          <w:p w14:paraId="2F30EAE0" w14:textId="77777777" w:rsidR="00CC5DF9" w:rsidRPr="008B62E3" w:rsidRDefault="00CC5DF9" w:rsidP="0000645E">
            <w:pPr>
              <w:jc w:val="center"/>
              <w:rPr>
                <w:rFonts w:ascii="Arial Narrow" w:hAnsi="Arial Narrow" w:cs="Calibri"/>
                <w:color w:val="000000"/>
                <w:sz w:val="18"/>
                <w:szCs w:val="18"/>
              </w:rPr>
            </w:pPr>
          </w:p>
          <w:p w14:paraId="02AF510C" w14:textId="77777777" w:rsidR="00CC5DF9" w:rsidRPr="008B62E3" w:rsidRDefault="00CC5DF9" w:rsidP="0000645E">
            <w:pPr>
              <w:jc w:val="center"/>
              <w:rPr>
                <w:rFonts w:ascii="Arial Narrow" w:hAnsi="Arial Narrow" w:cs="Calibri"/>
                <w:sz w:val="18"/>
                <w:szCs w:val="18"/>
              </w:rPr>
            </w:pPr>
            <w:r w:rsidRPr="008B62E3">
              <w:rPr>
                <w:rFonts w:ascii="Arial Narrow" w:hAnsi="Arial Narrow" w:cs="Calibri"/>
                <w:sz w:val="18"/>
                <w:szCs w:val="18"/>
              </w:rPr>
              <w:t>830.011.122-9</w:t>
            </w:r>
          </w:p>
        </w:tc>
      </w:tr>
      <w:tr w:rsidR="00CC5DF9" w14:paraId="374E56CA" w14:textId="77777777" w:rsidTr="00165B9C">
        <w:trPr>
          <w:trHeight w:val="403"/>
          <w:jc w:val="center"/>
        </w:trPr>
        <w:tc>
          <w:tcPr>
            <w:tcW w:w="771" w:type="dxa"/>
            <w:shd w:val="clear" w:color="auto" w:fill="auto"/>
            <w:noWrap/>
            <w:vAlign w:val="center"/>
            <w:hideMark/>
          </w:tcPr>
          <w:p w14:paraId="0CD0612D" w14:textId="77777777" w:rsidR="00CC5DF9" w:rsidRDefault="00CC5DF9" w:rsidP="0000645E">
            <w:pPr>
              <w:jc w:val="center"/>
              <w:rPr>
                <w:rFonts w:ascii="Arial Narrow" w:hAnsi="Arial Narrow" w:cs="Calibri"/>
                <w:color w:val="000000"/>
                <w:sz w:val="18"/>
                <w:szCs w:val="18"/>
              </w:rPr>
            </w:pPr>
            <w:r>
              <w:rPr>
                <w:rFonts w:ascii="Arial Narrow" w:hAnsi="Arial Narrow" w:cs="Calibri"/>
                <w:color w:val="000000"/>
                <w:sz w:val="18"/>
                <w:szCs w:val="18"/>
              </w:rPr>
              <w:t>3</w:t>
            </w:r>
          </w:p>
        </w:tc>
        <w:tc>
          <w:tcPr>
            <w:tcW w:w="4787" w:type="dxa"/>
            <w:shd w:val="clear" w:color="auto" w:fill="auto"/>
            <w:noWrap/>
            <w:vAlign w:val="center"/>
            <w:hideMark/>
          </w:tcPr>
          <w:p w14:paraId="312CA070" w14:textId="77777777" w:rsidR="00CC5DF9" w:rsidRPr="008B62E3" w:rsidRDefault="00CC5DF9" w:rsidP="0000645E">
            <w:pPr>
              <w:jc w:val="center"/>
              <w:rPr>
                <w:rFonts w:ascii="Arial Narrow" w:hAnsi="Arial Narrow" w:cs="Calibri"/>
                <w:color w:val="000000"/>
                <w:sz w:val="18"/>
                <w:szCs w:val="18"/>
              </w:rPr>
            </w:pPr>
            <w:r w:rsidRPr="008B62E3">
              <w:rPr>
                <w:rFonts w:ascii="Arial Narrow" w:hAnsi="Arial Narrow" w:cs="Calibri"/>
                <w:color w:val="000000"/>
                <w:sz w:val="18"/>
                <w:szCs w:val="18"/>
              </w:rPr>
              <w:t>CONSULTORES SOLANO NAVAS LTDA</w:t>
            </w:r>
          </w:p>
        </w:tc>
        <w:tc>
          <w:tcPr>
            <w:tcW w:w="2726" w:type="dxa"/>
          </w:tcPr>
          <w:p w14:paraId="1813BF28" w14:textId="77777777" w:rsidR="00CC5DF9" w:rsidRPr="008B62E3" w:rsidRDefault="00CC5DF9" w:rsidP="0000645E">
            <w:pPr>
              <w:rPr>
                <w:rFonts w:ascii="Arial Narrow" w:hAnsi="Arial Narrow" w:cs="Calibri"/>
                <w:color w:val="000000"/>
                <w:sz w:val="18"/>
                <w:szCs w:val="18"/>
              </w:rPr>
            </w:pPr>
          </w:p>
          <w:p w14:paraId="48992C89" w14:textId="77777777" w:rsidR="00CC5DF9" w:rsidRPr="008B62E3" w:rsidRDefault="00CC5DF9" w:rsidP="0000645E">
            <w:pPr>
              <w:jc w:val="center"/>
              <w:rPr>
                <w:rFonts w:ascii="Arial Narrow" w:hAnsi="Arial Narrow" w:cs="Calibri"/>
                <w:sz w:val="18"/>
                <w:szCs w:val="18"/>
              </w:rPr>
            </w:pPr>
            <w:r w:rsidRPr="008B62E3">
              <w:rPr>
                <w:rFonts w:ascii="Arial Narrow" w:hAnsi="Arial Narrow" w:cs="Calibri"/>
                <w:sz w:val="18"/>
                <w:szCs w:val="18"/>
              </w:rPr>
              <w:t>804.002.667-8</w:t>
            </w:r>
          </w:p>
        </w:tc>
      </w:tr>
      <w:tr w:rsidR="00CC5DF9" w14:paraId="1D5565F1" w14:textId="77777777" w:rsidTr="00165B9C">
        <w:trPr>
          <w:trHeight w:val="341"/>
          <w:jc w:val="center"/>
        </w:trPr>
        <w:tc>
          <w:tcPr>
            <w:tcW w:w="771" w:type="dxa"/>
            <w:shd w:val="clear" w:color="auto" w:fill="auto"/>
            <w:noWrap/>
            <w:vAlign w:val="center"/>
            <w:hideMark/>
          </w:tcPr>
          <w:p w14:paraId="5364671D" w14:textId="77777777" w:rsidR="00CC5DF9" w:rsidRDefault="00CC5DF9" w:rsidP="0000645E">
            <w:pPr>
              <w:jc w:val="center"/>
              <w:rPr>
                <w:rFonts w:ascii="Arial Narrow" w:hAnsi="Arial Narrow" w:cs="Calibri"/>
                <w:color w:val="000000"/>
                <w:sz w:val="18"/>
                <w:szCs w:val="18"/>
              </w:rPr>
            </w:pPr>
            <w:r>
              <w:rPr>
                <w:rFonts w:ascii="Arial Narrow" w:hAnsi="Arial Narrow" w:cs="Calibri"/>
                <w:color w:val="000000"/>
                <w:sz w:val="18"/>
                <w:szCs w:val="18"/>
              </w:rPr>
              <w:t>4</w:t>
            </w:r>
          </w:p>
        </w:tc>
        <w:tc>
          <w:tcPr>
            <w:tcW w:w="4787" w:type="dxa"/>
            <w:shd w:val="clear" w:color="auto" w:fill="auto"/>
            <w:noWrap/>
            <w:vAlign w:val="center"/>
            <w:hideMark/>
          </w:tcPr>
          <w:p w14:paraId="4DD4944F" w14:textId="77777777" w:rsidR="00CC5DF9" w:rsidRPr="008B62E3" w:rsidRDefault="00CC5DF9" w:rsidP="0000645E">
            <w:pPr>
              <w:jc w:val="center"/>
              <w:rPr>
                <w:rFonts w:ascii="Arial Narrow" w:hAnsi="Arial Narrow" w:cs="Calibri"/>
                <w:color w:val="000000"/>
                <w:sz w:val="18"/>
                <w:szCs w:val="18"/>
              </w:rPr>
            </w:pPr>
            <w:r w:rsidRPr="008B62E3">
              <w:rPr>
                <w:rFonts w:ascii="Arial Narrow" w:hAnsi="Arial Narrow" w:cs="Calibri"/>
                <w:color w:val="000000"/>
                <w:sz w:val="18"/>
                <w:szCs w:val="18"/>
              </w:rPr>
              <w:t>RJ&amp;P INGENIERÍA SAS</w:t>
            </w:r>
          </w:p>
        </w:tc>
        <w:tc>
          <w:tcPr>
            <w:tcW w:w="2726" w:type="dxa"/>
          </w:tcPr>
          <w:p w14:paraId="6F4A6D31" w14:textId="77777777" w:rsidR="00CC5DF9" w:rsidRPr="008B62E3" w:rsidRDefault="00CC5DF9" w:rsidP="0000645E">
            <w:pPr>
              <w:rPr>
                <w:rFonts w:ascii="Arial Narrow" w:hAnsi="Arial Narrow" w:cs="Calibri"/>
                <w:color w:val="000000"/>
                <w:sz w:val="18"/>
                <w:szCs w:val="18"/>
              </w:rPr>
            </w:pPr>
            <w:r w:rsidRPr="008B62E3">
              <w:rPr>
                <w:rFonts w:ascii="Arial Narrow" w:hAnsi="Arial Narrow" w:cs="Calibri"/>
                <w:color w:val="000000"/>
                <w:sz w:val="18"/>
                <w:szCs w:val="18"/>
              </w:rPr>
              <w:tab/>
            </w:r>
          </w:p>
          <w:p w14:paraId="154BF07B" w14:textId="77777777" w:rsidR="00CC5DF9" w:rsidRPr="008B62E3" w:rsidRDefault="00CC5DF9" w:rsidP="0000645E">
            <w:pPr>
              <w:jc w:val="center"/>
              <w:rPr>
                <w:rFonts w:ascii="Arial Narrow" w:hAnsi="Arial Narrow" w:cs="Calibri"/>
                <w:color w:val="000000"/>
                <w:sz w:val="18"/>
                <w:szCs w:val="18"/>
              </w:rPr>
            </w:pPr>
            <w:r w:rsidRPr="008B62E3">
              <w:rPr>
                <w:rFonts w:ascii="Arial Narrow" w:hAnsi="Arial Narrow" w:cs="Calibri"/>
                <w:color w:val="000000"/>
                <w:sz w:val="18"/>
                <w:szCs w:val="18"/>
              </w:rPr>
              <w:t>901.336.686-3</w:t>
            </w:r>
          </w:p>
        </w:tc>
      </w:tr>
      <w:tr w:rsidR="00CC5DF9" w14:paraId="06488A28" w14:textId="77777777" w:rsidTr="00165B9C">
        <w:trPr>
          <w:trHeight w:val="575"/>
          <w:jc w:val="center"/>
        </w:trPr>
        <w:tc>
          <w:tcPr>
            <w:tcW w:w="771" w:type="dxa"/>
            <w:shd w:val="clear" w:color="auto" w:fill="auto"/>
            <w:noWrap/>
            <w:vAlign w:val="center"/>
            <w:hideMark/>
          </w:tcPr>
          <w:p w14:paraId="70349E6C" w14:textId="77777777" w:rsidR="00CC5DF9" w:rsidRDefault="00CC5DF9" w:rsidP="0000645E">
            <w:pPr>
              <w:jc w:val="center"/>
              <w:rPr>
                <w:rFonts w:ascii="Arial Narrow" w:hAnsi="Arial Narrow" w:cs="Calibri"/>
                <w:color w:val="000000"/>
                <w:sz w:val="18"/>
                <w:szCs w:val="18"/>
              </w:rPr>
            </w:pPr>
            <w:r>
              <w:rPr>
                <w:rFonts w:ascii="Arial Narrow" w:hAnsi="Arial Narrow" w:cs="Calibri"/>
                <w:color w:val="000000"/>
                <w:sz w:val="18"/>
                <w:szCs w:val="18"/>
              </w:rPr>
              <w:t>5</w:t>
            </w:r>
          </w:p>
        </w:tc>
        <w:tc>
          <w:tcPr>
            <w:tcW w:w="4787" w:type="dxa"/>
            <w:shd w:val="clear" w:color="auto" w:fill="auto"/>
            <w:vAlign w:val="center"/>
            <w:hideMark/>
          </w:tcPr>
          <w:p w14:paraId="2DAE8734" w14:textId="77777777" w:rsidR="00CC5DF9" w:rsidRPr="008B62E3" w:rsidRDefault="00CC5DF9" w:rsidP="0000645E">
            <w:pPr>
              <w:jc w:val="center"/>
              <w:rPr>
                <w:rFonts w:ascii="Arial Narrow" w:hAnsi="Arial Narrow" w:cs="Calibri"/>
                <w:color w:val="000000"/>
                <w:sz w:val="18"/>
                <w:szCs w:val="18"/>
              </w:rPr>
            </w:pPr>
            <w:r w:rsidRPr="008B62E3">
              <w:rPr>
                <w:rFonts w:ascii="Arial Narrow" w:hAnsi="Arial Narrow" w:cs="Calibri"/>
                <w:color w:val="000000"/>
                <w:sz w:val="18"/>
                <w:szCs w:val="18"/>
              </w:rPr>
              <w:t>INGENIEROS CIVILES ESPECIALISTAS S.A.S - ICE S.A.S.</w:t>
            </w:r>
          </w:p>
        </w:tc>
        <w:tc>
          <w:tcPr>
            <w:tcW w:w="2726" w:type="dxa"/>
          </w:tcPr>
          <w:p w14:paraId="1B859402" w14:textId="77777777" w:rsidR="00CC5DF9" w:rsidRPr="008B62E3" w:rsidRDefault="00CC5DF9" w:rsidP="0000645E">
            <w:pPr>
              <w:jc w:val="center"/>
              <w:rPr>
                <w:rFonts w:ascii="Arial Narrow" w:hAnsi="Arial Narrow" w:cs="Calibri"/>
                <w:color w:val="000000"/>
                <w:sz w:val="18"/>
                <w:szCs w:val="18"/>
              </w:rPr>
            </w:pPr>
          </w:p>
          <w:p w14:paraId="6E8BDA74" w14:textId="77777777" w:rsidR="00CC5DF9" w:rsidRPr="008B62E3" w:rsidRDefault="00CC5DF9" w:rsidP="0000645E">
            <w:pPr>
              <w:jc w:val="center"/>
              <w:rPr>
                <w:rFonts w:ascii="Arial Narrow" w:hAnsi="Arial Narrow" w:cs="Calibri"/>
                <w:color w:val="000000"/>
                <w:sz w:val="18"/>
                <w:szCs w:val="18"/>
              </w:rPr>
            </w:pPr>
            <w:r w:rsidRPr="008B62E3">
              <w:rPr>
                <w:rFonts w:ascii="Arial Narrow" w:hAnsi="Arial Narrow" w:cs="Calibri"/>
                <w:color w:val="000000"/>
                <w:sz w:val="18"/>
                <w:szCs w:val="18"/>
              </w:rPr>
              <w:t>802.008.390-3</w:t>
            </w:r>
          </w:p>
        </w:tc>
      </w:tr>
      <w:tr w:rsidR="00CC5DF9" w14:paraId="379B3691" w14:textId="77777777" w:rsidTr="00165B9C">
        <w:trPr>
          <w:trHeight w:val="413"/>
          <w:jc w:val="center"/>
        </w:trPr>
        <w:tc>
          <w:tcPr>
            <w:tcW w:w="771" w:type="dxa"/>
            <w:shd w:val="clear" w:color="auto" w:fill="auto"/>
            <w:noWrap/>
            <w:vAlign w:val="center"/>
            <w:hideMark/>
          </w:tcPr>
          <w:p w14:paraId="27E8D74E" w14:textId="77777777" w:rsidR="00CC5DF9" w:rsidRDefault="00CC5DF9" w:rsidP="0000645E">
            <w:pPr>
              <w:jc w:val="center"/>
              <w:rPr>
                <w:rFonts w:ascii="Arial Narrow" w:hAnsi="Arial Narrow" w:cs="Calibri"/>
                <w:color w:val="000000"/>
                <w:sz w:val="18"/>
                <w:szCs w:val="18"/>
              </w:rPr>
            </w:pPr>
            <w:r>
              <w:rPr>
                <w:rFonts w:ascii="Arial Narrow" w:hAnsi="Arial Narrow" w:cs="Calibri"/>
                <w:color w:val="000000"/>
                <w:sz w:val="18"/>
                <w:szCs w:val="18"/>
              </w:rPr>
              <w:lastRenderedPageBreak/>
              <w:t>6</w:t>
            </w:r>
          </w:p>
        </w:tc>
        <w:tc>
          <w:tcPr>
            <w:tcW w:w="4787" w:type="dxa"/>
            <w:shd w:val="clear" w:color="auto" w:fill="auto"/>
            <w:vAlign w:val="center"/>
            <w:hideMark/>
          </w:tcPr>
          <w:p w14:paraId="2A989CB6" w14:textId="77777777" w:rsidR="00CC5DF9" w:rsidRPr="008B62E3" w:rsidRDefault="00CC5DF9" w:rsidP="0000645E">
            <w:pPr>
              <w:jc w:val="center"/>
              <w:rPr>
                <w:rFonts w:ascii="Arial Narrow" w:hAnsi="Arial Narrow" w:cs="Calibri"/>
                <w:color w:val="000000"/>
                <w:sz w:val="18"/>
                <w:szCs w:val="18"/>
              </w:rPr>
            </w:pPr>
            <w:r w:rsidRPr="008B62E3">
              <w:rPr>
                <w:rFonts w:ascii="Arial Narrow" w:hAnsi="Arial Narrow" w:cs="Calibri"/>
                <w:color w:val="000000"/>
                <w:sz w:val="18"/>
                <w:szCs w:val="18"/>
              </w:rPr>
              <w:t xml:space="preserve">TRIACOL CONSULTORES SAS </w:t>
            </w:r>
          </w:p>
        </w:tc>
        <w:tc>
          <w:tcPr>
            <w:tcW w:w="2726" w:type="dxa"/>
          </w:tcPr>
          <w:p w14:paraId="3BC0AFA2" w14:textId="77777777" w:rsidR="00CC5DF9" w:rsidRPr="008B62E3" w:rsidRDefault="00CC5DF9" w:rsidP="0000645E">
            <w:pPr>
              <w:jc w:val="center"/>
              <w:rPr>
                <w:rFonts w:ascii="Arial Narrow" w:hAnsi="Arial Narrow" w:cs="Calibri"/>
                <w:color w:val="000000"/>
                <w:sz w:val="18"/>
                <w:szCs w:val="18"/>
              </w:rPr>
            </w:pPr>
          </w:p>
          <w:p w14:paraId="6A1EB88F" w14:textId="77777777" w:rsidR="00CC5DF9" w:rsidRPr="008B62E3" w:rsidRDefault="00CC5DF9" w:rsidP="0000645E">
            <w:pPr>
              <w:jc w:val="center"/>
              <w:rPr>
                <w:rFonts w:ascii="Arial Narrow" w:hAnsi="Arial Narrow" w:cs="Calibri"/>
                <w:color w:val="000000"/>
                <w:sz w:val="18"/>
                <w:szCs w:val="18"/>
              </w:rPr>
            </w:pPr>
            <w:r w:rsidRPr="008B62E3">
              <w:rPr>
                <w:rFonts w:ascii="Arial Narrow" w:hAnsi="Arial Narrow" w:cs="Calibri"/>
                <w:color w:val="000000"/>
                <w:sz w:val="18"/>
                <w:szCs w:val="18"/>
              </w:rPr>
              <w:t>901.041.924-4</w:t>
            </w:r>
          </w:p>
        </w:tc>
      </w:tr>
      <w:tr w:rsidR="00CC5DF9" w14:paraId="220C2E93" w14:textId="77777777" w:rsidTr="00165B9C">
        <w:trPr>
          <w:trHeight w:val="406"/>
          <w:jc w:val="center"/>
        </w:trPr>
        <w:tc>
          <w:tcPr>
            <w:tcW w:w="771" w:type="dxa"/>
            <w:shd w:val="clear" w:color="auto" w:fill="auto"/>
            <w:noWrap/>
            <w:vAlign w:val="center"/>
            <w:hideMark/>
          </w:tcPr>
          <w:p w14:paraId="588932BD" w14:textId="77777777" w:rsidR="00CC5DF9" w:rsidRDefault="00CC5DF9" w:rsidP="0000645E">
            <w:pPr>
              <w:jc w:val="center"/>
              <w:rPr>
                <w:rFonts w:ascii="Arial Narrow" w:hAnsi="Arial Narrow" w:cs="Calibri"/>
                <w:color w:val="000000"/>
                <w:sz w:val="18"/>
                <w:szCs w:val="18"/>
              </w:rPr>
            </w:pPr>
            <w:r>
              <w:rPr>
                <w:rFonts w:ascii="Arial Narrow" w:hAnsi="Arial Narrow" w:cs="Calibri"/>
                <w:color w:val="000000"/>
                <w:sz w:val="18"/>
                <w:szCs w:val="18"/>
              </w:rPr>
              <w:t>7</w:t>
            </w:r>
          </w:p>
        </w:tc>
        <w:tc>
          <w:tcPr>
            <w:tcW w:w="4787" w:type="dxa"/>
            <w:shd w:val="clear" w:color="auto" w:fill="auto"/>
            <w:vAlign w:val="center"/>
            <w:hideMark/>
          </w:tcPr>
          <w:p w14:paraId="226C633D" w14:textId="77777777" w:rsidR="00CC5DF9" w:rsidRPr="008B62E3" w:rsidRDefault="00CC5DF9" w:rsidP="0000645E">
            <w:pPr>
              <w:jc w:val="center"/>
              <w:rPr>
                <w:rFonts w:ascii="Arial Narrow" w:hAnsi="Arial Narrow" w:cs="Calibri"/>
                <w:color w:val="000000"/>
                <w:sz w:val="18"/>
                <w:szCs w:val="18"/>
              </w:rPr>
            </w:pPr>
            <w:r w:rsidRPr="008B62E3">
              <w:rPr>
                <w:rFonts w:ascii="Arial Narrow" w:hAnsi="Arial Narrow" w:cs="Calibri"/>
                <w:color w:val="000000"/>
                <w:sz w:val="18"/>
                <w:szCs w:val="18"/>
              </w:rPr>
              <w:t>CONSORCIO CAFETERO</w:t>
            </w:r>
            <w:r w:rsidRPr="008B62E3">
              <w:rPr>
                <w:rFonts w:ascii="Arial Narrow" w:hAnsi="Arial Narrow" w:cs="Calibri"/>
                <w:color w:val="000000"/>
                <w:sz w:val="18"/>
                <w:szCs w:val="18"/>
              </w:rPr>
              <w:br/>
            </w:r>
          </w:p>
        </w:tc>
        <w:tc>
          <w:tcPr>
            <w:tcW w:w="2726" w:type="dxa"/>
          </w:tcPr>
          <w:p w14:paraId="3327E830" w14:textId="77777777" w:rsidR="00CC5DF9" w:rsidRPr="008B62E3" w:rsidRDefault="00CC5DF9" w:rsidP="0000645E">
            <w:pPr>
              <w:jc w:val="center"/>
              <w:rPr>
                <w:rFonts w:ascii="Arial Narrow" w:hAnsi="Arial Narrow" w:cs="Calibri"/>
                <w:color w:val="000000"/>
                <w:sz w:val="18"/>
                <w:szCs w:val="18"/>
              </w:rPr>
            </w:pPr>
          </w:p>
          <w:p w14:paraId="1D0348CA" w14:textId="77777777" w:rsidR="00CC5DF9" w:rsidRPr="008B62E3" w:rsidRDefault="00CC5DF9" w:rsidP="0000645E">
            <w:pPr>
              <w:jc w:val="center"/>
              <w:rPr>
                <w:rFonts w:ascii="Arial Narrow" w:hAnsi="Arial Narrow" w:cs="Calibri"/>
                <w:color w:val="000000"/>
                <w:sz w:val="18"/>
                <w:szCs w:val="18"/>
              </w:rPr>
            </w:pPr>
            <w:r w:rsidRPr="008B62E3">
              <w:rPr>
                <w:rFonts w:ascii="Arial Narrow" w:hAnsi="Arial Narrow" w:cs="Calibri"/>
                <w:color w:val="000000"/>
                <w:sz w:val="18"/>
                <w:szCs w:val="18"/>
              </w:rPr>
              <w:t>824.004.441-2</w:t>
            </w:r>
          </w:p>
        </w:tc>
      </w:tr>
      <w:tr w:rsidR="00CC5DF9" w14:paraId="3D59C48E" w14:textId="77777777" w:rsidTr="00165B9C">
        <w:trPr>
          <w:trHeight w:val="533"/>
          <w:jc w:val="center"/>
        </w:trPr>
        <w:tc>
          <w:tcPr>
            <w:tcW w:w="771" w:type="dxa"/>
            <w:shd w:val="clear" w:color="auto" w:fill="auto"/>
            <w:noWrap/>
            <w:vAlign w:val="center"/>
            <w:hideMark/>
          </w:tcPr>
          <w:p w14:paraId="486371ED" w14:textId="77777777" w:rsidR="00CC5DF9" w:rsidRDefault="00CC5DF9" w:rsidP="0000645E">
            <w:pPr>
              <w:jc w:val="center"/>
              <w:rPr>
                <w:rFonts w:ascii="Arial Narrow" w:hAnsi="Arial Narrow" w:cs="Calibri"/>
                <w:color w:val="000000"/>
                <w:sz w:val="18"/>
                <w:szCs w:val="18"/>
              </w:rPr>
            </w:pPr>
            <w:r>
              <w:rPr>
                <w:rFonts w:ascii="Arial Narrow" w:hAnsi="Arial Narrow" w:cs="Calibri"/>
                <w:color w:val="000000"/>
                <w:sz w:val="18"/>
                <w:szCs w:val="18"/>
              </w:rPr>
              <w:t>8</w:t>
            </w:r>
          </w:p>
        </w:tc>
        <w:tc>
          <w:tcPr>
            <w:tcW w:w="4787" w:type="dxa"/>
            <w:shd w:val="clear" w:color="auto" w:fill="auto"/>
            <w:vAlign w:val="center"/>
            <w:hideMark/>
          </w:tcPr>
          <w:p w14:paraId="2A16779A" w14:textId="77777777" w:rsidR="00CC5DF9" w:rsidRPr="008B62E3" w:rsidRDefault="00CC5DF9" w:rsidP="0000645E">
            <w:pPr>
              <w:jc w:val="center"/>
              <w:rPr>
                <w:rFonts w:ascii="Arial Narrow" w:hAnsi="Arial Narrow" w:cs="Calibri"/>
                <w:color w:val="000000"/>
                <w:sz w:val="18"/>
                <w:szCs w:val="18"/>
              </w:rPr>
            </w:pPr>
            <w:r w:rsidRPr="008B62E3">
              <w:rPr>
                <w:rFonts w:ascii="Arial Narrow" w:hAnsi="Arial Narrow" w:cs="Calibri"/>
                <w:color w:val="000000"/>
                <w:sz w:val="18"/>
                <w:szCs w:val="18"/>
              </w:rPr>
              <w:t>COMPAÑÍA DE PROYECTOS TÉCNICOS CPT S.A.</w:t>
            </w:r>
          </w:p>
        </w:tc>
        <w:tc>
          <w:tcPr>
            <w:tcW w:w="2726" w:type="dxa"/>
          </w:tcPr>
          <w:p w14:paraId="3AF71501" w14:textId="77777777" w:rsidR="00CC5DF9" w:rsidRPr="008B62E3" w:rsidRDefault="00CC5DF9" w:rsidP="0000645E">
            <w:pPr>
              <w:jc w:val="center"/>
              <w:rPr>
                <w:rFonts w:ascii="Arial Narrow" w:hAnsi="Arial Narrow" w:cs="Calibri"/>
                <w:color w:val="000000"/>
                <w:sz w:val="18"/>
                <w:szCs w:val="18"/>
              </w:rPr>
            </w:pPr>
          </w:p>
          <w:p w14:paraId="33ED9AD6" w14:textId="77777777" w:rsidR="00CC5DF9" w:rsidRPr="008B62E3" w:rsidRDefault="00CC5DF9" w:rsidP="0000645E">
            <w:pPr>
              <w:jc w:val="center"/>
              <w:rPr>
                <w:rFonts w:ascii="Arial Narrow" w:hAnsi="Arial Narrow" w:cs="Calibri"/>
                <w:color w:val="000000"/>
                <w:sz w:val="18"/>
                <w:szCs w:val="18"/>
              </w:rPr>
            </w:pPr>
            <w:r w:rsidRPr="008B62E3">
              <w:rPr>
                <w:rFonts w:ascii="Arial Narrow" w:hAnsi="Arial Narrow" w:cs="Calibri"/>
                <w:color w:val="000000"/>
                <w:sz w:val="18"/>
                <w:szCs w:val="18"/>
              </w:rPr>
              <w:t>860.041.968-1</w:t>
            </w:r>
          </w:p>
        </w:tc>
      </w:tr>
      <w:tr w:rsidR="00CC5DF9" w14:paraId="23223932" w14:textId="77777777" w:rsidTr="00165B9C">
        <w:trPr>
          <w:trHeight w:val="595"/>
          <w:jc w:val="center"/>
        </w:trPr>
        <w:tc>
          <w:tcPr>
            <w:tcW w:w="771" w:type="dxa"/>
            <w:shd w:val="clear" w:color="auto" w:fill="auto"/>
            <w:noWrap/>
            <w:vAlign w:val="center"/>
            <w:hideMark/>
          </w:tcPr>
          <w:p w14:paraId="37D659FF" w14:textId="77777777" w:rsidR="00CC5DF9" w:rsidRDefault="00CC5DF9" w:rsidP="0000645E">
            <w:pPr>
              <w:jc w:val="center"/>
              <w:rPr>
                <w:rFonts w:ascii="Arial Narrow" w:hAnsi="Arial Narrow" w:cs="Calibri"/>
                <w:color w:val="000000"/>
                <w:sz w:val="18"/>
                <w:szCs w:val="18"/>
              </w:rPr>
            </w:pPr>
            <w:r>
              <w:rPr>
                <w:rFonts w:ascii="Arial Narrow" w:hAnsi="Arial Narrow" w:cs="Calibri"/>
                <w:color w:val="000000"/>
                <w:sz w:val="18"/>
                <w:szCs w:val="18"/>
              </w:rPr>
              <w:t>9</w:t>
            </w:r>
          </w:p>
        </w:tc>
        <w:tc>
          <w:tcPr>
            <w:tcW w:w="4787" w:type="dxa"/>
            <w:shd w:val="clear" w:color="auto" w:fill="auto"/>
            <w:vAlign w:val="center"/>
            <w:hideMark/>
          </w:tcPr>
          <w:p w14:paraId="35476062" w14:textId="77777777" w:rsidR="00CC5DF9" w:rsidRPr="008B62E3" w:rsidRDefault="00CC5DF9" w:rsidP="0000645E">
            <w:pPr>
              <w:jc w:val="center"/>
              <w:rPr>
                <w:rFonts w:ascii="Arial Narrow" w:hAnsi="Arial Narrow" w:cs="Calibri"/>
                <w:color w:val="000000"/>
                <w:sz w:val="18"/>
                <w:szCs w:val="18"/>
              </w:rPr>
            </w:pPr>
            <w:r w:rsidRPr="008B62E3">
              <w:rPr>
                <w:rFonts w:ascii="Arial Narrow" w:hAnsi="Arial Narrow" w:cs="Calibri"/>
                <w:color w:val="000000"/>
                <w:sz w:val="18"/>
                <w:szCs w:val="18"/>
              </w:rPr>
              <w:t>S&amp;M INGENIERIA Y ARQUITECTURA DE COLOMBIA S.A.S</w:t>
            </w:r>
          </w:p>
        </w:tc>
        <w:tc>
          <w:tcPr>
            <w:tcW w:w="2726" w:type="dxa"/>
          </w:tcPr>
          <w:p w14:paraId="0E4953CA" w14:textId="77777777" w:rsidR="00CC5DF9" w:rsidRPr="008B62E3" w:rsidRDefault="00CC5DF9" w:rsidP="0000645E">
            <w:pPr>
              <w:jc w:val="center"/>
              <w:rPr>
                <w:rFonts w:ascii="Arial Narrow" w:hAnsi="Arial Narrow" w:cs="Calibri"/>
                <w:color w:val="000000"/>
                <w:sz w:val="18"/>
                <w:szCs w:val="18"/>
              </w:rPr>
            </w:pPr>
          </w:p>
          <w:p w14:paraId="2E202B19" w14:textId="77777777" w:rsidR="00CC5DF9" w:rsidRPr="008B62E3" w:rsidRDefault="00CC5DF9" w:rsidP="0000645E">
            <w:pPr>
              <w:jc w:val="center"/>
              <w:rPr>
                <w:rFonts w:ascii="Arial Narrow" w:hAnsi="Arial Narrow" w:cs="Calibri"/>
                <w:color w:val="000000"/>
                <w:sz w:val="18"/>
                <w:szCs w:val="18"/>
              </w:rPr>
            </w:pPr>
            <w:r w:rsidRPr="008B62E3">
              <w:rPr>
                <w:rFonts w:ascii="Arial Narrow" w:hAnsi="Arial Narrow" w:cs="Calibri"/>
                <w:color w:val="000000"/>
                <w:sz w:val="18"/>
                <w:szCs w:val="18"/>
              </w:rPr>
              <w:t>900.311.008-8</w:t>
            </w:r>
          </w:p>
        </w:tc>
      </w:tr>
      <w:tr w:rsidR="00CC5DF9" w14:paraId="1EDA4FAF" w14:textId="77777777" w:rsidTr="00165B9C">
        <w:trPr>
          <w:trHeight w:val="382"/>
          <w:jc w:val="center"/>
        </w:trPr>
        <w:tc>
          <w:tcPr>
            <w:tcW w:w="771" w:type="dxa"/>
            <w:shd w:val="clear" w:color="auto" w:fill="auto"/>
            <w:noWrap/>
            <w:vAlign w:val="center"/>
            <w:hideMark/>
          </w:tcPr>
          <w:p w14:paraId="72F90834" w14:textId="77777777" w:rsidR="00CC5DF9" w:rsidRDefault="00CC5DF9" w:rsidP="0000645E">
            <w:pPr>
              <w:jc w:val="center"/>
              <w:rPr>
                <w:rFonts w:ascii="Arial Narrow" w:hAnsi="Arial Narrow" w:cs="Calibri"/>
                <w:color w:val="000000"/>
                <w:sz w:val="18"/>
                <w:szCs w:val="18"/>
              </w:rPr>
            </w:pPr>
            <w:r>
              <w:rPr>
                <w:rFonts w:ascii="Arial Narrow" w:hAnsi="Arial Narrow" w:cs="Calibri"/>
                <w:color w:val="000000"/>
                <w:sz w:val="18"/>
                <w:szCs w:val="18"/>
              </w:rPr>
              <w:t>10</w:t>
            </w:r>
          </w:p>
        </w:tc>
        <w:tc>
          <w:tcPr>
            <w:tcW w:w="4787" w:type="dxa"/>
            <w:shd w:val="clear" w:color="auto" w:fill="auto"/>
            <w:noWrap/>
            <w:vAlign w:val="center"/>
            <w:hideMark/>
          </w:tcPr>
          <w:p w14:paraId="56BCB950" w14:textId="77777777" w:rsidR="00CC5DF9" w:rsidRPr="008B62E3" w:rsidRDefault="00CC5DF9" w:rsidP="0000645E">
            <w:pPr>
              <w:jc w:val="center"/>
              <w:rPr>
                <w:rFonts w:ascii="Arial Narrow" w:hAnsi="Arial Narrow" w:cs="Calibri"/>
                <w:color w:val="000000"/>
                <w:sz w:val="18"/>
                <w:szCs w:val="18"/>
              </w:rPr>
            </w:pPr>
            <w:r w:rsidRPr="008B62E3">
              <w:rPr>
                <w:rFonts w:ascii="Arial Narrow" w:hAnsi="Arial Narrow" w:cs="Calibri"/>
                <w:color w:val="000000"/>
                <w:sz w:val="18"/>
                <w:szCs w:val="18"/>
              </w:rPr>
              <w:t>GAVINCO INGENIEROS CONSULTORES SAS</w:t>
            </w:r>
          </w:p>
        </w:tc>
        <w:tc>
          <w:tcPr>
            <w:tcW w:w="2726" w:type="dxa"/>
          </w:tcPr>
          <w:p w14:paraId="211E06CF" w14:textId="77777777" w:rsidR="00CC5DF9" w:rsidRDefault="00CC5DF9" w:rsidP="0000645E">
            <w:pPr>
              <w:jc w:val="center"/>
              <w:rPr>
                <w:rFonts w:ascii="Arial Narrow" w:hAnsi="Arial Narrow" w:cs="Calibri"/>
                <w:color w:val="000000"/>
                <w:sz w:val="18"/>
                <w:szCs w:val="18"/>
              </w:rPr>
            </w:pPr>
          </w:p>
          <w:p w14:paraId="17F7F763" w14:textId="77777777" w:rsidR="00CC5DF9" w:rsidRPr="008B62E3" w:rsidRDefault="00CC5DF9" w:rsidP="0000645E">
            <w:pPr>
              <w:jc w:val="center"/>
              <w:rPr>
                <w:rFonts w:ascii="Arial Narrow" w:hAnsi="Arial Narrow" w:cs="Calibri"/>
                <w:color w:val="000000"/>
                <w:sz w:val="18"/>
                <w:szCs w:val="18"/>
              </w:rPr>
            </w:pPr>
            <w:r w:rsidRPr="008B62E3">
              <w:rPr>
                <w:rFonts w:ascii="Arial Narrow" w:hAnsi="Arial Narrow" w:cs="Calibri"/>
                <w:color w:val="000000"/>
                <w:sz w:val="18"/>
                <w:szCs w:val="18"/>
              </w:rPr>
              <w:t>900.916.608-4</w:t>
            </w:r>
          </w:p>
        </w:tc>
      </w:tr>
    </w:tbl>
    <w:p w14:paraId="382FA153" w14:textId="77777777" w:rsidR="00CC5DF9" w:rsidRDefault="00CC5DF9" w:rsidP="00CC5DF9">
      <w:pPr>
        <w:jc w:val="center"/>
        <w:rPr>
          <w:rFonts w:ascii="Arial Narrow" w:hAnsi="Arial Narrow" w:cs="Arial"/>
          <w:b/>
          <w:color w:val="000000"/>
          <w:sz w:val="20"/>
          <w:szCs w:val="20"/>
        </w:rPr>
      </w:pPr>
    </w:p>
    <w:p w14:paraId="164CC233" w14:textId="77777777" w:rsidR="00CC5DF9" w:rsidRPr="001D56C5" w:rsidRDefault="00CC5DF9" w:rsidP="00CC5DF9">
      <w:pPr>
        <w:jc w:val="both"/>
        <w:rPr>
          <w:rFonts w:ascii="Arial Narrow" w:hAnsi="Arial Narrow" w:cs="Arial"/>
          <w:b/>
          <w:color w:val="000000"/>
          <w:sz w:val="20"/>
          <w:szCs w:val="20"/>
        </w:rPr>
      </w:pPr>
      <w:r w:rsidRPr="001D56C5">
        <w:rPr>
          <w:rFonts w:ascii="Arial Narrow" w:hAnsi="Arial Narrow" w:cs="Arial"/>
          <w:b/>
          <w:color w:val="000000"/>
          <w:sz w:val="20"/>
          <w:szCs w:val="20"/>
        </w:rPr>
        <w:t>CAPITAL DE TRABAJO (CT):</w:t>
      </w:r>
    </w:p>
    <w:p w14:paraId="19C2D83A" w14:textId="77777777" w:rsidR="00CC5DF9" w:rsidRPr="001D56C5" w:rsidRDefault="00CC5DF9" w:rsidP="00CC5DF9">
      <w:pPr>
        <w:jc w:val="both"/>
        <w:rPr>
          <w:rFonts w:ascii="Arial Narrow" w:hAnsi="Arial Narrow" w:cs="Arial"/>
          <w:color w:val="000000"/>
          <w:sz w:val="20"/>
          <w:szCs w:val="20"/>
        </w:rPr>
      </w:pPr>
    </w:p>
    <w:p w14:paraId="62EDD74D" w14:textId="77777777" w:rsidR="00CC5DF9" w:rsidRPr="001D56C5" w:rsidRDefault="00CC5DF9" w:rsidP="00CC5DF9">
      <w:pPr>
        <w:jc w:val="both"/>
        <w:rPr>
          <w:rFonts w:ascii="Arial Narrow" w:hAnsi="Arial Narrow" w:cs="Arial"/>
          <w:color w:val="000000"/>
          <w:sz w:val="20"/>
          <w:szCs w:val="20"/>
        </w:rPr>
      </w:pPr>
      <w:r w:rsidRPr="001D56C5">
        <w:rPr>
          <w:rFonts w:ascii="Arial Narrow" w:hAnsi="Arial Narrow" w:cs="Arial"/>
          <w:color w:val="000000"/>
          <w:sz w:val="20"/>
          <w:szCs w:val="20"/>
        </w:rPr>
        <w:t xml:space="preserve">Consiste en aquellos recursos a Corto Plazo que requiere la empresa para cumplir con sus compromisos en el Corto Plazo, es como la empresa   responde a Corto Plazo frente a una eventual situación de iliquidez. Esta se obtiene mediante la operación de restar los Activos Corrientes menos los Pasivos corrientes. </w:t>
      </w:r>
    </w:p>
    <w:p w14:paraId="59698195" w14:textId="77777777" w:rsidR="00CC5DF9" w:rsidRPr="001D56C5" w:rsidRDefault="00CC5DF9" w:rsidP="00CC5DF9">
      <w:pPr>
        <w:jc w:val="both"/>
        <w:rPr>
          <w:rFonts w:ascii="Arial Narrow" w:hAnsi="Arial Narrow" w:cs="Arial"/>
          <w:color w:val="000000"/>
          <w:sz w:val="20"/>
          <w:szCs w:val="20"/>
        </w:rPr>
      </w:pPr>
    </w:p>
    <w:p w14:paraId="3F9D1E73" w14:textId="77777777" w:rsidR="00CC5DF9" w:rsidRPr="001D56C5" w:rsidRDefault="00CC5DF9" w:rsidP="00CC5DF9">
      <w:pPr>
        <w:jc w:val="both"/>
        <w:rPr>
          <w:rFonts w:ascii="Arial Narrow" w:hAnsi="Arial Narrow" w:cs="Arial"/>
          <w:color w:val="000000"/>
          <w:sz w:val="20"/>
          <w:szCs w:val="20"/>
        </w:rPr>
      </w:pPr>
      <w:r w:rsidRPr="001D56C5">
        <w:rPr>
          <w:rFonts w:ascii="Arial Narrow" w:hAnsi="Arial Narrow" w:cs="Arial"/>
          <w:color w:val="000000"/>
          <w:sz w:val="20"/>
          <w:szCs w:val="20"/>
        </w:rPr>
        <w:t xml:space="preserve">La Entidad dentro de la Capacidad Financiera en los Pliegos de Condiciones, ha venido utilizando el Capital de Trabajo Demandado, el cual condiciona a los Proponentes a tener una Solvencia por encima a una proporción del Presupuesto Oficial (PO) del proceso que se está evaluando.  </w:t>
      </w:r>
    </w:p>
    <w:p w14:paraId="09A5FC25" w14:textId="77777777" w:rsidR="00CC5DF9" w:rsidRPr="001D56C5" w:rsidRDefault="00CC5DF9" w:rsidP="00CC5DF9">
      <w:pPr>
        <w:jc w:val="both"/>
        <w:rPr>
          <w:rFonts w:ascii="Arial Narrow" w:hAnsi="Arial Narrow" w:cs="Arial"/>
          <w:b/>
          <w:color w:val="000000"/>
          <w:sz w:val="20"/>
          <w:szCs w:val="20"/>
        </w:rPr>
      </w:pPr>
    </w:p>
    <w:p w14:paraId="3FC6CD2A" w14:textId="77777777" w:rsidR="00CC5DF9" w:rsidRPr="001D56C5" w:rsidRDefault="00CC5DF9" w:rsidP="00CC5DF9">
      <w:pPr>
        <w:jc w:val="both"/>
        <w:rPr>
          <w:rFonts w:ascii="Arial Narrow" w:hAnsi="Arial Narrow" w:cs="Arial"/>
          <w:color w:val="000000"/>
          <w:sz w:val="20"/>
          <w:szCs w:val="20"/>
        </w:rPr>
      </w:pPr>
      <w:r w:rsidRPr="001D56C5">
        <w:rPr>
          <w:rFonts w:ascii="Arial Narrow" w:hAnsi="Arial Narrow" w:cs="Arial"/>
          <w:color w:val="000000"/>
          <w:sz w:val="20"/>
          <w:szCs w:val="20"/>
        </w:rPr>
        <w:t>Es el Capital que según las condiciones del proceso solicita la entidad, según el plazo de su ejecución, con el fin de garantizar un Capital de Trabajo del oferente acorde y adecuado para el proyecto.</w:t>
      </w:r>
    </w:p>
    <w:p w14:paraId="48B9A72A" w14:textId="77777777" w:rsidR="00CC5DF9" w:rsidRPr="001D56C5" w:rsidRDefault="00CC5DF9" w:rsidP="00CC5DF9">
      <w:pPr>
        <w:jc w:val="both"/>
        <w:rPr>
          <w:rFonts w:ascii="Arial Narrow" w:hAnsi="Arial Narrow" w:cs="Arial"/>
          <w:color w:val="000000"/>
          <w:sz w:val="20"/>
          <w:szCs w:val="20"/>
        </w:rPr>
      </w:pPr>
    </w:p>
    <w:p w14:paraId="154EC71C" w14:textId="77777777" w:rsidR="00CC5DF9" w:rsidRPr="001D56C5" w:rsidRDefault="00CC5DF9" w:rsidP="00CC5DF9">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ÍNDICE DE CAPITAL DE TRABAJO</w:t>
      </w:r>
    </w:p>
    <w:p w14:paraId="4EFDC29F" w14:textId="3A72D5BA" w:rsidR="00CC5DF9" w:rsidRPr="001D56C5" w:rsidRDefault="00CC5DF9" w:rsidP="00CC5DF9">
      <w:pPr>
        <w:jc w:val="both"/>
        <w:rPr>
          <w:rFonts w:ascii="Arial Narrow" w:hAnsi="Arial Narrow" w:cs="Arial"/>
          <w:b/>
          <w:color w:val="000000"/>
          <w:sz w:val="20"/>
          <w:szCs w:val="20"/>
          <w:u w:val="single"/>
        </w:rPr>
      </w:pPr>
      <w:r w:rsidRPr="001D56C5">
        <w:rPr>
          <w:rFonts w:ascii="Arial Narrow" w:hAnsi="Arial Narrow" w:cs="Arial"/>
          <w:b/>
          <w:color w:val="000000"/>
          <w:sz w:val="20"/>
          <w:szCs w:val="20"/>
          <w:u w:val="single"/>
        </w:rPr>
        <w:t xml:space="preserve"> </w:t>
      </w:r>
    </w:p>
    <w:p w14:paraId="78203BC1" w14:textId="77777777" w:rsidR="00CC5DF9" w:rsidRPr="001D56C5" w:rsidRDefault="00CC5DF9" w:rsidP="00CC5DF9">
      <w:pPr>
        <w:jc w:val="both"/>
        <w:rPr>
          <w:rFonts w:ascii="Arial Narrow" w:hAnsi="Arial Narrow" w:cs="Arial"/>
          <w:color w:val="000000"/>
          <w:sz w:val="20"/>
          <w:szCs w:val="20"/>
        </w:rPr>
      </w:pPr>
      <w:bookmarkStart w:id="1" w:name="_Hlk139613019"/>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w:t>
      </w:r>
      <w:proofErr w:type="gramStart"/>
      <w:r>
        <w:rPr>
          <w:rFonts w:ascii="Arial Narrow" w:hAnsi="Arial Narrow" w:cs="Arial"/>
          <w:color w:val="000000"/>
          <w:sz w:val="20"/>
          <w:szCs w:val="20"/>
        </w:rPr>
        <w:t>Junio</w:t>
      </w:r>
      <w:proofErr w:type="gramEnd"/>
      <w:r w:rsidRPr="001D56C5">
        <w:rPr>
          <w:rFonts w:ascii="Arial Narrow" w:hAnsi="Arial Narrow" w:cs="Arial"/>
          <w:color w:val="000000"/>
          <w:sz w:val="20"/>
          <w:szCs w:val="20"/>
        </w:rPr>
        <w:t xml:space="preserve"> de 202</w:t>
      </w:r>
      <w:r>
        <w:rPr>
          <w:rFonts w:ascii="Arial Narrow" w:hAnsi="Arial Narrow" w:cs="Arial"/>
          <w:color w:val="000000"/>
          <w:sz w:val="20"/>
          <w:szCs w:val="20"/>
        </w:rPr>
        <w:t>3</w:t>
      </w:r>
      <w:r w:rsidRPr="001D56C5">
        <w:rPr>
          <w:rFonts w:ascii="Arial Narrow" w:hAnsi="Arial Narrow" w:cs="Arial"/>
          <w:color w:val="000000"/>
          <w:sz w:val="20"/>
          <w:szCs w:val="20"/>
        </w:rPr>
        <w:t>, arrojan la siguiente información:</w:t>
      </w:r>
    </w:p>
    <w:bookmarkEnd w:id="1"/>
    <w:p w14:paraId="07A14DD5" w14:textId="77777777" w:rsidR="00CC5DF9" w:rsidRDefault="00CC5DF9" w:rsidP="00CC5DF9">
      <w:pPr>
        <w:jc w:val="both"/>
      </w:pPr>
    </w:p>
    <w:p w14:paraId="52339B73" w14:textId="3228CEE0" w:rsidR="00CC5DF9" w:rsidRPr="001D56C5" w:rsidRDefault="00CC5DF9" w:rsidP="00CC5DF9">
      <w:pPr>
        <w:jc w:val="both"/>
        <w:rPr>
          <w:rFonts w:ascii="Arial Narrow" w:hAnsi="Arial Narrow" w:cs="Arial"/>
          <w:color w:val="000000"/>
          <w:sz w:val="20"/>
          <w:szCs w:val="20"/>
        </w:rPr>
      </w:pPr>
      <w:r w:rsidRPr="00CF1DCD">
        <w:rPr>
          <w:noProof/>
          <w:lang w:eastAsia="es-CO"/>
        </w:rPr>
        <w:drawing>
          <wp:inline distT="0" distB="0" distL="0" distR="0" wp14:anchorId="020D3BEC" wp14:editId="63DD0C2C">
            <wp:extent cx="6029325" cy="657225"/>
            <wp:effectExtent l="0" t="0" r="9525" b="9525"/>
            <wp:docPr id="1387936703"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29325" cy="657225"/>
                    </a:xfrm>
                    <a:prstGeom prst="rect">
                      <a:avLst/>
                    </a:prstGeom>
                    <a:noFill/>
                    <a:ln>
                      <a:noFill/>
                    </a:ln>
                  </pic:spPr>
                </pic:pic>
              </a:graphicData>
            </a:graphic>
          </wp:inline>
        </w:drawing>
      </w:r>
    </w:p>
    <w:p w14:paraId="20DF7806" w14:textId="77777777" w:rsidR="00CC5DF9" w:rsidRPr="001D56C5" w:rsidRDefault="00CC5DF9" w:rsidP="00CC5DF9">
      <w:pPr>
        <w:jc w:val="both"/>
        <w:rPr>
          <w:rFonts w:ascii="Arial Narrow" w:hAnsi="Arial Narrow" w:cs="Arial"/>
          <w:color w:val="000000"/>
          <w:sz w:val="20"/>
          <w:szCs w:val="20"/>
        </w:rPr>
      </w:pPr>
    </w:p>
    <w:p w14:paraId="380C5193" w14:textId="77777777" w:rsidR="00CC5DF9" w:rsidRDefault="00CC5DF9" w:rsidP="00CC5DF9">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w:t>
      </w:r>
      <w:r>
        <w:rPr>
          <w:rFonts w:ascii="Arial Narrow" w:hAnsi="Arial Narrow" w:cs="Arial"/>
          <w:color w:val="000000"/>
          <w:sz w:val="20"/>
          <w:szCs w:val="20"/>
        </w:rPr>
        <w:t>20</w:t>
      </w:r>
      <w:r w:rsidRPr="001D56C5">
        <w:rPr>
          <w:rFonts w:ascii="Arial Narrow" w:hAnsi="Arial Narrow" w:cs="Arial"/>
          <w:color w:val="000000"/>
          <w:sz w:val="20"/>
          <w:szCs w:val="20"/>
        </w:rPr>
        <w:t>-202</w:t>
      </w:r>
      <w:r>
        <w:rPr>
          <w:rFonts w:ascii="Arial Narrow" w:hAnsi="Arial Narrow" w:cs="Arial"/>
          <w:color w:val="000000"/>
          <w:sz w:val="20"/>
          <w:szCs w:val="20"/>
        </w:rPr>
        <w:t>2</w:t>
      </w:r>
      <w:r w:rsidRPr="001D56C5">
        <w:rPr>
          <w:rFonts w:ascii="Arial Narrow" w:hAnsi="Arial Narrow" w:cs="Arial"/>
          <w:color w:val="000000"/>
          <w:sz w:val="20"/>
          <w:szCs w:val="20"/>
        </w:rPr>
        <w:t xml:space="preserve">), se observa que el promedio de dicho índice es </w:t>
      </w:r>
      <w:proofErr w:type="gramStart"/>
      <w:r w:rsidRPr="001D56C5">
        <w:rPr>
          <w:rFonts w:ascii="Arial Narrow" w:hAnsi="Arial Narrow" w:cs="Arial"/>
          <w:color w:val="000000"/>
          <w:sz w:val="20"/>
          <w:szCs w:val="20"/>
        </w:rPr>
        <w:t xml:space="preserve">de </w:t>
      </w:r>
      <w:r>
        <w:rPr>
          <w:rFonts w:ascii="Arial Narrow" w:hAnsi="Arial Narrow" w:cs="Arial"/>
          <w:color w:val="000000"/>
          <w:sz w:val="20"/>
          <w:szCs w:val="20"/>
        </w:rPr>
        <w:t xml:space="preserve"> $</w:t>
      </w:r>
      <w:proofErr w:type="gramEnd"/>
      <w:r>
        <w:rPr>
          <w:rFonts w:ascii="Arial Narrow" w:hAnsi="Arial Narrow" w:cs="Arial"/>
          <w:color w:val="000000"/>
          <w:sz w:val="20"/>
          <w:szCs w:val="20"/>
        </w:rPr>
        <w:t xml:space="preserve"> 3.734.866.068,70</w:t>
      </w:r>
    </w:p>
    <w:p w14:paraId="4BA2549C" w14:textId="77777777" w:rsidR="00CC5DF9" w:rsidRPr="001D56C5" w:rsidRDefault="00CC5DF9" w:rsidP="00CC5DF9">
      <w:pPr>
        <w:jc w:val="both"/>
        <w:rPr>
          <w:rFonts w:ascii="Arial Narrow" w:hAnsi="Arial Narrow" w:cs="Arial"/>
          <w:color w:val="000000"/>
          <w:sz w:val="20"/>
          <w:szCs w:val="20"/>
        </w:rPr>
      </w:pPr>
    </w:p>
    <w:p w14:paraId="3FAAEA43" w14:textId="77777777" w:rsidR="00CC5DF9" w:rsidRPr="001D56C5" w:rsidRDefault="00CC5DF9" w:rsidP="00CC5DF9">
      <w:pPr>
        <w:jc w:val="both"/>
        <w:rPr>
          <w:rFonts w:ascii="Arial Narrow" w:hAnsi="Arial Narrow" w:cs="Arial"/>
          <w:color w:val="000000"/>
          <w:sz w:val="20"/>
          <w:szCs w:val="20"/>
        </w:rPr>
      </w:pPr>
      <w:bookmarkStart w:id="2" w:name="_Hlk139613177"/>
      <w:r w:rsidRPr="001D56C5">
        <w:rPr>
          <w:rFonts w:ascii="Arial Narrow" w:hAnsi="Arial Narrow" w:cs="Arial"/>
          <w:b/>
          <w:color w:val="000000"/>
          <w:sz w:val="20"/>
          <w:szCs w:val="20"/>
          <w:u w:val="single"/>
        </w:rPr>
        <w:t>ANALISIS</w:t>
      </w:r>
    </w:p>
    <w:p w14:paraId="1AE9D40C" w14:textId="627E24C0" w:rsidR="00CC5DF9" w:rsidRDefault="00CC5DF9" w:rsidP="00CC5DF9">
      <w:pPr>
        <w:jc w:val="both"/>
        <w:rPr>
          <w:rFonts w:ascii="Arial Narrow" w:hAnsi="Arial Narrow" w:cs="Arial"/>
          <w:color w:val="000000"/>
          <w:sz w:val="20"/>
          <w:szCs w:val="20"/>
          <w:lang w:val="es-ES"/>
        </w:rPr>
      </w:pPr>
      <w:r w:rsidRPr="001D56C5">
        <w:rPr>
          <w:rFonts w:ascii="Arial Narrow" w:hAnsi="Arial Narrow" w:cs="Arial"/>
          <w:color w:val="000000"/>
          <w:sz w:val="20"/>
          <w:szCs w:val="20"/>
        </w:rPr>
        <w:t xml:space="preserve">Partiendo del hecho que el </w:t>
      </w:r>
      <w:r w:rsidRPr="001D56C5">
        <w:rPr>
          <w:rFonts w:ascii="Arial Narrow" w:hAnsi="Arial Narrow" w:cs="Arial"/>
          <w:color w:val="000000"/>
          <w:sz w:val="20"/>
          <w:szCs w:val="20"/>
          <w:lang w:val="es-ES"/>
        </w:rPr>
        <w:t>indicador de Capital de trabajo Demandado miden la capacidad que tiene una empresa para afrontar sus obligaciones a corto plazo que impliquen desembolso de efectivo a corto plazo y es útil para la empresa porque puede establecer la facilidad o dificultad para generar efectivo y así pagar sus pasivos corrientes con el efectivo que produzcan su activo corriente y teniendo en cuenta que específicamente La razón corriente no es más que la verificación de la disponibilidad que tiene la empresa para cumplir sus compromisos, tanto la disponibilidad como el compromiso deben ser a corto plazo; se observa que el sector de la consultoría ofrece resultados favorables en el sector de la economía, por cuanto el indicador de capital de trabajo ha venido estable a lo largo de los últimos</w:t>
      </w:r>
      <w:r>
        <w:rPr>
          <w:rFonts w:ascii="Arial Narrow" w:hAnsi="Arial Narrow" w:cs="Arial"/>
          <w:color w:val="000000"/>
          <w:sz w:val="20"/>
          <w:szCs w:val="20"/>
          <w:lang w:val="es-ES"/>
        </w:rPr>
        <w:t xml:space="preserve"> tres</w:t>
      </w:r>
      <w:r w:rsidRPr="001D56C5">
        <w:rPr>
          <w:rFonts w:ascii="Arial Narrow" w:hAnsi="Arial Narrow" w:cs="Arial"/>
          <w:color w:val="000000"/>
          <w:sz w:val="20"/>
          <w:szCs w:val="20"/>
          <w:lang w:val="es-ES"/>
        </w:rPr>
        <w:t xml:space="preserve"> años.</w:t>
      </w:r>
    </w:p>
    <w:p w14:paraId="1C54BB9C" w14:textId="77777777" w:rsidR="004C0713" w:rsidRDefault="004C0713" w:rsidP="00CC5DF9">
      <w:pPr>
        <w:jc w:val="both"/>
        <w:rPr>
          <w:rFonts w:ascii="Arial Narrow" w:hAnsi="Arial Narrow" w:cs="Arial"/>
          <w:color w:val="000000"/>
          <w:sz w:val="20"/>
          <w:szCs w:val="20"/>
          <w:lang w:val="es-ES"/>
        </w:rPr>
      </w:pPr>
    </w:p>
    <w:p w14:paraId="1778A3AF" w14:textId="77777777" w:rsidR="00CC5DF9" w:rsidRPr="001D56C5" w:rsidRDefault="00CC5DF9" w:rsidP="00CC5DF9">
      <w:pPr>
        <w:jc w:val="both"/>
        <w:rPr>
          <w:rFonts w:ascii="Arial Narrow" w:hAnsi="Arial Narrow" w:cs="Arial"/>
          <w:color w:val="000000"/>
          <w:sz w:val="20"/>
          <w:szCs w:val="20"/>
          <w:lang w:val="es-ES"/>
        </w:rPr>
      </w:pPr>
    </w:p>
    <w:p w14:paraId="0A2C2374" w14:textId="77777777" w:rsidR="00CC5DF9" w:rsidRPr="001D56C5" w:rsidRDefault="00CC5DF9" w:rsidP="00CC5DF9">
      <w:pPr>
        <w:numPr>
          <w:ilvl w:val="0"/>
          <w:numId w:val="7"/>
        </w:numPr>
        <w:contextualSpacing/>
        <w:jc w:val="both"/>
        <w:rPr>
          <w:rFonts w:ascii="Arial Narrow" w:hAnsi="Arial Narrow" w:cs="Arial"/>
          <w:b/>
          <w:color w:val="000000"/>
          <w:sz w:val="20"/>
          <w:szCs w:val="20"/>
        </w:rPr>
      </w:pPr>
      <w:bookmarkStart w:id="3" w:name="_Hlk139613324"/>
      <w:bookmarkEnd w:id="2"/>
      <w:r w:rsidRPr="001D56C5">
        <w:rPr>
          <w:rFonts w:ascii="Arial Narrow" w:hAnsi="Arial Narrow" w:cs="Arial"/>
          <w:b/>
          <w:color w:val="000000"/>
          <w:sz w:val="20"/>
          <w:szCs w:val="20"/>
        </w:rPr>
        <w:lastRenderedPageBreak/>
        <w:t>ÍNDICE DE LIQUIDEZ (RAZÓN CORRIENTE)</w:t>
      </w:r>
    </w:p>
    <w:bookmarkEnd w:id="3"/>
    <w:p w14:paraId="5A58D96E" w14:textId="77777777" w:rsidR="00CC5DF9" w:rsidRPr="001D56C5" w:rsidRDefault="00CC5DF9" w:rsidP="00CC5DF9">
      <w:pPr>
        <w:jc w:val="both"/>
        <w:rPr>
          <w:rFonts w:ascii="Arial Narrow" w:hAnsi="Arial Narrow" w:cs="Arial"/>
          <w:color w:val="000000"/>
          <w:sz w:val="20"/>
          <w:szCs w:val="20"/>
        </w:rPr>
      </w:pPr>
    </w:p>
    <w:p w14:paraId="1D9A24F5" w14:textId="77777777" w:rsidR="00CC5DF9" w:rsidRDefault="00CC5DF9" w:rsidP="00CC5DF9">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junio</w:t>
      </w:r>
      <w:r w:rsidRPr="001D56C5">
        <w:rPr>
          <w:rFonts w:ascii="Arial Narrow" w:hAnsi="Arial Narrow" w:cs="Arial"/>
          <w:color w:val="000000"/>
          <w:sz w:val="20"/>
          <w:szCs w:val="20"/>
        </w:rPr>
        <w:t xml:space="preserve"> de </w:t>
      </w:r>
      <w:proofErr w:type="gramStart"/>
      <w:r w:rsidRPr="001D56C5">
        <w:rPr>
          <w:rFonts w:ascii="Arial Narrow" w:hAnsi="Arial Narrow" w:cs="Arial"/>
          <w:color w:val="000000"/>
          <w:sz w:val="20"/>
          <w:szCs w:val="20"/>
        </w:rPr>
        <w:t>202</w:t>
      </w:r>
      <w:r>
        <w:rPr>
          <w:rFonts w:ascii="Arial Narrow" w:hAnsi="Arial Narrow" w:cs="Arial"/>
          <w:color w:val="000000"/>
          <w:sz w:val="20"/>
          <w:szCs w:val="20"/>
        </w:rPr>
        <w:t>3</w:t>
      </w:r>
      <w:r w:rsidRPr="001D56C5">
        <w:rPr>
          <w:rFonts w:ascii="Arial Narrow" w:hAnsi="Arial Narrow" w:cs="Arial"/>
          <w:color w:val="000000"/>
          <w:sz w:val="20"/>
          <w:szCs w:val="20"/>
        </w:rPr>
        <w:t>,</w:t>
      </w:r>
      <w:proofErr w:type="gramEnd"/>
      <w:r w:rsidRPr="001D56C5">
        <w:rPr>
          <w:rFonts w:ascii="Arial Narrow" w:hAnsi="Arial Narrow" w:cs="Arial"/>
          <w:color w:val="000000"/>
          <w:sz w:val="20"/>
          <w:szCs w:val="20"/>
        </w:rPr>
        <w:t xml:space="preserve"> arrojan la siguiente información:</w:t>
      </w:r>
    </w:p>
    <w:p w14:paraId="3D88963B" w14:textId="77777777" w:rsidR="00CC5DF9" w:rsidRPr="001D56C5" w:rsidRDefault="00CC5DF9" w:rsidP="00CC5DF9">
      <w:pPr>
        <w:jc w:val="both"/>
        <w:rPr>
          <w:rFonts w:ascii="Arial Narrow" w:hAnsi="Arial Narrow" w:cs="Arial"/>
          <w:color w:val="000000"/>
          <w:sz w:val="20"/>
          <w:szCs w:val="20"/>
        </w:rPr>
      </w:pPr>
    </w:p>
    <w:p w14:paraId="3BF83D5C" w14:textId="3A6F5738" w:rsidR="00CC5DF9" w:rsidRDefault="00CC5DF9" w:rsidP="00CC5DF9">
      <w:pPr>
        <w:jc w:val="both"/>
      </w:pPr>
      <w:r w:rsidRPr="008D6E6C">
        <w:rPr>
          <w:noProof/>
          <w:lang w:eastAsia="es-CO"/>
        </w:rPr>
        <w:drawing>
          <wp:inline distT="0" distB="0" distL="0" distR="0" wp14:anchorId="50C086CE" wp14:editId="33937153">
            <wp:extent cx="6029325" cy="723900"/>
            <wp:effectExtent l="0" t="0" r="9525" b="0"/>
            <wp:docPr id="1040543627"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029325" cy="723900"/>
                    </a:xfrm>
                    <a:prstGeom prst="rect">
                      <a:avLst/>
                    </a:prstGeom>
                    <a:noFill/>
                    <a:ln>
                      <a:noFill/>
                    </a:ln>
                  </pic:spPr>
                </pic:pic>
              </a:graphicData>
            </a:graphic>
          </wp:inline>
        </w:drawing>
      </w:r>
    </w:p>
    <w:p w14:paraId="3D56C9CA" w14:textId="77777777" w:rsidR="00CC5DF9" w:rsidRPr="001D56C5" w:rsidRDefault="00CC5DF9" w:rsidP="00CC5DF9">
      <w:pPr>
        <w:jc w:val="both"/>
        <w:rPr>
          <w:rFonts w:ascii="Arial Narrow" w:hAnsi="Arial Narrow" w:cs="Arial"/>
          <w:color w:val="000000"/>
          <w:sz w:val="20"/>
          <w:szCs w:val="20"/>
        </w:rPr>
      </w:pPr>
    </w:p>
    <w:p w14:paraId="45881C48" w14:textId="77777777" w:rsidR="00CC5DF9" w:rsidRDefault="00CC5DF9" w:rsidP="00CC5DF9">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w:t>
      </w:r>
      <w:r>
        <w:rPr>
          <w:rFonts w:ascii="Arial Narrow" w:hAnsi="Arial Narrow" w:cs="Arial"/>
          <w:color w:val="000000"/>
          <w:sz w:val="20"/>
          <w:szCs w:val="20"/>
        </w:rPr>
        <w:t>20</w:t>
      </w:r>
      <w:r w:rsidRPr="001D56C5">
        <w:rPr>
          <w:rFonts w:ascii="Arial Narrow" w:hAnsi="Arial Narrow" w:cs="Arial"/>
          <w:color w:val="000000"/>
          <w:sz w:val="20"/>
          <w:szCs w:val="20"/>
        </w:rPr>
        <w:t>-202</w:t>
      </w:r>
      <w:r>
        <w:rPr>
          <w:rFonts w:ascii="Arial Narrow" w:hAnsi="Arial Narrow" w:cs="Arial"/>
          <w:color w:val="000000"/>
          <w:sz w:val="20"/>
          <w:szCs w:val="20"/>
        </w:rPr>
        <w:t>2</w:t>
      </w:r>
      <w:r w:rsidRPr="001D56C5">
        <w:rPr>
          <w:rFonts w:ascii="Arial Narrow" w:hAnsi="Arial Narrow" w:cs="Arial"/>
          <w:color w:val="000000"/>
          <w:sz w:val="20"/>
          <w:szCs w:val="20"/>
        </w:rPr>
        <w:t xml:space="preserve">), se observa que el promedio de dicho índice es de </w:t>
      </w:r>
      <w:r>
        <w:rPr>
          <w:rFonts w:ascii="Arial Narrow" w:hAnsi="Arial Narrow" w:cs="Arial"/>
          <w:color w:val="000000"/>
          <w:sz w:val="20"/>
          <w:szCs w:val="20"/>
        </w:rPr>
        <w:t>69,37 veces</w:t>
      </w:r>
    </w:p>
    <w:p w14:paraId="11B1BE17" w14:textId="77777777" w:rsidR="00CC5DF9" w:rsidRDefault="00CC5DF9" w:rsidP="00CC5DF9">
      <w:pPr>
        <w:jc w:val="both"/>
        <w:rPr>
          <w:rFonts w:ascii="Arial Narrow" w:hAnsi="Arial Narrow" w:cs="Arial"/>
          <w:color w:val="000000"/>
          <w:sz w:val="20"/>
          <w:szCs w:val="20"/>
        </w:rPr>
      </w:pPr>
    </w:p>
    <w:p w14:paraId="6AD63A37" w14:textId="77777777" w:rsidR="00CC5DF9" w:rsidRPr="001D56C5" w:rsidRDefault="00CC5DF9" w:rsidP="00CC5DF9">
      <w:pPr>
        <w:jc w:val="both"/>
        <w:rPr>
          <w:rFonts w:ascii="Arial Narrow" w:hAnsi="Arial Narrow" w:cs="Arial"/>
          <w:b/>
          <w:color w:val="000000"/>
          <w:sz w:val="20"/>
          <w:szCs w:val="20"/>
          <w:u w:val="single"/>
        </w:rPr>
      </w:pPr>
      <w:bookmarkStart w:id="4" w:name="_Hlk139613457"/>
      <w:r w:rsidRPr="001D56C5">
        <w:rPr>
          <w:rFonts w:ascii="Arial Narrow" w:hAnsi="Arial Narrow" w:cs="Arial"/>
          <w:b/>
          <w:color w:val="000000"/>
          <w:sz w:val="20"/>
          <w:szCs w:val="20"/>
          <w:u w:val="single"/>
        </w:rPr>
        <w:t>ANALISIS</w:t>
      </w:r>
    </w:p>
    <w:p w14:paraId="37844339" w14:textId="77777777" w:rsidR="00CC5DF9" w:rsidRPr="001D56C5" w:rsidRDefault="00CC5DF9" w:rsidP="00CC5DF9">
      <w:pPr>
        <w:jc w:val="both"/>
        <w:rPr>
          <w:rFonts w:ascii="Arial Narrow" w:hAnsi="Arial Narrow" w:cs="Arial"/>
          <w:color w:val="000000"/>
          <w:sz w:val="20"/>
          <w:szCs w:val="20"/>
        </w:rPr>
      </w:pPr>
    </w:p>
    <w:p w14:paraId="6813A344" w14:textId="77777777" w:rsidR="00CC5DF9" w:rsidRPr="001D56C5" w:rsidRDefault="00CC5DF9" w:rsidP="00CC5DF9">
      <w:pPr>
        <w:jc w:val="both"/>
        <w:rPr>
          <w:rFonts w:ascii="Arial Narrow" w:hAnsi="Arial Narrow" w:cs="Arial"/>
          <w:color w:val="000000"/>
          <w:sz w:val="20"/>
          <w:szCs w:val="20"/>
          <w:lang w:val="es-ES"/>
        </w:rPr>
      </w:pPr>
      <w:r w:rsidRPr="001D56C5">
        <w:rPr>
          <w:rFonts w:ascii="Arial Narrow" w:hAnsi="Arial Narrow" w:cs="Arial"/>
          <w:color w:val="000000"/>
          <w:sz w:val="20"/>
          <w:szCs w:val="20"/>
        </w:rPr>
        <w:t>Partiendo del hecho que l</w:t>
      </w:r>
      <w:r w:rsidRPr="001D56C5">
        <w:rPr>
          <w:rFonts w:ascii="Arial Narrow" w:hAnsi="Arial Narrow" w:cs="Arial"/>
          <w:color w:val="000000"/>
          <w:sz w:val="20"/>
          <w:szCs w:val="20"/>
          <w:lang w:val="es-ES"/>
        </w:rPr>
        <w:t xml:space="preserve">os indicadores de liquidez miden la capacidad que tiene una empresa para afrontar sus obligaciones que impliquen desembolso de efectivo a corto plazo y es útil para la empresa porque puede establecer la facilidad o dificultad para generar efectivo y así pagar sus pasivos corrientes con el efectivo que produzcan su activo corriente y teniendo en cuenta que específicamente La razón corriente no es más que la verificación de la disponibilidad que tiene la empresa para cumplir sus compromisos, tanto la disponibilidad como el compromiso deben ser a corto plazo; se observa que el sector de la consultoría ofrece resultados favorables en el sector de la economía, por cuanto la razón corriente es mayor a 1 y ha venido estable a lo largo de los últimos </w:t>
      </w:r>
      <w:r>
        <w:rPr>
          <w:rFonts w:ascii="Arial Narrow" w:hAnsi="Arial Narrow" w:cs="Arial"/>
          <w:color w:val="000000"/>
          <w:sz w:val="20"/>
          <w:szCs w:val="20"/>
          <w:lang w:val="es-ES"/>
        </w:rPr>
        <w:t>tres</w:t>
      </w:r>
      <w:r w:rsidRPr="001D56C5">
        <w:rPr>
          <w:rFonts w:ascii="Arial Narrow" w:hAnsi="Arial Narrow" w:cs="Arial"/>
          <w:color w:val="000000"/>
          <w:sz w:val="20"/>
          <w:szCs w:val="20"/>
          <w:lang w:val="es-ES"/>
        </w:rPr>
        <w:t xml:space="preserve"> años.</w:t>
      </w:r>
    </w:p>
    <w:bookmarkEnd w:id="4"/>
    <w:p w14:paraId="546B656F" w14:textId="77777777" w:rsidR="00CC5DF9" w:rsidRPr="001D56C5" w:rsidRDefault="00CC5DF9" w:rsidP="00CC5DF9">
      <w:pPr>
        <w:jc w:val="both"/>
        <w:rPr>
          <w:rFonts w:ascii="Arial Narrow" w:hAnsi="Arial Narrow" w:cs="Arial"/>
          <w:color w:val="000000"/>
          <w:sz w:val="20"/>
          <w:szCs w:val="20"/>
          <w:lang w:val="es-ES"/>
        </w:rPr>
      </w:pPr>
    </w:p>
    <w:p w14:paraId="371F2539" w14:textId="77777777" w:rsidR="00CC5DF9" w:rsidRPr="001D56C5" w:rsidRDefault="00CC5DF9" w:rsidP="00CC5DF9">
      <w:pPr>
        <w:numPr>
          <w:ilvl w:val="0"/>
          <w:numId w:val="7"/>
        </w:numPr>
        <w:jc w:val="both"/>
        <w:rPr>
          <w:rFonts w:ascii="Arial Narrow" w:hAnsi="Arial Narrow" w:cs="Arial"/>
          <w:b/>
          <w:color w:val="000000"/>
          <w:sz w:val="20"/>
          <w:szCs w:val="20"/>
          <w:lang w:val="es-ES"/>
        </w:rPr>
      </w:pPr>
      <w:bookmarkStart w:id="5" w:name="_Hlk139613538"/>
      <w:r w:rsidRPr="001D56C5">
        <w:rPr>
          <w:rFonts w:ascii="Arial Narrow" w:hAnsi="Arial Narrow" w:cs="Arial"/>
          <w:b/>
          <w:color w:val="000000"/>
          <w:sz w:val="20"/>
          <w:szCs w:val="20"/>
          <w:lang w:val="es-ES"/>
        </w:rPr>
        <w:t>ÍNDICE DE ENDEUDAMIENTO (RAZÓN DE ENDEUDAMIENTO)</w:t>
      </w:r>
    </w:p>
    <w:bookmarkEnd w:id="5"/>
    <w:p w14:paraId="40E3C3A3" w14:textId="77777777" w:rsidR="00CC5DF9" w:rsidRPr="001D56C5" w:rsidRDefault="00CC5DF9" w:rsidP="00CC5DF9">
      <w:pPr>
        <w:jc w:val="both"/>
        <w:rPr>
          <w:rFonts w:ascii="Arial Narrow" w:hAnsi="Arial Narrow" w:cs="Arial"/>
          <w:b/>
          <w:color w:val="000000"/>
          <w:sz w:val="20"/>
          <w:szCs w:val="20"/>
          <w:u w:val="single"/>
        </w:rPr>
      </w:pPr>
    </w:p>
    <w:p w14:paraId="7CD52C70" w14:textId="77777777" w:rsidR="00CC5DF9" w:rsidRDefault="00CC5DF9" w:rsidP="00CC5DF9">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w:t>
      </w:r>
      <w:proofErr w:type="gramStart"/>
      <w:r>
        <w:rPr>
          <w:rFonts w:ascii="Arial Narrow" w:hAnsi="Arial Narrow" w:cs="Arial"/>
          <w:color w:val="000000"/>
          <w:sz w:val="20"/>
          <w:szCs w:val="20"/>
        </w:rPr>
        <w:t>Junio</w:t>
      </w:r>
      <w:proofErr w:type="gramEnd"/>
      <w:r w:rsidRPr="001D56C5">
        <w:rPr>
          <w:rFonts w:ascii="Arial Narrow" w:hAnsi="Arial Narrow" w:cs="Arial"/>
          <w:color w:val="000000"/>
          <w:sz w:val="20"/>
          <w:szCs w:val="20"/>
        </w:rPr>
        <w:t xml:space="preserve"> de 202</w:t>
      </w:r>
      <w:r>
        <w:rPr>
          <w:rFonts w:ascii="Arial Narrow" w:hAnsi="Arial Narrow" w:cs="Arial"/>
          <w:color w:val="000000"/>
          <w:sz w:val="20"/>
          <w:szCs w:val="20"/>
        </w:rPr>
        <w:t>3</w:t>
      </w:r>
      <w:r w:rsidRPr="001D56C5">
        <w:rPr>
          <w:rFonts w:ascii="Arial Narrow" w:hAnsi="Arial Narrow" w:cs="Arial"/>
          <w:color w:val="000000"/>
          <w:sz w:val="20"/>
          <w:szCs w:val="20"/>
        </w:rPr>
        <w:t>, arrojan la siguiente información:</w:t>
      </w:r>
    </w:p>
    <w:p w14:paraId="1916B7EE" w14:textId="77777777" w:rsidR="00CC5DF9" w:rsidRDefault="00CC5DF9" w:rsidP="00CC5DF9">
      <w:pPr>
        <w:jc w:val="both"/>
      </w:pPr>
    </w:p>
    <w:p w14:paraId="179AE707" w14:textId="5F49786F" w:rsidR="00CC5DF9" w:rsidRPr="001D56C5" w:rsidRDefault="00CC5DF9" w:rsidP="00CC5DF9">
      <w:pPr>
        <w:jc w:val="both"/>
        <w:rPr>
          <w:rFonts w:ascii="Arial Narrow" w:hAnsi="Arial Narrow" w:cs="Arial"/>
          <w:color w:val="000000"/>
          <w:sz w:val="20"/>
          <w:szCs w:val="20"/>
        </w:rPr>
      </w:pPr>
      <w:r w:rsidRPr="007741A0">
        <w:rPr>
          <w:noProof/>
          <w:lang w:eastAsia="es-CO"/>
        </w:rPr>
        <w:drawing>
          <wp:inline distT="0" distB="0" distL="0" distR="0" wp14:anchorId="05005DEA" wp14:editId="15BF19B2">
            <wp:extent cx="6031230" cy="829310"/>
            <wp:effectExtent l="0" t="0" r="7620" b="8890"/>
            <wp:docPr id="1778784300"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031230" cy="829310"/>
                    </a:xfrm>
                    <a:prstGeom prst="rect">
                      <a:avLst/>
                    </a:prstGeom>
                    <a:noFill/>
                    <a:ln>
                      <a:noFill/>
                    </a:ln>
                  </pic:spPr>
                </pic:pic>
              </a:graphicData>
            </a:graphic>
          </wp:inline>
        </w:drawing>
      </w:r>
    </w:p>
    <w:p w14:paraId="2C9DA88C" w14:textId="77777777" w:rsidR="00CC5DF9" w:rsidRPr="001D56C5" w:rsidRDefault="00CC5DF9" w:rsidP="00CC5DF9">
      <w:pPr>
        <w:jc w:val="both"/>
        <w:rPr>
          <w:rFonts w:ascii="Arial Narrow" w:hAnsi="Arial Narrow" w:cs="Arial"/>
          <w:color w:val="000000"/>
          <w:sz w:val="20"/>
          <w:szCs w:val="20"/>
        </w:rPr>
      </w:pPr>
    </w:p>
    <w:p w14:paraId="3757D4C2" w14:textId="77777777" w:rsidR="00CC5DF9" w:rsidRDefault="00CC5DF9" w:rsidP="00CC5DF9">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w:t>
      </w:r>
      <w:r>
        <w:rPr>
          <w:rFonts w:ascii="Arial Narrow" w:hAnsi="Arial Narrow" w:cs="Arial"/>
          <w:color w:val="000000"/>
          <w:sz w:val="20"/>
          <w:szCs w:val="20"/>
        </w:rPr>
        <w:t>20</w:t>
      </w:r>
      <w:r w:rsidRPr="001D56C5">
        <w:rPr>
          <w:rFonts w:ascii="Arial Narrow" w:hAnsi="Arial Narrow" w:cs="Arial"/>
          <w:color w:val="000000"/>
          <w:sz w:val="20"/>
          <w:szCs w:val="20"/>
        </w:rPr>
        <w:t>-202</w:t>
      </w:r>
      <w:r>
        <w:rPr>
          <w:rFonts w:ascii="Arial Narrow" w:hAnsi="Arial Narrow" w:cs="Arial"/>
          <w:color w:val="000000"/>
          <w:sz w:val="20"/>
          <w:szCs w:val="20"/>
        </w:rPr>
        <w:t>2</w:t>
      </w:r>
      <w:r w:rsidRPr="001D56C5">
        <w:rPr>
          <w:rFonts w:ascii="Arial Narrow" w:hAnsi="Arial Narrow" w:cs="Arial"/>
          <w:color w:val="000000"/>
          <w:sz w:val="20"/>
          <w:szCs w:val="20"/>
        </w:rPr>
        <w:t xml:space="preserve">), se observa que el promedio de dicho índice es de </w:t>
      </w:r>
      <w:r>
        <w:rPr>
          <w:rFonts w:ascii="Arial Narrow" w:hAnsi="Arial Narrow" w:cs="Arial"/>
          <w:color w:val="000000"/>
          <w:sz w:val="20"/>
          <w:szCs w:val="20"/>
        </w:rPr>
        <w:t>34%</w:t>
      </w:r>
    </w:p>
    <w:p w14:paraId="3F89DE68" w14:textId="77777777" w:rsidR="00CC5DF9" w:rsidRPr="001D56C5" w:rsidRDefault="00CC5DF9" w:rsidP="00CC5DF9">
      <w:pPr>
        <w:jc w:val="center"/>
        <w:rPr>
          <w:rFonts w:ascii="Arial Narrow" w:hAnsi="Arial Narrow" w:cs="Arial"/>
          <w:noProof/>
          <w:color w:val="000000"/>
          <w:sz w:val="20"/>
          <w:szCs w:val="20"/>
          <w:lang w:eastAsia="es-CO"/>
        </w:rPr>
      </w:pPr>
    </w:p>
    <w:p w14:paraId="27262402" w14:textId="77777777" w:rsidR="00CC5DF9" w:rsidRPr="001D56C5" w:rsidRDefault="00CC5DF9" w:rsidP="00CC5DF9">
      <w:pPr>
        <w:jc w:val="both"/>
        <w:rPr>
          <w:rFonts w:ascii="Arial Narrow" w:hAnsi="Arial Narrow" w:cs="Arial"/>
          <w:b/>
          <w:color w:val="000000"/>
          <w:sz w:val="20"/>
          <w:szCs w:val="20"/>
          <w:u w:val="single"/>
          <w:lang w:val="es-ES"/>
        </w:rPr>
      </w:pPr>
      <w:bookmarkStart w:id="6" w:name="_Hlk139613726"/>
      <w:r w:rsidRPr="001D56C5">
        <w:rPr>
          <w:rFonts w:ascii="Arial Narrow" w:hAnsi="Arial Narrow" w:cs="Arial"/>
          <w:b/>
          <w:color w:val="000000"/>
          <w:sz w:val="20"/>
          <w:szCs w:val="20"/>
          <w:u w:val="single"/>
          <w:lang w:val="es-ES"/>
        </w:rPr>
        <w:t>ANALISIS</w:t>
      </w:r>
    </w:p>
    <w:p w14:paraId="7D402D99" w14:textId="77777777" w:rsidR="00CC5DF9" w:rsidRPr="001D56C5" w:rsidRDefault="00CC5DF9" w:rsidP="00CC5DF9">
      <w:pPr>
        <w:jc w:val="both"/>
        <w:rPr>
          <w:rFonts w:ascii="Arial Narrow" w:hAnsi="Arial Narrow" w:cs="Arial"/>
          <w:color w:val="000000"/>
          <w:sz w:val="20"/>
          <w:szCs w:val="20"/>
        </w:rPr>
      </w:pPr>
    </w:p>
    <w:p w14:paraId="222254B9" w14:textId="77777777" w:rsidR="00CC5DF9" w:rsidRDefault="00CC5DF9" w:rsidP="00CC5DF9">
      <w:pPr>
        <w:jc w:val="both"/>
        <w:rPr>
          <w:rFonts w:ascii="Arial Narrow" w:hAnsi="Arial Narrow" w:cs="Arial"/>
          <w:color w:val="000000"/>
          <w:sz w:val="20"/>
          <w:szCs w:val="20"/>
        </w:rPr>
      </w:pPr>
      <w:r w:rsidRPr="001D56C5">
        <w:rPr>
          <w:rFonts w:ascii="Arial Narrow" w:hAnsi="Arial Narrow" w:cs="Arial"/>
          <w:color w:val="000000"/>
          <w:sz w:val="20"/>
          <w:szCs w:val="20"/>
        </w:rPr>
        <w:t xml:space="preserve">Teniendo en cuenta que la razón de endeudamiento mide la intensidad de toda la deuda a largo plazo del proponente con relación a sus fondos totales, adicionalmente muestra la proporción en que el proponente este financiado por terceros, a mayor índice mayor cantidad de dinero prestada por terceros y nos da como resultado el porcentaje en que se comprometen los activos de un proponente con terceros. Se puede observar </w:t>
      </w:r>
      <w:proofErr w:type="gramStart"/>
      <w:r w:rsidRPr="001D56C5">
        <w:rPr>
          <w:rFonts w:ascii="Arial Narrow" w:hAnsi="Arial Narrow" w:cs="Arial"/>
          <w:color w:val="000000"/>
          <w:sz w:val="20"/>
          <w:szCs w:val="20"/>
        </w:rPr>
        <w:t>que</w:t>
      </w:r>
      <w:proofErr w:type="gramEnd"/>
      <w:r w:rsidRPr="001D56C5">
        <w:rPr>
          <w:rFonts w:ascii="Arial Narrow" w:hAnsi="Arial Narrow" w:cs="Arial"/>
          <w:color w:val="000000"/>
          <w:sz w:val="20"/>
          <w:szCs w:val="20"/>
        </w:rPr>
        <w:t xml:space="preserve"> en relación con el sector de la consultoría, el grado de endeudamiento refleja una estabilidad de las empresas que conforman dicho sector, indicando de esta manera que no existe alto grado de dependencia por parte de las empresas consultoras, en cuanto a los recursos de terceros para financiarse.</w:t>
      </w:r>
    </w:p>
    <w:p w14:paraId="7DC9D7F3" w14:textId="77777777" w:rsidR="00CA7F36" w:rsidRPr="001D56C5" w:rsidRDefault="00CA7F36" w:rsidP="00CC5DF9">
      <w:pPr>
        <w:jc w:val="both"/>
        <w:rPr>
          <w:rFonts w:ascii="Arial Narrow" w:hAnsi="Arial Narrow" w:cs="Arial"/>
          <w:color w:val="000000"/>
          <w:sz w:val="20"/>
          <w:szCs w:val="20"/>
        </w:rPr>
      </w:pPr>
    </w:p>
    <w:p w14:paraId="1A1906B7" w14:textId="77777777" w:rsidR="00CC5DF9" w:rsidRPr="001D56C5" w:rsidRDefault="00CC5DF9" w:rsidP="00CC5DF9">
      <w:pPr>
        <w:jc w:val="both"/>
        <w:rPr>
          <w:rFonts w:ascii="Arial Narrow" w:hAnsi="Arial Narrow" w:cs="Arial"/>
          <w:color w:val="000000"/>
          <w:sz w:val="20"/>
          <w:szCs w:val="20"/>
        </w:rPr>
      </w:pPr>
    </w:p>
    <w:p w14:paraId="4D235539" w14:textId="77777777" w:rsidR="00CC5DF9" w:rsidRPr="001D56C5" w:rsidRDefault="00CC5DF9" w:rsidP="00CC5DF9">
      <w:pPr>
        <w:numPr>
          <w:ilvl w:val="0"/>
          <w:numId w:val="7"/>
        </w:numPr>
        <w:jc w:val="both"/>
        <w:rPr>
          <w:rFonts w:ascii="Arial Narrow" w:hAnsi="Arial Narrow" w:cs="Arial"/>
          <w:b/>
          <w:color w:val="000000"/>
          <w:sz w:val="20"/>
          <w:szCs w:val="20"/>
          <w:lang w:val="es-ES"/>
        </w:rPr>
      </w:pPr>
      <w:bookmarkStart w:id="7" w:name="_Hlk139613794"/>
      <w:bookmarkEnd w:id="6"/>
      <w:r w:rsidRPr="001D56C5">
        <w:rPr>
          <w:rFonts w:ascii="Arial Narrow" w:hAnsi="Arial Narrow" w:cs="Arial"/>
          <w:b/>
          <w:color w:val="000000"/>
          <w:sz w:val="20"/>
          <w:szCs w:val="20"/>
          <w:lang w:val="es-ES"/>
        </w:rPr>
        <w:t>RAZÓN DE COBERTURA DE INTERESES</w:t>
      </w:r>
    </w:p>
    <w:bookmarkEnd w:id="7"/>
    <w:p w14:paraId="5F895521" w14:textId="77777777" w:rsidR="00CC5DF9" w:rsidRPr="001D56C5" w:rsidRDefault="00CC5DF9" w:rsidP="00CC5DF9">
      <w:pPr>
        <w:jc w:val="both"/>
        <w:rPr>
          <w:rFonts w:ascii="Arial Narrow" w:hAnsi="Arial Narrow" w:cs="Arial"/>
          <w:b/>
          <w:color w:val="000000"/>
          <w:sz w:val="20"/>
          <w:szCs w:val="20"/>
          <w:u w:val="single"/>
        </w:rPr>
      </w:pPr>
    </w:p>
    <w:p w14:paraId="3293C2A2" w14:textId="77777777" w:rsidR="00CC5DF9" w:rsidRDefault="00CC5DF9" w:rsidP="00CC5DF9">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w:t>
      </w:r>
      <w:proofErr w:type="gramStart"/>
      <w:r>
        <w:rPr>
          <w:rFonts w:ascii="Arial Narrow" w:hAnsi="Arial Narrow" w:cs="Arial"/>
          <w:color w:val="000000"/>
          <w:sz w:val="20"/>
          <w:szCs w:val="20"/>
        </w:rPr>
        <w:t>Junio</w:t>
      </w:r>
      <w:proofErr w:type="gramEnd"/>
      <w:r w:rsidRPr="001D56C5">
        <w:rPr>
          <w:rFonts w:ascii="Arial Narrow" w:hAnsi="Arial Narrow" w:cs="Arial"/>
          <w:color w:val="000000"/>
          <w:sz w:val="20"/>
          <w:szCs w:val="20"/>
        </w:rPr>
        <w:t xml:space="preserve"> de 202</w:t>
      </w:r>
      <w:r>
        <w:rPr>
          <w:rFonts w:ascii="Arial Narrow" w:hAnsi="Arial Narrow" w:cs="Arial"/>
          <w:color w:val="000000"/>
          <w:sz w:val="20"/>
          <w:szCs w:val="20"/>
        </w:rPr>
        <w:t>3</w:t>
      </w:r>
      <w:r w:rsidRPr="001D56C5">
        <w:rPr>
          <w:rFonts w:ascii="Arial Narrow" w:hAnsi="Arial Narrow" w:cs="Arial"/>
          <w:color w:val="000000"/>
          <w:sz w:val="20"/>
          <w:szCs w:val="20"/>
        </w:rPr>
        <w:t>, arrojan la siguiente información:</w:t>
      </w:r>
    </w:p>
    <w:p w14:paraId="699E8D0D" w14:textId="77777777" w:rsidR="00CC5DF9" w:rsidRPr="001D56C5" w:rsidRDefault="00CC5DF9" w:rsidP="00CC5DF9">
      <w:pPr>
        <w:jc w:val="both"/>
        <w:rPr>
          <w:rFonts w:ascii="Arial Narrow" w:hAnsi="Arial Narrow" w:cs="Arial"/>
          <w:color w:val="000000"/>
          <w:sz w:val="20"/>
          <w:szCs w:val="20"/>
        </w:rPr>
      </w:pPr>
    </w:p>
    <w:p w14:paraId="02962184" w14:textId="3199346F" w:rsidR="00CC5DF9" w:rsidRPr="001D56C5" w:rsidRDefault="00CC5DF9" w:rsidP="00CC5DF9">
      <w:pPr>
        <w:jc w:val="both"/>
        <w:rPr>
          <w:rFonts w:ascii="Arial Narrow" w:hAnsi="Arial Narrow" w:cs="Arial"/>
          <w:color w:val="000000"/>
          <w:sz w:val="20"/>
          <w:szCs w:val="20"/>
        </w:rPr>
      </w:pPr>
      <w:r w:rsidRPr="00803D62">
        <w:rPr>
          <w:noProof/>
          <w:lang w:eastAsia="es-CO"/>
        </w:rPr>
        <w:drawing>
          <wp:inline distT="0" distB="0" distL="0" distR="0" wp14:anchorId="7A1F92A6" wp14:editId="70F9936A">
            <wp:extent cx="6029325" cy="800100"/>
            <wp:effectExtent l="0" t="0" r="9525" b="0"/>
            <wp:docPr id="908031514"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029325" cy="800100"/>
                    </a:xfrm>
                    <a:prstGeom prst="rect">
                      <a:avLst/>
                    </a:prstGeom>
                    <a:noFill/>
                    <a:ln>
                      <a:noFill/>
                    </a:ln>
                  </pic:spPr>
                </pic:pic>
              </a:graphicData>
            </a:graphic>
          </wp:inline>
        </w:drawing>
      </w:r>
    </w:p>
    <w:p w14:paraId="549066BF" w14:textId="77777777" w:rsidR="00CC5DF9" w:rsidRPr="001D56C5" w:rsidRDefault="00CC5DF9" w:rsidP="00CC5DF9">
      <w:pPr>
        <w:jc w:val="both"/>
        <w:rPr>
          <w:rFonts w:ascii="Arial Narrow" w:hAnsi="Arial Narrow" w:cs="Arial"/>
          <w:color w:val="000000"/>
          <w:sz w:val="20"/>
          <w:szCs w:val="20"/>
        </w:rPr>
      </w:pPr>
    </w:p>
    <w:p w14:paraId="42C28428" w14:textId="77777777" w:rsidR="00CC5DF9" w:rsidRDefault="00CC5DF9" w:rsidP="00CC5DF9">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w:t>
      </w:r>
      <w:r>
        <w:rPr>
          <w:rFonts w:ascii="Arial Narrow" w:hAnsi="Arial Narrow" w:cs="Arial"/>
          <w:color w:val="000000"/>
          <w:sz w:val="20"/>
          <w:szCs w:val="20"/>
        </w:rPr>
        <w:t>20</w:t>
      </w:r>
      <w:r w:rsidRPr="001D56C5">
        <w:rPr>
          <w:rFonts w:ascii="Arial Narrow" w:hAnsi="Arial Narrow" w:cs="Arial"/>
          <w:color w:val="000000"/>
          <w:sz w:val="20"/>
          <w:szCs w:val="20"/>
        </w:rPr>
        <w:t>-202</w:t>
      </w:r>
      <w:r>
        <w:rPr>
          <w:rFonts w:ascii="Arial Narrow" w:hAnsi="Arial Narrow" w:cs="Arial"/>
          <w:color w:val="000000"/>
          <w:sz w:val="20"/>
          <w:szCs w:val="20"/>
        </w:rPr>
        <w:t>2</w:t>
      </w:r>
      <w:r w:rsidRPr="001D56C5">
        <w:rPr>
          <w:rFonts w:ascii="Arial Narrow" w:hAnsi="Arial Narrow" w:cs="Arial"/>
          <w:color w:val="000000"/>
          <w:sz w:val="20"/>
          <w:szCs w:val="20"/>
        </w:rPr>
        <w:t xml:space="preserve">), se observa que el promedio de dicho índice es de </w:t>
      </w:r>
      <w:r>
        <w:rPr>
          <w:rFonts w:ascii="Arial Narrow" w:hAnsi="Arial Narrow" w:cs="Arial"/>
          <w:color w:val="000000"/>
          <w:sz w:val="20"/>
          <w:szCs w:val="20"/>
        </w:rPr>
        <w:t>4.378.24 veces</w:t>
      </w:r>
    </w:p>
    <w:p w14:paraId="3B54CA0C" w14:textId="77777777" w:rsidR="00CC5DF9" w:rsidRPr="001D56C5" w:rsidRDefault="00CC5DF9" w:rsidP="00CC5DF9">
      <w:pPr>
        <w:jc w:val="both"/>
        <w:rPr>
          <w:rFonts w:ascii="Arial Narrow" w:hAnsi="Arial Narrow" w:cs="Arial"/>
          <w:color w:val="000000"/>
          <w:sz w:val="20"/>
          <w:szCs w:val="20"/>
        </w:rPr>
      </w:pPr>
    </w:p>
    <w:p w14:paraId="3ED80E31" w14:textId="77777777" w:rsidR="00CC5DF9" w:rsidRPr="001D56C5" w:rsidRDefault="00CC5DF9" w:rsidP="00CC5DF9">
      <w:pPr>
        <w:widowControl w:val="0"/>
        <w:autoSpaceDE w:val="0"/>
        <w:autoSpaceDN w:val="0"/>
        <w:adjustRightInd w:val="0"/>
        <w:jc w:val="both"/>
        <w:rPr>
          <w:rFonts w:ascii="Arial Narrow" w:hAnsi="Arial Narrow" w:cs="Arial"/>
          <w:b/>
          <w:color w:val="000000"/>
          <w:sz w:val="20"/>
          <w:szCs w:val="20"/>
          <w:u w:val="single"/>
          <w:lang w:eastAsia="es-CO"/>
        </w:rPr>
      </w:pPr>
      <w:bookmarkStart w:id="8" w:name="_Hlk139614016"/>
      <w:r w:rsidRPr="001D56C5">
        <w:rPr>
          <w:rFonts w:ascii="Arial Narrow" w:hAnsi="Arial Narrow" w:cs="Arial"/>
          <w:b/>
          <w:color w:val="000000"/>
          <w:sz w:val="20"/>
          <w:szCs w:val="20"/>
          <w:u w:val="single"/>
          <w:lang w:eastAsia="es-CO"/>
        </w:rPr>
        <w:t>ANÁLISIS</w:t>
      </w:r>
    </w:p>
    <w:p w14:paraId="01A553DB" w14:textId="77777777" w:rsidR="00CC5DF9" w:rsidRPr="001D56C5" w:rsidRDefault="00CC5DF9" w:rsidP="00CC5DF9">
      <w:pPr>
        <w:widowControl w:val="0"/>
        <w:autoSpaceDE w:val="0"/>
        <w:autoSpaceDN w:val="0"/>
        <w:adjustRightInd w:val="0"/>
        <w:jc w:val="both"/>
        <w:rPr>
          <w:rFonts w:ascii="Arial Narrow" w:hAnsi="Arial Narrow" w:cs="Arial"/>
          <w:color w:val="000000"/>
          <w:sz w:val="20"/>
          <w:szCs w:val="20"/>
          <w:lang w:eastAsia="es-CO"/>
        </w:rPr>
      </w:pPr>
    </w:p>
    <w:p w14:paraId="3E8EBB2C" w14:textId="77777777" w:rsidR="00CC5DF9" w:rsidRPr="001D56C5" w:rsidRDefault="00CC5DF9" w:rsidP="00CC5DF9">
      <w:pPr>
        <w:jc w:val="both"/>
        <w:rPr>
          <w:rFonts w:ascii="Arial Narrow" w:hAnsi="Arial Narrow" w:cs="Arial"/>
          <w:color w:val="000000"/>
          <w:sz w:val="20"/>
          <w:szCs w:val="20"/>
        </w:rPr>
      </w:pPr>
      <w:r>
        <w:rPr>
          <w:rFonts w:ascii="Arial Narrow" w:hAnsi="Arial Narrow" w:cs="Arial"/>
          <w:color w:val="000000"/>
          <w:sz w:val="20"/>
          <w:szCs w:val="20"/>
        </w:rPr>
        <w:t>L</w:t>
      </w:r>
      <w:r w:rsidRPr="001D56C5">
        <w:rPr>
          <w:rFonts w:ascii="Arial Narrow" w:hAnsi="Arial Narrow" w:cs="Arial"/>
          <w:color w:val="000000"/>
          <w:sz w:val="20"/>
          <w:szCs w:val="20"/>
        </w:rPr>
        <w:t xml:space="preserve">os datos arrojados por parte de las empresas del sector de la </w:t>
      </w:r>
      <w:proofErr w:type="gramStart"/>
      <w:r w:rsidRPr="001D56C5">
        <w:rPr>
          <w:rFonts w:ascii="Arial Narrow" w:hAnsi="Arial Narrow" w:cs="Arial"/>
          <w:color w:val="000000"/>
          <w:sz w:val="20"/>
          <w:szCs w:val="20"/>
        </w:rPr>
        <w:t>consultoría,</w:t>
      </w:r>
      <w:proofErr w:type="gramEnd"/>
      <w:r w:rsidRPr="001D56C5">
        <w:rPr>
          <w:rFonts w:ascii="Arial Narrow" w:hAnsi="Arial Narrow" w:cs="Arial"/>
          <w:color w:val="000000"/>
          <w:sz w:val="20"/>
          <w:szCs w:val="20"/>
        </w:rPr>
        <w:t xml:space="preserve"> permiten establecer que este sector presenta un muy buen comportamiento en este sentido, tal como se puede observar los valores de este indicador son mayores a uno (1), demostrando de esta manera que este sector, cuenta con un margen de maniobra que le permite a estas empresas atender sus compromisos financieros en forma adecuada</w:t>
      </w:r>
    </w:p>
    <w:bookmarkEnd w:id="8"/>
    <w:p w14:paraId="04AF4CD3" w14:textId="77777777" w:rsidR="00CC5DF9" w:rsidRPr="001D56C5" w:rsidRDefault="00CC5DF9" w:rsidP="00CC5DF9">
      <w:pPr>
        <w:jc w:val="both"/>
        <w:rPr>
          <w:rFonts w:ascii="Arial Narrow" w:hAnsi="Arial Narrow" w:cs="Arial"/>
          <w:color w:val="000000"/>
          <w:sz w:val="20"/>
          <w:szCs w:val="20"/>
        </w:rPr>
      </w:pPr>
    </w:p>
    <w:p w14:paraId="5422DE51" w14:textId="77777777" w:rsidR="00CC5DF9" w:rsidRPr="001D56C5" w:rsidRDefault="00CC5DF9" w:rsidP="00CC5DF9">
      <w:pPr>
        <w:numPr>
          <w:ilvl w:val="3"/>
          <w:numId w:val="1"/>
        </w:numPr>
        <w:ind w:left="851" w:hanging="851"/>
        <w:contextualSpacing/>
        <w:jc w:val="both"/>
        <w:rPr>
          <w:rFonts w:ascii="Arial Narrow" w:hAnsi="Arial Narrow" w:cs="Arial"/>
          <w:b/>
          <w:color w:val="000000"/>
          <w:sz w:val="20"/>
          <w:szCs w:val="20"/>
        </w:rPr>
      </w:pPr>
      <w:r w:rsidRPr="001D56C5">
        <w:rPr>
          <w:rFonts w:ascii="Arial Narrow" w:hAnsi="Arial Narrow" w:cs="Arial"/>
          <w:b/>
          <w:color w:val="000000"/>
          <w:sz w:val="20"/>
          <w:szCs w:val="20"/>
        </w:rPr>
        <w:t>ANÁLISIS DE LA CAPACIDAD ORGANIZACIONAL</w:t>
      </w:r>
    </w:p>
    <w:p w14:paraId="58B7B4F2" w14:textId="77777777" w:rsidR="00CC5DF9" w:rsidRPr="001D56C5" w:rsidRDefault="00CC5DF9" w:rsidP="00CC5DF9">
      <w:pPr>
        <w:tabs>
          <w:tab w:val="left" w:pos="5445"/>
        </w:tabs>
        <w:jc w:val="both"/>
        <w:rPr>
          <w:rFonts w:ascii="Arial Narrow" w:hAnsi="Arial Narrow" w:cs="Arial"/>
          <w:color w:val="000000"/>
          <w:sz w:val="20"/>
          <w:szCs w:val="20"/>
        </w:rPr>
      </w:pPr>
      <w:r>
        <w:rPr>
          <w:rFonts w:ascii="Arial Narrow" w:hAnsi="Arial Narrow" w:cs="Arial"/>
          <w:color w:val="000000"/>
          <w:sz w:val="20"/>
          <w:szCs w:val="20"/>
        </w:rPr>
        <w:tab/>
      </w:r>
    </w:p>
    <w:p w14:paraId="1AA59ADB" w14:textId="77777777" w:rsidR="00CC5DF9" w:rsidRPr="001D56C5" w:rsidRDefault="00CC5DF9" w:rsidP="00CC5DF9">
      <w:pPr>
        <w:jc w:val="both"/>
        <w:rPr>
          <w:rFonts w:ascii="Arial Narrow" w:hAnsi="Arial Narrow" w:cs="Arial"/>
          <w:color w:val="000000"/>
          <w:sz w:val="20"/>
          <w:szCs w:val="20"/>
        </w:rPr>
      </w:pPr>
      <w:bookmarkStart w:id="9" w:name="_Hlk139614201"/>
      <w:r w:rsidRPr="001D56C5">
        <w:rPr>
          <w:rFonts w:ascii="Arial Narrow" w:hAnsi="Arial Narrow" w:cs="Arial"/>
          <w:color w:val="000000"/>
          <w:sz w:val="20"/>
          <w:szCs w:val="20"/>
        </w:rPr>
        <w:t xml:space="preserve">Una vez analizado el comportamiento </w:t>
      </w:r>
      <w:proofErr w:type="spellStart"/>
      <w:r w:rsidRPr="001D56C5">
        <w:rPr>
          <w:rFonts w:ascii="Arial Narrow" w:hAnsi="Arial Narrow" w:cs="Arial"/>
          <w:color w:val="000000"/>
          <w:sz w:val="20"/>
          <w:szCs w:val="20"/>
        </w:rPr>
        <w:t>macro-económico</w:t>
      </w:r>
      <w:proofErr w:type="spellEnd"/>
      <w:r w:rsidRPr="001D56C5">
        <w:rPr>
          <w:rFonts w:ascii="Arial Narrow" w:hAnsi="Arial Narrow" w:cs="Arial"/>
          <w:color w:val="000000"/>
          <w:sz w:val="20"/>
          <w:szCs w:val="20"/>
        </w:rPr>
        <w:t xml:space="preserve"> del sector de la consultoría y teniendo en cuenta que para el presente proceso de selección se requiere verificar la capacidad organizacional de las firmas que aspiren a participar en el concurso y convertirse en el contratista seleccionado para ejecutar el contrato, se procede a realizar el análisis del sector en cuanto a los índices de Rentabilidad del Patrimonio y Rentabilidad del Activo, con el fin de analizar el comportamiento del sector de la consultoría en estos aspectos y de esta manera poder determinar los requisitos necesarios en relación con este aspecto.</w:t>
      </w:r>
    </w:p>
    <w:p w14:paraId="5E328F76" w14:textId="77777777" w:rsidR="00CC5DF9" w:rsidRPr="001D56C5" w:rsidRDefault="00CC5DF9" w:rsidP="00CC5DF9">
      <w:pPr>
        <w:jc w:val="both"/>
        <w:rPr>
          <w:rFonts w:ascii="Arial Narrow" w:hAnsi="Arial Narrow" w:cs="Arial"/>
          <w:color w:val="000000"/>
          <w:sz w:val="20"/>
          <w:szCs w:val="20"/>
        </w:rPr>
      </w:pPr>
    </w:p>
    <w:p w14:paraId="54B67BC8" w14:textId="77777777" w:rsidR="00CC5DF9" w:rsidRDefault="00CC5DF9" w:rsidP="00CC5DF9">
      <w:pPr>
        <w:contextualSpacing/>
        <w:jc w:val="both"/>
        <w:rPr>
          <w:rFonts w:ascii="Arial Narrow" w:hAnsi="Arial Narrow" w:cs="Arial"/>
          <w:color w:val="000000"/>
          <w:sz w:val="20"/>
          <w:szCs w:val="20"/>
        </w:rPr>
      </w:pPr>
      <w:r w:rsidRPr="001D56C5">
        <w:rPr>
          <w:rFonts w:ascii="Arial Narrow" w:hAnsi="Arial Narrow" w:cs="Arial"/>
          <w:color w:val="000000"/>
          <w:sz w:val="20"/>
          <w:szCs w:val="20"/>
        </w:rPr>
        <w:t>Por último, para contar con un análisis más aterrizado a la realidad, se toman las cifras financieras reportadas con corte a 31 de diciembre de 202</w:t>
      </w:r>
      <w:r>
        <w:rPr>
          <w:rFonts w:ascii="Arial Narrow" w:hAnsi="Arial Narrow" w:cs="Arial"/>
          <w:color w:val="000000"/>
          <w:sz w:val="20"/>
          <w:szCs w:val="20"/>
        </w:rPr>
        <w:t>2</w:t>
      </w:r>
      <w:r w:rsidRPr="001D56C5">
        <w:rPr>
          <w:rFonts w:ascii="Arial Narrow" w:hAnsi="Arial Narrow" w:cs="Arial"/>
          <w:color w:val="000000"/>
          <w:sz w:val="20"/>
          <w:szCs w:val="20"/>
        </w:rPr>
        <w:t>, por parte de los proponentes que participaron en procesos de selección similares al que se está adelantando.</w:t>
      </w:r>
    </w:p>
    <w:bookmarkEnd w:id="9"/>
    <w:p w14:paraId="77B7804B" w14:textId="77777777" w:rsidR="00CC5DF9" w:rsidRPr="001D56C5" w:rsidRDefault="00CC5DF9" w:rsidP="00CC5DF9">
      <w:pPr>
        <w:contextualSpacing/>
        <w:jc w:val="both"/>
        <w:rPr>
          <w:rFonts w:ascii="Arial Narrow" w:hAnsi="Arial Narrow" w:cs="Arial"/>
          <w:color w:val="000000"/>
          <w:sz w:val="20"/>
          <w:szCs w:val="20"/>
        </w:rPr>
      </w:pPr>
    </w:p>
    <w:p w14:paraId="55C1B8E0" w14:textId="77777777" w:rsidR="00CC5DF9" w:rsidRPr="001D56C5" w:rsidRDefault="00CC5DF9" w:rsidP="00CC5DF9">
      <w:pPr>
        <w:contextualSpacing/>
        <w:jc w:val="both"/>
        <w:rPr>
          <w:rFonts w:ascii="Arial Narrow" w:hAnsi="Arial Narrow" w:cs="Arial"/>
          <w:color w:val="000000"/>
          <w:sz w:val="20"/>
          <w:szCs w:val="20"/>
        </w:rPr>
      </w:pPr>
    </w:p>
    <w:p w14:paraId="03DE5E7E" w14:textId="77777777" w:rsidR="00CC5DF9" w:rsidRPr="001D56C5" w:rsidRDefault="00CC5DF9" w:rsidP="00CC5DF9">
      <w:pPr>
        <w:numPr>
          <w:ilvl w:val="0"/>
          <w:numId w:val="7"/>
        </w:numPr>
        <w:jc w:val="both"/>
        <w:rPr>
          <w:rFonts w:ascii="Arial Narrow" w:hAnsi="Arial Narrow" w:cs="Arial"/>
          <w:b/>
          <w:color w:val="000000"/>
          <w:sz w:val="20"/>
          <w:szCs w:val="20"/>
          <w:lang w:val="es-ES"/>
        </w:rPr>
      </w:pPr>
      <w:bookmarkStart w:id="10" w:name="_Hlk139614313"/>
      <w:r w:rsidRPr="001D56C5">
        <w:rPr>
          <w:rFonts w:ascii="Arial Narrow" w:hAnsi="Arial Narrow" w:cs="Arial"/>
          <w:b/>
          <w:color w:val="000000"/>
          <w:sz w:val="20"/>
          <w:szCs w:val="20"/>
          <w:lang w:val="es-ES"/>
        </w:rPr>
        <w:t>RENTABILIDAD DEL PATRIMONIO (ROE)</w:t>
      </w:r>
    </w:p>
    <w:bookmarkEnd w:id="10"/>
    <w:p w14:paraId="04DBB795" w14:textId="77777777" w:rsidR="00CC5DF9" w:rsidRPr="001D56C5" w:rsidRDefault="00CC5DF9" w:rsidP="00CC5DF9">
      <w:pPr>
        <w:jc w:val="both"/>
        <w:rPr>
          <w:rFonts w:ascii="Arial Narrow" w:hAnsi="Arial Narrow" w:cs="Arial"/>
          <w:color w:val="000000"/>
          <w:sz w:val="20"/>
          <w:szCs w:val="20"/>
          <w:lang w:val="es-ES"/>
        </w:rPr>
      </w:pPr>
    </w:p>
    <w:p w14:paraId="7C1E7E41" w14:textId="77777777" w:rsidR="00CC5DF9" w:rsidRPr="001D56C5" w:rsidRDefault="00CC5DF9" w:rsidP="00CC5DF9">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junio</w:t>
      </w:r>
      <w:r w:rsidRPr="001D56C5">
        <w:rPr>
          <w:rFonts w:ascii="Arial Narrow" w:hAnsi="Arial Narrow" w:cs="Arial"/>
          <w:color w:val="000000"/>
          <w:sz w:val="20"/>
          <w:szCs w:val="20"/>
        </w:rPr>
        <w:t xml:space="preserve"> de </w:t>
      </w:r>
      <w:proofErr w:type="gramStart"/>
      <w:r w:rsidRPr="001D56C5">
        <w:rPr>
          <w:rFonts w:ascii="Arial Narrow" w:hAnsi="Arial Narrow" w:cs="Arial"/>
          <w:color w:val="000000"/>
          <w:sz w:val="20"/>
          <w:szCs w:val="20"/>
        </w:rPr>
        <w:t>202</w:t>
      </w:r>
      <w:r>
        <w:rPr>
          <w:rFonts w:ascii="Arial Narrow" w:hAnsi="Arial Narrow" w:cs="Arial"/>
          <w:color w:val="000000"/>
          <w:sz w:val="20"/>
          <w:szCs w:val="20"/>
        </w:rPr>
        <w:t>3</w:t>
      </w:r>
      <w:r w:rsidRPr="001D56C5">
        <w:rPr>
          <w:rFonts w:ascii="Arial Narrow" w:hAnsi="Arial Narrow" w:cs="Arial"/>
          <w:color w:val="000000"/>
          <w:sz w:val="20"/>
          <w:szCs w:val="20"/>
        </w:rPr>
        <w:t>,</w:t>
      </w:r>
      <w:proofErr w:type="gramEnd"/>
      <w:r w:rsidRPr="001D56C5">
        <w:rPr>
          <w:rFonts w:ascii="Arial Narrow" w:hAnsi="Arial Narrow" w:cs="Arial"/>
          <w:color w:val="000000"/>
          <w:sz w:val="20"/>
          <w:szCs w:val="20"/>
        </w:rPr>
        <w:t xml:space="preserve"> arrojan la siguiente información:</w:t>
      </w:r>
    </w:p>
    <w:p w14:paraId="38DE8D7B" w14:textId="77777777" w:rsidR="00CC5DF9" w:rsidRDefault="00CC5DF9" w:rsidP="00CC5DF9">
      <w:pPr>
        <w:jc w:val="both"/>
      </w:pPr>
    </w:p>
    <w:p w14:paraId="4CE689EA" w14:textId="002C2259" w:rsidR="00CC5DF9" w:rsidRPr="001D56C5" w:rsidRDefault="00CC5DF9" w:rsidP="00CC5DF9">
      <w:pPr>
        <w:jc w:val="both"/>
        <w:rPr>
          <w:rFonts w:ascii="Arial Narrow" w:hAnsi="Arial Narrow" w:cs="Arial"/>
          <w:color w:val="000000"/>
          <w:sz w:val="20"/>
          <w:szCs w:val="20"/>
        </w:rPr>
      </w:pPr>
      <w:r w:rsidRPr="002467CB">
        <w:rPr>
          <w:noProof/>
          <w:lang w:eastAsia="es-CO"/>
        </w:rPr>
        <w:drawing>
          <wp:inline distT="0" distB="0" distL="0" distR="0" wp14:anchorId="2849F6CC" wp14:editId="7841677D">
            <wp:extent cx="6029325" cy="800100"/>
            <wp:effectExtent l="0" t="0" r="9525" b="0"/>
            <wp:docPr id="314116672"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29325" cy="800100"/>
                    </a:xfrm>
                    <a:prstGeom prst="rect">
                      <a:avLst/>
                    </a:prstGeom>
                    <a:noFill/>
                    <a:ln>
                      <a:noFill/>
                    </a:ln>
                  </pic:spPr>
                </pic:pic>
              </a:graphicData>
            </a:graphic>
          </wp:inline>
        </w:drawing>
      </w:r>
    </w:p>
    <w:p w14:paraId="4345B4DE" w14:textId="77777777" w:rsidR="00CC5DF9" w:rsidRPr="001D56C5" w:rsidRDefault="00CC5DF9" w:rsidP="00CC5DF9">
      <w:pPr>
        <w:jc w:val="both"/>
        <w:rPr>
          <w:rFonts w:ascii="Arial Narrow" w:hAnsi="Arial Narrow" w:cs="Arial"/>
          <w:color w:val="000000"/>
          <w:sz w:val="20"/>
          <w:szCs w:val="20"/>
        </w:rPr>
      </w:pPr>
    </w:p>
    <w:p w14:paraId="643880D6" w14:textId="77777777" w:rsidR="00CC5DF9" w:rsidRDefault="00CC5DF9" w:rsidP="00CC5DF9">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w:t>
      </w:r>
      <w:r>
        <w:rPr>
          <w:rFonts w:ascii="Arial Narrow" w:hAnsi="Arial Narrow" w:cs="Arial"/>
          <w:color w:val="000000"/>
          <w:sz w:val="20"/>
          <w:szCs w:val="20"/>
        </w:rPr>
        <w:t>20</w:t>
      </w:r>
      <w:r w:rsidRPr="001D56C5">
        <w:rPr>
          <w:rFonts w:ascii="Arial Narrow" w:hAnsi="Arial Narrow" w:cs="Arial"/>
          <w:color w:val="000000"/>
          <w:sz w:val="20"/>
          <w:szCs w:val="20"/>
        </w:rPr>
        <w:t>-202</w:t>
      </w:r>
      <w:r>
        <w:rPr>
          <w:rFonts w:ascii="Arial Narrow" w:hAnsi="Arial Narrow" w:cs="Arial"/>
          <w:color w:val="000000"/>
          <w:sz w:val="20"/>
          <w:szCs w:val="20"/>
        </w:rPr>
        <w:t>2</w:t>
      </w:r>
      <w:r w:rsidRPr="001D56C5">
        <w:rPr>
          <w:rFonts w:ascii="Arial Narrow" w:hAnsi="Arial Narrow" w:cs="Arial"/>
          <w:color w:val="000000"/>
          <w:sz w:val="20"/>
          <w:szCs w:val="20"/>
        </w:rPr>
        <w:t xml:space="preserve">), se observa que el promedio de dicho índice es de </w:t>
      </w:r>
      <w:r>
        <w:rPr>
          <w:rFonts w:ascii="Arial Narrow" w:hAnsi="Arial Narrow" w:cs="Arial"/>
          <w:color w:val="000000"/>
          <w:sz w:val="20"/>
          <w:szCs w:val="20"/>
        </w:rPr>
        <w:t>17%</w:t>
      </w:r>
    </w:p>
    <w:p w14:paraId="66B389ED" w14:textId="77777777" w:rsidR="00CC5DF9" w:rsidRPr="001D56C5" w:rsidRDefault="00CC5DF9" w:rsidP="00CC5DF9">
      <w:pPr>
        <w:jc w:val="both"/>
        <w:rPr>
          <w:rFonts w:ascii="Arial Narrow" w:hAnsi="Arial Narrow" w:cs="Arial"/>
          <w:color w:val="000000"/>
          <w:sz w:val="20"/>
          <w:szCs w:val="20"/>
        </w:rPr>
      </w:pPr>
    </w:p>
    <w:p w14:paraId="10BF306D" w14:textId="77777777" w:rsidR="00CC5DF9" w:rsidRPr="001D56C5" w:rsidRDefault="00CC5DF9" w:rsidP="00CC5DF9">
      <w:pPr>
        <w:jc w:val="both"/>
        <w:rPr>
          <w:rFonts w:ascii="Arial Narrow" w:hAnsi="Arial Narrow" w:cs="Arial"/>
          <w:b/>
          <w:color w:val="000000"/>
          <w:sz w:val="20"/>
          <w:szCs w:val="20"/>
          <w:u w:val="single"/>
        </w:rPr>
      </w:pPr>
      <w:r w:rsidRPr="001D56C5">
        <w:rPr>
          <w:rFonts w:ascii="Arial Narrow" w:hAnsi="Arial Narrow" w:cs="Arial"/>
          <w:color w:val="000000"/>
          <w:sz w:val="20"/>
          <w:szCs w:val="20"/>
        </w:rPr>
        <w:t xml:space="preserve">      </w:t>
      </w:r>
      <w:bookmarkStart w:id="11" w:name="_Hlk139614457"/>
      <w:r w:rsidRPr="001D56C5">
        <w:rPr>
          <w:rFonts w:ascii="Arial Narrow" w:hAnsi="Arial Narrow" w:cs="Arial"/>
          <w:b/>
          <w:color w:val="000000"/>
          <w:sz w:val="20"/>
          <w:szCs w:val="20"/>
          <w:u w:val="single"/>
        </w:rPr>
        <w:t>ANÁLISIS</w:t>
      </w:r>
    </w:p>
    <w:p w14:paraId="11B18B95" w14:textId="77777777" w:rsidR="00CC5DF9" w:rsidRPr="001D56C5" w:rsidRDefault="00CC5DF9" w:rsidP="00CC5DF9">
      <w:pPr>
        <w:jc w:val="both"/>
        <w:rPr>
          <w:rFonts w:ascii="Arial Narrow" w:hAnsi="Arial Narrow" w:cs="Arial"/>
          <w:color w:val="000000"/>
          <w:sz w:val="20"/>
          <w:szCs w:val="20"/>
          <w:lang w:val="es-ES"/>
        </w:rPr>
      </w:pPr>
    </w:p>
    <w:p w14:paraId="63449FA1" w14:textId="77777777" w:rsidR="00CC5DF9" w:rsidRPr="001D56C5" w:rsidRDefault="00CC5DF9" w:rsidP="00CC5DF9">
      <w:pPr>
        <w:jc w:val="both"/>
        <w:rPr>
          <w:rFonts w:ascii="Arial Narrow" w:hAnsi="Arial Narrow" w:cs="Arial"/>
          <w:color w:val="000000"/>
          <w:sz w:val="20"/>
          <w:szCs w:val="20"/>
        </w:rPr>
      </w:pPr>
      <w:r w:rsidRPr="001D56C5">
        <w:rPr>
          <w:rFonts w:ascii="Arial Narrow" w:hAnsi="Arial Narrow" w:cs="Arial"/>
          <w:color w:val="000000"/>
          <w:sz w:val="20"/>
          <w:szCs w:val="20"/>
        </w:rPr>
        <w:t xml:space="preserve">Teniendo en cuenta que este indicador mide la capacidad de generación de Utilidad Operacional por cada peso invertido en el Patrimonio. A mayor rentabilidad sobre el Patrimonio, mayor es la rentabilidad de los accionistas </w:t>
      </w:r>
      <w:proofErr w:type="gramStart"/>
      <w:r w:rsidRPr="001D56C5">
        <w:rPr>
          <w:rFonts w:ascii="Arial Narrow" w:hAnsi="Arial Narrow" w:cs="Arial"/>
          <w:color w:val="000000"/>
          <w:sz w:val="20"/>
          <w:szCs w:val="20"/>
        </w:rPr>
        <w:t>y</w:t>
      </w:r>
      <w:proofErr w:type="gramEnd"/>
      <w:r w:rsidRPr="001D56C5">
        <w:rPr>
          <w:rFonts w:ascii="Arial Narrow" w:hAnsi="Arial Narrow" w:cs="Arial"/>
          <w:color w:val="000000"/>
          <w:sz w:val="20"/>
          <w:szCs w:val="20"/>
        </w:rPr>
        <w:t xml:space="preserve"> por ende, mejor es la Capacidad Organizacional.</w:t>
      </w:r>
    </w:p>
    <w:p w14:paraId="5AACCEC9" w14:textId="77777777" w:rsidR="00CC5DF9" w:rsidRPr="001D56C5" w:rsidRDefault="00CC5DF9" w:rsidP="00CC5DF9">
      <w:pPr>
        <w:jc w:val="both"/>
        <w:rPr>
          <w:rFonts w:ascii="Arial Narrow" w:hAnsi="Arial Narrow" w:cs="Arial"/>
          <w:color w:val="000000"/>
          <w:sz w:val="20"/>
          <w:szCs w:val="20"/>
        </w:rPr>
      </w:pPr>
    </w:p>
    <w:p w14:paraId="3285D30E" w14:textId="77777777" w:rsidR="00CC5DF9" w:rsidRPr="001D56C5" w:rsidRDefault="00CC5DF9" w:rsidP="00CC5DF9">
      <w:pPr>
        <w:jc w:val="both"/>
        <w:rPr>
          <w:rFonts w:ascii="Arial Narrow" w:hAnsi="Arial Narrow" w:cs="Arial"/>
          <w:color w:val="000000"/>
          <w:sz w:val="20"/>
          <w:szCs w:val="20"/>
        </w:rPr>
      </w:pPr>
      <w:r w:rsidRPr="001D56C5">
        <w:rPr>
          <w:rFonts w:ascii="Arial Narrow" w:hAnsi="Arial Narrow" w:cs="Arial"/>
          <w:color w:val="000000"/>
          <w:sz w:val="20"/>
          <w:szCs w:val="20"/>
        </w:rPr>
        <w:t>En ese orden de ideas, de la información reportada, se tiene que el sector de la consultoría presenta un buen rendimiento de su patrimonio, generando de esta manera estabilidad y confianza en la adecuada ejecución de los proyectos que adelantan las empresas que pertenecen a este sector.</w:t>
      </w:r>
    </w:p>
    <w:bookmarkEnd w:id="11"/>
    <w:p w14:paraId="52FE985A" w14:textId="77777777" w:rsidR="00CC5DF9" w:rsidRPr="001D56C5" w:rsidRDefault="00CC5DF9" w:rsidP="00CC5DF9">
      <w:pPr>
        <w:jc w:val="both"/>
        <w:rPr>
          <w:rFonts w:ascii="Arial Narrow" w:hAnsi="Arial Narrow" w:cs="Arial"/>
          <w:color w:val="000000"/>
          <w:sz w:val="20"/>
          <w:szCs w:val="20"/>
        </w:rPr>
      </w:pPr>
    </w:p>
    <w:p w14:paraId="0C278D7D" w14:textId="77777777" w:rsidR="00CC5DF9" w:rsidRPr="001D56C5" w:rsidRDefault="00CC5DF9" w:rsidP="00CC5DF9">
      <w:pPr>
        <w:numPr>
          <w:ilvl w:val="0"/>
          <w:numId w:val="7"/>
        </w:numPr>
        <w:jc w:val="both"/>
        <w:rPr>
          <w:rFonts w:ascii="Arial Narrow" w:hAnsi="Arial Narrow" w:cs="Arial"/>
          <w:b/>
          <w:color w:val="000000"/>
          <w:sz w:val="20"/>
          <w:szCs w:val="20"/>
          <w:lang w:val="es-ES"/>
        </w:rPr>
      </w:pPr>
      <w:bookmarkStart w:id="12" w:name="_Hlk139614520"/>
      <w:r w:rsidRPr="001D56C5">
        <w:rPr>
          <w:rFonts w:ascii="Arial Narrow" w:hAnsi="Arial Narrow" w:cs="Arial"/>
          <w:b/>
          <w:color w:val="000000"/>
          <w:sz w:val="20"/>
          <w:szCs w:val="20"/>
          <w:lang w:val="es-ES"/>
        </w:rPr>
        <w:t>RENTABILIDAD DEL ACTIVO (ROA)</w:t>
      </w:r>
    </w:p>
    <w:bookmarkEnd w:id="12"/>
    <w:p w14:paraId="646BB140" w14:textId="77777777" w:rsidR="00CC5DF9" w:rsidRPr="001D56C5" w:rsidRDefault="00CC5DF9" w:rsidP="00CC5DF9">
      <w:pPr>
        <w:ind w:left="360"/>
        <w:jc w:val="both"/>
        <w:rPr>
          <w:rFonts w:ascii="Arial Narrow" w:hAnsi="Arial Narrow" w:cs="Arial"/>
          <w:b/>
          <w:color w:val="000000"/>
          <w:sz w:val="20"/>
          <w:szCs w:val="20"/>
          <w:lang w:val="es-ES"/>
        </w:rPr>
      </w:pPr>
    </w:p>
    <w:p w14:paraId="127BD0F9" w14:textId="77777777" w:rsidR="00CC5DF9" w:rsidRDefault="00CC5DF9" w:rsidP="00CC5DF9">
      <w:pPr>
        <w:jc w:val="both"/>
        <w:rPr>
          <w:rFonts w:ascii="Arial Narrow" w:hAnsi="Arial Narrow" w:cs="Arial"/>
          <w:color w:val="000000"/>
          <w:sz w:val="20"/>
          <w:szCs w:val="20"/>
        </w:rPr>
      </w:pPr>
      <w:r w:rsidRPr="001D56C5">
        <w:rPr>
          <w:rFonts w:ascii="Arial Narrow" w:hAnsi="Arial Narrow" w:cs="Arial"/>
          <w:color w:val="000000"/>
          <w:sz w:val="20"/>
          <w:szCs w:val="20"/>
        </w:rPr>
        <w:t xml:space="preserve">Los datos consultados al </w:t>
      </w:r>
      <w:r>
        <w:rPr>
          <w:rFonts w:ascii="Arial Narrow" w:hAnsi="Arial Narrow" w:cs="Arial"/>
          <w:color w:val="000000"/>
          <w:sz w:val="20"/>
          <w:szCs w:val="20"/>
        </w:rPr>
        <w:t xml:space="preserve">07 </w:t>
      </w:r>
      <w:r w:rsidRPr="001D56C5">
        <w:rPr>
          <w:rFonts w:ascii="Arial Narrow" w:hAnsi="Arial Narrow" w:cs="Arial"/>
          <w:color w:val="000000"/>
          <w:sz w:val="20"/>
          <w:szCs w:val="20"/>
        </w:rPr>
        <w:t>de</w:t>
      </w:r>
      <w:r>
        <w:rPr>
          <w:rFonts w:ascii="Arial Narrow" w:hAnsi="Arial Narrow" w:cs="Arial"/>
          <w:color w:val="000000"/>
          <w:sz w:val="20"/>
          <w:szCs w:val="20"/>
        </w:rPr>
        <w:t xml:space="preserve"> junio</w:t>
      </w:r>
      <w:r w:rsidRPr="001D56C5">
        <w:rPr>
          <w:rFonts w:ascii="Arial Narrow" w:hAnsi="Arial Narrow" w:cs="Arial"/>
          <w:color w:val="000000"/>
          <w:sz w:val="20"/>
          <w:szCs w:val="20"/>
        </w:rPr>
        <w:t xml:space="preserve"> de </w:t>
      </w:r>
      <w:proofErr w:type="gramStart"/>
      <w:r w:rsidRPr="001D56C5">
        <w:rPr>
          <w:rFonts w:ascii="Arial Narrow" w:hAnsi="Arial Narrow" w:cs="Arial"/>
          <w:color w:val="000000"/>
          <w:sz w:val="20"/>
          <w:szCs w:val="20"/>
        </w:rPr>
        <w:t>202</w:t>
      </w:r>
      <w:r>
        <w:rPr>
          <w:rFonts w:ascii="Arial Narrow" w:hAnsi="Arial Narrow" w:cs="Arial"/>
          <w:color w:val="000000"/>
          <w:sz w:val="20"/>
          <w:szCs w:val="20"/>
        </w:rPr>
        <w:t>3</w:t>
      </w:r>
      <w:r w:rsidRPr="001D56C5">
        <w:rPr>
          <w:rFonts w:ascii="Arial Narrow" w:hAnsi="Arial Narrow" w:cs="Arial"/>
          <w:color w:val="000000"/>
          <w:sz w:val="20"/>
          <w:szCs w:val="20"/>
        </w:rPr>
        <w:t>,</w:t>
      </w:r>
      <w:proofErr w:type="gramEnd"/>
      <w:r w:rsidRPr="001D56C5">
        <w:rPr>
          <w:rFonts w:ascii="Arial Narrow" w:hAnsi="Arial Narrow" w:cs="Arial"/>
          <w:color w:val="000000"/>
          <w:sz w:val="20"/>
          <w:szCs w:val="20"/>
        </w:rPr>
        <w:t xml:space="preserve"> arrojan la siguiente información:</w:t>
      </w:r>
    </w:p>
    <w:p w14:paraId="330CA970" w14:textId="77777777" w:rsidR="00CC5DF9" w:rsidRPr="001D56C5" w:rsidRDefault="00CC5DF9" w:rsidP="00CC5DF9">
      <w:pPr>
        <w:jc w:val="both"/>
        <w:rPr>
          <w:rFonts w:ascii="Arial Narrow" w:hAnsi="Arial Narrow" w:cs="Arial"/>
          <w:color w:val="000000"/>
          <w:sz w:val="20"/>
          <w:szCs w:val="20"/>
        </w:rPr>
      </w:pPr>
    </w:p>
    <w:p w14:paraId="07CD0462" w14:textId="2A4A5EA7" w:rsidR="00CC5DF9" w:rsidRPr="001D56C5" w:rsidRDefault="00CC5DF9" w:rsidP="00CC5DF9">
      <w:pPr>
        <w:jc w:val="both"/>
        <w:rPr>
          <w:rFonts w:ascii="Arial Narrow" w:hAnsi="Arial Narrow" w:cs="Arial"/>
          <w:color w:val="000000"/>
          <w:sz w:val="20"/>
          <w:szCs w:val="20"/>
        </w:rPr>
      </w:pPr>
      <w:r w:rsidRPr="002467CB">
        <w:rPr>
          <w:noProof/>
          <w:lang w:eastAsia="es-CO"/>
        </w:rPr>
        <w:drawing>
          <wp:inline distT="0" distB="0" distL="0" distR="0" wp14:anchorId="388DB9C4" wp14:editId="78D1F900">
            <wp:extent cx="6029325" cy="657225"/>
            <wp:effectExtent l="0" t="0" r="9525" b="9525"/>
            <wp:docPr id="1610668049"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029325" cy="657225"/>
                    </a:xfrm>
                    <a:prstGeom prst="rect">
                      <a:avLst/>
                    </a:prstGeom>
                    <a:noFill/>
                    <a:ln>
                      <a:noFill/>
                    </a:ln>
                  </pic:spPr>
                </pic:pic>
              </a:graphicData>
            </a:graphic>
          </wp:inline>
        </w:drawing>
      </w:r>
    </w:p>
    <w:p w14:paraId="5F2DDD25" w14:textId="77777777" w:rsidR="00CC5DF9" w:rsidRPr="001D56C5" w:rsidRDefault="00CC5DF9" w:rsidP="00CC5DF9">
      <w:pPr>
        <w:jc w:val="both"/>
        <w:rPr>
          <w:rFonts w:ascii="Arial Narrow" w:hAnsi="Arial Narrow" w:cs="Arial"/>
          <w:color w:val="000000"/>
          <w:sz w:val="20"/>
          <w:szCs w:val="20"/>
        </w:rPr>
      </w:pPr>
    </w:p>
    <w:p w14:paraId="7D89C175" w14:textId="77777777" w:rsidR="00CC5DF9" w:rsidRDefault="00CC5DF9" w:rsidP="00CC5DF9">
      <w:pPr>
        <w:jc w:val="both"/>
        <w:rPr>
          <w:rFonts w:ascii="Arial Narrow" w:hAnsi="Arial Narrow" w:cs="Arial"/>
          <w:color w:val="000000"/>
          <w:sz w:val="20"/>
          <w:szCs w:val="20"/>
        </w:rPr>
      </w:pPr>
      <w:r w:rsidRPr="001D56C5">
        <w:rPr>
          <w:rFonts w:ascii="Arial Narrow" w:hAnsi="Arial Narrow" w:cs="Arial"/>
          <w:color w:val="000000"/>
          <w:sz w:val="20"/>
          <w:szCs w:val="20"/>
        </w:rPr>
        <w:t xml:space="preserve">De la información reportada de los últimos </w:t>
      </w:r>
      <w:r>
        <w:rPr>
          <w:rFonts w:ascii="Arial Narrow" w:hAnsi="Arial Narrow" w:cs="Arial"/>
          <w:color w:val="000000"/>
          <w:sz w:val="20"/>
          <w:szCs w:val="20"/>
        </w:rPr>
        <w:t>tres</w:t>
      </w:r>
      <w:r w:rsidRPr="001D56C5">
        <w:rPr>
          <w:rFonts w:ascii="Arial Narrow" w:hAnsi="Arial Narrow" w:cs="Arial"/>
          <w:color w:val="000000"/>
          <w:sz w:val="20"/>
          <w:szCs w:val="20"/>
        </w:rPr>
        <w:t xml:space="preserve"> (</w:t>
      </w:r>
      <w:r>
        <w:rPr>
          <w:rFonts w:ascii="Arial Narrow" w:hAnsi="Arial Narrow" w:cs="Arial"/>
          <w:color w:val="000000"/>
          <w:sz w:val="20"/>
          <w:szCs w:val="20"/>
        </w:rPr>
        <w:t>3</w:t>
      </w:r>
      <w:r w:rsidRPr="001D56C5">
        <w:rPr>
          <w:rFonts w:ascii="Arial Narrow" w:hAnsi="Arial Narrow" w:cs="Arial"/>
          <w:color w:val="000000"/>
          <w:sz w:val="20"/>
          <w:szCs w:val="20"/>
        </w:rPr>
        <w:t>) años (20</w:t>
      </w:r>
      <w:r>
        <w:rPr>
          <w:rFonts w:ascii="Arial Narrow" w:hAnsi="Arial Narrow" w:cs="Arial"/>
          <w:color w:val="000000"/>
          <w:sz w:val="20"/>
          <w:szCs w:val="20"/>
        </w:rPr>
        <w:t>20</w:t>
      </w:r>
      <w:r w:rsidRPr="001D56C5">
        <w:rPr>
          <w:rFonts w:ascii="Arial Narrow" w:hAnsi="Arial Narrow" w:cs="Arial"/>
          <w:color w:val="000000"/>
          <w:sz w:val="20"/>
          <w:szCs w:val="20"/>
        </w:rPr>
        <w:t>-202</w:t>
      </w:r>
      <w:r>
        <w:rPr>
          <w:rFonts w:ascii="Arial Narrow" w:hAnsi="Arial Narrow" w:cs="Arial"/>
          <w:color w:val="000000"/>
          <w:sz w:val="20"/>
          <w:szCs w:val="20"/>
        </w:rPr>
        <w:t>2</w:t>
      </w:r>
      <w:r w:rsidRPr="001D56C5">
        <w:rPr>
          <w:rFonts w:ascii="Arial Narrow" w:hAnsi="Arial Narrow" w:cs="Arial"/>
          <w:color w:val="000000"/>
          <w:sz w:val="20"/>
          <w:szCs w:val="20"/>
        </w:rPr>
        <w:t xml:space="preserve">), se observa que el promedio de dicho índice es de </w:t>
      </w:r>
      <w:r>
        <w:rPr>
          <w:rFonts w:ascii="Arial Narrow" w:hAnsi="Arial Narrow" w:cs="Arial"/>
          <w:color w:val="000000"/>
          <w:sz w:val="20"/>
          <w:szCs w:val="20"/>
        </w:rPr>
        <w:t>9%</w:t>
      </w:r>
    </w:p>
    <w:p w14:paraId="28CFB0B9" w14:textId="77777777" w:rsidR="00CC5DF9" w:rsidRPr="001D56C5" w:rsidRDefault="00CC5DF9" w:rsidP="00CC5DF9">
      <w:pPr>
        <w:jc w:val="both"/>
        <w:rPr>
          <w:rFonts w:ascii="Arial Narrow" w:hAnsi="Arial Narrow" w:cs="Arial"/>
          <w:color w:val="000000"/>
          <w:sz w:val="20"/>
          <w:szCs w:val="20"/>
        </w:rPr>
      </w:pPr>
    </w:p>
    <w:p w14:paraId="42BB6F91" w14:textId="77777777" w:rsidR="00CC5DF9" w:rsidRPr="001D56C5" w:rsidRDefault="00CC5DF9" w:rsidP="00CC5DF9">
      <w:pPr>
        <w:jc w:val="both"/>
        <w:rPr>
          <w:rFonts w:ascii="Arial Narrow" w:hAnsi="Arial Narrow" w:cs="Arial"/>
          <w:b/>
          <w:color w:val="000000"/>
          <w:sz w:val="20"/>
          <w:szCs w:val="20"/>
          <w:u w:val="single"/>
        </w:rPr>
      </w:pPr>
      <w:bookmarkStart w:id="13" w:name="_Hlk139614645"/>
      <w:r w:rsidRPr="001D56C5">
        <w:rPr>
          <w:rFonts w:ascii="Arial Narrow" w:hAnsi="Arial Narrow" w:cs="Arial"/>
          <w:b/>
          <w:color w:val="000000"/>
          <w:sz w:val="20"/>
          <w:szCs w:val="20"/>
          <w:u w:val="single"/>
        </w:rPr>
        <w:t>ANÁLISIS</w:t>
      </w:r>
    </w:p>
    <w:p w14:paraId="2BB3D6A8" w14:textId="77777777" w:rsidR="00CC5DF9" w:rsidRPr="001D56C5" w:rsidRDefault="00CC5DF9" w:rsidP="00CC5DF9">
      <w:pPr>
        <w:jc w:val="both"/>
        <w:rPr>
          <w:rFonts w:ascii="Arial Narrow" w:hAnsi="Arial Narrow" w:cs="Arial"/>
          <w:color w:val="000000"/>
          <w:sz w:val="20"/>
          <w:szCs w:val="20"/>
          <w:lang w:val="es-ES"/>
        </w:rPr>
      </w:pPr>
    </w:p>
    <w:p w14:paraId="2D3EC1BA" w14:textId="77777777" w:rsidR="00CC5DF9" w:rsidRPr="001D56C5" w:rsidRDefault="00CC5DF9" w:rsidP="00CC5DF9">
      <w:pPr>
        <w:jc w:val="both"/>
        <w:rPr>
          <w:rFonts w:ascii="Arial Narrow" w:hAnsi="Arial Narrow" w:cs="Arial"/>
          <w:color w:val="000000"/>
          <w:sz w:val="20"/>
          <w:szCs w:val="20"/>
        </w:rPr>
      </w:pPr>
      <w:r w:rsidRPr="001D56C5">
        <w:rPr>
          <w:rFonts w:ascii="Arial Narrow" w:hAnsi="Arial Narrow" w:cs="Arial"/>
          <w:color w:val="000000"/>
          <w:sz w:val="20"/>
          <w:szCs w:val="20"/>
        </w:rPr>
        <w:t xml:space="preserve">Teniendo en cuenta que este indicador mide la capacidad de generación de utilidad Operacional por cada peso invertido en el Activo, a mayor rentabilidad sobre los Activos, mayor es la rentabilidad de los accionistas </w:t>
      </w:r>
      <w:proofErr w:type="gramStart"/>
      <w:r w:rsidRPr="001D56C5">
        <w:rPr>
          <w:rFonts w:ascii="Arial Narrow" w:hAnsi="Arial Narrow" w:cs="Arial"/>
          <w:color w:val="000000"/>
          <w:sz w:val="20"/>
          <w:szCs w:val="20"/>
        </w:rPr>
        <w:t>y</w:t>
      </w:r>
      <w:proofErr w:type="gramEnd"/>
      <w:r w:rsidRPr="001D56C5">
        <w:rPr>
          <w:rFonts w:ascii="Arial Narrow" w:hAnsi="Arial Narrow" w:cs="Arial"/>
          <w:color w:val="000000"/>
          <w:sz w:val="20"/>
          <w:szCs w:val="20"/>
        </w:rPr>
        <w:t xml:space="preserve"> por ende, mejor es la Capacidad Organizacional.</w:t>
      </w:r>
    </w:p>
    <w:p w14:paraId="5B9AB61D" w14:textId="77777777" w:rsidR="00CC5DF9" w:rsidRPr="001D56C5" w:rsidRDefault="00CC5DF9" w:rsidP="00CC5DF9">
      <w:pPr>
        <w:jc w:val="both"/>
        <w:rPr>
          <w:rFonts w:ascii="Arial Narrow" w:hAnsi="Arial Narrow" w:cs="Arial"/>
          <w:color w:val="000000"/>
          <w:sz w:val="20"/>
          <w:szCs w:val="20"/>
        </w:rPr>
      </w:pPr>
    </w:p>
    <w:p w14:paraId="5949638E" w14:textId="77777777" w:rsidR="00CC5DF9" w:rsidRPr="001D56C5" w:rsidRDefault="00CC5DF9" w:rsidP="00CC5DF9">
      <w:pPr>
        <w:jc w:val="both"/>
        <w:rPr>
          <w:rFonts w:ascii="Arial Narrow" w:hAnsi="Arial Narrow" w:cs="Arial"/>
          <w:color w:val="000000"/>
          <w:sz w:val="20"/>
          <w:szCs w:val="20"/>
        </w:rPr>
      </w:pPr>
      <w:r w:rsidRPr="001D56C5">
        <w:rPr>
          <w:rFonts w:ascii="Arial Narrow" w:hAnsi="Arial Narrow" w:cs="Arial"/>
          <w:color w:val="000000"/>
          <w:sz w:val="20"/>
          <w:szCs w:val="20"/>
        </w:rPr>
        <w:t>En ese orden de ideas, de la información reportada, se tiene que el sector de la consultoría presenta un buen rendimiento de su activo, generando de esta manera estabilidad y confianza en la adecuada ejecución de los proyectos que adelantan las empresas que pertenecen a este sector.</w:t>
      </w:r>
    </w:p>
    <w:bookmarkEnd w:id="13"/>
    <w:p w14:paraId="6F7D2370" w14:textId="77777777" w:rsidR="00CC5DF9" w:rsidRPr="001D56C5" w:rsidRDefault="00CC5DF9" w:rsidP="00CC5DF9">
      <w:pPr>
        <w:jc w:val="both"/>
        <w:rPr>
          <w:rFonts w:ascii="Arial Narrow" w:hAnsi="Arial Narrow" w:cs="Arial"/>
          <w:color w:val="000000"/>
          <w:sz w:val="20"/>
          <w:szCs w:val="20"/>
          <w:lang w:val="es-ES"/>
        </w:rPr>
      </w:pPr>
    </w:p>
    <w:p w14:paraId="2F9ECD03" w14:textId="77777777" w:rsidR="00C64C07" w:rsidRPr="001D56C5" w:rsidRDefault="00C64C07" w:rsidP="00C64C07">
      <w:pPr>
        <w:numPr>
          <w:ilvl w:val="2"/>
          <w:numId w:val="1"/>
        </w:numPr>
        <w:ind w:left="709" w:hanging="709"/>
        <w:jc w:val="both"/>
        <w:rPr>
          <w:rFonts w:ascii="Arial Narrow" w:hAnsi="Arial Narrow" w:cs="Arial"/>
          <w:b/>
          <w:color w:val="000000"/>
          <w:sz w:val="20"/>
          <w:szCs w:val="20"/>
        </w:rPr>
      </w:pPr>
      <w:r w:rsidRPr="001D56C5">
        <w:rPr>
          <w:rFonts w:ascii="Arial Narrow" w:hAnsi="Arial Narrow" w:cs="Arial"/>
          <w:b/>
          <w:color w:val="000000"/>
          <w:sz w:val="20"/>
          <w:szCs w:val="20"/>
        </w:rPr>
        <w:t>CRONOGRAMAS DE EJECUCIÓN</w:t>
      </w:r>
    </w:p>
    <w:p w14:paraId="7A2BAE40" w14:textId="77777777" w:rsidR="00C64C07" w:rsidRPr="008536B5" w:rsidRDefault="00C64C07" w:rsidP="00C64C07">
      <w:pPr>
        <w:jc w:val="both"/>
        <w:rPr>
          <w:rFonts w:ascii="Arial Narrow" w:hAnsi="Arial Narrow" w:cs="Arial"/>
          <w:color w:val="000000"/>
          <w:sz w:val="20"/>
          <w:szCs w:val="20"/>
        </w:rPr>
      </w:pPr>
    </w:p>
    <w:p w14:paraId="78C8B5FF" w14:textId="77777777" w:rsidR="00C64C07" w:rsidRPr="008536B5" w:rsidRDefault="00C64C07" w:rsidP="00C64C07">
      <w:pPr>
        <w:pStyle w:val="Default"/>
        <w:jc w:val="both"/>
        <w:rPr>
          <w:rFonts w:ascii="Arial Narrow" w:hAnsi="Arial Narrow"/>
          <w:sz w:val="20"/>
          <w:szCs w:val="20"/>
        </w:rPr>
      </w:pPr>
      <w:r w:rsidRPr="008536B5">
        <w:rPr>
          <w:rFonts w:ascii="Arial Narrow" w:hAnsi="Arial Narrow"/>
          <w:sz w:val="20"/>
          <w:szCs w:val="20"/>
        </w:rPr>
        <w:t xml:space="preserve">Teniendo en cuenta los trabajos que se pretenden ejecutar bajo el Contrato de Obra se </w:t>
      </w:r>
      <w:proofErr w:type="gramStart"/>
      <w:r w:rsidRPr="008536B5">
        <w:rPr>
          <w:rFonts w:ascii="Arial Narrow" w:hAnsi="Arial Narrow"/>
          <w:sz w:val="20"/>
          <w:szCs w:val="20"/>
        </w:rPr>
        <w:t>prevé,  que</w:t>
      </w:r>
      <w:proofErr w:type="gramEnd"/>
      <w:r w:rsidRPr="008536B5">
        <w:rPr>
          <w:rFonts w:ascii="Arial Narrow" w:hAnsi="Arial Narrow"/>
          <w:sz w:val="20"/>
          <w:szCs w:val="20"/>
        </w:rPr>
        <w:t xml:space="preserve"> para este tipo de trabajos las entregas se realizan parcialmente, de acuerdo al avance de las obras que conforman el Contrato de Obra y que serán supervisados por el Contrato de Interventoría objeto de este proceso.</w:t>
      </w:r>
    </w:p>
    <w:p w14:paraId="46FAF571" w14:textId="77777777" w:rsidR="00954A32" w:rsidRPr="008536B5" w:rsidRDefault="00954A32" w:rsidP="00C64C07">
      <w:pPr>
        <w:pStyle w:val="Default"/>
        <w:jc w:val="both"/>
        <w:rPr>
          <w:rFonts w:ascii="Arial Narrow" w:hAnsi="Arial Narrow"/>
          <w:sz w:val="20"/>
          <w:szCs w:val="20"/>
        </w:rPr>
      </w:pPr>
    </w:p>
    <w:p w14:paraId="24A6C8FE" w14:textId="77777777" w:rsidR="00C64C07" w:rsidRPr="008536B5" w:rsidRDefault="00C64C07" w:rsidP="00C64C07">
      <w:pPr>
        <w:numPr>
          <w:ilvl w:val="2"/>
          <w:numId w:val="1"/>
        </w:numPr>
        <w:ind w:left="709" w:hanging="709"/>
        <w:jc w:val="both"/>
        <w:rPr>
          <w:rFonts w:ascii="Arial Narrow" w:eastAsia="Calibri" w:hAnsi="Arial Narrow" w:cs="Arial"/>
          <w:color w:val="000000"/>
          <w:sz w:val="20"/>
          <w:szCs w:val="20"/>
        </w:rPr>
      </w:pPr>
      <w:r w:rsidRPr="008536B5">
        <w:rPr>
          <w:rFonts w:ascii="Arial Narrow" w:hAnsi="Arial Narrow" w:cs="Arial"/>
          <w:b/>
          <w:color w:val="000000"/>
          <w:sz w:val="20"/>
          <w:szCs w:val="20"/>
        </w:rPr>
        <w:t>DETERMINACION DEL VALOR DEL CONTRATO</w:t>
      </w:r>
    </w:p>
    <w:p w14:paraId="2D79830E" w14:textId="77777777" w:rsidR="00C64C07" w:rsidRPr="008536B5" w:rsidRDefault="00C64C07" w:rsidP="00C64C07">
      <w:pPr>
        <w:pStyle w:val="Default"/>
        <w:jc w:val="both"/>
        <w:rPr>
          <w:rFonts w:ascii="Arial Narrow" w:hAnsi="Arial Narrow"/>
          <w:sz w:val="20"/>
          <w:szCs w:val="20"/>
        </w:rPr>
      </w:pPr>
    </w:p>
    <w:p w14:paraId="29A56E34" w14:textId="77777777" w:rsidR="009A5D32" w:rsidRDefault="00C64C07" w:rsidP="009A5D32">
      <w:pPr>
        <w:pStyle w:val="Default"/>
        <w:jc w:val="both"/>
        <w:rPr>
          <w:rFonts w:ascii="Arial Narrow" w:hAnsi="Arial Narrow"/>
          <w:sz w:val="20"/>
          <w:szCs w:val="20"/>
        </w:rPr>
      </w:pPr>
      <w:r w:rsidRPr="008536B5">
        <w:rPr>
          <w:rFonts w:ascii="Arial Narrow" w:hAnsi="Arial Narrow"/>
          <w:sz w:val="20"/>
          <w:szCs w:val="20"/>
        </w:rPr>
        <w:t>Teniendo en cuenta que se entiende por consultoría aquella actividad que, por especializada, solo puede ser realizada por personas que tienen un gran conocimiento y experiencia sobre una materia o asunto específico, en cuya ejecución prevalece el ejercicio del intelecto y toda vez que la consultoría traduce una actividad intelectual y autónoma, ejecutada por una persona natural o jurídica, que se presenta, entre otras formas en la emisión de conceptos, estudios, recomendaciones y opiniones, relacionadas con una determinada área, actividad o asunto, basadas en un conocimiento especializado y/o una experiencia que permiten dar respuestas y ofrecer soluciones óptimas a problemas específicos; para este tipo de contratos, el mercado en la mayoría de los casos, para el reconocimiento de las actividades desarrolladas, adopta la metodología de reembolso de costos de personal reales, afectados por un factor multiplicador aplicable sobre los costos de personal, más costos directos.</w:t>
      </w:r>
    </w:p>
    <w:p w14:paraId="4A818A9F" w14:textId="77777777" w:rsidR="00B510DE" w:rsidRPr="008536B5" w:rsidRDefault="00B510DE" w:rsidP="009A5D32">
      <w:pPr>
        <w:pStyle w:val="Default"/>
        <w:jc w:val="both"/>
        <w:rPr>
          <w:rFonts w:ascii="Arial Narrow" w:hAnsi="Arial Narrow"/>
          <w:sz w:val="20"/>
          <w:szCs w:val="20"/>
        </w:rPr>
      </w:pPr>
    </w:p>
    <w:p w14:paraId="66AFC569" w14:textId="77777777" w:rsidR="00A349E3" w:rsidRPr="00A349E3" w:rsidRDefault="00A349E3" w:rsidP="00A124C4">
      <w:pPr>
        <w:keepNext/>
        <w:numPr>
          <w:ilvl w:val="0"/>
          <w:numId w:val="42"/>
        </w:numPr>
        <w:jc w:val="both"/>
        <w:outlineLvl w:val="0"/>
        <w:rPr>
          <w:rFonts w:ascii="Arial Narrow" w:hAnsi="Arial Narrow" w:cs="Arial Narrow"/>
          <w:b/>
          <w:bCs/>
          <w:sz w:val="20"/>
          <w:szCs w:val="20"/>
        </w:rPr>
      </w:pPr>
      <w:bookmarkStart w:id="14" w:name="_Toc126067969"/>
      <w:r w:rsidRPr="00A349E3">
        <w:rPr>
          <w:rFonts w:ascii="Arial Narrow" w:hAnsi="Arial Narrow" w:cs="Arial Narrow"/>
          <w:b/>
          <w:bCs/>
          <w:sz w:val="20"/>
          <w:szCs w:val="20"/>
        </w:rPr>
        <w:t>CRITERIOS DIFERENCIALES PARA MIPYME Y EMPRENDIMIENTOS Y EMPRESAS DE MUJERES</w:t>
      </w:r>
      <w:bookmarkEnd w:id="14"/>
    </w:p>
    <w:p w14:paraId="00352A36" w14:textId="77777777" w:rsidR="00A349E3" w:rsidRPr="00A349E3" w:rsidRDefault="00A349E3" w:rsidP="00A349E3">
      <w:pPr>
        <w:rPr>
          <w:sz w:val="20"/>
          <w:szCs w:val="20"/>
          <w:lang w:val="es-ES_tradnl" w:eastAsia="en-US"/>
        </w:rPr>
      </w:pPr>
    </w:p>
    <w:p w14:paraId="12A0FDA9" w14:textId="77777777" w:rsidR="00A349E3" w:rsidRPr="00A349E3" w:rsidRDefault="00A349E3" w:rsidP="00A349E3">
      <w:pPr>
        <w:jc w:val="both"/>
        <w:rPr>
          <w:rFonts w:ascii="Arial Narrow" w:eastAsia="Calibri" w:hAnsi="Arial Narrow" w:cs="Arial"/>
          <w:b/>
          <w:sz w:val="20"/>
          <w:szCs w:val="20"/>
          <w:lang w:val="es-ES_tradnl" w:eastAsia="en-US"/>
        </w:rPr>
      </w:pPr>
      <w:r w:rsidRPr="00A349E3">
        <w:rPr>
          <w:rFonts w:ascii="Arial Narrow" w:eastAsia="Calibri" w:hAnsi="Arial Narrow" w:cs="Arial"/>
          <w:b/>
          <w:sz w:val="20"/>
          <w:szCs w:val="20"/>
          <w:lang w:val="es-ES_tradnl" w:eastAsia="en-US"/>
        </w:rPr>
        <w:t xml:space="preserve">LEY DE EMPRENDIMIENTO – Finalidad </w:t>
      </w:r>
    </w:p>
    <w:p w14:paraId="452FFE08" w14:textId="77777777" w:rsidR="00A349E3" w:rsidRPr="00A349E3" w:rsidRDefault="00A349E3" w:rsidP="00A349E3">
      <w:pPr>
        <w:jc w:val="both"/>
        <w:rPr>
          <w:rFonts w:ascii="Arial Narrow" w:eastAsia="Calibri" w:hAnsi="Arial Narrow" w:cs="Arial"/>
          <w:sz w:val="20"/>
          <w:szCs w:val="20"/>
          <w:lang w:val="es-ES_tradnl" w:eastAsia="en-US"/>
        </w:rPr>
      </w:pPr>
    </w:p>
    <w:p w14:paraId="5D31659B" w14:textId="77777777" w:rsidR="00A349E3" w:rsidRPr="00A349E3" w:rsidRDefault="00A349E3" w:rsidP="00A349E3">
      <w:pPr>
        <w:jc w:val="both"/>
        <w:rPr>
          <w:rFonts w:ascii="Arial Narrow" w:eastAsia="Calibri" w:hAnsi="Arial Narrow" w:cs="Arial"/>
          <w:sz w:val="20"/>
          <w:szCs w:val="20"/>
          <w:lang w:val="es-ES_tradnl" w:eastAsia="en-US"/>
        </w:rPr>
      </w:pPr>
      <w:r w:rsidRPr="00A349E3">
        <w:rPr>
          <w:rFonts w:ascii="Arial Narrow" w:eastAsia="Calibri" w:hAnsi="Arial Narrow" w:cs="Arial"/>
          <w:sz w:val="20"/>
          <w:szCs w:val="20"/>
          <w:lang w:val="es-ES_tradnl" w:eastAsia="en-US"/>
        </w:rPr>
        <w:lastRenderedPageBreak/>
        <w:t xml:space="preserve">El pasado 31 de diciembre de 2020, en congruencia con el «Pacto por el emprendimiento, la formalización y la productividad» del Plan Nacional de Desarrollo 2018-2022, el </w:t>
      </w:r>
      <w:proofErr w:type="gramStart"/>
      <w:r w:rsidRPr="00A349E3">
        <w:rPr>
          <w:rFonts w:ascii="Arial Narrow" w:eastAsia="Calibri" w:hAnsi="Arial Narrow" w:cs="Arial"/>
          <w:sz w:val="20"/>
          <w:szCs w:val="20"/>
          <w:lang w:val="es-ES_tradnl" w:eastAsia="en-US"/>
        </w:rPr>
        <w:t>Presidente</w:t>
      </w:r>
      <w:proofErr w:type="gramEnd"/>
      <w:r w:rsidRPr="00A349E3">
        <w:rPr>
          <w:rFonts w:ascii="Arial Narrow" w:eastAsia="Calibri" w:hAnsi="Arial Narrow" w:cs="Arial"/>
          <w:sz w:val="20"/>
          <w:szCs w:val="20"/>
          <w:lang w:val="es-ES_tradnl" w:eastAsia="en-US"/>
        </w:rPr>
        <w:t xml:space="preserve"> de la República sancionó la Ley 2069 de 2020 para impulsar el nacimiento de nuevas empresas que incentiven la generación de empleo en país. Pensada en clave de reactivación de la economía y fomento a la actividad emprendedora, la ley propicia un entorno para ayudar al crecimiento, consolidación y sostenibilidad de esas iniciativas, generando mayor desarrollo social, creación de las empresas y mejoras tanto en la productividad como en la competitividad. De esta manera, la ley en comento también concreta la «Política de formalización empresarial» del Documento CONPES 3956 del 8 de enero de 2019.</w:t>
      </w:r>
    </w:p>
    <w:p w14:paraId="4B13E285" w14:textId="77777777" w:rsidR="00A349E3" w:rsidRPr="00A349E3" w:rsidRDefault="00A349E3" w:rsidP="00A349E3">
      <w:pPr>
        <w:autoSpaceDE w:val="0"/>
        <w:autoSpaceDN w:val="0"/>
        <w:adjustRightInd w:val="0"/>
        <w:jc w:val="both"/>
        <w:rPr>
          <w:rFonts w:ascii="Arial Narrow" w:eastAsia="Calibri" w:hAnsi="Arial Narrow" w:cs="Arial"/>
          <w:sz w:val="20"/>
          <w:szCs w:val="20"/>
          <w:lang w:val="es-ES_tradnl" w:eastAsia="en-US"/>
        </w:rPr>
      </w:pPr>
    </w:p>
    <w:p w14:paraId="54E5E1C8" w14:textId="77777777" w:rsidR="00A349E3" w:rsidRPr="00A349E3" w:rsidRDefault="00A349E3" w:rsidP="00A349E3">
      <w:pPr>
        <w:autoSpaceDE w:val="0"/>
        <w:autoSpaceDN w:val="0"/>
        <w:adjustRightInd w:val="0"/>
        <w:jc w:val="both"/>
        <w:rPr>
          <w:rFonts w:ascii="Arial Narrow" w:eastAsia="Calibri" w:hAnsi="Arial Narrow" w:cs="Arial"/>
          <w:sz w:val="20"/>
          <w:szCs w:val="20"/>
          <w:lang w:val="es-ES_tradnl" w:eastAsia="en-US"/>
        </w:rPr>
      </w:pPr>
      <w:r w:rsidRPr="00A349E3">
        <w:rPr>
          <w:rFonts w:ascii="Arial Narrow" w:eastAsia="Calibri" w:hAnsi="Arial Narrow" w:cs="Arial"/>
          <w:sz w:val="20"/>
          <w:szCs w:val="20"/>
          <w:lang w:val="es-ES_tradnl" w:eastAsia="en-US"/>
        </w:rPr>
        <w:t>Teniendo en cuenta la Ley 269-2022 que tiene por objeto establecer un marco regulatorio que propicie el emprendimiento y el crecimiento, consolidación y sostenibilidad de las empresas, con el fin de aumentar el bienestar social y generar equidad, de igual forma la citada Ley tiene entre otros los siguientes objetivos: Reducir las cargas para emprendedores y generar gradualidad para empresas de menor escala. Ampliar las oportunidades de acceso a mercados, a través de compras públicas. Diversificar y ampliar esquemas de financiamiento para todo tipo de emprendimiento.</w:t>
      </w:r>
    </w:p>
    <w:p w14:paraId="12138ADA" w14:textId="77777777" w:rsidR="00A349E3" w:rsidRPr="00A349E3" w:rsidRDefault="00A349E3" w:rsidP="00A349E3">
      <w:pPr>
        <w:autoSpaceDE w:val="0"/>
        <w:autoSpaceDN w:val="0"/>
        <w:adjustRightInd w:val="0"/>
        <w:jc w:val="both"/>
        <w:rPr>
          <w:rFonts w:ascii="Arial Narrow" w:eastAsia="Calibri" w:hAnsi="Arial Narrow" w:cs="Arial"/>
          <w:sz w:val="20"/>
          <w:szCs w:val="20"/>
          <w:lang w:val="es-ES_tradnl" w:eastAsia="en-US"/>
        </w:rPr>
      </w:pPr>
      <w:r w:rsidRPr="00A349E3">
        <w:rPr>
          <w:rFonts w:ascii="Arial Narrow" w:eastAsia="Calibri" w:hAnsi="Arial Narrow" w:cs="Arial"/>
          <w:sz w:val="20"/>
          <w:szCs w:val="20"/>
          <w:lang w:val="es-ES_tradnl" w:eastAsia="en-US"/>
        </w:rPr>
        <w:t xml:space="preserve">Por otra parte, la importancia del emprendimiento en Colombia radica en la capacidad que tienen las </w:t>
      </w:r>
      <w:r w:rsidR="006A33D9">
        <w:rPr>
          <w:rFonts w:ascii="Arial Narrow" w:eastAsia="Calibri" w:hAnsi="Arial Narrow" w:cs="Arial"/>
          <w:sz w:val="20"/>
          <w:szCs w:val="20"/>
          <w:lang w:val="es-ES_tradnl" w:eastAsia="en-US"/>
        </w:rPr>
        <w:t>MI</w:t>
      </w:r>
      <w:r w:rsidRPr="00A349E3">
        <w:rPr>
          <w:rFonts w:ascii="Arial Narrow" w:eastAsia="Calibri" w:hAnsi="Arial Narrow" w:cs="Arial"/>
          <w:sz w:val="20"/>
          <w:szCs w:val="20"/>
          <w:lang w:val="es-ES_tradnl" w:eastAsia="en-US"/>
        </w:rPr>
        <w:t xml:space="preserve">PYMES para generar empleo y ser un motor para la economía nacional, prueba de ello es que el 80% del empleo nuevo en Colombia es generado por el 10% de los nuevos proyectos de emprendimiento, en muchos de los casos </w:t>
      </w:r>
      <w:r w:rsidR="006A33D9">
        <w:rPr>
          <w:rFonts w:ascii="Arial Narrow" w:eastAsia="Calibri" w:hAnsi="Arial Narrow" w:cs="Arial"/>
          <w:sz w:val="20"/>
          <w:szCs w:val="20"/>
          <w:lang w:val="es-ES_tradnl" w:eastAsia="en-US"/>
        </w:rPr>
        <w:t>MI</w:t>
      </w:r>
      <w:r w:rsidRPr="00A349E3">
        <w:rPr>
          <w:rFonts w:ascii="Arial Narrow" w:eastAsia="Calibri" w:hAnsi="Arial Narrow" w:cs="Arial"/>
          <w:sz w:val="20"/>
          <w:szCs w:val="20"/>
          <w:lang w:val="es-ES_tradnl" w:eastAsia="en-US"/>
        </w:rPr>
        <w:t>PYMES, tal como se muestra a continuación:</w:t>
      </w:r>
    </w:p>
    <w:p w14:paraId="12C294D4" w14:textId="77777777" w:rsidR="00A349E3" w:rsidRPr="00A349E3" w:rsidRDefault="00A349E3" w:rsidP="00A349E3">
      <w:pPr>
        <w:autoSpaceDE w:val="0"/>
        <w:autoSpaceDN w:val="0"/>
        <w:adjustRightInd w:val="0"/>
        <w:jc w:val="both"/>
        <w:rPr>
          <w:rFonts w:ascii="Arial Narrow" w:eastAsia="Calibri" w:hAnsi="Arial Narrow" w:cs="Arial"/>
          <w:sz w:val="20"/>
          <w:szCs w:val="20"/>
          <w:lang w:val="es-ES_tradnl" w:eastAsia="en-US"/>
        </w:rPr>
      </w:pPr>
    </w:p>
    <w:p w14:paraId="4DD4555E" w14:textId="3FBE6549" w:rsidR="00A349E3" w:rsidRPr="00A349E3" w:rsidRDefault="00460178" w:rsidP="00A349E3">
      <w:pPr>
        <w:autoSpaceDE w:val="0"/>
        <w:autoSpaceDN w:val="0"/>
        <w:adjustRightInd w:val="0"/>
        <w:jc w:val="center"/>
        <w:rPr>
          <w:rFonts w:ascii="Arial Narrow" w:eastAsia="Calibri" w:hAnsi="Arial Narrow" w:cs="Arial"/>
          <w:sz w:val="20"/>
          <w:szCs w:val="20"/>
          <w:lang w:val="es-ES_tradnl" w:eastAsia="en-US"/>
        </w:rPr>
      </w:pPr>
      <w:r>
        <w:rPr>
          <w:rFonts w:ascii="Arial Narrow" w:eastAsia="Calibri" w:hAnsi="Arial Narrow" w:cs="Arial"/>
          <w:noProof/>
          <w:sz w:val="20"/>
          <w:szCs w:val="20"/>
          <w:lang w:eastAsia="es-CO"/>
        </w:rPr>
        <w:drawing>
          <wp:inline distT="0" distB="0" distL="0" distR="0" wp14:anchorId="0B44D6DC" wp14:editId="046C09BE">
            <wp:extent cx="4038600" cy="2752725"/>
            <wp:effectExtent l="0" t="0" r="0" b="0"/>
            <wp:docPr id="3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038600" cy="2752725"/>
                    </a:xfrm>
                    <a:prstGeom prst="rect">
                      <a:avLst/>
                    </a:prstGeom>
                    <a:noFill/>
                    <a:ln>
                      <a:noFill/>
                    </a:ln>
                  </pic:spPr>
                </pic:pic>
              </a:graphicData>
            </a:graphic>
          </wp:inline>
        </w:drawing>
      </w:r>
    </w:p>
    <w:p w14:paraId="65DBD482" w14:textId="77777777" w:rsidR="00A349E3" w:rsidRPr="00A349E3" w:rsidRDefault="00A349E3" w:rsidP="00A349E3">
      <w:pPr>
        <w:autoSpaceDE w:val="0"/>
        <w:autoSpaceDN w:val="0"/>
        <w:adjustRightInd w:val="0"/>
        <w:jc w:val="both"/>
        <w:rPr>
          <w:rFonts w:ascii="Arial Narrow" w:eastAsia="Calibri" w:hAnsi="Arial Narrow" w:cs="Arial"/>
          <w:sz w:val="20"/>
          <w:szCs w:val="20"/>
          <w:lang w:val="es-ES_tradnl" w:eastAsia="en-US"/>
        </w:rPr>
      </w:pPr>
    </w:p>
    <w:p w14:paraId="3D746581" w14:textId="77777777" w:rsidR="00A349E3" w:rsidRPr="00A349E3" w:rsidRDefault="00A349E3" w:rsidP="004A7908">
      <w:pPr>
        <w:textAlignment w:val="baseline"/>
        <w:rPr>
          <w:rFonts w:ascii="Arial Narrow" w:eastAsia="Calibri" w:hAnsi="Arial Narrow" w:cs="Arial"/>
          <w:b/>
          <w:sz w:val="20"/>
          <w:szCs w:val="20"/>
          <w:lang w:val="es-ES_tradnl" w:eastAsia="en-US"/>
        </w:rPr>
      </w:pPr>
      <w:r w:rsidRPr="00A349E3">
        <w:rPr>
          <w:rFonts w:ascii="Arial Narrow" w:eastAsia="Calibri" w:hAnsi="Arial Narrow" w:cs="Arial"/>
          <w:b/>
          <w:sz w:val="20"/>
          <w:szCs w:val="20"/>
          <w:lang w:val="es-ES_tradnl" w:eastAsia="en-US"/>
        </w:rPr>
        <w:t>ANÁLISIS CON RELACIÓN A LA MIPYMES</w:t>
      </w:r>
    </w:p>
    <w:p w14:paraId="3566DD61" w14:textId="77777777" w:rsidR="00A349E3" w:rsidRPr="00A349E3" w:rsidRDefault="00A349E3" w:rsidP="00A349E3">
      <w:pPr>
        <w:autoSpaceDE w:val="0"/>
        <w:autoSpaceDN w:val="0"/>
        <w:adjustRightInd w:val="0"/>
        <w:jc w:val="both"/>
        <w:rPr>
          <w:rFonts w:ascii="Arial Narrow" w:eastAsia="Calibri" w:hAnsi="Arial Narrow" w:cs="Arial"/>
          <w:sz w:val="20"/>
          <w:szCs w:val="20"/>
          <w:lang w:val="es-ES_tradnl" w:eastAsia="en-US"/>
        </w:rPr>
      </w:pPr>
    </w:p>
    <w:p w14:paraId="4647B212" w14:textId="77777777" w:rsidR="00A349E3" w:rsidRPr="00A349E3" w:rsidRDefault="00A349E3" w:rsidP="00A349E3">
      <w:pPr>
        <w:jc w:val="both"/>
        <w:textAlignment w:val="baseline"/>
        <w:rPr>
          <w:rFonts w:ascii="Arial Narrow" w:eastAsia="Calibri" w:hAnsi="Arial Narrow" w:cs="Arial"/>
          <w:sz w:val="20"/>
          <w:szCs w:val="20"/>
          <w:lang w:val="es-ES_tradnl" w:eastAsia="en-US"/>
        </w:rPr>
      </w:pPr>
      <w:r w:rsidRPr="00A349E3">
        <w:rPr>
          <w:rFonts w:ascii="Arial Narrow" w:eastAsia="Calibri" w:hAnsi="Arial Narrow" w:cs="Arial"/>
          <w:sz w:val="20"/>
          <w:szCs w:val="20"/>
          <w:lang w:val="es-ES_tradnl" w:eastAsia="en-US"/>
        </w:rPr>
        <w:t>Impacto de la Ley 2069 de 2020 en la contratación estatal.</w:t>
      </w:r>
    </w:p>
    <w:p w14:paraId="47874297" w14:textId="77777777" w:rsidR="00A349E3" w:rsidRPr="00A349E3" w:rsidRDefault="00A349E3" w:rsidP="00A349E3">
      <w:pPr>
        <w:jc w:val="both"/>
        <w:textAlignment w:val="baseline"/>
        <w:rPr>
          <w:rFonts w:ascii="Arial Narrow" w:eastAsia="Calibri" w:hAnsi="Arial Narrow" w:cs="Arial"/>
          <w:sz w:val="20"/>
          <w:szCs w:val="20"/>
          <w:lang w:val="es-ES_tradnl" w:eastAsia="en-US"/>
        </w:rPr>
      </w:pPr>
    </w:p>
    <w:p w14:paraId="2B1283D5" w14:textId="77777777" w:rsidR="00A349E3" w:rsidRPr="00A349E3" w:rsidRDefault="00A349E3" w:rsidP="00A349E3">
      <w:pPr>
        <w:jc w:val="both"/>
        <w:textAlignment w:val="baseline"/>
        <w:rPr>
          <w:rFonts w:ascii="Arial Narrow" w:eastAsia="Calibri" w:hAnsi="Arial Narrow" w:cs="Arial"/>
          <w:sz w:val="20"/>
          <w:szCs w:val="20"/>
          <w:lang w:eastAsia="en-US"/>
        </w:rPr>
      </w:pPr>
      <w:bookmarkStart w:id="15" w:name="_Hlk63883948"/>
      <w:r w:rsidRPr="00A349E3">
        <w:rPr>
          <w:rFonts w:ascii="Arial Narrow" w:eastAsia="Calibri" w:hAnsi="Arial Narrow" w:cs="Arial"/>
          <w:sz w:val="20"/>
          <w:szCs w:val="20"/>
          <w:lang w:val="es-ES_tradnl" w:eastAsia="en-US"/>
        </w:rPr>
        <w:t xml:space="preserve">El pasado 31 de diciembre, en congruencia con el «Pacto por el emprendimiento, la formalización y la productividad» del Plan Nacional de Desarrollo 2018-2022, el </w:t>
      </w:r>
      <w:proofErr w:type="gramStart"/>
      <w:r w:rsidRPr="00A349E3">
        <w:rPr>
          <w:rFonts w:ascii="Arial Narrow" w:eastAsia="Calibri" w:hAnsi="Arial Narrow" w:cs="Arial"/>
          <w:sz w:val="20"/>
          <w:szCs w:val="20"/>
          <w:lang w:val="es-ES_tradnl" w:eastAsia="en-US"/>
        </w:rPr>
        <w:t>Presidente</w:t>
      </w:r>
      <w:proofErr w:type="gramEnd"/>
      <w:r w:rsidRPr="00A349E3">
        <w:rPr>
          <w:rFonts w:ascii="Arial Narrow" w:eastAsia="Calibri" w:hAnsi="Arial Narrow" w:cs="Arial"/>
          <w:sz w:val="20"/>
          <w:szCs w:val="20"/>
          <w:lang w:val="es-ES_tradnl" w:eastAsia="en-US"/>
        </w:rPr>
        <w:t xml:space="preserve"> de la República sancionó la Ley 2069 de 2020 para impulsar el nacimiento de nuevas empresas que incentiven la generación de empleo en país. Dicha Ley busca generar la reactivación de la economía y fomentar la actividad emprendedora, y por ello, tiene como uno de sus propósitos propiciar un entorno para ayudar al crecimiento, consolidación y sostenibilidad de esas iniciativas, generando mayor desarrollo social, creación de las empresas y mejoras tanto en la productividad como en la competitividad. De esta manera, la ley en comento también concreta la </w:t>
      </w:r>
      <w:bookmarkStart w:id="16" w:name="_Hlk63692496"/>
      <w:r w:rsidRPr="00A349E3">
        <w:rPr>
          <w:rFonts w:ascii="Arial Narrow" w:eastAsia="Calibri" w:hAnsi="Arial Narrow" w:cs="Arial"/>
          <w:sz w:val="20"/>
          <w:szCs w:val="20"/>
          <w:lang w:val="es-ES_tradnl" w:eastAsia="en-US"/>
        </w:rPr>
        <w:t>«Política de formalización</w:t>
      </w:r>
      <w:r w:rsidRPr="00A349E3">
        <w:rPr>
          <w:rFonts w:ascii="Arial Narrow" w:eastAsia="Calibri" w:hAnsi="Arial Narrow" w:cs="Arial"/>
          <w:sz w:val="20"/>
          <w:szCs w:val="20"/>
          <w:lang w:eastAsia="en-US"/>
        </w:rPr>
        <w:t xml:space="preserve"> empresarial»</w:t>
      </w:r>
      <w:bookmarkEnd w:id="16"/>
      <w:r w:rsidRPr="00A349E3">
        <w:rPr>
          <w:rFonts w:ascii="Arial Narrow" w:eastAsia="Calibri" w:hAnsi="Arial Narrow" w:cs="Arial"/>
          <w:sz w:val="20"/>
          <w:szCs w:val="20"/>
          <w:lang w:eastAsia="en-US"/>
        </w:rPr>
        <w:t xml:space="preserve"> del Documento CONPES 3956 del 8 de enero de 2019.</w:t>
      </w:r>
      <w:bookmarkEnd w:id="15"/>
    </w:p>
    <w:p w14:paraId="00584837"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55D7248B"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Por ello, la ley impulsa medidas para i) reducir cargas y trámites para los emprendedores del país; </w:t>
      </w:r>
      <w:proofErr w:type="spellStart"/>
      <w:r w:rsidRPr="00A349E3">
        <w:rPr>
          <w:rFonts w:ascii="Arial Narrow" w:eastAsia="Calibri" w:hAnsi="Arial Narrow" w:cs="Arial"/>
          <w:sz w:val="20"/>
          <w:szCs w:val="20"/>
          <w:lang w:eastAsia="en-US"/>
        </w:rPr>
        <w:t>ii</w:t>
      </w:r>
      <w:proofErr w:type="spellEnd"/>
      <w:r w:rsidRPr="00A349E3">
        <w:rPr>
          <w:rFonts w:ascii="Arial Narrow" w:eastAsia="Calibri" w:hAnsi="Arial Narrow" w:cs="Arial"/>
          <w:sz w:val="20"/>
          <w:szCs w:val="20"/>
          <w:lang w:eastAsia="en-US"/>
        </w:rPr>
        <w:t xml:space="preserve">) facilitar su acceso al sistema de compras y contratación pública; </w:t>
      </w:r>
      <w:proofErr w:type="spellStart"/>
      <w:r w:rsidRPr="00A349E3">
        <w:rPr>
          <w:rFonts w:ascii="Arial Narrow" w:eastAsia="Calibri" w:hAnsi="Arial Narrow" w:cs="Arial"/>
          <w:sz w:val="20"/>
          <w:szCs w:val="20"/>
          <w:lang w:eastAsia="en-US"/>
        </w:rPr>
        <w:t>iii</w:t>
      </w:r>
      <w:proofErr w:type="spellEnd"/>
      <w:r w:rsidRPr="00A349E3">
        <w:rPr>
          <w:rFonts w:ascii="Arial Narrow" w:eastAsia="Calibri" w:hAnsi="Arial Narrow" w:cs="Arial"/>
          <w:sz w:val="20"/>
          <w:szCs w:val="20"/>
          <w:lang w:eastAsia="en-US"/>
        </w:rPr>
        <w:t xml:space="preserve">) incentivar el crecimiento económico con la llegada de más actores al ecosistema de inversión y financiación; </w:t>
      </w:r>
      <w:proofErr w:type="spellStart"/>
      <w:r w:rsidRPr="00A349E3">
        <w:rPr>
          <w:rFonts w:ascii="Arial Narrow" w:eastAsia="Calibri" w:hAnsi="Arial Narrow" w:cs="Arial"/>
          <w:sz w:val="20"/>
          <w:szCs w:val="20"/>
          <w:lang w:eastAsia="en-US"/>
        </w:rPr>
        <w:t>iv</w:t>
      </w:r>
      <w:proofErr w:type="spellEnd"/>
      <w:r w:rsidRPr="00A349E3">
        <w:rPr>
          <w:rFonts w:ascii="Arial Narrow" w:eastAsia="Calibri" w:hAnsi="Arial Narrow" w:cs="Arial"/>
          <w:sz w:val="20"/>
          <w:szCs w:val="20"/>
          <w:lang w:eastAsia="en-US"/>
        </w:rPr>
        <w:t>) focalizar esfuerzos, optimizar la gestión de recursos e incentivar una visión integral del desarrollo productivo a través del fortalecimiento institucional; v) facilitar la apropiación del emprendimiento y la cultura emprendedora en la juventud colombiana; así como vi) otorgar beneficios para emprendedores, especialmente, estableciendo un enfoque diferencial respecto a los miembros de las poblaciones más vulnerables, que les permita avanzar en su actividad y desarrollar sus iniciativas.</w:t>
      </w:r>
    </w:p>
    <w:p w14:paraId="39A1DC0A"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118330F2"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Para efectos de la consulta, </w:t>
      </w:r>
      <w:bookmarkStart w:id="17" w:name="_Hlk63848566"/>
      <w:r w:rsidRPr="00A349E3">
        <w:rPr>
          <w:rFonts w:ascii="Arial Narrow" w:eastAsia="Calibri" w:hAnsi="Arial Narrow" w:cs="Arial"/>
          <w:sz w:val="20"/>
          <w:szCs w:val="20"/>
          <w:lang w:eastAsia="en-US"/>
        </w:rPr>
        <w:t>los artículos 30, 31, 32, 33, 34, 35 y 36 de la Ley 2069 de 2020</w:t>
      </w:r>
      <w:bookmarkEnd w:id="17"/>
      <w:r w:rsidRPr="00A349E3">
        <w:rPr>
          <w:rFonts w:ascii="Arial Narrow" w:eastAsia="Calibri" w:hAnsi="Arial Narrow" w:cs="Arial"/>
          <w:sz w:val="20"/>
          <w:szCs w:val="20"/>
          <w:lang w:eastAsia="en-US"/>
        </w:rPr>
        <w:t xml:space="preserve"> crean una serie de incentivos para las personas interesadas en celebrar contratos con el Estado. Particularmente, conforme a la exposición de motivos, «[…] propone facilitar el acceso de las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xml:space="preserve"> a la modalidad de contratación de mínima cuantía, la limitación de estos procesos a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xml:space="preserve">, define la posibilidad de establecer criterios diferenciales a favor de las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xml:space="preserve"> en los procesos de contratación pública, amplía el ámbito de aplicación de las medidas de compras públicas a entidades que hoy están excluidas, establece la creación de un sistema de información e indicadores para evaluar la efectividad de las medidas adoptadas y define la inclusión de factores de desempate en los procesos.</w:t>
      </w:r>
    </w:p>
    <w:p w14:paraId="70F96810"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34354066" w14:textId="77777777" w:rsidR="00A349E3" w:rsidRPr="00A349E3" w:rsidRDefault="00A349E3" w:rsidP="00A349E3">
      <w:pPr>
        <w:jc w:val="both"/>
        <w:textAlignment w:val="baseline"/>
        <w:rPr>
          <w:rFonts w:ascii="Arial Narrow" w:eastAsia="Calibri" w:hAnsi="Arial Narrow" w:cs="Arial"/>
          <w:b/>
          <w:sz w:val="20"/>
          <w:szCs w:val="20"/>
          <w:lang w:eastAsia="en-US"/>
        </w:rPr>
      </w:pPr>
      <w:r w:rsidRPr="00A349E3">
        <w:rPr>
          <w:rFonts w:ascii="Arial Narrow" w:eastAsia="Calibri" w:hAnsi="Arial Narrow" w:cs="Arial"/>
          <w:b/>
          <w:sz w:val="20"/>
          <w:szCs w:val="20"/>
          <w:lang w:eastAsia="en-US"/>
        </w:rPr>
        <w:t>Criterios diferenciales para emprendimientos y empresas de mujeres en el sistema de compras públicas</w:t>
      </w:r>
    </w:p>
    <w:p w14:paraId="79F449F0"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2BC587EE"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El artículo 32 de la Ley 2069 de 2020 regula criterios diferenciales para los «emprendimientos y empresas de mujeres» en el sistema de compras y contratación pública. En relación con este aspecto, el inciso primero de la norma citada prescribe lo siguiente: «De acuerdo con el resultado del análisis del sector, las entidades estatales incluirán requisitos diferenciales y puntajes adicionales en los procesos de </w:t>
      </w:r>
      <w:bookmarkStart w:id="18" w:name="_Hlk63770487"/>
      <w:r w:rsidRPr="00A349E3">
        <w:rPr>
          <w:rFonts w:ascii="Arial Narrow" w:eastAsia="Calibri" w:hAnsi="Arial Narrow" w:cs="Arial"/>
          <w:sz w:val="20"/>
          <w:szCs w:val="20"/>
          <w:lang w:eastAsia="en-US"/>
        </w:rPr>
        <w:t>licitación pública, selección abreviada de menor cuantía y concurso de méritos</w:t>
      </w:r>
      <w:bookmarkEnd w:id="18"/>
      <w:r w:rsidRPr="00A349E3">
        <w:rPr>
          <w:rFonts w:ascii="Arial Narrow" w:eastAsia="Calibri" w:hAnsi="Arial Narrow" w:cs="Arial"/>
          <w:sz w:val="20"/>
          <w:szCs w:val="20"/>
          <w:lang w:eastAsia="en-US"/>
        </w:rPr>
        <w:t>, así como en los procesos competitivos que adelanten las entidades estatales que no apliquen en su gestión contractual el Estatuto General de Contratación Administrativa, como medidas de acción afirmativa, para incentivar emprendimientos y empresas de mujeres en el sistema de compras públicas, sin perjuicio de los compromisos adquiridos por Colombia en los acuerdos comerciales en vigor».</w:t>
      </w:r>
    </w:p>
    <w:p w14:paraId="53FC8628"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19B39E6D"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El contraste con la norma analizada anteriormente salta a la vista. Por un lado, a diferencia del artículo 31 de la Ley de Emprendimiento, los «criterios diferenciales» artículo 32 ibidem –que incluyen tanto los «requisitos diferenciales» como los «puntajes adicionales»– aplican a «[…] los procesos de licitación pública, selección abreviada de menor cuantía y concurso de méritos […]», excluyendo las demás modalidades de selección del artículo 2 de la Ley 1150 de 2007. Por otra parte, sin distinciones ulteriores, la norma en comento también se extiende a todos los procedimientos competitivos previstos en el manual de las entidades excluidas de la Ley 80 de 1993.</w:t>
      </w:r>
    </w:p>
    <w:p w14:paraId="1AD172AC"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7028F75D"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No obstante, </w:t>
      </w:r>
      <w:bookmarkStart w:id="19" w:name="_Hlk63879101"/>
      <w:r w:rsidRPr="00A349E3">
        <w:rPr>
          <w:rFonts w:ascii="Arial Narrow" w:eastAsia="Calibri" w:hAnsi="Arial Narrow" w:cs="Arial"/>
          <w:sz w:val="20"/>
          <w:szCs w:val="20"/>
          <w:lang w:eastAsia="en-US"/>
        </w:rPr>
        <w:t xml:space="preserve">el artículo 32 de la Ley 2069 de 2020 –al igual que el artículo 31– también alude a la necesidad del desarrollo normativo posterior. Al respecto, el parágrafo dispone que «La definición de emprendimientos y empresas de mujeres se reglamentará por el gobierno nacional». Si bien el desarrollo de este concepto condiciona la vigencia de todo el artículo en su conjunto, no cabe duda </w:t>
      </w:r>
      <w:proofErr w:type="gramStart"/>
      <w:r w:rsidRPr="00A349E3">
        <w:rPr>
          <w:rFonts w:ascii="Arial Narrow" w:eastAsia="Calibri" w:hAnsi="Arial Narrow" w:cs="Arial"/>
          <w:sz w:val="20"/>
          <w:szCs w:val="20"/>
          <w:lang w:eastAsia="en-US"/>
        </w:rPr>
        <w:t>que</w:t>
      </w:r>
      <w:proofErr w:type="gramEnd"/>
      <w:r w:rsidRPr="00A349E3">
        <w:rPr>
          <w:rFonts w:ascii="Arial Narrow" w:eastAsia="Calibri" w:hAnsi="Arial Narrow" w:cs="Arial"/>
          <w:sz w:val="20"/>
          <w:szCs w:val="20"/>
          <w:lang w:eastAsia="en-US"/>
        </w:rPr>
        <w:t xml:space="preserve"> el reglamento podría intervenir a la definición de los «criterios diferenciales» aunque no exista habilitación expresa por parte del Congreso de la República. Esto en la medida que la potestad reglamentaria se deriva del artículo 189.11 de la Constitución Política para la cumplida ejecución de la ley.</w:t>
      </w:r>
    </w:p>
    <w:p w14:paraId="6EA6A48B" w14:textId="77777777" w:rsidR="00A349E3" w:rsidRPr="00A349E3" w:rsidRDefault="00A349E3" w:rsidP="00A349E3">
      <w:pPr>
        <w:jc w:val="both"/>
        <w:textAlignment w:val="baseline"/>
        <w:rPr>
          <w:rFonts w:ascii="Arial Narrow" w:eastAsia="Calibri" w:hAnsi="Arial Narrow" w:cs="Arial"/>
          <w:sz w:val="20"/>
          <w:szCs w:val="20"/>
          <w:lang w:eastAsia="en-US"/>
        </w:rPr>
      </w:pPr>
    </w:p>
    <w:bookmarkEnd w:id="19"/>
    <w:p w14:paraId="0A0348C8" w14:textId="77777777" w:rsidR="00A349E3" w:rsidRPr="00A349E3" w:rsidRDefault="00A349E3" w:rsidP="00A349E3">
      <w:pPr>
        <w:jc w:val="both"/>
        <w:textAlignment w:val="baseline"/>
        <w:rPr>
          <w:rFonts w:ascii="Arial Narrow" w:eastAsia="Calibri" w:hAnsi="Arial Narrow" w:cs="Arial"/>
          <w:b/>
          <w:sz w:val="20"/>
          <w:szCs w:val="20"/>
          <w:lang w:eastAsia="en-US"/>
        </w:rPr>
      </w:pPr>
      <w:r w:rsidRPr="00A349E3">
        <w:rPr>
          <w:rFonts w:ascii="Arial Narrow" w:eastAsia="Calibri" w:hAnsi="Arial Narrow" w:cs="Arial"/>
          <w:b/>
          <w:sz w:val="20"/>
          <w:szCs w:val="20"/>
          <w:lang w:eastAsia="en-US"/>
        </w:rPr>
        <w:t xml:space="preserve">Promoción del acceso de las </w:t>
      </w:r>
      <w:proofErr w:type="spellStart"/>
      <w:r w:rsidRPr="00A349E3">
        <w:rPr>
          <w:rFonts w:ascii="Arial Narrow" w:eastAsia="Calibri" w:hAnsi="Arial Narrow" w:cs="Arial"/>
          <w:b/>
          <w:sz w:val="20"/>
          <w:szCs w:val="20"/>
          <w:lang w:eastAsia="en-US"/>
        </w:rPr>
        <w:t>Mipymes</w:t>
      </w:r>
      <w:proofErr w:type="spellEnd"/>
      <w:r w:rsidRPr="00A349E3">
        <w:rPr>
          <w:rFonts w:ascii="Arial Narrow" w:eastAsia="Calibri" w:hAnsi="Arial Narrow" w:cs="Arial"/>
          <w:b/>
          <w:sz w:val="20"/>
          <w:szCs w:val="20"/>
          <w:lang w:eastAsia="en-US"/>
        </w:rPr>
        <w:t xml:space="preserve"> al mercado de compras públicas</w:t>
      </w:r>
    </w:p>
    <w:p w14:paraId="3B0BE3DE"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523192DD"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El artículo 33 de la Ley 2069 de 2020 modifica el artículo 12 de la Ley 590 de 2000, el cual regula la promoción del acceso de las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xml:space="preserve"> al mercado de compras públicas. Al respecto, contiene una serie de deberes para las entidades estatales indistintamente de su régimen de contratación, los patrimonios autónomos constituidos por entidades estatales y los particulares que ejecuten recursos públicos, cuyo incumplimiento estructura una causal de mala conducta. Las obligaciones citadas fomentan la actividad de las empresas que, por su tamaño o capacidad económica, no podrían competir en condiciones de igualdad con aquellas que cuentan con grandes capitales y plantas de personal. De esta manera, no solo estas pequeñas unidades de explotación económica se hacen </w:t>
      </w:r>
      <w:r w:rsidRPr="00A349E3">
        <w:rPr>
          <w:rFonts w:ascii="Arial Narrow" w:eastAsia="Calibri" w:hAnsi="Arial Narrow" w:cs="Arial"/>
          <w:sz w:val="20"/>
          <w:szCs w:val="20"/>
          <w:lang w:eastAsia="en-US"/>
        </w:rPr>
        <w:lastRenderedPageBreak/>
        <w:t>visibles dentro del mercado de bienes y servicios requeridos por las entidades públicas, sino que se promueve de manera directa el crecimiento de las regiones en las que se desarrolla tal actividad económica.</w:t>
      </w:r>
    </w:p>
    <w:p w14:paraId="52DC129C"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5FC2BAD8"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Lo importante es que la norma analizada no alude a la necesidad de una reglamentación posterior, por lo que los deberes prescritos en el artículo 33 de la Ley 2069 de 2020 son de cumplimiento inmediato. Por tanto, conforme al marco normativo que regule el acceso de las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xml:space="preserve"> al mercado de compras públicas, las entidades deberán adoptar las medidas necesarias para el acatamiento de esta disposición.</w:t>
      </w:r>
    </w:p>
    <w:p w14:paraId="4C86D7F2"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6C1732D5" w14:textId="77777777" w:rsidR="00A349E3" w:rsidRPr="00A349E3" w:rsidRDefault="00A349E3" w:rsidP="00A349E3">
      <w:pPr>
        <w:jc w:val="both"/>
        <w:textAlignment w:val="baseline"/>
        <w:rPr>
          <w:rFonts w:ascii="Arial Narrow" w:eastAsia="Calibri" w:hAnsi="Arial Narrow" w:cs="Arial"/>
          <w:b/>
          <w:sz w:val="20"/>
          <w:szCs w:val="20"/>
          <w:lang w:eastAsia="en-US"/>
        </w:rPr>
      </w:pPr>
      <w:r w:rsidRPr="00A349E3">
        <w:rPr>
          <w:rFonts w:ascii="Arial Narrow" w:eastAsia="Calibri" w:hAnsi="Arial Narrow" w:cs="Arial"/>
          <w:b/>
          <w:sz w:val="20"/>
          <w:szCs w:val="20"/>
          <w:lang w:eastAsia="en-US"/>
        </w:rPr>
        <w:t>Promoción del desarrollo en la contratación pública</w:t>
      </w:r>
    </w:p>
    <w:p w14:paraId="51060000"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6E3AEC1E"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Como una medida complementaria a la prevista en el artículo 30 de la Ley 2069 de 2020, el artículo 34 ibidem modifica el artículo 12 de la Ley 1150 de 2007, el cual regula la promoción del desarrollo en la contratación pública. Inicialmente, la redacción de la Ley 1150 fue modificada por el artículo 32 de la Ley 1450 de 2011, pero esta última quedó derogada con la expedición de la Ley de Emprendimiento. Resaltando los cambios relevantes, la norma dispone lo siguiente:</w:t>
      </w:r>
    </w:p>
    <w:p w14:paraId="65813F38"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2A633F28"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De conformidad con lo dispuesto en los artículos 13, 333 y 334 de la Constitución Política, el Gobierno Nacional definirá las condiciones y los montos de acuerdo con los compromisos internacionales vigentes, para que, en desarrollo de los Procesos de Contratación, las Entidades Estatales indistintamente de su régimen de contratación, los patrimonios autónomos constituidos por Entidades Estatales y los particulares que ejecuten recursos públicos, adopten en beneficio de las </w:t>
      </w:r>
      <w:proofErr w:type="spellStart"/>
      <w:r w:rsidRPr="00A349E3">
        <w:rPr>
          <w:rFonts w:ascii="Arial Narrow" w:eastAsia="Calibri" w:hAnsi="Arial Narrow" w:cs="Arial"/>
          <w:sz w:val="20"/>
          <w:szCs w:val="20"/>
          <w:lang w:eastAsia="en-US"/>
        </w:rPr>
        <w:t>Mipyme</w:t>
      </w:r>
      <w:proofErr w:type="spellEnd"/>
      <w:r w:rsidRPr="00A349E3">
        <w:rPr>
          <w:rFonts w:ascii="Arial Narrow" w:eastAsia="Calibri" w:hAnsi="Arial Narrow" w:cs="Arial"/>
          <w:sz w:val="20"/>
          <w:szCs w:val="20"/>
          <w:lang w:eastAsia="en-US"/>
        </w:rPr>
        <w:t xml:space="preserve">, convocatorias limitadas a estas en las que, previo a la Resolución de apertura del proceso respectivo, se haya manifestado el interés de por lo menos dos (2) </w:t>
      </w:r>
      <w:proofErr w:type="spellStart"/>
      <w:r w:rsidRPr="00A349E3">
        <w:rPr>
          <w:rFonts w:ascii="Arial Narrow" w:eastAsia="Calibri" w:hAnsi="Arial Narrow" w:cs="Arial"/>
          <w:sz w:val="20"/>
          <w:szCs w:val="20"/>
          <w:lang w:eastAsia="en-US"/>
        </w:rPr>
        <w:t>Mipyme</w:t>
      </w:r>
      <w:proofErr w:type="spellEnd"/>
      <w:r w:rsidRPr="00A349E3">
        <w:rPr>
          <w:rFonts w:ascii="Arial Narrow" w:eastAsia="Calibri" w:hAnsi="Arial Narrow" w:cs="Arial"/>
          <w:sz w:val="20"/>
          <w:szCs w:val="20"/>
          <w:lang w:eastAsia="en-US"/>
        </w:rPr>
        <w:t>.</w:t>
      </w:r>
    </w:p>
    <w:p w14:paraId="3C7AA604"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483FC20B"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Asimismo, el reglamento podrá establecer condiciones preferenciales en favor de la oferta de bienes y servicios producidos por las </w:t>
      </w:r>
      <w:proofErr w:type="spellStart"/>
      <w:r w:rsidRPr="00A349E3">
        <w:rPr>
          <w:rFonts w:ascii="Arial Narrow" w:eastAsia="Calibri" w:hAnsi="Arial Narrow" w:cs="Arial"/>
          <w:sz w:val="20"/>
          <w:szCs w:val="20"/>
          <w:lang w:eastAsia="en-US"/>
        </w:rPr>
        <w:t>Mipyme</w:t>
      </w:r>
      <w:proofErr w:type="spellEnd"/>
      <w:r w:rsidRPr="00A349E3">
        <w:rPr>
          <w:rFonts w:ascii="Arial Narrow" w:eastAsia="Calibri" w:hAnsi="Arial Narrow" w:cs="Arial"/>
          <w:sz w:val="20"/>
          <w:szCs w:val="20"/>
          <w:lang w:eastAsia="en-US"/>
        </w:rPr>
        <w:t>, respetando los montos y las condiciones contenidas en los compromisos internacionales vigentes, cuando sean aplicables.</w:t>
      </w:r>
    </w:p>
    <w:p w14:paraId="5103EAA0"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1E4CD2AB"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En todo caso, se deberá garantizar la satisfacción de las condiciones técnicas y económicas requeridas en el Proceso de Contratación. (Énfasis fuera de texto)</w:t>
      </w:r>
    </w:p>
    <w:p w14:paraId="043ABC19"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5C4EB39E"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En contraste con la redacción de la Ley 1450 de 2011, la Ley de Emprendimiento amplía la limitación a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xml:space="preserve"> de forma </w:t>
      </w:r>
      <w:r w:rsidR="006A33D9">
        <w:rPr>
          <w:rFonts w:ascii="Arial Narrow" w:eastAsia="Calibri" w:hAnsi="Arial Narrow" w:cs="Arial"/>
          <w:sz w:val="20"/>
          <w:szCs w:val="20"/>
          <w:lang w:eastAsia="en-US"/>
        </w:rPr>
        <w:t>que</w:t>
      </w:r>
      <w:r w:rsidRPr="00A349E3">
        <w:rPr>
          <w:rFonts w:ascii="Arial Narrow" w:eastAsia="Calibri" w:hAnsi="Arial Narrow" w:cs="Arial"/>
          <w:sz w:val="20"/>
          <w:szCs w:val="20"/>
          <w:lang w:eastAsia="en-US"/>
        </w:rPr>
        <w:t xml:space="preserve"> ya no solo aplica en los procedimientos de selección de las entidades sometidas a la Ley 80 de 1993, sino que se extiende a la gestión contractual de las entidades exceptuadas, los patrimonios autónomos y los particulares que ejecuten recursos públicos. Por lo demás, la norma congela en el rango de ley el número de interesados que debe solicitar la limitación.</w:t>
      </w:r>
    </w:p>
    <w:p w14:paraId="524D9880"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05E05A1E"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Sin embargo, también alude a la necesidad del desarrollo reglamentario posterior, por lo que no es posible aplicarla directamente desde la fecha de su expedición. Lo propio sucede cuando la norma dispone que «[…] las entidades estatales, dispondrán, de mecanismos que fomenten en la ejecución de los contratos estatales la provisión de bienes y servicios por población en pobreza extrema, desplazados por la violencia, personas en proceso de reintegración y, sujetos de especial protección constitucional en las condiciones que señale el reglamento […]». Esto significa que los mecanismos de fomento requieren un desarrollo posterior para su aplicación en los procedimientos contractuales.</w:t>
      </w:r>
    </w:p>
    <w:p w14:paraId="0AEDEECB"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64EE9692"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Para efectos de la consulta, conviene preguntarse qué sucede con la vigencia del artículo 2.2.1.2.4.2.2 del Decreto 1082 de 2015, que, hasta la expedición de la Ley 2069 de 2020, regía las convocatorias limitadas a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Conforme a lo explicado en el Concepto C-043 del 9 de febrero de 2020, dicho artículo del Decreto reglamentario no está vigente, porque su contenido es contrario al artículo 34 de la Ley 2069 de 2020. En tal sentido, ha perdido fuerza ejecutoria, de conformidad con el artículo 91, numeral 2, de la Ley 1437 de 2011, el cual establece que los actos administrativos –categoría que, como es sabido, incluye los decretos reglamentarios– dejan de ser obligatorios o decaen «Cuando desaparezcan sus fundamentos de hecho o de derecho».</w:t>
      </w:r>
    </w:p>
    <w:p w14:paraId="30133B0D"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6CCD3DA8"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lastRenderedPageBreak/>
        <w:t>Si los decretos reglamentarios que profiere el Presidente de la República en ejercicio de la potestad que le confiere el artículo 189, numeral 11, de la Constitución Política, buscan «la cumplida ejecución de las leyes», y si la disposición legal que había servido de fundamento a la expedición del artículo 2.2.1.2.4.2.2 del Decreto 1082 de 2015 –es decir, el artículo 12 de la Ley 1150 de 2007– fue modificado por el artículo 34 de la Ley 2069 de 2020, puede concluirse que la disposición reglamentaria decayó, por desaparición de su fundamento de derecho. Es decir, el fundamento de derecho, que era el contenido del artículo 12 de la Ley 1150 de 2007, fue subrogado por el artículo 34 de la Ley 2069 de 2020. Sin embargo, no es solo por una razón formal que se deduce la pérdida de fuerza ejecutoria del artículo 2.2.1.2.4.2.2 del Decreto 1082 de 2015, sino también por un argumento material, como se explica a continuación.</w:t>
      </w:r>
    </w:p>
    <w:p w14:paraId="18C3515E"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18153607"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Además de que el artículo 2.2.1.2.4.2.2 del Decreto 1082 de 2015 perdió el fundamento legal, su contenido es contrario al del nuevo artículo 12 de la Ley 1150 de 2007, modificado por el artículo 34 de la Ley 2069 de 2020. En efecto, este último artículo no consagra las mismas exigencias para las convocatorias limitadas a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xml:space="preserve">. Concretamente, no incluye todos los requisitos que, hasta la </w:t>
      </w:r>
      <w:proofErr w:type="gramStart"/>
      <w:r w:rsidRPr="00A349E3">
        <w:rPr>
          <w:rFonts w:ascii="Arial Narrow" w:eastAsia="Calibri" w:hAnsi="Arial Narrow" w:cs="Arial"/>
          <w:sz w:val="20"/>
          <w:szCs w:val="20"/>
          <w:lang w:eastAsia="en-US"/>
        </w:rPr>
        <w:t>entrada en vigencia</w:t>
      </w:r>
      <w:proofErr w:type="gramEnd"/>
      <w:r w:rsidRPr="00A349E3">
        <w:rPr>
          <w:rFonts w:ascii="Arial Narrow" w:eastAsia="Calibri" w:hAnsi="Arial Narrow" w:cs="Arial"/>
          <w:sz w:val="20"/>
          <w:szCs w:val="20"/>
          <w:lang w:eastAsia="en-US"/>
        </w:rPr>
        <w:t xml:space="preserve"> de la Ley 2069 de 2020, establecía el artículo 2.2.1.2.4.2.2 del Decreto 1082 de 2015. Esta norma indicaba en su primer inciso que la entidad estatal solo podía limitar la convocatoria a las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xml:space="preserve"> nacionales si se trataba de procesos de selección de licitación pública, selección abreviada y concursos de méritos. Por su parte, tal restricción no se encuentra en el artículo 34 de la Ley 2069 de 2020.</w:t>
      </w:r>
    </w:p>
    <w:p w14:paraId="00C66AD6"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56FD415F"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Adicionalmente, el numeral 1 del artículo 2.2.1.2.4.2.2. del Decreto 1082 de 2015 exigía que el valor del proceso de contratación en el que pretendiera limitarse la convocatoria a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xml:space="preserve"> fuera «[…] menor a ciento veinticinco mil dólares de los Estados Unidos de América (US$125.000), liquidados con la tasa de cambio que para el efecto determina cada dos años el Ministerio de Comercio, Industria y Turismo». Este requisito tampoco se observa expresamente regulado en el artículo 34 de la Ley 2069 de 2020, porque la definición del monto corresponde al decreto que lo reglamente.</w:t>
      </w:r>
    </w:p>
    <w:p w14:paraId="4CC1CB1B"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419997D6" w14:textId="77777777" w:rsidR="00A349E3" w:rsidRPr="00A349E3" w:rsidRDefault="00A349E3" w:rsidP="00A349E3">
      <w:pPr>
        <w:jc w:val="both"/>
        <w:textAlignment w:val="baseline"/>
        <w:rPr>
          <w:rFonts w:ascii="Arial Narrow" w:eastAsia="Calibri" w:hAnsi="Arial Narrow" w:cs="Arial"/>
          <w:sz w:val="20"/>
          <w:szCs w:val="20"/>
          <w:lang w:eastAsia="en-US"/>
        </w:rPr>
      </w:pPr>
      <w:r w:rsidRPr="00A41465">
        <w:rPr>
          <w:rFonts w:ascii="Arial Narrow" w:eastAsia="Calibri" w:hAnsi="Arial Narrow" w:cs="Arial"/>
          <w:sz w:val="20"/>
          <w:szCs w:val="20"/>
          <w:lang w:eastAsia="en-US"/>
        </w:rPr>
        <w:t xml:space="preserve">A lo anterior debe agregarse que mientras la nueva disposición legal indica que la convocatoria limitada a </w:t>
      </w:r>
      <w:proofErr w:type="spellStart"/>
      <w:r w:rsidRPr="00A41465">
        <w:rPr>
          <w:rFonts w:ascii="Arial Narrow" w:eastAsia="Calibri" w:hAnsi="Arial Narrow" w:cs="Arial"/>
          <w:sz w:val="20"/>
          <w:szCs w:val="20"/>
          <w:lang w:eastAsia="en-US"/>
        </w:rPr>
        <w:t>mipymes</w:t>
      </w:r>
      <w:proofErr w:type="spellEnd"/>
      <w:r w:rsidRPr="00A41465">
        <w:rPr>
          <w:rFonts w:ascii="Arial Narrow" w:eastAsia="Calibri" w:hAnsi="Arial Narrow" w:cs="Arial"/>
          <w:sz w:val="20"/>
          <w:szCs w:val="20"/>
          <w:lang w:eastAsia="en-US"/>
        </w:rPr>
        <w:t xml:space="preserve"> debe hacerse cuando por lo menos dos (2) de estas hayan manifestado su interés antes de la resolución de apertura del proceso respectivo, el artículo 2.2.1.2.4.2.2 del Decreto 1082 de 2015 condicionaba la limitación de la convocatoria a que la entidad estatal hubiera recibido solicitudes de por lo menos </w:t>
      </w:r>
      <w:r w:rsidR="006A33D9" w:rsidRPr="00A41465">
        <w:rPr>
          <w:rFonts w:ascii="Arial Narrow" w:eastAsia="Calibri" w:hAnsi="Arial Narrow" w:cs="Arial"/>
          <w:sz w:val="20"/>
          <w:szCs w:val="20"/>
          <w:lang w:eastAsia="en-US"/>
        </w:rPr>
        <w:t>dos</w:t>
      </w:r>
      <w:r w:rsidRPr="00A41465">
        <w:rPr>
          <w:rFonts w:ascii="Arial Narrow" w:eastAsia="Calibri" w:hAnsi="Arial Narrow" w:cs="Arial"/>
          <w:sz w:val="20"/>
          <w:szCs w:val="20"/>
          <w:lang w:eastAsia="en-US"/>
        </w:rPr>
        <w:t xml:space="preserve"> (</w:t>
      </w:r>
      <w:r w:rsidR="006A33D9" w:rsidRPr="00A41465">
        <w:rPr>
          <w:rFonts w:ascii="Arial Narrow" w:eastAsia="Calibri" w:hAnsi="Arial Narrow" w:cs="Arial"/>
          <w:sz w:val="20"/>
          <w:szCs w:val="20"/>
          <w:lang w:eastAsia="en-US"/>
        </w:rPr>
        <w:t>2</w:t>
      </w:r>
      <w:r w:rsidRPr="00A41465">
        <w:rPr>
          <w:rFonts w:ascii="Arial Narrow" w:eastAsia="Calibri" w:hAnsi="Arial Narrow" w:cs="Arial"/>
          <w:sz w:val="20"/>
          <w:szCs w:val="20"/>
          <w:lang w:eastAsia="en-US"/>
        </w:rPr>
        <w:t xml:space="preserve">) </w:t>
      </w:r>
      <w:proofErr w:type="spellStart"/>
      <w:r w:rsidRPr="00A41465">
        <w:rPr>
          <w:rFonts w:ascii="Arial Narrow" w:eastAsia="Calibri" w:hAnsi="Arial Narrow" w:cs="Arial"/>
          <w:sz w:val="20"/>
          <w:szCs w:val="20"/>
          <w:lang w:eastAsia="en-US"/>
        </w:rPr>
        <w:t>mipymes</w:t>
      </w:r>
      <w:proofErr w:type="spellEnd"/>
      <w:r w:rsidRPr="00A41465">
        <w:rPr>
          <w:rFonts w:ascii="Arial Narrow" w:eastAsia="Calibri" w:hAnsi="Arial Narrow" w:cs="Arial"/>
          <w:sz w:val="20"/>
          <w:szCs w:val="20"/>
          <w:lang w:eastAsia="en-US"/>
        </w:rPr>
        <w:t>, a más tardar un día hábil antes de la apertura del proceso de selección.</w:t>
      </w:r>
    </w:p>
    <w:p w14:paraId="3C62BC17"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32D6A5E8"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Las diferencias evidenciadas son suficientes para mostrar que, además de la pérdida de fuerza ejecutoria del artículo 2.2.1.2.4.2.2. del Decreto 1082 de 2015, por la desaparición de su fundamento de derecho, se advierte una manifiesta oposición entre dicho enunciado normativo y el nuevo contenido del artículo 12 de la Ley 1150 de 2007, modificado por el artículo 34 de la Ley 2069 de 2020. Ante esta contradicción, se debe aplicar la consecuencia jurídica prevista en el artículo 84 de la Ley 2069 de 2020, según la cual </w:t>
      </w:r>
      <w:proofErr w:type="spellStart"/>
      <w:r w:rsidRPr="00A349E3">
        <w:rPr>
          <w:rFonts w:ascii="Arial Narrow" w:eastAsia="Calibri" w:hAnsi="Arial Narrow" w:cs="Arial"/>
          <w:sz w:val="20"/>
          <w:szCs w:val="20"/>
          <w:lang w:eastAsia="en-US"/>
        </w:rPr>
        <w:t>esta</w:t>
      </w:r>
      <w:proofErr w:type="spellEnd"/>
      <w:r w:rsidRPr="00A349E3">
        <w:rPr>
          <w:rFonts w:ascii="Arial Narrow" w:eastAsia="Calibri" w:hAnsi="Arial Narrow" w:cs="Arial"/>
          <w:sz w:val="20"/>
          <w:szCs w:val="20"/>
          <w:lang w:eastAsia="en-US"/>
        </w:rPr>
        <w:t xml:space="preserve"> «deroga […] todas las disposiciones que le sean contrarias». Entonces, puede afirmarse que, además del decaimiento del artículo 2.2.1.2.4.2.2 del Decreto 1082 de 2015, esta disposición debe entenderse derogada.</w:t>
      </w:r>
    </w:p>
    <w:p w14:paraId="6FA7902B"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0A52A820" w14:textId="77777777" w:rsid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Por último, no es válido aducir que los apartados normativos del artículo 2.2.1.2.4.2.2. del Decreto 1082 de 2015 que, en su texto, no sean contrarios a la nueva regulación contenida en el artículo 34 de la Ley 2069 de 2020 pueden seguirse aplicando. Tal aseveración no es admisible, porque el artículo 34, reiteradamente, señala que el gobierno nacional debe definir las condiciones para la aplicación de las reglas recientemente expedidas, que permitan llevar a cabo las convocatorias limitadas a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xml:space="preserve">, lo cual demuestra la voluntad legislativa de establecer la necesidad de una nueva reglamentación de dicha materia. En tal sentido, el gobierno nacional podría, mediante el decreto reglamentario que expida, definir nuevas condiciones y montos para las convocatorias limitadas a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xml:space="preserve">. Por ende, mientras ello no suceda, las entidades estatales, los patrimonios autónomos constituidos por estas y los particulares que ejecuten recursos públicos, no pueden adoptar convocatorias limitadas a </w:t>
      </w:r>
      <w:proofErr w:type="spellStart"/>
      <w:r w:rsidRPr="00A349E3">
        <w:rPr>
          <w:rFonts w:ascii="Arial Narrow" w:eastAsia="Calibri" w:hAnsi="Arial Narrow" w:cs="Arial"/>
          <w:sz w:val="20"/>
          <w:szCs w:val="20"/>
          <w:lang w:eastAsia="en-US"/>
        </w:rPr>
        <w:t>mipymes</w:t>
      </w:r>
      <w:proofErr w:type="spellEnd"/>
      <w:r w:rsidRPr="00A349E3">
        <w:rPr>
          <w:rFonts w:ascii="Arial Narrow" w:eastAsia="Calibri" w:hAnsi="Arial Narrow" w:cs="Arial"/>
          <w:sz w:val="20"/>
          <w:szCs w:val="20"/>
          <w:lang w:eastAsia="en-US"/>
        </w:rPr>
        <w:t>, pues al tenor del artículo 34 de la Ley 2069 de 2020, la eficacia de esta norma quedó condicionada a la expedición del decreto reglamentario que fije las condiciones de su operatividad.</w:t>
      </w:r>
    </w:p>
    <w:p w14:paraId="6079C275" w14:textId="77777777" w:rsidR="00F057DF" w:rsidRDefault="00F057DF" w:rsidP="00A349E3">
      <w:pPr>
        <w:jc w:val="both"/>
        <w:textAlignment w:val="baseline"/>
        <w:rPr>
          <w:rFonts w:ascii="Arial Narrow" w:eastAsia="Calibri" w:hAnsi="Arial Narrow" w:cs="Arial"/>
          <w:sz w:val="20"/>
          <w:szCs w:val="20"/>
          <w:lang w:eastAsia="en-US"/>
        </w:rPr>
      </w:pPr>
    </w:p>
    <w:p w14:paraId="200899AF" w14:textId="77777777" w:rsidR="003B127F" w:rsidRDefault="003B127F" w:rsidP="00A349E3">
      <w:pPr>
        <w:jc w:val="both"/>
        <w:textAlignment w:val="baseline"/>
        <w:rPr>
          <w:rFonts w:ascii="Arial Narrow" w:hAnsi="Arial Narrow" w:cs="Arial"/>
          <w:color w:val="333333"/>
          <w:sz w:val="20"/>
          <w:szCs w:val="20"/>
          <w:shd w:val="clear" w:color="auto" w:fill="FFFFFF"/>
        </w:rPr>
      </w:pPr>
      <w:r w:rsidRPr="003B127F">
        <w:rPr>
          <w:rFonts w:ascii="Arial Narrow" w:eastAsia="Calibri" w:hAnsi="Arial Narrow" w:cs="Arial"/>
          <w:sz w:val="20"/>
          <w:szCs w:val="20"/>
          <w:lang w:eastAsia="en-US"/>
        </w:rPr>
        <w:t>Por lo anterior la entidad estatal limitara la convocatoria a MIPYME cuando se cumplan los presupuestos del artículo</w:t>
      </w:r>
      <w:r w:rsidRPr="003B127F">
        <w:rPr>
          <w:rStyle w:val="Textoennegrita"/>
          <w:rFonts w:ascii="Arial Narrow" w:hAnsi="Arial Narrow" w:cs="Arial"/>
          <w:color w:val="333333"/>
          <w:sz w:val="20"/>
          <w:szCs w:val="20"/>
          <w:shd w:val="clear" w:color="auto" w:fill="FFFFFF"/>
        </w:rPr>
        <w:t> </w:t>
      </w:r>
      <w:bookmarkStart w:id="20" w:name="2.2.1.2.4.2.2"/>
      <w:bookmarkEnd w:id="20"/>
      <w:r w:rsidRPr="003B127F">
        <w:rPr>
          <w:rStyle w:val="Textoennegrita"/>
          <w:rFonts w:ascii="Arial Narrow" w:hAnsi="Arial Narrow" w:cs="Arial"/>
          <w:b w:val="0"/>
          <w:bCs w:val="0"/>
          <w:color w:val="333333"/>
          <w:sz w:val="20"/>
          <w:szCs w:val="20"/>
          <w:shd w:val="clear" w:color="auto" w:fill="FFFFFF"/>
        </w:rPr>
        <w:t>2.2.1.2.4.2.2. del Decreto 1082 de 2015</w:t>
      </w:r>
      <w:r>
        <w:rPr>
          <w:rStyle w:val="Textoennegrita"/>
          <w:rFonts w:ascii="Arial Narrow" w:hAnsi="Arial Narrow" w:cs="Arial"/>
          <w:b w:val="0"/>
          <w:bCs w:val="0"/>
          <w:color w:val="333333"/>
          <w:sz w:val="20"/>
          <w:szCs w:val="20"/>
          <w:shd w:val="clear" w:color="auto" w:fill="FFFFFF"/>
        </w:rPr>
        <w:t xml:space="preserve">, </w:t>
      </w:r>
      <w:r w:rsidR="001D4900">
        <w:rPr>
          <w:rStyle w:val="Textoennegrita"/>
          <w:rFonts w:ascii="Arial Narrow" w:hAnsi="Arial Narrow" w:cs="Arial"/>
          <w:b w:val="0"/>
          <w:bCs w:val="0"/>
          <w:color w:val="333333"/>
          <w:sz w:val="20"/>
          <w:szCs w:val="20"/>
          <w:shd w:val="clear" w:color="auto" w:fill="FFFFFF"/>
        </w:rPr>
        <w:t>así</w:t>
      </w:r>
      <w:r>
        <w:rPr>
          <w:rStyle w:val="Textoennegrita"/>
          <w:rFonts w:ascii="Arial Narrow" w:hAnsi="Arial Narrow" w:cs="Arial"/>
          <w:b w:val="0"/>
          <w:bCs w:val="0"/>
          <w:color w:val="333333"/>
          <w:sz w:val="20"/>
          <w:szCs w:val="20"/>
          <w:shd w:val="clear" w:color="auto" w:fill="FFFFFF"/>
        </w:rPr>
        <w:t xml:space="preserve"> mismo cuando se presenten dos</w:t>
      </w:r>
      <w:r w:rsidR="001D4900">
        <w:rPr>
          <w:rStyle w:val="Textoennegrita"/>
          <w:rFonts w:ascii="Arial Narrow" w:hAnsi="Arial Narrow" w:cs="Arial"/>
          <w:b w:val="0"/>
          <w:bCs w:val="0"/>
          <w:color w:val="333333"/>
          <w:sz w:val="20"/>
          <w:szCs w:val="20"/>
          <w:shd w:val="clear" w:color="auto" w:fill="FFFFFF"/>
        </w:rPr>
        <w:t xml:space="preserve"> </w:t>
      </w:r>
      <w:r>
        <w:rPr>
          <w:rStyle w:val="Textoennegrita"/>
          <w:rFonts w:ascii="Arial Narrow" w:hAnsi="Arial Narrow" w:cs="Arial"/>
          <w:b w:val="0"/>
          <w:bCs w:val="0"/>
          <w:color w:val="333333"/>
          <w:sz w:val="20"/>
          <w:szCs w:val="20"/>
          <w:shd w:val="clear" w:color="auto" w:fill="FFFFFF"/>
        </w:rPr>
        <w:t xml:space="preserve">(2) </w:t>
      </w:r>
      <w:r w:rsidR="001D4900">
        <w:rPr>
          <w:rStyle w:val="Textoennegrita"/>
          <w:rFonts w:ascii="Arial Narrow" w:hAnsi="Arial Narrow" w:cs="Arial"/>
          <w:b w:val="0"/>
          <w:bCs w:val="0"/>
          <w:color w:val="333333"/>
          <w:sz w:val="20"/>
          <w:szCs w:val="20"/>
          <w:shd w:val="clear" w:color="auto" w:fill="FFFFFF"/>
        </w:rPr>
        <w:t xml:space="preserve">o más </w:t>
      </w:r>
      <w:r>
        <w:rPr>
          <w:rStyle w:val="Textoennegrita"/>
          <w:rFonts w:ascii="Arial Narrow" w:hAnsi="Arial Narrow" w:cs="Arial"/>
          <w:b w:val="0"/>
          <w:bCs w:val="0"/>
          <w:color w:val="333333"/>
          <w:sz w:val="20"/>
          <w:szCs w:val="20"/>
          <w:shd w:val="clear" w:color="auto" w:fill="FFFFFF"/>
        </w:rPr>
        <w:t>solicitudes territoriales</w:t>
      </w:r>
      <w:r w:rsidR="001D4900">
        <w:rPr>
          <w:rStyle w:val="Textoennegrita"/>
          <w:rFonts w:ascii="Arial Narrow" w:hAnsi="Arial Narrow" w:cs="Arial"/>
          <w:b w:val="0"/>
          <w:bCs w:val="0"/>
          <w:color w:val="333333"/>
          <w:sz w:val="20"/>
          <w:szCs w:val="20"/>
          <w:shd w:val="clear" w:color="auto" w:fill="FFFFFF"/>
        </w:rPr>
        <w:t xml:space="preserve"> se dará prelación a las mismas </w:t>
      </w:r>
      <w:r w:rsidR="001D4900">
        <w:rPr>
          <w:rStyle w:val="Textoennegrita"/>
          <w:rFonts w:ascii="Arial Narrow" w:hAnsi="Arial Narrow" w:cs="Arial"/>
          <w:b w:val="0"/>
          <w:bCs w:val="0"/>
          <w:color w:val="333333"/>
          <w:sz w:val="20"/>
          <w:szCs w:val="20"/>
          <w:shd w:val="clear" w:color="auto" w:fill="FFFFFF"/>
        </w:rPr>
        <w:lastRenderedPageBreak/>
        <w:t>frente a solicitudes nacionales, teniendo en cuenta el lugar de ejecución de las obras y en procura</w:t>
      </w:r>
      <w:r>
        <w:rPr>
          <w:rStyle w:val="Textoennegrita"/>
          <w:rFonts w:ascii="Arial Narrow" w:hAnsi="Arial Narrow" w:cs="Arial"/>
          <w:b w:val="0"/>
          <w:bCs w:val="0"/>
          <w:color w:val="333333"/>
          <w:sz w:val="20"/>
          <w:szCs w:val="20"/>
          <w:shd w:val="clear" w:color="auto" w:fill="FFFFFF"/>
        </w:rPr>
        <w:t xml:space="preserve"> a</w:t>
      </w:r>
      <w:r w:rsidR="001D4900">
        <w:rPr>
          <w:rStyle w:val="Textoennegrita"/>
          <w:rFonts w:ascii="Arial Narrow" w:hAnsi="Arial Narrow" w:cs="Arial"/>
          <w:b w:val="0"/>
          <w:bCs w:val="0"/>
          <w:color w:val="333333"/>
          <w:sz w:val="20"/>
          <w:szCs w:val="20"/>
          <w:shd w:val="clear" w:color="auto" w:fill="FFFFFF"/>
        </w:rPr>
        <w:t>l</w:t>
      </w:r>
      <w:r>
        <w:rPr>
          <w:rStyle w:val="Textoennegrita"/>
          <w:rFonts w:ascii="Arial Narrow" w:hAnsi="Arial Narrow" w:cs="Arial"/>
          <w:b w:val="0"/>
          <w:bCs w:val="0"/>
          <w:color w:val="333333"/>
          <w:sz w:val="20"/>
          <w:szCs w:val="20"/>
          <w:shd w:val="clear" w:color="auto" w:fill="FFFFFF"/>
        </w:rPr>
        <w:t xml:space="preserve"> </w:t>
      </w:r>
      <w:r w:rsidR="001D4900" w:rsidRPr="001D4900">
        <w:rPr>
          <w:rStyle w:val="Textoennegrita"/>
          <w:rFonts w:ascii="Arial Narrow" w:hAnsi="Arial Narrow" w:cs="Arial"/>
          <w:b w:val="0"/>
          <w:bCs w:val="0"/>
          <w:color w:val="333333"/>
          <w:sz w:val="20"/>
          <w:szCs w:val="20"/>
          <w:shd w:val="clear" w:color="auto" w:fill="FFFFFF"/>
        </w:rPr>
        <w:t>artículo</w:t>
      </w:r>
      <w:bookmarkStart w:id="21" w:name="2.2.1.2.4.2.3"/>
      <w:bookmarkEnd w:id="21"/>
      <w:r w:rsidR="001D4900" w:rsidRPr="001D4900">
        <w:rPr>
          <w:rStyle w:val="Textoennegrita"/>
          <w:rFonts w:ascii="Arial Narrow" w:hAnsi="Arial Narrow" w:cs="Arial"/>
          <w:b w:val="0"/>
          <w:bCs w:val="0"/>
          <w:color w:val="333333"/>
          <w:sz w:val="20"/>
          <w:szCs w:val="20"/>
          <w:shd w:val="clear" w:color="auto" w:fill="FFFFFF"/>
        </w:rPr>
        <w:t> 2.2.1.2.4.2.3.</w:t>
      </w:r>
      <w:r w:rsidR="001D4900">
        <w:rPr>
          <w:rStyle w:val="Textoennegrita"/>
          <w:rFonts w:ascii="Arial Narrow" w:hAnsi="Arial Narrow" w:cs="Arial"/>
          <w:b w:val="0"/>
          <w:bCs w:val="0"/>
          <w:color w:val="333333"/>
          <w:sz w:val="20"/>
          <w:szCs w:val="20"/>
          <w:shd w:val="clear" w:color="auto" w:fill="FFFFFF"/>
        </w:rPr>
        <w:t xml:space="preserve"> del referido Decreto</w:t>
      </w:r>
      <w:r w:rsidR="001D4900" w:rsidRPr="001D4900">
        <w:rPr>
          <w:rStyle w:val="Textoennegrita"/>
          <w:rFonts w:ascii="Arial Narrow" w:hAnsi="Arial Narrow" w:cs="Arial"/>
          <w:b w:val="0"/>
          <w:bCs w:val="0"/>
          <w:color w:val="333333"/>
          <w:sz w:val="20"/>
          <w:szCs w:val="20"/>
          <w:shd w:val="clear" w:color="auto" w:fill="FFFFFF"/>
        </w:rPr>
        <w:t>.</w:t>
      </w:r>
    </w:p>
    <w:p w14:paraId="04FCA20C" w14:textId="77777777" w:rsidR="001D4900" w:rsidRPr="001D4900" w:rsidRDefault="001D4900" w:rsidP="00A349E3">
      <w:pPr>
        <w:jc w:val="both"/>
        <w:textAlignment w:val="baseline"/>
        <w:rPr>
          <w:rFonts w:ascii="Arial Narrow" w:hAnsi="Arial Narrow" w:cs="Arial"/>
          <w:color w:val="333333"/>
          <w:sz w:val="20"/>
          <w:szCs w:val="20"/>
          <w:shd w:val="clear" w:color="auto" w:fill="FFFFFF"/>
        </w:rPr>
      </w:pPr>
    </w:p>
    <w:p w14:paraId="6AE1672C" w14:textId="77777777" w:rsidR="00A349E3" w:rsidRPr="00A349E3" w:rsidRDefault="00A349E3" w:rsidP="00A349E3">
      <w:pPr>
        <w:jc w:val="both"/>
        <w:textAlignment w:val="baseline"/>
        <w:rPr>
          <w:rFonts w:ascii="Arial Narrow" w:eastAsia="Calibri" w:hAnsi="Arial Narrow" w:cs="Arial"/>
          <w:b/>
          <w:sz w:val="20"/>
          <w:szCs w:val="20"/>
          <w:lang w:eastAsia="en-US"/>
        </w:rPr>
      </w:pPr>
      <w:r w:rsidRPr="00A349E3">
        <w:rPr>
          <w:rFonts w:ascii="Arial Narrow" w:eastAsia="Calibri" w:hAnsi="Arial Narrow" w:cs="Arial"/>
          <w:b/>
          <w:sz w:val="20"/>
          <w:szCs w:val="20"/>
          <w:lang w:eastAsia="en-US"/>
        </w:rPr>
        <w:t>Factores de desempate</w:t>
      </w:r>
    </w:p>
    <w:p w14:paraId="643FE164"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01B6B470"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El artículo 35 de la Ley 2069 de 2020 regula los factores de desempate. Conforme a la norma citada, estos aplican en los procedimientos de selección de las entidades sometidas al Estatuto General, las entidades exceptuadas de la Ley 80 de 1993 y los patrimonios autónomos constituidos por entidades estatales. Incluso, al consagrarse en la ley, generan la derogación y decaimiento de los previstos en el artículo 2.2.1.1.2.2.9 del Decreto 1082 de 2015, pues se trata de una norma superior y posterior que genera la pérdida de los fundamentos de derecho en los previstos en el Decreto Único Reglamentario del Sector Administrativo de Planeación Nacional.</w:t>
      </w:r>
    </w:p>
    <w:p w14:paraId="5934F0DF"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5F098017"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Aunque algunas normas de la Ley de Emprendimiento aluden a la reglamentación posterior, esta no condiciona la vigencia del artículo 35. En efecto, si bien los factores de desempate deben aplicarse «[…] de forma sucesiva y excluyente para seleccionar al oferente favorecido, respetando en todo caso los compromisos internacionales vigentes» –según lo dispone el inciso primero–, el parágrafo tercero del mencionado artículo establece que «El Gobierno Nacional podrá reglamentar la aplicación de factores de desempate en casos en que concurran dos o más de los factores aquí previstos». En otras palabras, dicho parágrafo le asigna </w:t>
      </w:r>
    </w:p>
    <w:p w14:paraId="0A83E47A"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00E0C1F0"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potestad reglamentaria al gobierno nacional para definir factores que permitan desempatar las ofertas en aquellos casos en que varios oferentes reúnan al tiempo dos o más de los factores previstos en el artículo 35.</w:t>
      </w:r>
    </w:p>
    <w:p w14:paraId="497CCEB5"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5412CA46"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Como se observa se trata de una competencia que, en concordancia con el artículo 189.11 superior, el gobierno nacional puede ejercer discrecionalmente para la ejecución de las leyes. Por tanto, sin perjuicio de que el Gobierno Nacional ejerza la potestad reglamentaria para regular los casos en que concurren dos o más de los factores de desempate, no es necesaria la existencia del reglamento como presupuesto necesario para aplicar el artículo 35 de la Ley 2069 de 2020. De este modo, se concluye que los factores de desempate del artículo citado son exigibles desde la fecha de su promulgación, es decir, deben tenerse en cuenta en los procesos de selección que se inicien después del 31 de diciembre de 2020.</w:t>
      </w:r>
    </w:p>
    <w:p w14:paraId="6FE6C089"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02753133" w14:textId="77777777" w:rsidR="00A349E3" w:rsidRPr="00A349E3" w:rsidRDefault="00A349E3" w:rsidP="00A349E3">
      <w:pPr>
        <w:jc w:val="both"/>
        <w:textAlignment w:val="baseline"/>
        <w:rPr>
          <w:rFonts w:ascii="Arial Narrow" w:eastAsia="Calibri" w:hAnsi="Arial Narrow" w:cs="Arial"/>
          <w:b/>
          <w:bCs/>
          <w:sz w:val="20"/>
          <w:szCs w:val="20"/>
          <w:lang w:eastAsia="en-US"/>
        </w:rPr>
      </w:pPr>
      <w:r w:rsidRPr="00A349E3">
        <w:rPr>
          <w:rFonts w:ascii="Arial Narrow" w:eastAsia="Calibri" w:hAnsi="Arial Narrow" w:cs="Arial"/>
          <w:b/>
          <w:bCs/>
          <w:sz w:val="20"/>
          <w:szCs w:val="20"/>
          <w:lang w:eastAsia="en-US"/>
        </w:rPr>
        <w:t>Promoción de las compras públicas de tecnología e innovación</w:t>
      </w:r>
    </w:p>
    <w:p w14:paraId="64ED1484"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7639057C"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El inciso primero del artículo 36 de la </w:t>
      </w:r>
      <w:bookmarkStart w:id="22" w:name="_Hlk63848395"/>
      <w:r w:rsidRPr="00A349E3">
        <w:rPr>
          <w:rFonts w:ascii="Arial Narrow" w:eastAsia="Calibri" w:hAnsi="Arial Narrow" w:cs="Arial"/>
          <w:sz w:val="20"/>
          <w:szCs w:val="20"/>
          <w:lang w:eastAsia="en-US"/>
        </w:rPr>
        <w:t>Ley 2069 de 2020</w:t>
      </w:r>
      <w:bookmarkEnd w:id="22"/>
      <w:r w:rsidRPr="00A349E3">
        <w:rPr>
          <w:rFonts w:ascii="Arial Narrow" w:eastAsia="Calibri" w:hAnsi="Arial Narrow" w:cs="Arial"/>
          <w:sz w:val="20"/>
          <w:szCs w:val="20"/>
          <w:lang w:eastAsia="en-US"/>
        </w:rPr>
        <w:t xml:space="preserve"> dispone que «Las entidades estatales, de acuerdo con los lineamientos que establezca la Agencia Nacional de Contratación Pública ­Colombia Compra Eficiente, procuraran generar inversiones o compras que permitan involucrar nuevas tecnologías, herramientas tecnológicas e innovación en sus funciones o sistemas, que permitan generar mejores servicios a los ciudadanos, fomentar el desarrollo tecnológico del Estado, y promover en las empresas y emprendedores nacionales la necesidad de innovar y usar la tecnología dentro de su negocio. El Gobierno Nacional reglamentará esta materia». En este caso se observa nuevamente que la promoción de compras públicas de tecnología e innovación es un deber cuyo cumplimiento se sujeta tanto a la reglamentación de la materia como a los lineamientos de esta Agencia, razón por que requieren un desarrollo normativo posterior.</w:t>
      </w:r>
    </w:p>
    <w:p w14:paraId="04946EB8"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4D68484F"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eastAsia="Calibri" w:hAnsi="Arial Narrow" w:cs="Arial"/>
          <w:sz w:val="20"/>
          <w:szCs w:val="20"/>
          <w:lang w:eastAsia="en-US"/>
        </w:rPr>
        <w:t xml:space="preserve">En resumen, los artículos 31, 32, 34 y 36 de la Ley 2069 de 2020 aluden a la necesidad de expedir normas complementarias, mientras que los artículos 30, 33 y 35 –sin perjuicio del ejercicio eventual de la competencia prevista en el artículo 189.11 superior– son de aplicación directa. Por tanto, corresponde analizar si la reglamentación del primer grupo de normas anteriormente mencionado condiciona o no su </w:t>
      </w:r>
      <w:proofErr w:type="gramStart"/>
      <w:r w:rsidRPr="00A349E3">
        <w:rPr>
          <w:rFonts w:ascii="Arial Narrow" w:eastAsia="Calibri" w:hAnsi="Arial Narrow" w:cs="Arial"/>
          <w:sz w:val="20"/>
          <w:szCs w:val="20"/>
          <w:lang w:eastAsia="en-US"/>
        </w:rPr>
        <w:t>entrada en vigencia</w:t>
      </w:r>
      <w:proofErr w:type="gramEnd"/>
      <w:r w:rsidRPr="00A349E3">
        <w:rPr>
          <w:rFonts w:ascii="Arial Narrow" w:eastAsia="Calibri" w:hAnsi="Arial Narrow" w:cs="Arial"/>
          <w:sz w:val="20"/>
          <w:szCs w:val="20"/>
          <w:lang w:eastAsia="en-US"/>
        </w:rPr>
        <w:t>. Este tema se abordará en el siguiente acápite.</w:t>
      </w:r>
    </w:p>
    <w:p w14:paraId="34AAD2C5"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1864A1C4" w14:textId="77777777" w:rsidR="00A349E3" w:rsidRPr="00A349E3" w:rsidRDefault="00A349E3" w:rsidP="00A349E3">
      <w:pPr>
        <w:jc w:val="both"/>
        <w:textAlignment w:val="baseline"/>
        <w:rPr>
          <w:rFonts w:ascii="Arial Narrow" w:eastAsia="Calibri" w:hAnsi="Arial Narrow" w:cs="Arial"/>
          <w:sz w:val="20"/>
          <w:szCs w:val="20"/>
          <w:lang w:eastAsia="en-US"/>
        </w:rPr>
      </w:pPr>
      <w:r w:rsidRPr="00A349E3">
        <w:rPr>
          <w:rFonts w:ascii="Arial Narrow" w:hAnsi="Arial Narrow"/>
          <w:sz w:val="20"/>
          <w:szCs w:val="20"/>
          <w:lang w:val="es-MX"/>
        </w:rPr>
        <w:t xml:space="preserve">En esa línea, organismos, como la OIT con la colaboración de ACOPI, la ANDI, entre otras Entidades, realizaron un documento de trabajo titulado “Impacto de la Covid-19 en las </w:t>
      </w:r>
      <w:proofErr w:type="spellStart"/>
      <w:r w:rsidRPr="00A349E3">
        <w:rPr>
          <w:rFonts w:ascii="Arial Narrow" w:hAnsi="Arial Narrow"/>
          <w:sz w:val="20"/>
          <w:szCs w:val="20"/>
          <w:lang w:val="es-MX"/>
        </w:rPr>
        <w:t>Mipyme</w:t>
      </w:r>
      <w:proofErr w:type="spellEnd"/>
      <w:r w:rsidRPr="00A349E3">
        <w:rPr>
          <w:rFonts w:ascii="Arial Narrow" w:hAnsi="Arial Narrow"/>
          <w:sz w:val="20"/>
          <w:szCs w:val="20"/>
          <w:lang w:val="es-MX"/>
        </w:rPr>
        <w:t xml:space="preserve"> colombianas”, en el que expresan que desde el lado de la demanda se identifica la caí</w:t>
      </w:r>
      <w:r w:rsidRPr="00A349E3">
        <w:rPr>
          <w:rFonts w:ascii="Arial Narrow" w:hAnsi="Arial Narrow"/>
          <w:sz w:val="20"/>
          <w:szCs w:val="20"/>
          <w:lang w:val="es-MX"/>
        </w:rPr>
        <w:softHyphen/>
        <w:t>da en las ventas en los sectores más sensibles a la crisis -restaurantes, hoteles, aerolí</w:t>
      </w:r>
      <w:r w:rsidRPr="00A349E3">
        <w:rPr>
          <w:rFonts w:ascii="Arial Narrow" w:hAnsi="Arial Narrow"/>
          <w:sz w:val="20"/>
          <w:szCs w:val="20"/>
          <w:lang w:val="es-MX"/>
        </w:rPr>
        <w:softHyphen/>
        <w:t xml:space="preserve">neas y eventos-, actividades productivas que debido a la interacción social debieron cerrar de forma parcial o completa. De igual forma, se presenta la reducción </w:t>
      </w:r>
      <w:r w:rsidRPr="00A349E3">
        <w:rPr>
          <w:rFonts w:ascii="Arial Narrow" w:hAnsi="Arial Narrow"/>
          <w:sz w:val="20"/>
          <w:szCs w:val="20"/>
          <w:lang w:val="es-MX"/>
        </w:rPr>
        <w:lastRenderedPageBreak/>
        <w:t>del consumo local y las exportaciones, que tiene implicaciones sobre la demanda de bienes y servicios por parte de las pequeñas y medianas empresas. Esto se suma a los problemas asociados con la falta de liquidez y flujo de caja, cuyo manejo se dificulta por las restricciones al crédito que tiene este segmento empresarial. Desde el lado de la oferta, se expone dentro del documento como un efecto de la pandemia, la reducción de la oferta de trabajo, explicada por factores como la enfermedad, las medidas de confinamiento, las restricciones de movilidad, las nuevas dinámicas asociadas al hogar, como es el caso del cuidado de los hijos, entre otros. También, se identifica en este grupo la disminuciÃ³n de la productividad de las empresas, toda vez que se adaptan sus procesos a las nuevas formas de trabajo, los ajustes en los procesos de producción y distribución y la interrupción en la cadena de suministros y materias primas.</w:t>
      </w:r>
    </w:p>
    <w:p w14:paraId="679E99A4"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4A7926AF" w14:textId="77777777" w:rsidR="00A349E3" w:rsidRPr="00A349E3" w:rsidRDefault="00A349E3" w:rsidP="00A349E3">
      <w:pPr>
        <w:jc w:val="both"/>
        <w:textAlignment w:val="baseline"/>
        <w:rPr>
          <w:rFonts w:ascii="Arial Narrow" w:hAnsi="Arial Narrow"/>
          <w:sz w:val="20"/>
          <w:szCs w:val="20"/>
          <w:lang w:val="es-MX"/>
        </w:rPr>
      </w:pPr>
      <w:r w:rsidRPr="00A349E3">
        <w:rPr>
          <w:rFonts w:ascii="Arial Narrow" w:hAnsi="Arial Narrow"/>
          <w:sz w:val="20"/>
          <w:szCs w:val="20"/>
          <w:lang w:val="es-MX"/>
        </w:rPr>
        <w:t>Recoge información registral de las cámaras de comercio del país y permite seguir la demografí</w:t>
      </w:r>
      <w:r w:rsidRPr="00A349E3">
        <w:rPr>
          <w:rFonts w:ascii="Arial Narrow" w:hAnsi="Arial Narrow"/>
          <w:sz w:val="20"/>
          <w:szCs w:val="20"/>
          <w:lang w:val="es-MX"/>
        </w:rPr>
        <w:softHyphen/>
        <w:t>a de las empresas por organización jurí</w:t>
      </w:r>
      <w:r w:rsidRPr="00A349E3">
        <w:rPr>
          <w:rFonts w:ascii="Arial Narrow" w:hAnsi="Arial Narrow"/>
          <w:sz w:val="20"/>
          <w:szCs w:val="20"/>
          <w:lang w:val="es-MX"/>
        </w:rPr>
        <w:softHyphen/>
        <w:t>dica, sectores y tamaño en esta lí</w:t>
      </w:r>
      <w:r w:rsidRPr="00A349E3">
        <w:rPr>
          <w:rFonts w:ascii="Arial Narrow" w:hAnsi="Arial Narrow"/>
          <w:sz w:val="20"/>
          <w:szCs w:val="20"/>
          <w:lang w:val="es-MX"/>
        </w:rPr>
        <w:softHyphen/>
        <w:t>nea, entre enero y diciembre del 2021 se crearon trecientos siete mil seiscientos setenta y nueve [307.679] unidades productivas o empresas, diez coma seis por ciento [10,6%] más que en el mismo periodo de 2020, cuando se ubicaron en doscientos setenta y ocho mil trecientos dos [278.302] del total de unidades registradas, el setenta y cuatro coma cuatro por ciento [74,4 94%] corresponden a personas naturales y el veinte cinco coma seis por ciento [25,6%] a sociedades.</w:t>
      </w:r>
    </w:p>
    <w:p w14:paraId="24CDD5F4"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0795A4F8"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Esta misma organización señaló que de acuerdo con el tamaño de la empresa, medido por el valor de sus activos, se evidencia que el conjunto de nuevas unidades productivas está conformado principalmente por microempresas en un porcentaje del noventa y nueve coma cinco por ciento [99,5 2%], seguido por las pequeñas empresas que representan el cero coma cuatro por ciento [0,4 25%) y el restante se encuentra en las medianas y grandes empresas cuyo valor es el cero coma cero tres por ciento [0,03%] la distribución por tamaño permanece invariable en contraste con el mismo período en 2020.</w:t>
      </w:r>
    </w:p>
    <w:p w14:paraId="12E681D5"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300F83A6" w14:textId="728E3988" w:rsidR="00A349E3" w:rsidRPr="00A349E3" w:rsidRDefault="00460178" w:rsidP="00A349E3">
      <w:pPr>
        <w:textAlignment w:val="baseline"/>
        <w:rPr>
          <w:rFonts w:ascii="Arial Narrow" w:eastAsia="Calibri" w:hAnsi="Arial Narrow" w:cs="Arial"/>
          <w:sz w:val="20"/>
          <w:szCs w:val="20"/>
          <w:lang w:eastAsia="en-US"/>
        </w:rPr>
      </w:pPr>
      <w:r>
        <w:rPr>
          <w:rFonts w:ascii="Arial Narrow" w:eastAsia="Calibri" w:hAnsi="Arial Narrow" w:cs="Arial"/>
          <w:noProof/>
          <w:sz w:val="20"/>
          <w:szCs w:val="20"/>
          <w:lang w:eastAsia="es-CO"/>
        </w:rPr>
        <w:drawing>
          <wp:inline distT="0" distB="0" distL="0" distR="0" wp14:anchorId="6AF361AD" wp14:editId="3052C64D">
            <wp:extent cx="6305550" cy="1695450"/>
            <wp:effectExtent l="0" t="0" r="0" b="0"/>
            <wp:docPr id="3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14:useLocalDpi xmlns:a14="http://schemas.microsoft.com/office/drawing/2010/main" val="0"/>
                        </a:ext>
                      </a:extLst>
                    </a:blip>
                    <a:srcRect l="191" t="37169" b="36580"/>
                    <a:stretch>
                      <a:fillRect/>
                    </a:stretch>
                  </pic:blipFill>
                  <pic:spPr bwMode="auto">
                    <a:xfrm>
                      <a:off x="0" y="0"/>
                      <a:ext cx="6305550" cy="1695450"/>
                    </a:xfrm>
                    <a:prstGeom prst="rect">
                      <a:avLst/>
                    </a:prstGeom>
                    <a:noFill/>
                    <a:ln>
                      <a:noFill/>
                    </a:ln>
                  </pic:spPr>
                </pic:pic>
              </a:graphicData>
            </a:graphic>
          </wp:inline>
        </w:drawing>
      </w:r>
    </w:p>
    <w:p w14:paraId="5E3A44C7" w14:textId="77777777" w:rsidR="00A349E3" w:rsidRPr="00A349E3" w:rsidRDefault="00A349E3" w:rsidP="00A349E3">
      <w:pPr>
        <w:jc w:val="both"/>
        <w:textAlignment w:val="baseline"/>
        <w:rPr>
          <w:rFonts w:ascii="Arial Narrow" w:eastAsia="Calibri" w:hAnsi="Arial Narrow" w:cs="Arial"/>
          <w:sz w:val="20"/>
          <w:szCs w:val="20"/>
          <w:lang w:eastAsia="en-US"/>
        </w:rPr>
      </w:pPr>
    </w:p>
    <w:p w14:paraId="7C6D7F73" w14:textId="77777777" w:rsidR="00A349E3" w:rsidRDefault="00A349E3" w:rsidP="008B47E5">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 xml:space="preserve">Con respecto a la dinámica por el tamaño de las empresas durante el periodo de enero a diciembre del 2021, la creación de microempresas creció en </w:t>
      </w:r>
      <w:proofErr w:type="gramStart"/>
      <w:r w:rsidRPr="00A349E3">
        <w:rPr>
          <w:rFonts w:ascii="Arial Narrow" w:hAnsi="Arial Narrow"/>
          <w:sz w:val="20"/>
          <w:szCs w:val="20"/>
          <w:lang w:val="es-MX"/>
        </w:rPr>
        <w:t>un diez coma</w:t>
      </w:r>
      <w:proofErr w:type="gramEnd"/>
      <w:r w:rsidRPr="00A349E3">
        <w:rPr>
          <w:rFonts w:ascii="Arial Narrow" w:hAnsi="Arial Narrow"/>
          <w:sz w:val="20"/>
          <w:szCs w:val="20"/>
          <w:lang w:val="es-MX"/>
        </w:rPr>
        <w:t xml:space="preserve"> seis por ciento [10,6%] respecto al año 2020. las medianas empresas evidenciaron un crecimiento del uno coma cinco por ciento (1,5%) al pasar de sesenta y ocho (68] a sesenta y nueve [69] unidades productivas en 2021.</w:t>
      </w:r>
    </w:p>
    <w:p w14:paraId="0FBF53F8" w14:textId="77777777" w:rsidR="008B47E5" w:rsidRPr="00A349E3" w:rsidRDefault="008B47E5" w:rsidP="008B47E5">
      <w:pPr>
        <w:autoSpaceDE w:val="0"/>
        <w:autoSpaceDN w:val="0"/>
        <w:adjustRightInd w:val="0"/>
        <w:jc w:val="both"/>
        <w:rPr>
          <w:rFonts w:ascii="Arial Narrow" w:hAnsi="Arial Narrow"/>
          <w:sz w:val="20"/>
          <w:szCs w:val="20"/>
          <w:lang w:val="es-MX"/>
        </w:rPr>
      </w:pPr>
    </w:p>
    <w:p w14:paraId="3A0507DE" w14:textId="77777777" w:rsidR="00A349E3" w:rsidRPr="00A349E3" w:rsidRDefault="00A349E3" w:rsidP="00A349E3">
      <w:pPr>
        <w:jc w:val="both"/>
        <w:textAlignment w:val="baseline"/>
        <w:rPr>
          <w:rFonts w:ascii="Arial Narrow" w:hAnsi="Arial Narrow"/>
          <w:sz w:val="20"/>
          <w:szCs w:val="20"/>
          <w:lang w:val="es-MX"/>
        </w:rPr>
      </w:pPr>
      <w:r w:rsidRPr="00A349E3">
        <w:rPr>
          <w:rFonts w:ascii="Arial Narrow" w:hAnsi="Arial Narrow"/>
          <w:sz w:val="20"/>
          <w:szCs w:val="20"/>
          <w:lang w:val="es-MX"/>
        </w:rPr>
        <w:t>Por otro lado, las grandes empresas experimentaron una variación positiva, en razón a que incrementó el número de negocios constituidos en el paí</w:t>
      </w:r>
      <w:r w:rsidRPr="00A349E3">
        <w:rPr>
          <w:rFonts w:ascii="Arial Narrow" w:hAnsi="Arial Narrow"/>
          <w:sz w:val="20"/>
          <w:szCs w:val="20"/>
          <w:lang w:val="es-MX"/>
        </w:rPr>
        <w:softHyphen/>
        <w:t>s, durante el periodo comprendido entre enero y diciembre del 2021, al presentar un crecimiento del cuarenta coma cero por ciento [40,0%] en las nuevas unidades productivas.</w:t>
      </w:r>
    </w:p>
    <w:p w14:paraId="6E0BA105" w14:textId="77777777" w:rsidR="00A349E3" w:rsidRPr="00A349E3" w:rsidRDefault="00A349E3" w:rsidP="00A349E3">
      <w:pPr>
        <w:jc w:val="both"/>
        <w:textAlignment w:val="baseline"/>
        <w:rPr>
          <w:rFonts w:ascii="Arial Narrow" w:hAnsi="Arial Narrow"/>
          <w:sz w:val="20"/>
          <w:szCs w:val="20"/>
          <w:lang w:val="es-MX"/>
        </w:rPr>
      </w:pPr>
    </w:p>
    <w:p w14:paraId="4F2D20B2" w14:textId="2A9437EF" w:rsidR="00A349E3" w:rsidRPr="00A349E3" w:rsidRDefault="00460178" w:rsidP="00A349E3">
      <w:pPr>
        <w:jc w:val="both"/>
        <w:textAlignment w:val="baseline"/>
        <w:rPr>
          <w:rFonts w:ascii="Arial Narrow" w:hAnsi="Arial Narrow"/>
          <w:noProof/>
          <w:sz w:val="20"/>
          <w:szCs w:val="20"/>
          <w:lang w:eastAsia="es-CO"/>
        </w:rPr>
      </w:pPr>
      <w:r>
        <w:rPr>
          <w:rFonts w:ascii="Arial Narrow" w:hAnsi="Arial Narrow"/>
          <w:noProof/>
          <w:sz w:val="20"/>
          <w:szCs w:val="20"/>
          <w:lang w:eastAsia="es-CO"/>
        </w:rPr>
        <w:lastRenderedPageBreak/>
        <w:drawing>
          <wp:inline distT="0" distB="0" distL="0" distR="0" wp14:anchorId="15F72D0D" wp14:editId="136BD342">
            <wp:extent cx="6429375" cy="1571625"/>
            <wp:effectExtent l="0" t="0" r="0" b="0"/>
            <wp:docPr id="36"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14:useLocalDpi xmlns:a14="http://schemas.microsoft.com/office/drawing/2010/main" val="0"/>
                        </a:ext>
                      </a:extLst>
                    </a:blip>
                    <a:srcRect t="3282" b="66498"/>
                    <a:stretch>
                      <a:fillRect/>
                    </a:stretch>
                  </pic:blipFill>
                  <pic:spPr bwMode="auto">
                    <a:xfrm>
                      <a:off x="0" y="0"/>
                      <a:ext cx="6429375" cy="1571625"/>
                    </a:xfrm>
                    <a:prstGeom prst="rect">
                      <a:avLst/>
                    </a:prstGeom>
                    <a:noFill/>
                    <a:ln>
                      <a:noFill/>
                    </a:ln>
                  </pic:spPr>
                </pic:pic>
              </a:graphicData>
            </a:graphic>
          </wp:inline>
        </w:drawing>
      </w:r>
    </w:p>
    <w:p w14:paraId="114C2B74" w14:textId="77777777" w:rsidR="00A349E3" w:rsidRPr="00A349E3" w:rsidRDefault="00A349E3" w:rsidP="00A349E3">
      <w:pPr>
        <w:jc w:val="both"/>
        <w:textAlignment w:val="baseline"/>
        <w:rPr>
          <w:rFonts w:ascii="Arial Narrow" w:hAnsi="Arial Narrow"/>
          <w:noProof/>
          <w:sz w:val="20"/>
          <w:szCs w:val="20"/>
          <w:lang w:eastAsia="es-CO"/>
        </w:rPr>
      </w:pPr>
    </w:p>
    <w:p w14:paraId="322BAC00"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De acuerdo con las gráficas presentadas por Confecámaras se establece que la constitución de microempresas y pequeñas empresas se fortaleció en el paí</w:t>
      </w:r>
      <w:r w:rsidRPr="00A349E3">
        <w:rPr>
          <w:rFonts w:ascii="Arial Narrow" w:hAnsi="Arial Narrow"/>
          <w:sz w:val="20"/>
          <w:szCs w:val="20"/>
          <w:lang w:val="es-MX"/>
        </w:rPr>
        <w:softHyphen/>
        <w:t xml:space="preserve">s en el último año. </w:t>
      </w:r>
      <w:r w:rsidR="00736551" w:rsidRPr="00A349E3">
        <w:rPr>
          <w:rFonts w:ascii="Arial Narrow" w:hAnsi="Arial Narrow"/>
          <w:sz w:val="20"/>
          <w:szCs w:val="20"/>
          <w:lang w:val="es-MX"/>
        </w:rPr>
        <w:t>Esto</w:t>
      </w:r>
      <w:r w:rsidRPr="00A349E3">
        <w:rPr>
          <w:rFonts w:ascii="Arial Narrow" w:hAnsi="Arial Narrow"/>
          <w:sz w:val="20"/>
          <w:szCs w:val="20"/>
          <w:lang w:val="es-MX"/>
        </w:rPr>
        <w:t xml:space="preserve"> significa que aumentó el número de microempresas y pequeñas empresas creadas y, por tanto, resulta necesario establecer medidas que promuevan su participación en el sistema de compras públicas, mercado poco explorado para este tipo de organizaciones, para así incentivar su creación y contribuir con su fortalecimiento.</w:t>
      </w:r>
    </w:p>
    <w:p w14:paraId="507251F1"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Por su parte, es necesario destacar que las micro, pequeñas y medianas empresas, según el centro de estudios económicos de la Anif, juegan un papel esencial en la economí</w:t>
      </w:r>
      <w:r w:rsidRPr="00A349E3">
        <w:rPr>
          <w:rFonts w:ascii="Arial Narrow" w:hAnsi="Arial Narrow"/>
          <w:sz w:val="20"/>
          <w:szCs w:val="20"/>
          <w:lang w:val="es-MX"/>
        </w:rPr>
        <w:softHyphen/>
        <w:t xml:space="preserve">a colombiana en tal sentido, las </w:t>
      </w:r>
      <w:proofErr w:type="spellStart"/>
      <w:r w:rsidRPr="00A349E3">
        <w:rPr>
          <w:rFonts w:ascii="Arial Narrow" w:hAnsi="Arial Narrow"/>
          <w:sz w:val="20"/>
          <w:szCs w:val="20"/>
          <w:lang w:val="es-MX"/>
        </w:rPr>
        <w:t>mipyme</w:t>
      </w:r>
      <w:proofErr w:type="spellEnd"/>
      <w:r w:rsidRPr="00A349E3">
        <w:rPr>
          <w:rFonts w:ascii="Arial Narrow" w:hAnsi="Arial Narrow"/>
          <w:sz w:val="20"/>
          <w:szCs w:val="20"/>
          <w:lang w:val="es-MX"/>
        </w:rPr>
        <w:t xml:space="preserve"> representan más del noventa y nueve por ciento [99 %5] de las empresas del país, las cuales generan aproximadamente el setenta y nueve por ciento [79 25] del empleo y aportan el cuarenta por ciento [40%] del producto interno bruto PIB. no obstante, según la Anif, un problema para este tipo de empresas es que si bien fomentan el empleo en Colombia, aún les falta crecimiento para ser más competitivas con las grandes empresas" por lo que es necesario promover su consolidación, entre otras medidas, mediante su inserción en el mercado de la compra pública, pues le facilitaría tener acceso a clientes como las entidades públicas, que tendría como consecuencia fortalecer su desempeño en el mercado como prestador de bienes y servicios.</w:t>
      </w:r>
    </w:p>
    <w:p w14:paraId="4CBE7180" w14:textId="77777777" w:rsidR="00A349E3" w:rsidRPr="00A349E3" w:rsidRDefault="00A349E3" w:rsidP="00A349E3">
      <w:pPr>
        <w:jc w:val="both"/>
        <w:textAlignment w:val="baseline"/>
        <w:rPr>
          <w:rFonts w:ascii="Arial Narrow" w:hAnsi="Arial Narrow"/>
          <w:noProof/>
          <w:sz w:val="20"/>
          <w:szCs w:val="20"/>
          <w:lang w:eastAsia="es-CO"/>
        </w:rPr>
      </w:pPr>
    </w:p>
    <w:p w14:paraId="41152B5E" w14:textId="77777777" w:rsidR="00A349E3" w:rsidRPr="00A349E3" w:rsidRDefault="00A349E3" w:rsidP="00A349E3">
      <w:pPr>
        <w:jc w:val="both"/>
        <w:textAlignment w:val="baseline"/>
        <w:rPr>
          <w:rFonts w:ascii="Arial Narrow" w:hAnsi="Arial Narrow"/>
          <w:noProof/>
          <w:sz w:val="20"/>
          <w:szCs w:val="20"/>
          <w:lang w:eastAsia="es-CO"/>
        </w:rPr>
      </w:pPr>
      <w:r w:rsidRPr="00A349E3">
        <w:rPr>
          <w:rFonts w:ascii="Arial Narrow" w:hAnsi="Arial Narrow"/>
          <w:sz w:val="20"/>
          <w:szCs w:val="20"/>
          <w:lang w:val="es-MX"/>
        </w:rPr>
        <w:t>Por otro lado, el departamento nacional de estadí</w:t>
      </w:r>
      <w:r w:rsidRPr="00A349E3">
        <w:rPr>
          <w:rFonts w:ascii="Arial Narrow" w:hAnsi="Arial Narrow"/>
          <w:sz w:val="20"/>
          <w:szCs w:val="20"/>
          <w:lang w:val="es-MX"/>
        </w:rPr>
        <w:softHyphen/>
        <w:t xml:space="preserve">stica DANE en la encuesta de </w:t>
      </w:r>
      <w:proofErr w:type="gramStart"/>
      <w:r w:rsidR="00034A5D" w:rsidRPr="00A349E3">
        <w:rPr>
          <w:rFonts w:ascii="Arial Narrow" w:hAnsi="Arial Narrow"/>
          <w:sz w:val="20"/>
          <w:szCs w:val="20"/>
          <w:lang w:val="es-MX"/>
        </w:rPr>
        <w:t>micro negocios</w:t>
      </w:r>
      <w:proofErr w:type="gramEnd"/>
      <w:r w:rsidRPr="00A349E3">
        <w:rPr>
          <w:rFonts w:ascii="Arial Narrow" w:hAnsi="Arial Narrow"/>
          <w:sz w:val="20"/>
          <w:szCs w:val="20"/>
          <w:lang w:val="es-MX"/>
        </w:rPr>
        <w:t xml:space="preserve"> hace una distinción de dos tipos de unidades económicas, derivadas de la situación en el empleo del propietario: </w:t>
      </w:r>
      <w:r w:rsidR="007A6929" w:rsidRPr="00A349E3">
        <w:rPr>
          <w:rFonts w:ascii="Arial Narrow" w:hAnsi="Arial Narrow"/>
          <w:sz w:val="20"/>
          <w:szCs w:val="20"/>
          <w:lang w:val="es-MX"/>
        </w:rPr>
        <w:t>los micros</w:t>
      </w:r>
      <w:r w:rsidR="00034A5D" w:rsidRPr="00A349E3">
        <w:rPr>
          <w:rFonts w:ascii="Arial Narrow" w:hAnsi="Arial Narrow"/>
          <w:sz w:val="20"/>
          <w:szCs w:val="20"/>
          <w:lang w:val="es-MX"/>
        </w:rPr>
        <w:t xml:space="preserve"> negocios</w:t>
      </w:r>
      <w:r w:rsidRPr="00A349E3">
        <w:rPr>
          <w:rFonts w:ascii="Arial Narrow" w:hAnsi="Arial Narrow"/>
          <w:sz w:val="20"/>
          <w:szCs w:val="20"/>
          <w:lang w:val="es-MX"/>
        </w:rPr>
        <w:t xml:space="preserve"> de </w:t>
      </w:r>
      <w:r w:rsidR="00034A5D" w:rsidRPr="00A349E3">
        <w:rPr>
          <w:rFonts w:ascii="Arial Narrow" w:hAnsi="Arial Narrow"/>
          <w:sz w:val="20"/>
          <w:szCs w:val="20"/>
          <w:lang w:val="es-MX"/>
        </w:rPr>
        <w:t>patronos [</w:t>
      </w:r>
      <w:r w:rsidRPr="00A349E3">
        <w:rPr>
          <w:rFonts w:ascii="Arial Narrow" w:hAnsi="Arial Narrow"/>
          <w:sz w:val="20"/>
          <w:szCs w:val="20"/>
          <w:lang w:val="es-MX"/>
        </w:rPr>
        <w:t xml:space="preserve">as] o </w:t>
      </w:r>
      <w:r w:rsidR="00730EFB" w:rsidRPr="00A349E3">
        <w:rPr>
          <w:rFonts w:ascii="Arial Narrow" w:hAnsi="Arial Narrow"/>
          <w:sz w:val="20"/>
          <w:szCs w:val="20"/>
          <w:lang w:val="es-MX"/>
        </w:rPr>
        <w:t>empleadores [</w:t>
      </w:r>
      <w:r w:rsidRPr="00A349E3">
        <w:rPr>
          <w:rFonts w:ascii="Arial Narrow" w:hAnsi="Arial Narrow"/>
          <w:sz w:val="20"/>
          <w:szCs w:val="20"/>
          <w:lang w:val="es-MX"/>
        </w:rPr>
        <w:t xml:space="preserve">as] y los </w:t>
      </w:r>
      <w:r w:rsidR="00730EFB" w:rsidRPr="00A349E3">
        <w:rPr>
          <w:rFonts w:ascii="Arial Narrow" w:hAnsi="Arial Narrow"/>
          <w:sz w:val="20"/>
          <w:szCs w:val="20"/>
          <w:lang w:val="es-MX"/>
        </w:rPr>
        <w:t>micro negocios</w:t>
      </w:r>
      <w:r w:rsidRPr="00A349E3">
        <w:rPr>
          <w:rFonts w:ascii="Arial Narrow" w:hAnsi="Arial Narrow"/>
          <w:sz w:val="20"/>
          <w:szCs w:val="20"/>
          <w:lang w:val="es-MX"/>
        </w:rPr>
        <w:t xml:space="preserve"> de personas trabajadoras por cuenta propia. </w:t>
      </w:r>
      <w:r w:rsidR="00AA74CD" w:rsidRPr="00A349E3">
        <w:rPr>
          <w:rFonts w:ascii="Arial Narrow" w:hAnsi="Arial Narrow"/>
          <w:sz w:val="20"/>
          <w:szCs w:val="20"/>
          <w:lang w:val="es-MX"/>
        </w:rPr>
        <w:t>Los</w:t>
      </w:r>
      <w:r w:rsidRPr="00A349E3">
        <w:rPr>
          <w:rFonts w:ascii="Arial Narrow" w:hAnsi="Arial Narrow"/>
          <w:sz w:val="20"/>
          <w:szCs w:val="20"/>
          <w:lang w:val="es-MX"/>
        </w:rPr>
        <w:t xml:space="preserve"> resultados obtenidos en 2021 indican que el noventa coma </w:t>
      </w:r>
      <w:proofErr w:type="gramStart"/>
      <w:r w:rsidRPr="00A349E3">
        <w:rPr>
          <w:rFonts w:ascii="Arial Narrow" w:hAnsi="Arial Narrow"/>
          <w:sz w:val="20"/>
          <w:szCs w:val="20"/>
          <w:lang w:val="es-MX"/>
        </w:rPr>
        <w:t>dos par</w:t>
      </w:r>
      <w:proofErr w:type="gramEnd"/>
      <w:r w:rsidRPr="00A349E3">
        <w:rPr>
          <w:rFonts w:ascii="Arial Narrow" w:hAnsi="Arial Narrow"/>
          <w:sz w:val="20"/>
          <w:szCs w:val="20"/>
          <w:lang w:val="es-MX"/>
        </w:rPr>
        <w:t xml:space="preserve"> ciento [90,2%] de los </w:t>
      </w:r>
      <w:r w:rsidR="00730EFB" w:rsidRPr="00A349E3">
        <w:rPr>
          <w:rFonts w:ascii="Arial Narrow" w:hAnsi="Arial Narrow"/>
          <w:sz w:val="20"/>
          <w:szCs w:val="20"/>
          <w:lang w:val="es-MX"/>
        </w:rPr>
        <w:t>propietarios [</w:t>
      </w:r>
      <w:r w:rsidRPr="00A349E3">
        <w:rPr>
          <w:rFonts w:ascii="Arial Narrow" w:hAnsi="Arial Narrow"/>
          <w:sz w:val="20"/>
          <w:szCs w:val="20"/>
          <w:lang w:val="es-MX"/>
        </w:rPr>
        <w:t xml:space="preserve">as] de </w:t>
      </w:r>
      <w:r w:rsidR="00730EFB" w:rsidRPr="00A349E3">
        <w:rPr>
          <w:rFonts w:ascii="Arial Narrow" w:hAnsi="Arial Narrow"/>
          <w:sz w:val="20"/>
          <w:szCs w:val="20"/>
          <w:lang w:val="es-MX"/>
        </w:rPr>
        <w:t>micro negocios</w:t>
      </w:r>
      <w:r w:rsidRPr="00A349E3">
        <w:rPr>
          <w:rFonts w:ascii="Arial Narrow" w:hAnsi="Arial Narrow"/>
          <w:sz w:val="20"/>
          <w:szCs w:val="20"/>
          <w:lang w:val="es-MX"/>
        </w:rPr>
        <w:t xml:space="preserve"> eran </w:t>
      </w:r>
      <w:r w:rsidR="007A6929" w:rsidRPr="00A349E3">
        <w:rPr>
          <w:rFonts w:ascii="Arial Narrow" w:hAnsi="Arial Narrow"/>
          <w:sz w:val="20"/>
          <w:szCs w:val="20"/>
          <w:lang w:val="es-MX"/>
        </w:rPr>
        <w:t>trabajadores [</w:t>
      </w:r>
      <w:r w:rsidRPr="00A349E3">
        <w:rPr>
          <w:rFonts w:ascii="Arial Narrow" w:hAnsi="Arial Narrow"/>
          <w:sz w:val="20"/>
          <w:szCs w:val="20"/>
          <w:lang w:val="es-MX"/>
        </w:rPr>
        <w:t>as] por cuenta propia y solo el nueve coma ocho por ciento [9,8%] fueron patronos[as] o empleadores[as].</w:t>
      </w:r>
    </w:p>
    <w:p w14:paraId="642D9641" w14:textId="77777777" w:rsidR="00A349E3" w:rsidRPr="00A349E3" w:rsidRDefault="00A349E3" w:rsidP="00A349E3">
      <w:pPr>
        <w:jc w:val="both"/>
        <w:textAlignment w:val="baseline"/>
        <w:rPr>
          <w:rFonts w:ascii="Arial Narrow" w:hAnsi="Arial Narrow"/>
          <w:noProof/>
          <w:sz w:val="20"/>
          <w:szCs w:val="20"/>
          <w:lang w:eastAsia="es-CO"/>
        </w:rPr>
      </w:pPr>
    </w:p>
    <w:p w14:paraId="43EA250A" w14:textId="1D4CEFB9" w:rsidR="00A349E3" w:rsidRPr="00A349E3" w:rsidRDefault="00460178" w:rsidP="00A349E3">
      <w:pPr>
        <w:jc w:val="both"/>
        <w:textAlignment w:val="baseline"/>
        <w:rPr>
          <w:rFonts w:ascii="Arial Narrow" w:hAnsi="Arial Narrow"/>
          <w:noProof/>
          <w:sz w:val="20"/>
          <w:szCs w:val="20"/>
          <w:lang w:eastAsia="es-CO"/>
        </w:rPr>
      </w:pPr>
      <w:r>
        <w:rPr>
          <w:rFonts w:ascii="Arial Narrow" w:hAnsi="Arial Narrow"/>
          <w:noProof/>
          <w:sz w:val="20"/>
          <w:szCs w:val="20"/>
          <w:lang w:eastAsia="es-CO"/>
        </w:rPr>
        <w:lastRenderedPageBreak/>
        <w:drawing>
          <wp:inline distT="0" distB="0" distL="0" distR="0" wp14:anchorId="4688014C" wp14:editId="4DC1C26F">
            <wp:extent cx="6048375" cy="2752725"/>
            <wp:effectExtent l="0" t="0" r="0" b="0"/>
            <wp:docPr id="3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14:useLocalDpi xmlns:a14="http://schemas.microsoft.com/office/drawing/2010/main" val="0"/>
                        </a:ext>
                      </a:extLst>
                    </a:blip>
                    <a:srcRect l="2005" t="18703" r="5101" b="37483"/>
                    <a:stretch>
                      <a:fillRect/>
                    </a:stretch>
                  </pic:blipFill>
                  <pic:spPr bwMode="auto">
                    <a:xfrm>
                      <a:off x="0" y="0"/>
                      <a:ext cx="6048375" cy="2752725"/>
                    </a:xfrm>
                    <a:prstGeom prst="rect">
                      <a:avLst/>
                    </a:prstGeom>
                    <a:noFill/>
                    <a:ln>
                      <a:noFill/>
                    </a:ln>
                  </pic:spPr>
                </pic:pic>
              </a:graphicData>
            </a:graphic>
          </wp:inline>
        </w:drawing>
      </w:r>
    </w:p>
    <w:p w14:paraId="089BB9EB" w14:textId="77777777" w:rsidR="00A349E3" w:rsidRPr="00A349E3" w:rsidRDefault="00A349E3" w:rsidP="00A349E3">
      <w:pPr>
        <w:ind w:left="-426"/>
        <w:jc w:val="both"/>
        <w:rPr>
          <w:rFonts w:ascii="Arial Narrow" w:hAnsi="Arial Narrow"/>
          <w:noProof/>
          <w:sz w:val="20"/>
          <w:szCs w:val="20"/>
          <w:lang w:eastAsia="es-CO"/>
        </w:rPr>
      </w:pPr>
    </w:p>
    <w:p w14:paraId="59381235" w14:textId="77777777" w:rsidR="00A349E3" w:rsidRPr="00A349E3" w:rsidRDefault="00A349E3" w:rsidP="00A349E3">
      <w:pPr>
        <w:ind w:left="-426"/>
        <w:jc w:val="both"/>
        <w:rPr>
          <w:rFonts w:ascii="Arial Narrow" w:hAnsi="Arial Narrow"/>
          <w:noProof/>
          <w:sz w:val="20"/>
          <w:szCs w:val="20"/>
          <w:lang w:eastAsia="es-CO"/>
        </w:rPr>
      </w:pPr>
      <w:r w:rsidRPr="00A349E3">
        <w:rPr>
          <w:rFonts w:ascii="Arial Narrow" w:hAnsi="Arial Narrow"/>
          <w:sz w:val="20"/>
          <w:szCs w:val="20"/>
          <w:lang w:val="es-MX"/>
        </w:rPr>
        <w:t xml:space="preserve">En esta misma encuesta, se evidenció que, en el total nacional, los </w:t>
      </w:r>
      <w:proofErr w:type="gramStart"/>
      <w:r w:rsidRPr="00A349E3">
        <w:rPr>
          <w:rFonts w:ascii="Arial Narrow" w:hAnsi="Arial Narrow"/>
          <w:sz w:val="20"/>
          <w:szCs w:val="20"/>
          <w:lang w:val="es-MX"/>
        </w:rPr>
        <w:t>micro negocios</w:t>
      </w:r>
      <w:proofErr w:type="gramEnd"/>
      <w:r w:rsidRPr="00A349E3">
        <w:rPr>
          <w:rFonts w:ascii="Arial Narrow" w:hAnsi="Arial Narrow"/>
          <w:sz w:val="20"/>
          <w:szCs w:val="20"/>
          <w:lang w:val="es-MX"/>
        </w:rPr>
        <w:t xml:space="preserve"> de trabajadores [as] por cuenta propia aumentaron el dos coma siete por ciento [2,7%] y los </w:t>
      </w:r>
      <w:r w:rsidR="00CA3631" w:rsidRPr="00A349E3">
        <w:rPr>
          <w:rFonts w:ascii="Arial Narrow" w:hAnsi="Arial Narrow"/>
          <w:sz w:val="20"/>
          <w:szCs w:val="20"/>
          <w:lang w:val="es-MX"/>
        </w:rPr>
        <w:t>micro negocios</w:t>
      </w:r>
      <w:r w:rsidRPr="00A349E3">
        <w:rPr>
          <w:rFonts w:ascii="Arial Narrow" w:hAnsi="Arial Narrow"/>
          <w:sz w:val="20"/>
          <w:szCs w:val="20"/>
          <w:lang w:val="es-MX"/>
        </w:rPr>
        <w:t xml:space="preserve"> de </w:t>
      </w:r>
      <w:r w:rsidR="00CA3631" w:rsidRPr="00A349E3">
        <w:rPr>
          <w:rFonts w:ascii="Arial Narrow" w:hAnsi="Arial Narrow"/>
          <w:sz w:val="20"/>
          <w:szCs w:val="20"/>
          <w:lang w:val="es-MX"/>
        </w:rPr>
        <w:t>patronos (</w:t>
      </w:r>
      <w:r w:rsidRPr="00A349E3">
        <w:rPr>
          <w:rFonts w:ascii="Arial Narrow" w:hAnsi="Arial Narrow"/>
          <w:sz w:val="20"/>
          <w:szCs w:val="20"/>
          <w:lang w:val="es-MX"/>
        </w:rPr>
        <w:t xml:space="preserve">as] o </w:t>
      </w:r>
      <w:r w:rsidR="00CA3631" w:rsidRPr="00A349E3">
        <w:rPr>
          <w:rFonts w:ascii="Arial Narrow" w:hAnsi="Arial Narrow"/>
          <w:sz w:val="20"/>
          <w:szCs w:val="20"/>
          <w:lang w:val="es-MX"/>
        </w:rPr>
        <w:t>empleadores [</w:t>
      </w:r>
      <w:r w:rsidRPr="00A349E3">
        <w:rPr>
          <w:rFonts w:ascii="Arial Narrow" w:hAnsi="Arial Narrow"/>
          <w:sz w:val="20"/>
          <w:szCs w:val="20"/>
          <w:lang w:val="es-MX"/>
        </w:rPr>
        <w:t xml:space="preserve">as] se incrementaron dos coma seis por ciento [2,6%] entre 2020 y 2021. Sin embargo, la cantidad de </w:t>
      </w:r>
      <w:proofErr w:type="gramStart"/>
      <w:r w:rsidR="007A6929" w:rsidRPr="00A349E3">
        <w:rPr>
          <w:rFonts w:ascii="Arial Narrow" w:hAnsi="Arial Narrow"/>
          <w:sz w:val="20"/>
          <w:szCs w:val="20"/>
          <w:lang w:val="es-MX"/>
        </w:rPr>
        <w:t>micro negocios</w:t>
      </w:r>
      <w:proofErr w:type="gramEnd"/>
      <w:r w:rsidRPr="00A349E3">
        <w:rPr>
          <w:rFonts w:ascii="Arial Narrow" w:hAnsi="Arial Narrow"/>
          <w:sz w:val="20"/>
          <w:szCs w:val="20"/>
          <w:lang w:val="es-MX"/>
        </w:rPr>
        <w:t xml:space="preserve"> presentó una variación negativa de cuatro coma uno por ciento [4,12%] entre 2019 y 2021, los </w:t>
      </w:r>
      <w:r w:rsidR="007A6929" w:rsidRPr="00A349E3">
        <w:rPr>
          <w:rFonts w:ascii="Arial Narrow" w:hAnsi="Arial Narrow"/>
          <w:sz w:val="20"/>
          <w:szCs w:val="20"/>
          <w:lang w:val="es-MX"/>
        </w:rPr>
        <w:t>micro negocios</w:t>
      </w:r>
      <w:r w:rsidRPr="00A349E3">
        <w:rPr>
          <w:rFonts w:ascii="Arial Narrow" w:hAnsi="Arial Narrow"/>
          <w:sz w:val="20"/>
          <w:szCs w:val="20"/>
          <w:lang w:val="es-MX"/>
        </w:rPr>
        <w:t xml:space="preserve"> de trabajadores(as) por cuenta propia disminuyeron menos uno coma dos por ciento [-1,2%] y los [as] patronos [las] o </w:t>
      </w:r>
      <w:r w:rsidR="00CA3631" w:rsidRPr="00A349E3">
        <w:rPr>
          <w:rFonts w:ascii="Arial Narrow" w:hAnsi="Arial Narrow"/>
          <w:sz w:val="20"/>
          <w:szCs w:val="20"/>
          <w:lang w:val="es-MX"/>
        </w:rPr>
        <w:t>empleadores [</w:t>
      </w:r>
      <w:r w:rsidRPr="00A349E3">
        <w:rPr>
          <w:rFonts w:ascii="Arial Narrow" w:hAnsi="Arial Narrow"/>
          <w:sz w:val="20"/>
          <w:szCs w:val="20"/>
          <w:lang w:val="es-MX"/>
        </w:rPr>
        <w:t>as] en -un veinticuatro coma cuatro por ciento [24,4]%.</w:t>
      </w:r>
    </w:p>
    <w:p w14:paraId="571F710A" w14:textId="77777777" w:rsidR="00A349E3" w:rsidRPr="00A349E3" w:rsidRDefault="00A349E3" w:rsidP="00A349E3">
      <w:pPr>
        <w:ind w:left="-426"/>
        <w:jc w:val="both"/>
        <w:rPr>
          <w:rFonts w:ascii="Arial Narrow" w:hAnsi="Arial Narrow"/>
          <w:noProof/>
          <w:sz w:val="20"/>
          <w:szCs w:val="20"/>
          <w:lang w:eastAsia="es-CO"/>
        </w:rPr>
      </w:pPr>
    </w:p>
    <w:p w14:paraId="6C407B26" w14:textId="6077C72E" w:rsidR="00A349E3" w:rsidRPr="00A349E3" w:rsidRDefault="00460178" w:rsidP="00A349E3">
      <w:pPr>
        <w:ind w:left="-426"/>
        <w:jc w:val="both"/>
        <w:rPr>
          <w:rFonts w:ascii="Arial Narrow" w:hAnsi="Arial Narrow"/>
          <w:noProof/>
          <w:sz w:val="20"/>
          <w:szCs w:val="20"/>
          <w:lang w:eastAsia="es-CO"/>
        </w:rPr>
      </w:pPr>
      <w:r>
        <w:rPr>
          <w:rFonts w:ascii="Arial Narrow" w:hAnsi="Arial Narrow"/>
          <w:noProof/>
          <w:sz w:val="20"/>
          <w:szCs w:val="20"/>
          <w:lang w:eastAsia="es-CO"/>
        </w:rPr>
        <w:drawing>
          <wp:inline distT="0" distB="0" distL="0" distR="0" wp14:anchorId="6AA69593" wp14:editId="7446F026">
            <wp:extent cx="5400675" cy="1914525"/>
            <wp:effectExtent l="0" t="0" r="0" b="0"/>
            <wp:docPr id="3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14:useLocalDpi xmlns:a14="http://schemas.microsoft.com/office/drawing/2010/main" val="0"/>
                        </a:ext>
                      </a:extLst>
                    </a:blip>
                    <a:srcRect r="9810" b="64761"/>
                    <a:stretch>
                      <a:fillRect/>
                    </a:stretch>
                  </pic:blipFill>
                  <pic:spPr bwMode="auto">
                    <a:xfrm>
                      <a:off x="0" y="0"/>
                      <a:ext cx="5400675" cy="1914525"/>
                    </a:xfrm>
                    <a:prstGeom prst="rect">
                      <a:avLst/>
                    </a:prstGeom>
                    <a:noFill/>
                    <a:ln>
                      <a:noFill/>
                    </a:ln>
                  </pic:spPr>
                </pic:pic>
              </a:graphicData>
            </a:graphic>
          </wp:inline>
        </w:drawing>
      </w:r>
    </w:p>
    <w:p w14:paraId="00C15DF0" w14:textId="77777777" w:rsidR="00A349E3" w:rsidRPr="00A349E3" w:rsidRDefault="00A349E3" w:rsidP="00A349E3">
      <w:pPr>
        <w:ind w:left="-426"/>
        <w:jc w:val="both"/>
        <w:rPr>
          <w:rFonts w:ascii="Arial Narrow" w:hAnsi="Arial Narrow"/>
          <w:noProof/>
          <w:sz w:val="20"/>
          <w:szCs w:val="20"/>
          <w:lang w:eastAsia="es-CO"/>
        </w:rPr>
      </w:pPr>
    </w:p>
    <w:p w14:paraId="153D80DB"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 xml:space="preserve">Conforme con lo anterior, los datos presentados demuestran </w:t>
      </w:r>
      <w:proofErr w:type="gramStart"/>
      <w:r w:rsidRPr="00A349E3">
        <w:rPr>
          <w:rFonts w:ascii="Arial Narrow" w:hAnsi="Arial Narrow"/>
          <w:sz w:val="20"/>
          <w:szCs w:val="20"/>
          <w:lang w:val="es-MX"/>
        </w:rPr>
        <w:t>que</w:t>
      </w:r>
      <w:proofErr w:type="gramEnd"/>
      <w:r w:rsidRPr="00A349E3">
        <w:rPr>
          <w:rFonts w:ascii="Arial Narrow" w:hAnsi="Arial Narrow"/>
          <w:sz w:val="20"/>
          <w:szCs w:val="20"/>
          <w:lang w:val="es-MX"/>
        </w:rPr>
        <w:t xml:space="preserve"> en el año 2021, si bien existió un fortalecimiento de los micronegocios de patronos(las) o empleadores(as) y los micronegocios de trabajadores(las) por cuenta propia respecto al 2020, en comparación con el número de micronegocios constituidos para el año 2019, aun todaví</w:t>
      </w:r>
      <w:r w:rsidRPr="00A349E3">
        <w:rPr>
          <w:rFonts w:ascii="Arial Narrow" w:hAnsi="Arial Narrow"/>
          <w:sz w:val="20"/>
          <w:szCs w:val="20"/>
          <w:lang w:val="es-MX"/>
        </w:rPr>
        <w:softHyphen/>
        <w:t xml:space="preserve">a se muestra una disminución significativa del número de micronegocios constituidos hasta la fecha. esto significa </w:t>
      </w:r>
      <w:proofErr w:type="gramStart"/>
      <w:r w:rsidRPr="00A349E3">
        <w:rPr>
          <w:rFonts w:ascii="Arial Narrow" w:hAnsi="Arial Narrow"/>
          <w:sz w:val="20"/>
          <w:szCs w:val="20"/>
          <w:lang w:val="es-MX"/>
        </w:rPr>
        <w:t>que</w:t>
      </w:r>
      <w:proofErr w:type="gramEnd"/>
      <w:r w:rsidRPr="00A349E3">
        <w:rPr>
          <w:rFonts w:ascii="Arial Narrow" w:hAnsi="Arial Narrow"/>
          <w:sz w:val="20"/>
          <w:szCs w:val="20"/>
          <w:lang w:val="es-MX"/>
        </w:rPr>
        <w:t xml:space="preserve"> si se adoptarán criterios diferenciales en favor de las micro, pequeñas y medianas empresas -</w:t>
      </w:r>
      <w:proofErr w:type="spellStart"/>
      <w:r w:rsidRPr="00A349E3">
        <w:rPr>
          <w:rFonts w:ascii="Arial Narrow" w:hAnsi="Arial Narrow"/>
          <w:sz w:val="20"/>
          <w:szCs w:val="20"/>
          <w:lang w:val="es-MX"/>
        </w:rPr>
        <w:t>mipyme</w:t>
      </w:r>
      <w:proofErr w:type="spellEnd"/>
      <w:r w:rsidRPr="00A349E3">
        <w:rPr>
          <w:rFonts w:ascii="Arial Narrow" w:hAnsi="Arial Narrow"/>
          <w:sz w:val="20"/>
          <w:szCs w:val="20"/>
          <w:lang w:val="es-MX"/>
        </w:rPr>
        <w:t xml:space="preserve"> para promover la participación de estas en el sistema de compras públicas, se podría suscitar un aumentó en la constitución y el fortalecimiento de los micronegocios en el paí</w:t>
      </w:r>
      <w:r w:rsidRPr="00A349E3">
        <w:rPr>
          <w:rFonts w:ascii="Arial Narrow" w:hAnsi="Arial Narrow"/>
          <w:sz w:val="20"/>
          <w:szCs w:val="20"/>
          <w:lang w:val="es-MX"/>
        </w:rPr>
        <w:softHyphen/>
        <w:t>s, y generar una reactivación económica que sea igual o superior a lo registrado en el 2019.</w:t>
      </w:r>
    </w:p>
    <w:p w14:paraId="7384FBAB"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4FB7B79C"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lastRenderedPageBreak/>
        <w:t>La agencia de contratación pública - Colombia compra eficiente-, desde la subdirección de estudios de mercado de abastecimiento estratégico, elaboró un estudio en el marco del cual se revisaron las empresas u organizaciones registradas en la plataforma del Secop II en este estudio se demuestra que el ochenta y cinco por ciento (85 25%) de los proveedores registrados son grandes empresas y un quince por ciento (15, 3%) corresponde a micro, pequeñas y medianas empresas. en este sentido, se evidencia que en el mercado de las compras públicas no hay una alta participación de las micro, pequeñas y medianas empresas, a pesar de que son los mayores empleadores y generadores de crecimiento económico en el país.</w:t>
      </w:r>
    </w:p>
    <w:p w14:paraId="560BADDE" w14:textId="77777777" w:rsidR="00A349E3" w:rsidRPr="00A349E3" w:rsidRDefault="00A349E3" w:rsidP="00A349E3">
      <w:pPr>
        <w:ind w:left="-426"/>
        <w:jc w:val="both"/>
        <w:rPr>
          <w:rFonts w:ascii="Arial Narrow" w:hAnsi="Arial Narrow"/>
          <w:noProof/>
          <w:sz w:val="20"/>
          <w:szCs w:val="20"/>
          <w:lang w:eastAsia="es-CO"/>
        </w:rPr>
      </w:pPr>
    </w:p>
    <w:p w14:paraId="191A0175"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Desarrollo profesional así</w:t>
      </w:r>
      <w:r w:rsidRPr="00A349E3">
        <w:rPr>
          <w:rFonts w:ascii="Arial Narrow" w:hAnsi="Arial Narrow"/>
          <w:sz w:val="20"/>
          <w:szCs w:val="20"/>
          <w:lang w:val="es-MX"/>
        </w:rPr>
        <w:softHyphen/>
        <w:t xml:space="preserve"> mismo, en este informe se expuso: “Es obvio que queda mucho por hacer para reducir y a la larga cerrar las brechas de género en el mundo. en una encuesta realizada para este informe, los paí</w:t>
      </w:r>
      <w:r w:rsidRPr="00A349E3">
        <w:rPr>
          <w:rFonts w:ascii="Arial Narrow" w:hAnsi="Arial Narrow"/>
          <w:sz w:val="20"/>
          <w:szCs w:val="20"/>
          <w:lang w:val="es-MX"/>
        </w:rPr>
        <w:softHyphen/>
        <w:t>ses identificaron la violencia contra la mujer, la brecha salarial de género y la desigual participación en el trabajo no remunerado como los tres problemas más importantes en la desigualdad de género en su paí</w:t>
      </w:r>
      <w:r w:rsidRPr="00A349E3">
        <w:rPr>
          <w:rFonts w:ascii="Arial Narrow" w:hAnsi="Arial Narrow"/>
          <w:sz w:val="20"/>
          <w:szCs w:val="20"/>
          <w:lang w:val="es-MX"/>
        </w:rPr>
        <w:softHyphen/>
        <w:t>s.</w:t>
      </w:r>
    </w:p>
    <w:p w14:paraId="15B696E2"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18C72A7B"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A pesar del tratamiento inequitativo en razón del género que se presenta en los emprendimientos y formación de empresas de mujeres, el banco interamericano de desarrollo BID- expresa que américa latina y el caribe es la región con más porcentaje de emprendimiento femenino del mundo, que significa más de ochenta y seis (86) mil millones de dólares anuales de la misma manera, se trata de un grupo que, si bien invierten cincuenta por ciento (50%) menos de capital que los hombres emprendedores o empresarios, logran un veinte por ciento (20%) más de ingresos.</w:t>
      </w:r>
    </w:p>
    <w:p w14:paraId="2BB56403"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68CA8AD3"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Colombia no es la excepción a la problemática de la inequidad de género en la economí</w:t>
      </w:r>
      <w:r w:rsidRPr="00A349E3">
        <w:rPr>
          <w:rFonts w:ascii="Arial Narrow" w:hAnsi="Arial Narrow"/>
          <w:sz w:val="20"/>
          <w:szCs w:val="20"/>
          <w:lang w:val="es-MX"/>
        </w:rPr>
        <w:softHyphen/>
        <w:t>a y, por tanto, en la búsqueda del fortalecimiento y emprendimiento femenino se instauran soluciones mediante polí</w:t>
      </w:r>
      <w:r w:rsidRPr="00A349E3">
        <w:rPr>
          <w:rFonts w:ascii="Arial Narrow" w:hAnsi="Arial Narrow"/>
          <w:sz w:val="20"/>
          <w:szCs w:val="20"/>
          <w:lang w:val="es-MX"/>
        </w:rPr>
        <w:softHyphen/>
        <w:t>ticas públicas que permiten una inserción cada vez más creciente de las mujeres en los diferentes mercados. en este sentido, la exposición de motivos de la ley 2125 de 2021, “Por medio de la cual se establecen incentivos para la creación, formalización y fortalecimiento de las micro, pequeñas y medianas empresas lideradas por mujeres y se dictan otras disposiciones”, señaló que en los programas de fomento al desarrollo empresarial con enfoque de género no se garantiza una participación femenina en el ámbito nacional ni territorial por ejemplo, se resalta en este documento que los emprendimientos de mujeres no son los más consolidados y fortalecidos dentro del presupuesto total de la inversión. para el 2021, el presupuesto asignado fue de uno coma setenta y dos (1,72) billones de pesos, siendo apenas el dos coma nueve por ciento (2,9%) del presupuesto de inversión de la Nación.</w:t>
      </w:r>
    </w:p>
    <w:p w14:paraId="3D3CA249" w14:textId="77777777" w:rsidR="00A349E3" w:rsidRPr="00A349E3" w:rsidRDefault="00A349E3" w:rsidP="00A349E3">
      <w:pPr>
        <w:ind w:left="-426"/>
        <w:jc w:val="both"/>
        <w:rPr>
          <w:rFonts w:ascii="Arial Narrow" w:hAnsi="Arial Narrow"/>
          <w:noProof/>
          <w:sz w:val="20"/>
          <w:szCs w:val="20"/>
          <w:lang w:eastAsia="es-CO"/>
        </w:rPr>
      </w:pPr>
    </w:p>
    <w:p w14:paraId="5A2A97FE"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Bajo esa misma orientación, la ley 2069 de 2020, con la que se impulsa el emprendimiento en Colombia, enfoca una serie de programas, recursos e instrumentos del emprendimiento y desarrollo empresarial desde una perspectiva de género en impulsa. en consonancia, dentro del capítulo de género, en la que se reconozcan las brechas y las dificultades existentes para que las mujeres puedan acceder a la oferta institucional y que permita a su vez, el desarrollo y reactivación económica, en un contexto ocasionado por la pandemia del coronavirus covid-19.</w:t>
      </w:r>
    </w:p>
    <w:p w14:paraId="2F15E46F"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75E94525"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El foro económico mundial resalta que el avance hacia la equidad de género se estanca en grandes economí</w:t>
      </w:r>
      <w:r w:rsidRPr="00A349E3">
        <w:rPr>
          <w:rFonts w:ascii="Arial Narrow" w:hAnsi="Arial Narrow"/>
          <w:sz w:val="20"/>
          <w:szCs w:val="20"/>
          <w:lang w:val="es-MX"/>
        </w:rPr>
        <w:softHyphen/>
        <w:t xml:space="preserve">as y sectores industriales. Esta situación se debe a que las mujeres ocupan empleos en los sectores más afectados por los cierres generados por la pandemia del </w:t>
      </w:r>
      <w:proofErr w:type="spellStart"/>
      <w:r w:rsidRPr="00A349E3">
        <w:rPr>
          <w:rFonts w:ascii="Arial Narrow" w:hAnsi="Arial Narrow"/>
          <w:sz w:val="20"/>
          <w:szCs w:val="20"/>
          <w:lang w:val="es-MX"/>
        </w:rPr>
        <w:t>covid</w:t>
      </w:r>
      <w:proofErr w:type="spellEnd"/>
      <w:r w:rsidRPr="00A349E3">
        <w:rPr>
          <w:rFonts w:ascii="Arial Narrow" w:hAnsi="Arial Narrow"/>
          <w:sz w:val="20"/>
          <w:szCs w:val="20"/>
          <w:lang w:val="es-MX"/>
        </w:rPr>
        <w:t xml:space="preserve"> 19, sumado a las presiones de sus ocupaciones asistenciales en el hogar. este organismo compara la evolución de las brechas de género en 4 áreas: participación y oportunidad económicas, logros educativos, salud y supervivencia, y empoderamiento político" la que nos interesa en este estudio es la brecha económica, donde se destaca que ha experimentado solo una mejora mí</w:t>
      </w:r>
      <w:r w:rsidRPr="00A349E3">
        <w:rPr>
          <w:rFonts w:ascii="Arial Narrow" w:hAnsi="Arial Narrow"/>
          <w:sz w:val="20"/>
          <w:szCs w:val="20"/>
          <w:lang w:val="es-MX"/>
        </w:rPr>
        <w:softHyphen/>
        <w:t>nima desde el 2020 y se espera que tarde otros 267,6 años en eliminarse. el lento avance se debe a tendencias opuestas; si bien la proporción de mujeres entre los profesionales cualificados sigue aumentando, persisten las disparidades de ingresos y pocas mujeres ostentan puestos en equipos directivos.</w:t>
      </w:r>
    </w:p>
    <w:p w14:paraId="110E9FF2"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791AB1FF"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 xml:space="preserve">En una perspectiva regional, se encuentra que en américa latina ha alcanzado un nivel cercano a la igualdad de género en campos, como la salud y la educación. sin embargo, tiene inequidades en lo relativo con la participación económica femenina, pues según datos analizados por Powers y </w:t>
      </w:r>
      <w:proofErr w:type="spellStart"/>
      <w:r w:rsidRPr="00A349E3">
        <w:rPr>
          <w:rFonts w:ascii="Arial Narrow" w:hAnsi="Arial Narrow"/>
          <w:sz w:val="20"/>
          <w:szCs w:val="20"/>
          <w:lang w:val="es-MX"/>
        </w:rPr>
        <w:t>Magnoni</w:t>
      </w:r>
      <w:proofErr w:type="spellEnd"/>
      <w:r w:rsidRPr="00A349E3">
        <w:rPr>
          <w:rFonts w:ascii="Arial Narrow" w:hAnsi="Arial Narrow"/>
          <w:sz w:val="20"/>
          <w:szCs w:val="20"/>
          <w:lang w:val="es-MX"/>
        </w:rPr>
        <w:t xml:space="preserve">, en todos los sectores económicos que estudiaron, la proporción de las utilidades mensuales promedio respecto de las ventas es del doce coma seis por ciento (126 %) para las empresas de mujeres y </w:t>
      </w:r>
      <w:proofErr w:type="gramStart"/>
      <w:r w:rsidRPr="00A349E3">
        <w:rPr>
          <w:rFonts w:ascii="Arial Narrow" w:hAnsi="Arial Narrow"/>
          <w:sz w:val="20"/>
          <w:szCs w:val="20"/>
          <w:lang w:val="es-MX"/>
        </w:rPr>
        <w:t>catorce coma</w:t>
      </w:r>
      <w:proofErr w:type="gramEnd"/>
      <w:r w:rsidRPr="00A349E3">
        <w:rPr>
          <w:rFonts w:ascii="Arial Narrow" w:hAnsi="Arial Narrow"/>
          <w:sz w:val="20"/>
          <w:szCs w:val="20"/>
          <w:lang w:val="es-MX"/>
        </w:rPr>
        <w:t xml:space="preserve"> seis por ciento (14,6%) para hombres.</w:t>
      </w:r>
    </w:p>
    <w:p w14:paraId="102B6E7D"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6D3A65C8"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En esa misma línea, según la organización para la cooperación y el desarrollo económico -OCDE-, haciendo un estudio dentro de los países miembros expresa que las mujeres tienen menos probabilidades de emprender negocios y las empresas propiedad de mujeres tienden a ganar menos que las de los hombres solo por el hecho del género.</w:t>
      </w:r>
    </w:p>
    <w:p w14:paraId="745FA895"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14D350F2"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 xml:space="preserve">Frente a lo anterior, es conveniente mencionar </w:t>
      </w:r>
      <w:proofErr w:type="gramStart"/>
      <w:r w:rsidRPr="00A349E3">
        <w:rPr>
          <w:rFonts w:ascii="Arial Narrow" w:hAnsi="Arial Narrow"/>
          <w:sz w:val="20"/>
          <w:szCs w:val="20"/>
          <w:lang w:val="es-MX"/>
        </w:rPr>
        <w:t>que</w:t>
      </w:r>
      <w:proofErr w:type="gramEnd"/>
      <w:r w:rsidRPr="00A349E3">
        <w:rPr>
          <w:rFonts w:ascii="Arial Narrow" w:hAnsi="Arial Narrow"/>
          <w:sz w:val="20"/>
          <w:szCs w:val="20"/>
          <w:lang w:val="es-MX"/>
        </w:rPr>
        <w:t xml:space="preserve"> si bien de acuerdo con los datos proporcionados por Confecámaras se han constituido nuevas unidades productivas que están clasificadas como microempresas, en la plataforma del Secop II se demuestra que la mayorí</w:t>
      </w:r>
      <w:r w:rsidRPr="00A349E3">
        <w:rPr>
          <w:rFonts w:ascii="Arial Narrow" w:hAnsi="Arial Narrow"/>
          <w:sz w:val="20"/>
          <w:szCs w:val="20"/>
          <w:lang w:val="es-MX"/>
        </w:rPr>
        <w:softHyphen/>
        <w:t xml:space="preserve">a de las empresas registradas tienen la condición de grandes empresas. la poca participación de es </w:t>
      </w:r>
      <w:proofErr w:type="spellStart"/>
      <w:r w:rsidRPr="00A349E3">
        <w:rPr>
          <w:rFonts w:ascii="Arial Narrow" w:hAnsi="Arial Narrow"/>
          <w:sz w:val="20"/>
          <w:szCs w:val="20"/>
          <w:lang w:val="es-MX"/>
        </w:rPr>
        <w:t>mipyme</w:t>
      </w:r>
      <w:proofErr w:type="spellEnd"/>
      <w:r w:rsidRPr="00A349E3">
        <w:rPr>
          <w:rFonts w:ascii="Arial Narrow" w:hAnsi="Arial Narrow"/>
          <w:sz w:val="20"/>
          <w:szCs w:val="20"/>
          <w:lang w:val="es-MX"/>
        </w:rPr>
        <w:t xml:space="preserve"> en la contratación pública parece estar relacionada, según lo expresado en la exposición de motivos de la ley 2069 de 2020, en que contratar con entidades públicas se asocia con la corrupción, la repartición del mercado, el exceso de trámites y barreras normativas, entre otros. Es decir, hay una desconfianza por parte de las </w:t>
      </w:r>
      <w:proofErr w:type="spellStart"/>
      <w:r w:rsidRPr="00A349E3">
        <w:rPr>
          <w:rFonts w:ascii="Arial Narrow" w:hAnsi="Arial Narrow"/>
          <w:sz w:val="20"/>
          <w:szCs w:val="20"/>
          <w:lang w:val="es-MX"/>
        </w:rPr>
        <w:t>mipyme</w:t>
      </w:r>
      <w:proofErr w:type="spellEnd"/>
      <w:r w:rsidRPr="00A349E3">
        <w:rPr>
          <w:rFonts w:ascii="Arial Narrow" w:hAnsi="Arial Narrow"/>
          <w:sz w:val="20"/>
          <w:szCs w:val="20"/>
          <w:lang w:val="es-MX"/>
        </w:rPr>
        <w:t xml:space="preserve"> en el mercado de las compras públicas, por lo que resulta necesario establecer herramientas de estímulo, como es la configuración de criterios diferenciales en favor de estas empresas en los documentos tipo, mediante los cuales se promueva su participación.</w:t>
      </w:r>
    </w:p>
    <w:p w14:paraId="09D50E49"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4D91CD1A"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 xml:space="preserve">En este sentido, se hace indispensable la creación de criterios diferenciales y su incorporación en los procesos de selección que adelantan las entidades del estado, debido a que las </w:t>
      </w:r>
      <w:proofErr w:type="spellStart"/>
      <w:r w:rsidRPr="00A349E3">
        <w:rPr>
          <w:rFonts w:ascii="Arial Narrow" w:hAnsi="Arial Narrow"/>
          <w:sz w:val="20"/>
          <w:szCs w:val="20"/>
          <w:lang w:val="es-MX"/>
        </w:rPr>
        <w:t>mipyme</w:t>
      </w:r>
      <w:proofErr w:type="spellEnd"/>
      <w:r w:rsidRPr="00A349E3">
        <w:rPr>
          <w:rFonts w:ascii="Arial Narrow" w:hAnsi="Arial Narrow"/>
          <w:sz w:val="20"/>
          <w:szCs w:val="20"/>
          <w:lang w:val="es-MX"/>
        </w:rPr>
        <w:t xml:space="preserve"> aportan aproximadamente el cuarenta por ciento (40 25) del producto interno bruto (PIB) y son grandes generadoras de empleo. por tanto, resulta fundamental fortalecerlas a partir de su inclusión en el sistema de compras públicas del estado, lo cual también garantizará para las entidades públicas mayor nivel de concurrencia de oferentes o proponentes y, con ello, economí</w:t>
      </w:r>
      <w:r w:rsidRPr="00A349E3">
        <w:rPr>
          <w:rFonts w:ascii="Arial Narrow" w:hAnsi="Arial Narrow"/>
          <w:sz w:val="20"/>
          <w:szCs w:val="20"/>
          <w:lang w:val="es-MX"/>
        </w:rPr>
        <w:softHyphen/>
        <w:t xml:space="preserve">a y eficiencia administrativa. en otras palabras, se presenta un beneficio mutuo tanto paras las </w:t>
      </w:r>
      <w:proofErr w:type="spellStart"/>
      <w:r w:rsidRPr="00A349E3">
        <w:rPr>
          <w:rFonts w:ascii="Arial Narrow" w:hAnsi="Arial Narrow"/>
          <w:sz w:val="20"/>
          <w:szCs w:val="20"/>
          <w:lang w:val="es-MX"/>
        </w:rPr>
        <w:t>mipyme</w:t>
      </w:r>
      <w:proofErr w:type="spellEnd"/>
      <w:r w:rsidRPr="00A349E3">
        <w:rPr>
          <w:rFonts w:ascii="Arial Narrow" w:hAnsi="Arial Narrow"/>
          <w:sz w:val="20"/>
          <w:szCs w:val="20"/>
          <w:lang w:val="es-MX"/>
        </w:rPr>
        <w:t>, como para las entidades públicas, pues permite un mayor nivel de competitividad y crecimiento en el mercado de las compras públicas.</w:t>
      </w:r>
    </w:p>
    <w:p w14:paraId="6D763C54"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6BF55335"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A partir de lo expuesto, se evidencia la necesidad de incorporar los criterios diferenciales previstos en el artí</w:t>
      </w:r>
      <w:r w:rsidRPr="00A349E3">
        <w:rPr>
          <w:rFonts w:ascii="Arial Narrow" w:hAnsi="Arial Narrow"/>
          <w:sz w:val="20"/>
          <w:szCs w:val="20"/>
          <w:lang w:val="es-MX"/>
        </w:rPr>
        <w:softHyphen/>
        <w:t xml:space="preserve">culo 22.12.4218. del decreto 1082 de 2015, relacionados con la inclusión de requisitos habilitantes diferentes y puntajes adicionales en favor de las </w:t>
      </w:r>
      <w:proofErr w:type="spellStart"/>
      <w:r w:rsidRPr="00A349E3">
        <w:rPr>
          <w:rFonts w:ascii="Arial Narrow" w:hAnsi="Arial Narrow"/>
          <w:sz w:val="20"/>
          <w:szCs w:val="20"/>
          <w:lang w:val="es-MX"/>
        </w:rPr>
        <w:t>mipyme</w:t>
      </w:r>
      <w:proofErr w:type="spellEnd"/>
      <w:r w:rsidRPr="00A349E3">
        <w:rPr>
          <w:rFonts w:ascii="Arial Narrow" w:hAnsi="Arial Narrow"/>
          <w:sz w:val="20"/>
          <w:szCs w:val="20"/>
          <w:lang w:val="es-MX"/>
        </w:rPr>
        <w:t xml:space="preserve">. lo anterior debido a que la aplicación de este tipo de incentivos establecidos en la ley 2069 de 2020 y en el decreto 1860 del 2021, permitirá ayudar y fortalecer este tipo de organizaciones mediante su vinculación al mercado de la contratación pública, y tendrá como consecuencia aumentar el crecimiento económico y el empleo. en vista que, según lo descrito en las diferentes fuentes oficiales, es indispensable seguir fortaleciendo y estimulando a través este tipo de estímulos la participación de las </w:t>
      </w:r>
      <w:proofErr w:type="spellStart"/>
      <w:r w:rsidRPr="00A349E3">
        <w:rPr>
          <w:rFonts w:ascii="Arial Narrow" w:hAnsi="Arial Narrow"/>
          <w:sz w:val="20"/>
          <w:szCs w:val="20"/>
          <w:lang w:val="es-MX"/>
        </w:rPr>
        <w:t>mipyme</w:t>
      </w:r>
      <w:proofErr w:type="spellEnd"/>
      <w:r w:rsidRPr="00A349E3">
        <w:rPr>
          <w:rFonts w:ascii="Arial Narrow" w:hAnsi="Arial Narrow"/>
          <w:sz w:val="20"/>
          <w:szCs w:val="20"/>
          <w:lang w:val="es-MX"/>
        </w:rPr>
        <w:t>.</w:t>
      </w:r>
    </w:p>
    <w:p w14:paraId="3D85F949"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57B9480D" w14:textId="77777777" w:rsidR="00A349E3" w:rsidRPr="00A349E3" w:rsidRDefault="00A349E3" w:rsidP="00A349E3">
      <w:pPr>
        <w:autoSpaceDE w:val="0"/>
        <w:autoSpaceDN w:val="0"/>
        <w:adjustRightInd w:val="0"/>
        <w:jc w:val="both"/>
        <w:rPr>
          <w:rFonts w:ascii="Arial Narrow" w:hAnsi="Arial Narrow"/>
          <w:b/>
          <w:bCs/>
          <w:sz w:val="20"/>
          <w:szCs w:val="20"/>
          <w:lang w:val="es-MX"/>
        </w:rPr>
      </w:pPr>
      <w:r w:rsidRPr="00A349E3">
        <w:rPr>
          <w:rFonts w:ascii="Arial Narrow" w:hAnsi="Arial Narrow"/>
          <w:b/>
          <w:bCs/>
          <w:sz w:val="20"/>
          <w:szCs w:val="20"/>
          <w:lang w:val="es-MX"/>
        </w:rPr>
        <w:t>Análisis en relación con los emprendimientos y empresas de mujeres</w:t>
      </w:r>
    </w:p>
    <w:p w14:paraId="7A0DEF17"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039A336E"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En los últimos dos años, se presenta una preocupación dentro del estado colombiano referente a la necesidad de formular propuestas y mecanismos en beneficio de la actividad económica liderada por mujeres que tenga en consideración el fortalecimiento empresarial desde una perspectiva compras públicas se incluyó una norma tendiente a la implementación de criterios diferenciales en favor de los emprendimientos y empresas de mujeres, dentro de los procesos de contratación competitivos adelantados por las entidades estatales-exceptuadas y no exceptuadas. Ante la persistencia de los problemas por la inequidad para la constitución y consolidación de empresas, la incorporación de estos criterios diferenciales se ofrece corno una medida útil para incentivar la</w:t>
      </w:r>
      <w:r w:rsidR="00FA0644">
        <w:rPr>
          <w:rFonts w:ascii="Arial Narrow" w:hAnsi="Arial Narrow"/>
          <w:sz w:val="20"/>
          <w:szCs w:val="20"/>
          <w:lang w:val="es-MX"/>
        </w:rPr>
        <w:t xml:space="preserve"> </w:t>
      </w:r>
      <w:r w:rsidRPr="00A349E3">
        <w:rPr>
          <w:rFonts w:ascii="Arial Narrow" w:hAnsi="Arial Narrow"/>
          <w:sz w:val="20"/>
          <w:szCs w:val="20"/>
          <w:lang w:val="es-MX"/>
        </w:rPr>
        <w:t>creación y la consolidación los emprendimientos y empresas de mujeres.</w:t>
      </w:r>
    </w:p>
    <w:p w14:paraId="4DB3AFFE"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0173837C"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 xml:space="preserve">Ante este panorama. </w:t>
      </w:r>
      <w:r w:rsidR="00FA0644" w:rsidRPr="00A349E3">
        <w:rPr>
          <w:rFonts w:ascii="Arial Narrow" w:hAnsi="Arial Narrow"/>
          <w:sz w:val="20"/>
          <w:szCs w:val="20"/>
          <w:lang w:val="es-MX"/>
        </w:rPr>
        <w:t>Para</w:t>
      </w:r>
      <w:r w:rsidRPr="00A349E3">
        <w:rPr>
          <w:rFonts w:ascii="Arial Narrow" w:hAnsi="Arial Narrow"/>
          <w:sz w:val="20"/>
          <w:szCs w:val="20"/>
          <w:lang w:val="es-MX"/>
        </w:rPr>
        <w:t xml:space="preserve"> determinar los términos en los que deben implementarse estos criterios diferenciales, es indispensable la definición de parámetros orientadores desde una perspectiva de polí</w:t>
      </w:r>
      <w:r w:rsidRPr="00A349E3">
        <w:rPr>
          <w:rFonts w:ascii="Arial Narrow" w:hAnsi="Arial Narrow"/>
          <w:sz w:val="20"/>
          <w:szCs w:val="20"/>
          <w:lang w:val="es-MX"/>
        </w:rPr>
        <w:softHyphen/>
        <w:t>tica pública, y de tal modo, complementar la definición de emprendimiento y empresas de mujeres establecida en el decreto 1082 de 2015, modificado por el decreto 1860 de 2021.</w:t>
      </w:r>
    </w:p>
    <w:p w14:paraId="4787E837"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43E45A5A"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Para entender entonces la necesidad del fomento al desarrollo empresarial y el emprendimiento femenino en Colombia, conviene analizar la posición de la mujer colombiana en la economí</w:t>
      </w:r>
      <w:r w:rsidRPr="00A349E3">
        <w:rPr>
          <w:rFonts w:ascii="Arial Narrow" w:hAnsi="Arial Narrow"/>
          <w:sz w:val="20"/>
          <w:szCs w:val="20"/>
          <w:lang w:val="es-MX"/>
        </w:rPr>
        <w:softHyphen/>
        <w:t xml:space="preserve">a y el rol de los fondos de apoyo al emprendimiento y al desarrollo empresarial. en tal sentido, se exponen una serie de fuentes recopiladas y sistematizadas que tienen como finalidad exponer el panorama y el papel de la mujer en las empresas y en los emprendimientos de mujer, para </w:t>
      </w:r>
      <w:proofErr w:type="spellStart"/>
      <w:r w:rsidRPr="00A349E3">
        <w:rPr>
          <w:rFonts w:ascii="Arial Narrow" w:hAnsi="Arial Narrow"/>
          <w:sz w:val="20"/>
          <w:szCs w:val="20"/>
          <w:lang w:val="es-MX"/>
        </w:rPr>
        <w:t>asi</w:t>
      </w:r>
      <w:proofErr w:type="spellEnd"/>
      <w:r w:rsidRPr="00A349E3">
        <w:rPr>
          <w:rFonts w:ascii="Arial Narrow" w:hAnsi="Arial Narrow"/>
          <w:sz w:val="20"/>
          <w:szCs w:val="20"/>
          <w:lang w:val="es-MX"/>
        </w:rPr>
        <w:t xml:space="preserve"> determinar el apremio de establecer los criterios diferenciales.</w:t>
      </w:r>
    </w:p>
    <w:p w14:paraId="2A6B01DE"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66336CF3"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En 2021, el departamento nacional de estadí</w:t>
      </w:r>
      <w:r w:rsidRPr="00A349E3">
        <w:rPr>
          <w:rFonts w:ascii="Arial Narrow" w:hAnsi="Arial Narrow"/>
          <w:sz w:val="20"/>
          <w:szCs w:val="20"/>
          <w:lang w:val="es-MX"/>
        </w:rPr>
        <w:softHyphen/>
        <w:t xml:space="preserve">stica DANE presentó en la encuesta de micronegocios que hay 5.760.623 propietarios(as) de micronegocios, de los cuales el sesenta y tres por ciento (63,0 %) eran hombres y treinta y siete por ciento (37,0 %) mujeres. en las cabeceras municipales, los propietarios hombres representaron el cincuenta y </w:t>
      </w:r>
      <w:proofErr w:type="gramStart"/>
      <w:r w:rsidRPr="00A349E3">
        <w:rPr>
          <w:rFonts w:ascii="Arial Narrow" w:hAnsi="Arial Narrow"/>
          <w:sz w:val="20"/>
          <w:szCs w:val="20"/>
          <w:lang w:val="es-MX"/>
        </w:rPr>
        <w:t>nueve coma</w:t>
      </w:r>
      <w:proofErr w:type="gramEnd"/>
      <w:r w:rsidRPr="00A349E3">
        <w:rPr>
          <w:rFonts w:ascii="Arial Narrow" w:hAnsi="Arial Narrow"/>
          <w:sz w:val="20"/>
          <w:szCs w:val="20"/>
          <w:lang w:val="es-MX"/>
        </w:rPr>
        <w:t xml:space="preserve"> siete por ciento (59,7%) del total y, en los centros poblados y ruralidad dispersa el setenta coma seis por ciento (70,6%) en contraste, las mujeres propietarias de micronegocios representaron el cuarenta coma tres por ciento (40,3%) del total en las cabeceras municipales y el veintinueve coma cuatro por ciento (29,4%) en los centros poblados y ruralidad dispersa.</w:t>
      </w:r>
    </w:p>
    <w:p w14:paraId="5DE7952B"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18528C3C" w14:textId="77777777" w:rsidR="00A349E3" w:rsidRPr="00A349E3" w:rsidRDefault="00A349E3" w:rsidP="00A349E3">
      <w:pPr>
        <w:autoSpaceDE w:val="0"/>
        <w:autoSpaceDN w:val="0"/>
        <w:adjustRightInd w:val="0"/>
        <w:jc w:val="both"/>
        <w:rPr>
          <w:rFonts w:ascii="Arial Narrow" w:hAnsi="Arial Narrow"/>
          <w:b/>
          <w:bCs/>
          <w:sz w:val="20"/>
          <w:szCs w:val="20"/>
          <w:lang w:val="es-MX"/>
        </w:rPr>
      </w:pPr>
      <w:r w:rsidRPr="00A349E3">
        <w:rPr>
          <w:rFonts w:ascii="Arial Narrow" w:hAnsi="Arial Narrow"/>
          <w:b/>
          <w:bCs/>
          <w:sz w:val="20"/>
          <w:szCs w:val="20"/>
          <w:lang w:val="es-MX"/>
        </w:rPr>
        <w:t>Gráfico Distribución de propietarios según sexo (porcentaje) total nacional</w:t>
      </w:r>
    </w:p>
    <w:p w14:paraId="31DA85B5" w14:textId="5C0AFC44" w:rsidR="00A349E3" w:rsidRPr="00A349E3" w:rsidRDefault="00460178" w:rsidP="00A349E3">
      <w:pPr>
        <w:autoSpaceDE w:val="0"/>
        <w:autoSpaceDN w:val="0"/>
        <w:adjustRightInd w:val="0"/>
        <w:jc w:val="both"/>
        <w:rPr>
          <w:rFonts w:ascii="Arial Narrow" w:hAnsi="Arial Narrow"/>
          <w:sz w:val="20"/>
          <w:szCs w:val="20"/>
          <w:lang w:val="es-MX"/>
        </w:rPr>
      </w:pPr>
      <w:r>
        <w:rPr>
          <w:rFonts w:ascii="Arial Narrow" w:hAnsi="Arial Narrow"/>
          <w:noProof/>
          <w:sz w:val="20"/>
          <w:szCs w:val="20"/>
          <w:lang w:eastAsia="es-CO"/>
        </w:rPr>
        <w:drawing>
          <wp:inline distT="0" distB="0" distL="0" distR="0" wp14:anchorId="13C527DC" wp14:editId="07DD9E35">
            <wp:extent cx="6296025" cy="1971675"/>
            <wp:effectExtent l="0" t="0" r="0" b="0"/>
            <wp:docPr id="3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14:useLocalDpi xmlns:a14="http://schemas.microsoft.com/office/drawing/2010/main" val="0"/>
                        </a:ext>
                      </a:extLst>
                    </a:blip>
                    <a:srcRect b="69220"/>
                    <a:stretch>
                      <a:fillRect/>
                    </a:stretch>
                  </pic:blipFill>
                  <pic:spPr bwMode="auto">
                    <a:xfrm>
                      <a:off x="0" y="0"/>
                      <a:ext cx="6296025" cy="1971675"/>
                    </a:xfrm>
                    <a:prstGeom prst="rect">
                      <a:avLst/>
                    </a:prstGeom>
                    <a:noFill/>
                    <a:ln>
                      <a:noFill/>
                    </a:ln>
                  </pic:spPr>
                </pic:pic>
              </a:graphicData>
            </a:graphic>
          </wp:inline>
        </w:drawing>
      </w:r>
    </w:p>
    <w:p w14:paraId="2748352A" w14:textId="77777777" w:rsidR="00A349E3" w:rsidRPr="00A349E3" w:rsidRDefault="00A349E3" w:rsidP="00A349E3">
      <w:pPr>
        <w:ind w:left="-426"/>
        <w:jc w:val="both"/>
        <w:rPr>
          <w:rFonts w:ascii="Arial Narrow" w:hAnsi="Arial Narrow"/>
          <w:noProof/>
          <w:sz w:val="20"/>
          <w:szCs w:val="20"/>
          <w:lang w:eastAsia="es-CO"/>
        </w:rPr>
      </w:pPr>
    </w:p>
    <w:p w14:paraId="182C5FE1"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En razón a la gráfica anterior es viable señalar que efectivamente la participación de las mujeres en la constitución de empresas no ha sido significativa, en comparación con las creadas por los hombres.</w:t>
      </w:r>
    </w:p>
    <w:p w14:paraId="7967097C"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00E3D695"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En otras palabras, los propietarios de los micronegocios en su mayorí</w:t>
      </w:r>
      <w:r w:rsidRPr="00A349E3">
        <w:rPr>
          <w:rFonts w:ascii="Arial Narrow" w:hAnsi="Arial Narrow"/>
          <w:sz w:val="20"/>
          <w:szCs w:val="20"/>
          <w:lang w:val="es-MX"/>
        </w:rPr>
        <w:softHyphen/>
        <w:t>a son hombres y, por lo tanto, resulta fundamental establecer criterios diferenciales en favor de los emprendimientos y empresas de mujeres que fortalezca la participación de estas en el sistema de compras públicas.</w:t>
      </w:r>
    </w:p>
    <w:p w14:paraId="3FABC169" w14:textId="77777777" w:rsidR="00A349E3" w:rsidRPr="00A349E3" w:rsidRDefault="00A349E3" w:rsidP="00A349E3">
      <w:pPr>
        <w:autoSpaceDE w:val="0"/>
        <w:autoSpaceDN w:val="0"/>
        <w:adjustRightInd w:val="0"/>
        <w:jc w:val="both"/>
        <w:rPr>
          <w:rFonts w:ascii="Arial Narrow" w:hAnsi="Arial Narrow"/>
          <w:sz w:val="20"/>
          <w:szCs w:val="20"/>
          <w:lang w:val="es-MX"/>
        </w:rPr>
      </w:pPr>
    </w:p>
    <w:p w14:paraId="3B27A439"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Ahora bien, a nivel nacional, las propietarias de micronegocios aumentaron el dos coma siete por ciento (2,4%) entre el 2020 y 2021 así mismo, los propietarios hombres se incrementaron el dos coma seis por ciento (2,5%) en el mismo periodo.</w:t>
      </w:r>
    </w:p>
    <w:p w14:paraId="7AD40428" w14:textId="77777777" w:rsidR="00A349E3" w:rsidRPr="00A349E3" w:rsidRDefault="00A349E3" w:rsidP="00A349E3">
      <w:pPr>
        <w:autoSpaceDE w:val="0"/>
        <w:autoSpaceDN w:val="0"/>
        <w:adjustRightInd w:val="0"/>
        <w:jc w:val="both"/>
        <w:rPr>
          <w:rFonts w:ascii="Arial Narrow" w:hAnsi="Arial Narrow"/>
          <w:noProof/>
          <w:sz w:val="20"/>
          <w:szCs w:val="20"/>
          <w:lang w:eastAsia="es-CO"/>
        </w:rPr>
      </w:pPr>
    </w:p>
    <w:p w14:paraId="32B0707D" w14:textId="77777777" w:rsidR="00A349E3" w:rsidRPr="00A349E3" w:rsidRDefault="00A349E3" w:rsidP="00A349E3">
      <w:pPr>
        <w:autoSpaceDE w:val="0"/>
        <w:autoSpaceDN w:val="0"/>
        <w:adjustRightInd w:val="0"/>
        <w:jc w:val="both"/>
        <w:rPr>
          <w:rFonts w:ascii="Arial Narrow" w:hAnsi="Arial Narrow"/>
          <w:b/>
          <w:bCs/>
          <w:sz w:val="20"/>
          <w:szCs w:val="20"/>
          <w:lang w:val="es-MX"/>
        </w:rPr>
      </w:pPr>
      <w:r w:rsidRPr="00A349E3">
        <w:rPr>
          <w:rFonts w:ascii="Arial Narrow" w:hAnsi="Arial Narrow"/>
          <w:b/>
          <w:bCs/>
          <w:sz w:val="20"/>
          <w:szCs w:val="20"/>
          <w:lang w:val="es-MX"/>
        </w:rPr>
        <w:t>Variación anual y contribución a la variación del total de propietarios(as) de micronegocios según sexo y dominio geográfico</w:t>
      </w:r>
    </w:p>
    <w:p w14:paraId="35D82BED" w14:textId="77777777" w:rsidR="00A349E3" w:rsidRPr="00A349E3" w:rsidRDefault="00A349E3" w:rsidP="00A349E3">
      <w:pPr>
        <w:ind w:left="-426"/>
        <w:jc w:val="both"/>
        <w:rPr>
          <w:rFonts w:ascii="Arial Narrow" w:hAnsi="Arial Narrow"/>
          <w:noProof/>
          <w:sz w:val="20"/>
          <w:szCs w:val="20"/>
          <w:lang w:eastAsia="es-CO"/>
        </w:rPr>
      </w:pPr>
    </w:p>
    <w:p w14:paraId="4119E5A2" w14:textId="4EEEFB6C" w:rsidR="00A349E3" w:rsidRPr="00A349E3" w:rsidRDefault="00460178" w:rsidP="00A349E3">
      <w:pPr>
        <w:ind w:left="-426"/>
        <w:jc w:val="center"/>
        <w:rPr>
          <w:rFonts w:ascii="Arial Narrow" w:hAnsi="Arial Narrow"/>
          <w:noProof/>
          <w:sz w:val="20"/>
          <w:szCs w:val="20"/>
          <w:lang w:eastAsia="es-CO"/>
        </w:rPr>
      </w:pPr>
      <w:r>
        <w:rPr>
          <w:rFonts w:ascii="Arial Narrow" w:hAnsi="Arial Narrow"/>
          <w:noProof/>
          <w:sz w:val="20"/>
          <w:szCs w:val="20"/>
          <w:lang w:eastAsia="es-CO"/>
        </w:rPr>
        <w:drawing>
          <wp:inline distT="0" distB="0" distL="0" distR="0" wp14:anchorId="0D96D547" wp14:editId="2D05B49F">
            <wp:extent cx="6296025" cy="1438275"/>
            <wp:effectExtent l="0" t="0" r="0" b="0"/>
            <wp:docPr id="4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14:useLocalDpi xmlns:a14="http://schemas.microsoft.com/office/drawing/2010/main" val="0"/>
                        </a:ext>
                      </a:extLst>
                    </a:blip>
                    <a:srcRect t="57082" b="20485"/>
                    <a:stretch>
                      <a:fillRect/>
                    </a:stretch>
                  </pic:blipFill>
                  <pic:spPr bwMode="auto">
                    <a:xfrm>
                      <a:off x="0" y="0"/>
                      <a:ext cx="6296025" cy="1438275"/>
                    </a:xfrm>
                    <a:prstGeom prst="rect">
                      <a:avLst/>
                    </a:prstGeom>
                    <a:noFill/>
                    <a:ln>
                      <a:noFill/>
                    </a:ln>
                  </pic:spPr>
                </pic:pic>
              </a:graphicData>
            </a:graphic>
          </wp:inline>
        </w:drawing>
      </w:r>
    </w:p>
    <w:p w14:paraId="198B5D15" w14:textId="77777777" w:rsidR="00A349E3" w:rsidRPr="00A349E3" w:rsidRDefault="00A349E3" w:rsidP="00A349E3">
      <w:pPr>
        <w:ind w:left="-426"/>
        <w:jc w:val="both"/>
        <w:rPr>
          <w:rFonts w:ascii="Arial Narrow" w:hAnsi="Arial Narrow"/>
          <w:noProof/>
          <w:sz w:val="20"/>
          <w:szCs w:val="20"/>
          <w:lang w:eastAsia="es-CO"/>
        </w:rPr>
      </w:pPr>
    </w:p>
    <w:p w14:paraId="127EB151" w14:textId="77777777" w:rsidR="00A349E3" w:rsidRPr="00A349E3" w:rsidRDefault="00A349E3" w:rsidP="00A349E3">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lastRenderedPageBreak/>
        <w:t>Por su parte, la confederación colombiana de cámaras de comercio Confecámaras- presentó un informe de dinámica de creación de empresas, que analizó el comportamiento de la constitución de sociedades y matricula de personas naturales entre enero y diciembre del 2021. la fuente a partir de la cual se realizó el mencionado documento fue con base en la información que se reporta en el registro único empresarial y social (RUES), donde se recoge información registral de las cámaras de comercio del paí</w:t>
      </w:r>
      <w:r w:rsidRPr="00A349E3">
        <w:rPr>
          <w:rFonts w:ascii="Arial Narrow" w:hAnsi="Arial Narrow"/>
          <w:sz w:val="20"/>
          <w:szCs w:val="20"/>
          <w:lang w:val="es-MX"/>
        </w:rPr>
        <w:softHyphen/>
        <w:t>s y permite hacer seguimiento a la demografí</w:t>
      </w:r>
      <w:r w:rsidRPr="00A349E3">
        <w:rPr>
          <w:rFonts w:ascii="Arial Narrow" w:hAnsi="Arial Narrow"/>
          <w:sz w:val="20"/>
          <w:szCs w:val="20"/>
          <w:lang w:val="es-MX"/>
        </w:rPr>
        <w:softHyphen/>
        <w:t xml:space="preserve">a de empresas por organización jurídica, sectores y tamaño. cómo se señaló en el anterior acápite que realiza un estudio de las </w:t>
      </w:r>
      <w:proofErr w:type="spellStart"/>
      <w:r w:rsidRPr="00A349E3">
        <w:rPr>
          <w:rFonts w:ascii="Arial Narrow" w:hAnsi="Arial Narrow"/>
          <w:sz w:val="20"/>
          <w:szCs w:val="20"/>
          <w:lang w:val="es-MX"/>
        </w:rPr>
        <w:t>mipyme</w:t>
      </w:r>
      <w:proofErr w:type="spellEnd"/>
      <w:r w:rsidRPr="00A349E3">
        <w:rPr>
          <w:rFonts w:ascii="Arial Narrow" w:hAnsi="Arial Narrow"/>
          <w:sz w:val="20"/>
          <w:szCs w:val="20"/>
          <w:lang w:val="es-MX"/>
        </w:rPr>
        <w:t xml:space="preserve">, entre enero y diciembre de 2021 se crearon trecientos siete mil seiscientos setenta y nueve (307.679) unidades productivas, </w:t>
      </w:r>
      <w:proofErr w:type="gramStart"/>
      <w:r w:rsidRPr="00A349E3">
        <w:rPr>
          <w:rFonts w:ascii="Arial Narrow" w:hAnsi="Arial Narrow"/>
          <w:sz w:val="20"/>
          <w:szCs w:val="20"/>
          <w:lang w:val="es-MX"/>
        </w:rPr>
        <w:t>diez coma</w:t>
      </w:r>
      <w:proofErr w:type="gramEnd"/>
      <w:r w:rsidRPr="00A349E3">
        <w:rPr>
          <w:rFonts w:ascii="Arial Narrow" w:hAnsi="Arial Narrow"/>
          <w:sz w:val="20"/>
          <w:szCs w:val="20"/>
          <w:lang w:val="es-MX"/>
        </w:rPr>
        <w:t xml:space="preserve"> seis por ciento (10,6%) más que en el mismo periodo de 2020, cuando se ubicaron en dos cientos setenta y ocho mil trecientos dos (278,302). del total de unidades registradas, setenta y </w:t>
      </w:r>
      <w:proofErr w:type="gramStart"/>
      <w:r w:rsidRPr="00A349E3">
        <w:rPr>
          <w:rFonts w:ascii="Arial Narrow" w:hAnsi="Arial Narrow"/>
          <w:sz w:val="20"/>
          <w:szCs w:val="20"/>
          <w:lang w:val="es-MX"/>
        </w:rPr>
        <w:t>cuatro coma</w:t>
      </w:r>
      <w:proofErr w:type="gramEnd"/>
      <w:r w:rsidRPr="00A349E3">
        <w:rPr>
          <w:rFonts w:ascii="Arial Narrow" w:hAnsi="Arial Narrow"/>
          <w:sz w:val="20"/>
          <w:szCs w:val="20"/>
          <w:lang w:val="es-MX"/>
        </w:rPr>
        <w:t xml:space="preserve"> cuatro por ciento (74,4 2) corresponden a personas naturales y veinticinco coma seis por ciento (256%) a sociedades.</w:t>
      </w:r>
    </w:p>
    <w:p w14:paraId="21653D3B" w14:textId="77777777" w:rsidR="00A349E3" w:rsidRPr="00A349E3" w:rsidRDefault="00A349E3" w:rsidP="00A349E3">
      <w:pPr>
        <w:ind w:left="-426"/>
        <w:jc w:val="both"/>
        <w:rPr>
          <w:rFonts w:ascii="Arial Narrow" w:hAnsi="Arial Narrow"/>
          <w:noProof/>
          <w:sz w:val="20"/>
          <w:szCs w:val="20"/>
          <w:lang w:eastAsia="es-CO"/>
        </w:rPr>
      </w:pPr>
    </w:p>
    <w:p w14:paraId="43EABAE1" w14:textId="77777777" w:rsidR="00A349E3" w:rsidRPr="00A349E3" w:rsidRDefault="00A349E3" w:rsidP="00A349E3">
      <w:pPr>
        <w:autoSpaceDE w:val="0"/>
        <w:autoSpaceDN w:val="0"/>
        <w:adjustRightInd w:val="0"/>
        <w:jc w:val="both"/>
        <w:rPr>
          <w:rFonts w:ascii="Arial Narrow" w:hAnsi="Arial Narrow"/>
          <w:b/>
          <w:bCs/>
          <w:sz w:val="20"/>
          <w:szCs w:val="20"/>
          <w:lang w:val="es-MX"/>
        </w:rPr>
      </w:pPr>
      <w:r w:rsidRPr="00A349E3">
        <w:rPr>
          <w:rFonts w:ascii="Arial Narrow" w:hAnsi="Arial Narrow"/>
          <w:b/>
          <w:bCs/>
          <w:sz w:val="20"/>
          <w:szCs w:val="20"/>
          <w:lang w:val="es-MX"/>
        </w:rPr>
        <w:t xml:space="preserve">Gráfico, unidades productivas creadas según organización </w:t>
      </w:r>
      <w:proofErr w:type="spellStart"/>
      <w:r w:rsidRPr="00A349E3">
        <w:rPr>
          <w:rFonts w:ascii="Arial Narrow" w:hAnsi="Arial Narrow"/>
          <w:b/>
          <w:bCs/>
          <w:sz w:val="20"/>
          <w:szCs w:val="20"/>
          <w:lang w:val="es-MX"/>
        </w:rPr>
        <w:t>juridica</w:t>
      </w:r>
      <w:proofErr w:type="spellEnd"/>
      <w:r w:rsidRPr="00A349E3">
        <w:rPr>
          <w:rFonts w:ascii="Arial Narrow" w:hAnsi="Arial Narrow"/>
          <w:b/>
          <w:bCs/>
          <w:sz w:val="20"/>
          <w:szCs w:val="20"/>
          <w:lang w:val="es-MX"/>
        </w:rPr>
        <w:t xml:space="preserve"> enero- diciembre 2021/20</w:t>
      </w:r>
    </w:p>
    <w:p w14:paraId="1F10174B" w14:textId="77777777" w:rsidR="00A349E3" w:rsidRPr="00A349E3" w:rsidRDefault="00A349E3" w:rsidP="00A349E3">
      <w:pPr>
        <w:ind w:left="-426"/>
        <w:jc w:val="both"/>
        <w:rPr>
          <w:rFonts w:ascii="Arial Narrow" w:hAnsi="Arial Narrow"/>
          <w:b/>
          <w:bCs/>
          <w:noProof/>
          <w:sz w:val="20"/>
          <w:szCs w:val="20"/>
          <w:lang w:val="es-MX" w:eastAsia="es-CO"/>
        </w:rPr>
      </w:pPr>
    </w:p>
    <w:p w14:paraId="475A4BA6" w14:textId="213FF612" w:rsidR="00A349E3" w:rsidRPr="00A349E3" w:rsidRDefault="00460178" w:rsidP="00A349E3">
      <w:pPr>
        <w:autoSpaceDE w:val="0"/>
        <w:autoSpaceDN w:val="0"/>
        <w:adjustRightInd w:val="0"/>
        <w:jc w:val="both"/>
        <w:rPr>
          <w:rFonts w:ascii="Arial Narrow" w:hAnsi="Arial Narrow"/>
          <w:noProof/>
          <w:sz w:val="20"/>
          <w:szCs w:val="20"/>
          <w:lang w:eastAsia="es-CO"/>
        </w:rPr>
      </w:pPr>
      <w:r>
        <w:rPr>
          <w:rFonts w:ascii="Arial Narrow" w:hAnsi="Arial Narrow"/>
          <w:noProof/>
          <w:sz w:val="20"/>
          <w:szCs w:val="20"/>
          <w:lang w:eastAsia="es-CO"/>
        </w:rPr>
        <w:drawing>
          <wp:inline distT="0" distB="0" distL="0" distR="0" wp14:anchorId="6E80BAAA" wp14:editId="57D1A8A7">
            <wp:extent cx="5772150" cy="1333500"/>
            <wp:effectExtent l="0" t="0" r="0" b="0"/>
            <wp:docPr id="4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14:useLocalDpi xmlns:a14="http://schemas.microsoft.com/office/drawing/2010/main" val="0"/>
                        </a:ext>
                      </a:extLst>
                    </a:blip>
                    <a:srcRect t="26991" b="51979"/>
                    <a:stretch>
                      <a:fillRect/>
                    </a:stretch>
                  </pic:blipFill>
                  <pic:spPr bwMode="auto">
                    <a:xfrm>
                      <a:off x="0" y="0"/>
                      <a:ext cx="5772150" cy="1333500"/>
                    </a:xfrm>
                    <a:prstGeom prst="rect">
                      <a:avLst/>
                    </a:prstGeom>
                    <a:noFill/>
                    <a:ln>
                      <a:noFill/>
                    </a:ln>
                  </pic:spPr>
                </pic:pic>
              </a:graphicData>
            </a:graphic>
          </wp:inline>
        </w:drawing>
      </w:r>
    </w:p>
    <w:p w14:paraId="6E14EA01" w14:textId="77777777" w:rsidR="00A349E3" w:rsidRDefault="00A349E3" w:rsidP="003F50A8">
      <w:pPr>
        <w:autoSpaceDE w:val="0"/>
        <w:autoSpaceDN w:val="0"/>
        <w:adjustRightInd w:val="0"/>
        <w:jc w:val="both"/>
        <w:rPr>
          <w:rFonts w:ascii="Arial Narrow" w:hAnsi="Arial Narrow"/>
          <w:sz w:val="20"/>
          <w:szCs w:val="20"/>
          <w:lang w:val="es-MX"/>
        </w:rPr>
      </w:pPr>
      <w:r w:rsidRPr="00A349E3">
        <w:rPr>
          <w:rFonts w:ascii="Arial Narrow" w:hAnsi="Arial Narrow"/>
          <w:sz w:val="20"/>
          <w:szCs w:val="20"/>
          <w:lang w:val="es-MX"/>
        </w:rPr>
        <w:t xml:space="preserve">De las personas naturales con vocación empresarial entre enero y diciembre del 2021, el sesenta y un coma tres por ciento (61,3 %) fueron mujeres y el treinta y </w:t>
      </w:r>
      <w:proofErr w:type="gramStart"/>
      <w:r w:rsidRPr="00A349E3">
        <w:rPr>
          <w:rFonts w:ascii="Arial Narrow" w:hAnsi="Arial Narrow"/>
          <w:sz w:val="20"/>
          <w:szCs w:val="20"/>
          <w:lang w:val="es-MX"/>
        </w:rPr>
        <w:t>ocho coma</w:t>
      </w:r>
      <w:proofErr w:type="gramEnd"/>
      <w:r w:rsidRPr="00A349E3">
        <w:rPr>
          <w:rFonts w:ascii="Arial Narrow" w:hAnsi="Arial Narrow"/>
          <w:sz w:val="20"/>
          <w:szCs w:val="20"/>
          <w:lang w:val="es-MX"/>
        </w:rPr>
        <w:t xml:space="preserve"> siete por ciento (38,7%) fueron hombres. por su parte, en las sociedades creadas durante el mismo periodo, el catorce por ciento (1422) tiene una participación alta de las mujeres en el capital, como se expone en el gráfico 5% es decir, hay un porcentaje mínimo de mujeres con una participación importante en el capital de constitución de las sociedades.</w:t>
      </w:r>
    </w:p>
    <w:p w14:paraId="33622C3D" w14:textId="77777777" w:rsidR="00A349E3" w:rsidRDefault="00A349E3" w:rsidP="00A349E3">
      <w:pPr>
        <w:ind w:left="-426"/>
        <w:jc w:val="both"/>
        <w:rPr>
          <w:rFonts w:ascii="Arial Narrow" w:hAnsi="Arial Narrow"/>
          <w:noProof/>
          <w:sz w:val="20"/>
          <w:szCs w:val="20"/>
          <w:lang w:eastAsia="es-CO"/>
        </w:rPr>
      </w:pPr>
    </w:p>
    <w:p w14:paraId="5A539A9C" w14:textId="77777777" w:rsidR="00A349E3" w:rsidRPr="00A349E3" w:rsidRDefault="00A349E3" w:rsidP="00A349E3">
      <w:pPr>
        <w:autoSpaceDE w:val="0"/>
        <w:autoSpaceDN w:val="0"/>
        <w:adjustRightInd w:val="0"/>
        <w:jc w:val="center"/>
        <w:rPr>
          <w:rFonts w:ascii="Arial Narrow" w:hAnsi="Arial Narrow"/>
          <w:b/>
          <w:bCs/>
          <w:sz w:val="20"/>
          <w:szCs w:val="20"/>
          <w:lang w:val="es-MX"/>
        </w:rPr>
      </w:pPr>
      <w:r w:rsidRPr="00A349E3">
        <w:rPr>
          <w:rFonts w:ascii="Arial Narrow" w:hAnsi="Arial Narrow"/>
          <w:b/>
          <w:bCs/>
          <w:sz w:val="20"/>
          <w:szCs w:val="20"/>
          <w:lang w:val="es-MX"/>
        </w:rPr>
        <w:t>Gráfico sexo de las personas naturales creadas enero- diciembre 2021</w:t>
      </w:r>
    </w:p>
    <w:p w14:paraId="545F33DA" w14:textId="26B8236F" w:rsidR="00A349E3" w:rsidRPr="00A349E3" w:rsidRDefault="00460178" w:rsidP="00A349E3">
      <w:pPr>
        <w:autoSpaceDE w:val="0"/>
        <w:autoSpaceDN w:val="0"/>
        <w:adjustRightInd w:val="0"/>
        <w:jc w:val="center"/>
        <w:rPr>
          <w:rFonts w:ascii="Arial Narrow" w:hAnsi="Arial Narrow"/>
          <w:b/>
          <w:bCs/>
          <w:sz w:val="20"/>
          <w:szCs w:val="20"/>
          <w:lang w:val="es-MX"/>
        </w:rPr>
      </w:pPr>
      <w:r>
        <w:rPr>
          <w:rFonts w:ascii="Arial Narrow" w:hAnsi="Arial Narrow"/>
          <w:noProof/>
          <w:sz w:val="20"/>
          <w:szCs w:val="20"/>
          <w:lang w:eastAsia="es-CO"/>
        </w:rPr>
        <w:drawing>
          <wp:inline distT="0" distB="0" distL="0" distR="0" wp14:anchorId="5B85FC99" wp14:editId="278EA762">
            <wp:extent cx="2390775" cy="1543050"/>
            <wp:effectExtent l="0" t="0" r="0" b="0"/>
            <wp:docPr id="4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14:useLocalDpi xmlns:a14="http://schemas.microsoft.com/office/drawing/2010/main" val="0"/>
                        </a:ext>
                      </a:extLst>
                    </a:blip>
                    <a:srcRect l="31950" t="7950" r="27048" b="67702"/>
                    <a:stretch>
                      <a:fillRect/>
                    </a:stretch>
                  </pic:blipFill>
                  <pic:spPr bwMode="auto">
                    <a:xfrm>
                      <a:off x="0" y="0"/>
                      <a:ext cx="2390775" cy="1543050"/>
                    </a:xfrm>
                    <a:prstGeom prst="rect">
                      <a:avLst/>
                    </a:prstGeom>
                    <a:noFill/>
                    <a:ln>
                      <a:noFill/>
                    </a:ln>
                  </pic:spPr>
                </pic:pic>
              </a:graphicData>
            </a:graphic>
          </wp:inline>
        </w:drawing>
      </w:r>
    </w:p>
    <w:p w14:paraId="63552296" w14:textId="77777777" w:rsidR="00A349E3" w:rsidRPr="00A349E3" w:rsidRDefault="00A349E3" w:rsidP="00A349E3">
      <w:pPr>
        <w:autoSpaceDE w:val="0"/>
        <w:autoSpaceDN w:val="0"/>
        <w:adjustRightInd w:val="0"/>
        <w:jc w:val="both"/>
        <w:rPr>
          <w:rFonts w:ascii="Arial Narrow" w:hAnsi="Arial Narrow"/>
          <w:b/>
          <w:bCs/>
          <w:sz w:val="20"/>
          <w:szCs w:val="20"/>
          <w:lang w:val="es-MX"/>
        </w:rPr>
      </w:pPr>
    </w:p>
    <w:p w14:paraId="541CC003" w14:textId="77777777" w:rsidR="00A349E3" w:rsidRPr="00A349E3" w:rsidRDefault="00A349E3" w:rsidP="00A349E3">
      <w:pPr>
        <w:autoSpaceDE w:val="0"/>
        <w:autoSpaceDN w:val="0"/>
        <w:adjustRightInd w:val="0"/>
        <w:jc w:val="center"/>
        <w:rPr>
          <w:rFonts w:ascii="Arial Narrow" w:hAnsi="Arial Narrow"/>
          <w:b/>
          <w:bCs/>
          <w:sz w:val="20"/>
          <w:szCs w:val="20"/>
          <w:lang w:val="es-MX"/>
        </w:rPr>
      </w:pPr>
      <w:r w:rsidRPr="00A349E3">
        <w:rPr>
          <w:rFonts w:ascii="Arial Narrow" w:hAnsi="Arial Narrow"/>
          <w:b/>
          <w:bCs/>
          <w:sz w:val="20"/>
          <w:szCs w:val="20"/>
          <w:lang w:val="es-MX"/>
        </w:rPr>
        <w:t xml:space="preserve">Gráfico. </w:t>
      </w:r>
      <w:r w:rsidR="007E4BAC" w:rsidRPr="00A349E3">
        <w:rPr>
          <w:rFonts w:ascii="Arial Narrow" w:hAnsi="Arial Narrow"/>
          <w:b/>
          <w:bCs/>
          <w:sz w:val="20"/>
          <w:szCs w:val="20"/>
          <w:lang w:val="es-MX"/>
        </w:rPr>
        <w:t>Participación</w:t>
      </w:r>
      <w:r w:rsidRPr="00A349E3">
        <w:rPr>
          <w:rFonts w:ascii="Arial Narrow" w:hAnsi="Arial Narrow"/>
          <w:b/>
          <w:bCs/>
          <w:sz w:val="20"/>
          <w:szCs w:val="20"/>
          <w:lang w:val="es-MX"/>
        </w:rPr>
        <w:t xml:space="preserve"> de las mujeres en el capital de las sociedades creadas enero - diciembre 2021</w:t>
      </w:r>
    </w:p>
    <w:p w14:paraId="6DFF2607" w14:textId="77777777" w:rsidR="00A349E3" w:rsidRPr="00A349E3" w:rsidRDefault="00A349E3" w:rsidP="00A349E3">
      <w:pPr>
        <w:autoSpaceDE w:val="0"/>
        <w:autoSpaceDN w:val="0"/>
        <w:adjustRightInd w:val="0"/>
        <w:jc w:val="center"/>
        <w:rPr>
          <w:rFonts w:ascii="Arial Narrow" w:hAnsi="Arial Narrow"/>
          <w:noProof/>
          <w:sz w:val="20"/>
          <w:szCs w:val="20"/>
          <w:lang w:eastAsia="es-CO"/>
        </w:rPr>
      </w:pPr>
    </w:p>
    <w:p w14:paraId="7062CCCE" w14:textId="4643F1F3" w:rsidR="00A349E3" w:rsidRPr="00A349E3" w:rsidRDefault="00460178" w:rsidP="00A349E3">
      <w:pPr>
        <w:autoSpaceDE w:val="0"/>
        <w:autoSpaceDN w:val="0"/>
        <w:adjustRightInd w:val="0"/>
        <w:jc w:val="center"/>
        <w:rPr>
          <w:rFonts w:ascii="Arial Narrow" w:hAnsi="Arial Narrow"/>
          <w:b/>
          <w:bCs/>
          <w:sz w:val="20"/>
          <w:szCs w:val="20"/>
          <w:lang w:val="es-MX"/>
        </w:rPr>
      </w:pPr>
      <w:r>
        <w:rPr>
          <w:rFonts w:ascii="Arial Narrow" w:hAnsi="Arial Narrow"/>
          <w:noProof/>
          <w:sz w:val="20"/>
          <w:szCs w:val="20"/>
          <w:lang w:eastAsia="es-CO"/>
        </w:rPr>
        <w:lastRenderedPageBreak/>
        <w:drawing>
          <wp:inline distT="0" distB="0" distL="0" distR="0" wp14:anchorId="3E3868B3" wp14:editId="7BCEC40C">
            <wp:extent cx="3638550" cy="1914525"/>
            <wp:effectExtent l="0" t="0" r="0" b="0"/>
            <wp:docPr id="4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14:useLocalDpi xmlns:a14="http://schemas.microsoft.com/office/drawing/2010/main" val="0"/>
                        </a:ext>
                      </a:extLst>
                    </a:blip>
                    <a:srcRect l="29056" t="57208" r="23270" b="21567"/>
                    <a:stretch>
                      <a:fillRect/>
                    </a:stretch>
                  </pic:blipFill>
                  <pic:spPr bwMode="auto">
                    <a:xfrm>
                      <a:off x="0" y="0"/>
                      <a:ext cx="3638550" cy="1914525"/>
                    </a:xfrm>
                    <a:prstGeom prst="rect">
                      <a:avLst/>
                    </a:prstGeom>
                    <a:noFill/>
                    <a:ln>
                      <a:noFill/>
                    </a:ln>
                  </pic:spPr>
                </pic:pic>
              </a:graphicData>
            </a:graphic>
          </wp:inline>
        </w:drawing>
      </w:r>
    </w:p>
    <w:p w14:paraId="1957FB31" w14:textId="77777777" w:rsidR="00A349E3" w:rsidRPr="00A349E3" w:rsidRDefault="00A349E3" w:rsidP="00A349E3">
      <w:pPr>
        <w:autoSpaceDE w:val="0"/>
        <w:autoSpaceDN w:val="0"/>
        <w:adjustRightInd w:val="0"/>
        <w:rPr>
          <w:rFonts w:ascii="Arial Narrow" w:hAnsi="Arial Narrow"/>
          <w:noProof/>
          <w:sz w:val="20"/>
          <w:szCs w:val="20"/>
          <w:lang w:eastAsia="es-CO"/>
        </w:rPr>
      </w:pPr>
      <w:r w:rsidRPr="00A349E3">
        <w:rPr>
          <w:rFonts w:ascii="Arial Narrow" w:hAnsi="Arial Narrow"/>
          <w:noProof/>
          <w:sz w:val="20"/>
          <w:szCs w:val="20"/>
          <w:lang w:eastAsia="es-CO"/>
        </w:rPr>
        <w:t>Fuente RUES</w:t>
      </w:r>
    </w:p>
    <w:p w14:paraId="5F4C401F" w14:textId="77777777" w:rsidR="00A349E3" w:rsidRPr="00A349E3" w:rsidRDefault="00A349E3" w:rsidP="00A349E3">
      <w:pPr>
        <w:autoSpaceDE w:val="0"/>
        <w:autoSpaceDN w:val="0"/>
        <w:adjustRightInd w:val="0"/>
        <w:jc w:val="both"/>
        <w:rPr>
          <w:rFonts w:ascii="Arial Narrow" w:eastAsia="Calibri" w:hAnsi="Arial Narrow" w:cs="Arial"/>
          <w:sz w:val="20"/>
          <w:szCs w:val="20"/>
          <w:lang w:val="es-ES_tradnl" w:eastAsia="en-US"/>
        </w:rPr>
      </w:pPr>
    </w:p>
    <w:p w14:paraId="0B44BD62" w14:textId="77777777" w:rsidR="00A349E3" w:rsidRDefault="00A349E3" w:rsidP="009A5D32">
      <w:pPr>
        <w:autoSpaceDE w:val="0"/>
        <w:autoSpaceDN w:val="0"/>
        <w:adjustRightInd w:val="0"/>
        <w:jc w:val="both"/>
        <w:rPr>
          <w:rFonts w:ascii="Arial Narrow" w:eastAsia="Calibri" w:hAnsi="Arial Narrow" w:cs="Arial"/>
          <w:sz w:val="20"/>
          <w:szCs w:val="20"/>
          <w:lang w:eastAsia="en-US"/>
        </w:rPr>
      </w:pPr>
      <w:r w:rsidRPr="00A349E3">
        <w:rPr>
          <w:rFonts w:ascii="Arial Narrow" w:hAnsi="Arial Narrow"/>
          <w:sz w:val="20"/>
          <w:szCs w:val="20"/>
          <w:lang w:val="es-MX"/>
        </w:rPr>
        <w:t xml:space="preserve">Así mismo, Confecámaras señaló que, de acuerdo con la información del RUES, el cincuenta y </w:t>
      </w:r>
      <w:proofErr w:type="gramStart"/>
      <w:r w:rsidRPr="00A349E3">
        <w:rPr>
          <w:rFonts w:ascii="Arial Narrow" w:hAnsi="Arial Narrow"/>
          <w:sz w:val="20"/>
          <w:szCs w:val="20"/>
          <w:lang w:val="es-MX"/>
        </w:rPr>
        <w:t>dos coma</w:t>
      </w:r>
      <w:proofErr w:type="gramEnd"/>
      <w:r w:rsidRPr="00A349E3">
        <w:rPr>
          <w:rFonts w:ascii="Arial Narrow" w:hAnsi="Arial Narrow"/>
          <w:sz w:val="20"/>
          <w:szCs w:val="20"/>
          <w:lang w:val="es-MX"/>
        </w:rPr>
        <w:t xml:space="preserve"> dos por ciento (522 2) de las empresas creadas entre enero y diciembre de 2021 generaron al menos un empleo. de estas empresas, como se observa en el gráfico 6, el cuarenta por ciento (40%) tiene mujeres dentro de su planta de personal y, como se ve en el gráfico y el nueve por ciento (9%) tiene mujeres ocupando cargos directivos.</w:t>
      </w:r>
    </w:p>
    <w:p w14:paraId="6721FD17" w14:textId="77777777" w:rsidR="00A349E3" w:rsidRDefault="00A349E3" w:rsidP="009A5D32">
      <w:pPr>
        <w:autoSpaceDE w:val="0"/>
        <w:autoSpaceDN w:val="0"/>
        <w:adjustRightInd w:val="0"/>
        <w:jc w:val="both"/>
        <w:rPr>
          <w:rFonts w:ascii="Arial Narrow" w:eastAsia="Calibri" w:hAnsi="Arial Narrow" w:cs="Arial"/>
          <w:sz w:val="20"/>
          <w:szCs w:val="20"/>
          <w:lang w:eastAsia="en-US"/>
        </w:rPr>
      </w:pPr>
    </w:p>
    <w:p w14:paraId="1DF746CE" w14:textId="77777777" w:rsidR="007722AC" w:rsidRPr="008536B5" w:rsidRDefault="007722AC" w:rsidP="007D36FF">
      <w:pPr>
        <w:numPr>
          <w:ilvl w:val="1"/>
          <w:numId w:val="1"/>
        </w:numPr>
        <w:ind w:left="567" w:hanging="567"/>
        <w:contextualSpacing/>
        <w:rPr>
          <w:rFonts w:ascii="Arial Narrow" w:hAnsi="Arial Narrow" w:cs="Arial"/>
          <w:color w:val="000000"/>
          <w:sz w:val="20"/>
          <w:szCs w:val="20"/>
        </w:rPr>
      </w:pPr>
      <w:r w:rsidRPr="008536B5">
        <w:rPr>
          <w:rFonts w:ascii="Arial Narrow" w:hAnsi="Arial Narrow" w:cs="Arial"/>
          <w:b/>
          <w:color w:val="000000"/>
          <w:sz w:val="20"/>
          <w:szCs w:val="20"/>
        </w:rPr>
        <w:t>ANÁLISIS DE LA DEMANDA</w:t>
      </w:r>
      <w:r w:rsidRPr="008536B5">
        <w:rPr>
          <w:rFonts w:ascii="Arial Narrow" w:hAnsi="Arial Narrow" w:cs="Arial"/>
          <w:color w:val="000000"/>
          <w:sz w:val="20"/>
          <w:szCs w:val="20"/>
        </w:rPr>
        <w:t>.</w:t>
      </w:r>
    </w:p>
    <w:p w14:paraId="32641272" w14:textId="77777777" w:rsidR="007722AC" w:rsidRPr="008536B5" w:rsidRDefault="007722AC" w:rsidP="007722AC">
      <w:pPr>
        <w:pStyle w:val="Listavistosa-nfasis11"/>
        <w:ind w:left="567"/>
        <w:rPr>
          <w:rFonts w:ascii="Arial Narrow" w:hAnsi="Arial Narrow" w:cs="Arial"/>
          <w:b/>
          <w:color w:val="000000"/>
          <w:sz w:val="20"/>
          <w:szCs w:val="20"/>
        </w:rPr>
      </w:pPr>
    </w:p>
    <w:p w14:paraId="44246F70" w14:textId="77777777" w:rsidR="007722AC" w:rsidRPr="008536B5" w:rsidRDefault="007722AC" w:rsidP="007722AC">
      <w:pPr>
        <w:numPr>
          <w:ilvl w:val="2"/>
          <w:numId w:val="1"/>
        </w:numPr>
        <w:ind w:left="709" w:hanging="709"/>
        <w:jc w:val="both"/>
        <w:rPr>
          <w:rFonts w:ascii="Arial Narrow" w:hAnsi="Arial Narrow" w:cs="Arial"/>
          <w:b/>
          <w:color w:val="000000"/>
          <w:sz w:val="20"/>
          <w:szCs w:val="20"/>
        </w:rPr>
      </w:pPr>
      <w:r w:rsidRPr="008536B5">
        <w:rPr>
          <w:rFonts w:ascii="Arial Narrow" w:hAnsi="Arial Narrow" w:cs="Arial"/>
          <w:b/>
          <w:color w:val="000000"/>
          <w:sz w:val="20"/>
          <w:szCs w:val="20"/>
        </w:rPr>
        <w:t>EXPERIENCIA DE LA ENTIDAD EN LA CONTRATACIÓN DE PROCESOS SIMILARES</w:t>
      </w:r>
    </w:p>
    <w:p w14:paraId="44D3F53A" w14:textId="77777777" w:rsidR="007722AC" w:rsidRPr="008536B5" w:rsidRDefault="007722AC" w:rsidP="007722AC">
      <w:pPr>
        <w:jc w:val="both"/>
        <w:rPr>
          <w:rFonts w:ascii="Arial Narrow" w:hAnsi="Arial Narrow" w:cs="Arial"/>
          <w:color w:val="000000"/>
          <w:sz w:val="20"/>
          <w:szCs w:val="20"/>
        </w:rPr>
      </w:pPr>
    </w:p>
    <w:p w14:paraId="12738E3C" w14:textId="77777777" w:rsidR="00EB5F89" w:rsidRPr="008536B5" w:rsidRDefault="00684E58" w:rsidP="00684E58">
      <w:pPr>
        <w:jc w:val="both"/>
        <w:rPr>
          <w:rFonts w:ascii="Arial Narrow" w:hAnsi="Arial Narrow" w:cs="Arial"/>
          <w:color w:val="000000"/>
          <w:sz w:val="20"/>
          <w:szCs w:val="20"/>
        </w:rPr>
      </w:pPr>
      <w:r w:rsidRPr="008536B5">
        <w:rPr>
          <w:rFonts w:ascii="Arial Narrow" w:hAnsi="Arial Narrow" w:cs="Arial"/>
          <w:color w:val="000000"/>
          <w:sz w:val="20"/>
          <w:szCs w:val="20"/>
        </w:rPr>
        <w:t>Como parte del análisis de la demanda, que busca recopilar la experiencia adquirida por la entidad a lo largo de los procesos similares que se han adelantado, así como las lecciones aprendidas; situaciones estas que han sido un parámetro indispensable a la hora de la estructuración de los nuevos procesos de selección.</w:t>
      </w:r>
    </w:p>
    <w:p w14:paraId="7624574E" w14:textId="77777777" w:rsidR="00EB5F89" w:rsidRPr="008536B5" w:rsidRDefault="00EB5F89" w:rsidP="00EB5F89">
      <w:pPr>
        <w:jc w:val="both"/>
        <w:rPr>
          <w:rFonts w:ascii="Arial Narrow" w:eastAsia="Cambria" w:hAnsi="Arial Narrow" w:cs="Arial"/>
          <w:sz w:val="20"/>
          <w:szCs w:val="20"/>
          <w:lang w:val="es-ES_tradnl" w:eastAsia="en-US"/>
        </w:rPr>
      </w:pPr>
    </w:p>
    <w:p w14:paraId="6B363E6C" w14:textId="77777777" w:rsidR="00EB5F89" w:rsidRPr="008536B5" w:rsidRDefault="00EB5F89" w:rsidP="00EB5F89">
      <w:pPr>
        <w:jc w:val="both"/>
        <w:rPr>
          <w:rFonts w:ascii="Arial Narrow" w:eastAsia="Cambria" w:hAnsi="Arial Narrow" w:cs="Arial"/>
          <w:sz w:val="20"/>
          <w:szCs w:val="20"/>
          <w:lang w:val="es-ES_tradnl" w:eastAsia="en-US"/>
        </w:rPr>
      </w:pPr>
      <w:r w:rsidRPr="008536B5">
        <w:rPr>
          <w:rFonts w:ascii="Arial Narrow" w:eastAsia="Cambria" w:hAnsi="Arial Narrow" w:cs="Arial"/>
          <w:sz w:val="20"/>
          <w:szCs w:val="20"/>
          <w:lang w:val="es-ES_tradnl" w:eastAsia="en-US"/>
        </w:rPr>
        <w:t xml:space="preserve">A </w:t>
      </w:r>
      <w:proofErr w:type="gramStart"/>
      <w:r w:rsidRPr="008536B5">
        <w:rPr>
          <w:rFonts w:ascii="Arial Narrow" w:eastAsia="Cambria" w:hAnsi="Arial Narrow" w:cs="Arial"/>
          <w:sz w:val="20"/>
          <w:szCs w:val="20"/>
          <w:lang w:val="es-ES_tradnl" w:eastAsia="en-US"/>
        </w:rPr>
        <w:t>continuación</w:t>
      </w:r>
      <w:proofErr w:type="gramEnd"/>
      <w:r w:rsidRPr="008536B5">
        <w:rPr>
          <w:rFonts w:ascii="Arial Narrow" w:eastAsia="Cambria" w:hAnsi="Arial Narrow" w:cs="Arial"/>
          <w:sz w:val="20"/>
          <w:szCs w:val="20"/>
          <w:lang w:val="es-ES_tradnl" w:eastAsia="en-US"/>
        </w:rPr>
        <w:t xml:space="preserve"> detallamos algunos procesos de Concurso de Merito, que se </w:t>
      </w:r>
      <w:r w:rsidR="007A4BB6" w:rsidRPr="008536B5">
        <w:rPr>
          <w:rFonts w:ascii="Arial Narrow" w:eastAsia="Cambria" w:hAnsi="Arial Narrow" w:cs="Arial"/>
          <w:sz w:val="20"/>
          <w:szCs w:val="20"/>
          <w:lang w:val="es-ES_tradnl" w:eastAsia="en-US"/>
        </w:rPr>
        <w:t>han llevado a cabo</w:t>
      </w:r>
      <w:r w:rsidRPr="008536B5">
        <w:rPr>
          <w:rFonts w:ascii="Arial Narrow" w:eastAsia="Cambria" w:hAnsi="Arial Narrow" w:cs="Arial"/>
          <w:sz w:val="20"/>
          <w:szCs w:val="20"/>
          <w:lang w:val="es-ES_tradnl" w:eastAsia="en-US"/>
        </w:rPr>
        <w:t xml:space="preserve">, </w:t>
      </w:r>
      <w:r w:rsidR="00C24641" w:rsidRPr="008536B5">
        <w:rPr>
          <w:rFonts w:ascii="Arial Narrow" w:eastAsia="Cambria" w:hAnsi="Arial Narrow" w:cs="Arial"/>
          <w:sz w:val="20"/>
          <w:szCs w:val="20"/>
          <w:lang w:val="es-ES_tradnl" w:eastAsia="en-US"/>
        </w:rPr>
        <w:t xml:space="preserve">con objetos similares al que se pretende contratar, </w:t>
      </w:r>
      <w:r w:rsidRPr="008536B5">
        <w:rPr>
          <w:rFonts w:ascii="Arial Narrow" w:eastAsia="Cambria" w:hAnsi="Arial Narrow" w:cs="Arial"/>
          <w:sz w:val="20"/>
          <w:szCs w:val="20"/>
          <w:lang w:val="es-ES_tradnl" w:eastAsia="en-US"/>
        </w:rPr>
        <w:t>así:</w:t>
      </w:r>
    </w:p>
    <w:p w14:paraId="1B05B570" w14:textId="77777777" w:rsidR="00EB5F89" w:rsidRPr="008536B5" w:rsidRDefault="00EB5F89" w:rsidP="00EB5F89">
      <w:pPr>
        <w:jc w:val="both"/>
        <w:rPr>
          <w:rFonts w:ascii="Arial Narrow" w:eastAsia="Cambria" w:hAnsi="Arial Narrow" w:cs="Arial"/>
          <w:sz w:val="20"/>
          <w:szCs w:val="20"/>
          <w:lang w:val="es-ES_tradnl" w:eastAsia="en-US"/>
        </w:rPr>
      </w:pPr>
    </w:p>
    <w:p w14:paraId="450E5B6F" w14:textId="77777777" w:rsidR="00EB5F89" w:rsidRPr="008536B5" w:rsidRDefault="00EB5F89" w:rsidP="00EB5F89">
      <w:pPr>
        <w:jc w:val="both"/>
        <w:rPr>
          <w:rFonts w:ascii="Arial Narrow" w:eastAsia="Cambria" w:hAnsi="Arial Narrow" w:cs="Arial"/>
          <w:sz w:val="20"/>
          <w:szCs w:val="20"/>
          <w:lang w:val="es-ES_tradnl" w:eastAsia="en-US"/>
        </w:rPr>
      </w:pPr>
    </w:p>
    <w:p w14:paraId="52D691AE" w14:textId="77777777" w:rsidR="00946073" w:rsidRPr="00A405A9" w:rsidRDefault="00372D58" w:rsidP="00A405A9">
      <w:pPr>
        <w:pStyle w:val="Listavistosa-nfasis11"/>
        <w:ind w:left="0"/>
        <w:rPr>
          <w:rFonts w:ascii="Arial Narrow" w:hAnsi="Arial Narrow" w:cs="Arial"/>
          <w:color w:val="000000"/>
          <w:sz w:val="20"/>
          <w:szCs w:val="20"/>
        </w:rPr>
      </w:pPr>
      <w:r w:rsidRPr="008536B5">
        <w:rPr>
          <w:rFonts w:ascii="Arial Narrow" w:hAnsi="Arial Narrow" w:cs="Arial"/>
          <w:b/>
          <w:color w:val="000000"/>
          <w:sz w:val="20"/>
          <w:szCs w:val="20"/>
        </w:rPr>
        <w:t>3.3.2. OFERENTES QUE HAN PARTICIPADO EN LOS PROCESOS</w:t>
      </w:r>
    </w:p>
    <w:tbl>
      <w:tblPr>
        <w:tblW w:w="10206"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851"/>
        <w:gridCol w:w="850"/>
        <w:gridCol w:w="1542"/>
        <w:gridCol w:w="1293"/>
        <w:gridCol w:w="2694"/>
        <w:gridCol w:w="2409"/>
      </w:tblGrid>
      <w:tr w:rsidR="00A405A9" w14:paraId="4B8FD240" w14:textId="77777777" w:rsidTr="007B4F6E">
        <w:trPr>
          <w:trHeight w:val="333"/>
        </w:trPr>
        <w:tc>
          <w:tcPr>
            <w:tcW w:w="567" w:type="dxa"/>
            <w:tcBorders>
              <w:bottom w:val="single" w:sz="4" w:space="0" w:color="auto"/>
            </w:tcBorders>
            <w:shd w:val="clear" w:color="auto" w:fill="auto"/>
            <w:noWrap/>
            <w:vAlign w:val="center"/>
            <w:hideMark/>
          </w:tcPr>
          <w:p w14:paraId="0C9FB0AF" w14:textId="77777777" w:rsidR="00221DE2" w:rsidRDefault="00221DE2">
            <w:pPr>
              <w:jc w:val="center"/>
              <w:rPr>
                <w:rFonts w:ascii="Arial Narrow" w:hAnsi="Arial Narrow" w:cs="Calibri"/>
                <w:b/>
                <w:bCs/>
                <w:color w:val="000000"/>
                <w:sz w:val="18"/>
                <w:szCs w:val="18"/>
                <w:lang w:eastAsia="es-CO"/>
              </w:rPr>
            </w:pPr>
            <w:r>
              <w:rPr>
                <w:rFonts w:ascii="Arial Narrow" w:hAnsi="Arial Narrow" w:cs="Calibri"/>
                <w:b/>
                <w:bCs/>
                <w:color w:val="000000"/>
                <w:sz w:val="18"/>
                <w:szCs w:val="18"/>
              </w:rPr>
              <w:t>ITEM</w:t>
            </w:r>
          </w:p>
        </w:tc>
        <w:tc>
          <w:tcPr>
            <w:tcW w:w="851" w:type="dxa"/>
            <w:tcBorders>
              <w:bottom w:val="single" w:sz="4" w:space="0" w:color="auto"/>
            </w:tcBorders>
            <w:shd w:val="clear" w:color="auto" w:fill="auto"/>
            <w:noWrap/>
            <w:vAlign w:val="center"/>
            <w:hideMark/>
          </w:tcPr>
          <w:p w14:paraId="6549CF56" w14:textId="77777777" w:rsidR="00221DE2" w:rsidRDefault="00221DE2">
            <w:pPr>
              <w:jc w:val="center"/>
              <w:rPr>
                <w:rFonts w:ascii="Arial Narrow" w:hAnsi="Arial Narrow" w:cs="Calibri"/>
                <w:b/>
                <w:bCs/>
                <w:color w:val="000000"/>
                <w:sz w:val="18"/>
                <w:szCs w:val="18"/>
              </w:rPr>
            </w:pPr>
            <w:r>
              <w:rPr>
                <w:rFonts w:ascii="Arial Narrow" w:hAnsi="Arial Narrow" w:cs="Calibri"/>
                <w:b/>
                <w:bCs/>
                <w:color w:val="000000"/>
                <w:sz w:val="18"/>
                <w:szCs w:val="18"/>
              </w:rPr>
              <w:t xml:space="preserve">No.  del proceso </w:t>
            </w:r>
          </w:p>
        </w:tc>
        <w:tc>
          <w:tcPr>
            <w:tcW w:w="850" w:type="dxa"/>
            <w:tcBorders>
              <w:bottom w:val="single" w:sz="4" w:space="0" w:color="auto"/>
            </w:tcBorders>
            <w:shd w:val="clear" w:color="auto" w:fill="auto"/>
            <w:noWrap/>
            <w:vAlign w:val="center"/>
            <w:hideMark/>
          </w:tcPr>
          <w:p w14:paraId="5BA4050F" w14:textId="77777777" w:rsidR="00221DE2" w:rsidRDefault="00221DE2">
            <w:pPr>
              <w:jc w:val="center"/>
              <w:rPr>
                <w:rFonts w:ascii="Arial Narrow" w:hAnsi="Arial Narrow" w:cs="Calibri"/>
                <w:b/>
                <w:bCs/>
                <w:color w:val="000000"/>
                <w:sz w:val="18"/>
                <w:szCs w:val="18"/>
              </w:rPr>
            </w:pPr>
            <w:r>
              <w:rPr>
                <w:rFonts w:ascii="Arial Narrow" w:hAnsi="Arial Narrow" w:cs="Calibri"/>
                <w:b/>
                <w:bCs/>
                <w:color w:val="000000"/>
                <w:sz w:val="18"/>
                <w:szCs w:val="18"/>
              </w:rPr>
              <w:t xml:space="preserve">Entidad </w:t>
            </w:r>
          </w:p>
        </w:tc>
        <w:tc>
          <w:tcPr>
            <w:tcW w:w="1542" w:type="dxa"/>
            <w:tcBorders>
              <w:bottom w:val="single" w:sz="4" w:space="0" w:color="auto"/>
            </w:tcBorders>
            <w:shd w:val="clear" w:color="auto" w:fill="auto"/>
            <w:noWrap/>
            <w:vAlign w:val="center"/>
            <w:hideMark/>
          </w:tcPr>
          <w:p w14:paraId="3E630317" w14:textId="77777777" w:rsidR="00221DE2" w:rsidRDefault="00221DE2">
            <w:pPr>
              <w:jc w:val="center"/>
              <w:rPr>
                <w:rFonts w:ascii="Arial Narrow" w:hAnsi="Arial Narrow" w:cs="Calibri"/>
                <w:b/>
                <w:bCs/>
                <w:color w:val="000000"/>
                <w:sz w:val="18"/>
                <w:szCs w:val="18"/>
              </w:rPr>
            </w:pPr>
            <w:r>
              <w:rPr>
                <w:rFonts w:ascii="Arial Narrow" w:hAnsi="Arial Narrow" w:cs="Calibri"/>
                <w:b/>
                <w:bCs/>
                <w:color w:val="000000"/>
                <w:sz w:val="18"/>
                <w:szCs w:val="18"/>
              </w:rPr>
              <w:t>Contratista</w:t>
            </w:r>
          </w:p>
        </w:tc>
        <w:tc>
          <w:tcPr>
            <w:tcW w:w="1293" w:type="dxa"/>
            <w:tcBorders>
              <w:bottom w:val="single" w:sz="4" w:space="0" w:color="auto"/>
            </w:tcBorders>
            <w:shd w:val="clear" w:color="auto" w:fill="auto"/>
            <w:vAlign w:val="center"/>
            <w:hideMark/>
          </w:tcPr>
          <w:p w14:paraId="777A5FBF" w14:textId="77777777" w:rsidR="00221DE2" w:rsidRDefault="00221DE2">
            <w:pPr>
              <w:jc w:val="center"/>
              <w:rPr>
                <w:rFonts w:ascii="Arial Narrow" w:hAnsi="Arial Narrow" w:cs="Calibri"/>
                <w:b/>
                <w:bCs/>
                <w:color w:val="000000"/>
                <w:sz w:val="18"/>
                <w:szCs w:val="18"/>
              </w:rPr>
            </w:pPr>
            <w:r>
              <w:rPr>
                <w:rFonts w:ascii="Arial Narrow" w:hAnsi="Arial Narrow" w:cs="Calibri"/>
                <w:b/>
                <w:bCs/>
                <w:color w:val="000000"/>
                <w:sz w:val="18"/>
                <w:szCs w:val="18"/>
              </w:rPr>
              <w:t xml:space="preserve">Modalidad de Selección </w:t>
            </w:r>
          </w:p>
        </w:tc>
        <w:tc>
          <w:tcPr>
            <w:tcW w:w="2694" w:type="dxa"/>
            <w:tcBorders>
              <w:bottom w:val="single" w:sz="4" w:space="0" w:color="auto"/>
            </w:tcBorders>
            <w:shd w:val="clear" w:color="auto" w:fill="auto"/>
            <w:noWrap/>
            <w:vAlign w:val="center"/>
            <w:hideMark/>
          </w:tcPr>
          <w:p w14:paraId="2CB80CC9" w14:textId="77777777" w:rsidR="00221DE2" w:rsidRDefault="00221DE2">
            <w:pPr>
              <w:jc w:val="center"/>
              <w:rPr>
                <w:rFonts w:ascii="Arial Narrow" w:hAnsi="Arial Narrow" w:cs="Calibri"/>
                <w:b/>
                <w:bCs/>
                <w:color w:val="000000"/>
                <w:sz w:val="18"/>
                <w:szCs w:val="18"/>
              </w:rPr>
            </w:pPr>
            <w:r>
              <w:rPr>
                <w:rFonts w:ascii="Arial Narrow" w:hAnsi="Arial Narrow" w:cs="Calibri"/>
                <w:b/>
                <w:bCs/>
                <w:color w:val="000000"/>
                <w:sz w:val="18"/>
                <w:szCs w:val="18"/>
              </w:rPr>
              <w:t>Objeto</w:t>
            </w:r>
          </w:p>
        </w:tc>
        <w:tc>
          <w:tcPr>
            <w:tcW w:w="2409" w:type="dxa"/>
            <w:tcBorders>
              <w:bottom w:val="single" w:sz="4" w:space="0" w:color="auto"/>
            </w:tcBorders>
            <w:shd w:val="clear" w:color="auto" w:fill="auto"/>
            <w:noWrap/>
            <w:vAlign w:val="center"/>
            <w:hideMark/>
          </w:tcPr>
          <w:p w14:paraId="2BCF522A" w14:textId="77777777" w:rsidR="00221DE2" w:rsidRDefault="00221DE2">
            <w:pPr>
              <w:jc w:val="center"/>
              <w:rPr>
                <w:rFonts w:ascii="Arial Narrow" w:hAnsi="Arial Narrow" w:cs="Calibri"/>
                <w:b/>
                <w:bCs/>
                <w:color w:val="000000"/>
                <w:sz w:val="18"/>
                <w:szCs w:val="18"/>
              </w:rPr>
            </w:pPr>
            <w:r>
              <w:rPr>
                <w:rFonts w:ascii="Arial Narrow" w:hAnsi="Arial Narrow" w:cs="Calibri"/>
                <w:b/>
                <w:bCs/>
                <w:color w:val="000000"/>
                <w:sz w:val="18"/>
                <w:szCs w:val="18"/>
              </w:rPr>
              <w:t xml:space="preserve">Valor </w:t>
            </w:r>
          </w:p>
        </w:tc>
      </w:tr>
      <w:tr w:rsidR="00A405A9" w14:paraId="6EEC5A4C" w14:textId="77777777" w:rsidTr="007B4F6E">
        <w:trPr>
          <w:trHeight w:val="6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81B58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1E7C9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CMA-DTE-SEP-001-2022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9ED10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C5AC20" w14:textId="77777777" w:rsidR="00221DE2" w:rsidRDefault="00F03050">
            <w:pPr>
              <w:jc w:val="center"/>
              <w:rPr>
                <w:rFonts w:ascii="Arial Narrow" w:hAnsi="Arial Narrow" w:cs="Calibri"/>
                <w:color w:val="000000"/>
                <w:sz w:val="18"/>
                <w:szCs w:val="18"/>
              </w:rPr>
            </w:pPr>
            <w:r w:rsidRPr="00F03050">
              <w:rPr>
                <w:rFonts w:ascii="Arial Narrow" w:hAnsi="Arial Narrow" w:cs="Calibri"/>
                <w:color w:val="000000"/>
                <w:sz w:val="18"/>
                <w:szCs w:val="18"/>
              </w:rPr>
              <w:t>ARQUICIVILES CONSTRUCTORA S.A.S.</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68EC0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34201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INTERVENTORIA TECNICA, ADMINISTRATIVA, FINANCIERA Y AMBIENTAL PARA EL MEJORAMIENTO DEL CORREDOR SUR FASE V, EN EL DEPARTAMENTO DE PUTUMAYO</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C0C25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932.734.745,00 </w:t>
            </w:r>
          </w:p>
        </w:tc>
      </w:tr>
      <w:tr w:rsidR="00A405A9" w14:paraId="39ECE8EC" w14:textId="77777777" w:rsidTr="007B4F6E">
        <w:trPr>
          <w:trHeight w:val="5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50F58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E7B5F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CMA-DTE-SEP-002-2022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3CF66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C5012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COPEBA S.A.S.</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C99F8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F951D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INTERVENTORIA TECNICA, ADMINISTRATIVA, FINANCIERA Y AMBIENTAL PARA LA ATENCION DE EMERGENCIA EN LA CARRETERA PIÑON SALAMINA MEDIANTE OBRAS DE ESTABILIZACION Y PROTECCION DE LA MARGEN DERECHA DEL RIO MAGDALENA</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C5522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4.544.898.932,00 </w:t>
            </w:r>
          </w:p>
        </w:tc>
      </w:tr>
      <w:tr w:rsidR="00A405A9" w14:paraId="47635C8B" w14:textId="77777777" w:rsidTr="007B4F6E">
        <w:trPr>
          <w:trHeight w:val="29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B0884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lastRenderedPageBreak/>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686D1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CMA-DTE-SEP-003-2022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2D399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07E8F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CONSULTORES SOLANO NAVAS LTDA</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82318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B2553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INTERVENTORIA PARA EL MEJORAMIENTO DEL ANILLO PERIMETRAL DEL MUNICIPIO DE ÁBREGO, DEPARTAMENTO DE NORTE DE SANTANDER</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7CFF8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454.212.041,00 </w:t>
            </w:r>
          </w:p>
        </w:tc>
      </w:tr>
      <w:tr w:rsidR="00A405A9" w14:paraId="401FDE01" w14:textId="77777777" w:rsidTr="007B4F6E">
        <w:trPr>
          <w:trHeight w:val="7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E2286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358E9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CMA-DTE-SEP-005-2022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AC7BD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INVAS</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17D567" w14:textId="77777777" w:rsidR="00221DE2" w:rsidRDefault="00AB0B5D">
            <w:pPr>
              <w:jc w:val="center"/>
              <w:rPr>
                <w:rFonts w:ascii="Arial Narrow" w:hAnsi="Arial Narrow" w:cs="Calibri"/>
                <w:color w:val="000000"/>
                <w:sz w:val="18"/>
                <w:szCs w:val="18"/>
              </w:rPr>
            </w:pPr>
            <w:r>
              <w:rPr>
                <w:rFonts w:ascii="Arial Narrow" w:hAnsi="Arial Narrow" w:cs="Calibri"/>
                <w:color w:val="000000"/>
                <w:sz w:val="18"/>
                <w:szCs w:val="18"/>
              </w:rPr>
              <w:t>CONSORCIO QUINDIO</w:t>
            </w:r>
            <w:r w:rsidR="00221DE2">
              <w:rPr>
                <w:rFonts w:ascii="Arial Narrow" w:hAnsi="Arial Narrow" w:cs="Calibri"/>
                <w:color w:val="000000"/>
                <w:sz w:val="18"/>
                <w:szCs w:val="18"/>
              </w:rPr>
              <w:br/>
              <w:t>INTERPRO S.A.S. (95.00%)</w:t>
            </w:r>
            <w:r w:rsidR="00221DE2">
              <w:rPr>
                <w:rFonts w:ascii="Arial Narrow" w:hAnsi="Arial Narrow" w:cs="Calibri"/>
                <w:color w:val="000000"/>
                <w:sz w:val="18"/>
                <w:szCs w:val="18"/>
              </w:rPr>
              <w:br/>
            </w:r>
            <w:r>
              <w:rPr>
                <w:rFonts w:ascii="Arial Narrow" w:hAnsi="Arial Narrow" w:cs="Calibri"/>
                <w:color w:val="000000"/>
                <w:sz w:val="18"/>
                <w:szCs w:val="18"/>
              </w:rPr>
              <w:t xml:space="preserve">PROCONSULTING S.A.S. </w:t>
            </w:r>
            <w:r w:rsidR="00221DE2">
              <w:rPr>
                <w:rFonts w:ascii="Arial Narrow" w:hAnsi="Arial Narrow" w:cs="Calibri"/>
                <w:color w:val="000000"/>
                <w:sz w:val="18"/>
                <w:szCs w:val="18"/>
              </w:rPr>
              <w:t>(5.00%)</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62924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92A10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MEJORAMIENTO Y CONSTRUCCIÓN DE OBRAS COMPLEMENTARIAS EN LA VÍA QUE CONDUCE AL MUNICIPIO DE SALENTO DESDE LA TRONCAL DEL EJE CAFETERO EN EL DEPARTAMENTO DEL QUINDÍO</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3897A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393.955.875,00 </w:t>
            </w:r>
          </w:p>
        </w:tc>
      </w:tr>
      <w:tr w:rsidR="00A405A9" w14:paraId="14AA8F71" w14:textId="77777777" w:rsidTr="007B4F6E">
        <w:trPr>
          <w:trHeight w:val="7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4A68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C46A0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CMA-DTE-SEP-006-2022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25174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FA5B6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RJ&amp;P INGENIERÍA SAS</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9248A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F90EC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INTERVENTORIA TÉCNICA, ADMINISTRATIVA, FINANCIERA Y AMBIENTAL PARA EL MEJORAMIENTO Y MANTENIMIENTO DE VÍAS TERCIARIAS EN JURISDICCIÓN DE LAS COMUNIDADES DE LOS PUEBLOS INDÍGENAS PASTOS Y QUILLACINGAS - PROGRAMA COLOMBIA RURAL A NIVEL NACIONAL</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B883F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2.629.859.580,00 </w:t>
            </w:r>
          </w:p>
        </w:tc>
      </w:tr>
      <w:tr w:rsidR="00A405A9" w14:paraId="125AEF7C" w14:textId="77777777" w:rsidTr="007B4F6E">
        <w:trPr>
          <w:trHeight w:val="7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4DA24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56D7B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IP-DTE-SEP-003-2022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9EF04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74E1B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WILLIAM JAVIER SANCHEZ MATAMOROS</w:t>
            </w:r>
          </w:p>
        </w:tc>
        <w:tc>
          <w:tcPr>
            <w:tcW w:w="12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03B7A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MÍNIMA CUANTÍA</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A8F51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INTERVENTORIA TECNICA ADMINISTRATIVA FINANCIERA Y LEGAL PARA LA CARACTERIZACION DE VIAS TERCIARIAS EN LOS DEPARTAMENTOS DE CORDOBA ANTIOQUIA MAGDALENA LA GUAJIRA, BOLIVAR CESAR Y GUAVIARE, EN EL MARCO DE LA IMPLEMENTACION DEL ACUERDO FINAL DE PAZ</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CEECA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30.278.724,00 </w:t>
            </w:r>
          </w:p>
        </w:tc>
      </w:tr>
      <w:tr w:rsidR="00A405A9" w14:paraId="557463E6" w14:textId="77777777" w:rsidTr="007B4F6E">
        <w:trPr>
          <w:trHeight w:val="5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A22FE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14922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CMA-DTE-SEP-10-2022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38995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5FAC7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INGENIEROS CIVILES ESPECIALISTAS S.A.S - ICE S.A.S.</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67655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A76F8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MANTENIMIENTO Y/O MEJORAMIENTO DE VÍAS TERCIARIAS EN JURISDICCIÓN DEL DEPARTAMENTO DE NARIÑO EN EL MARCO DEL CONVENIO 1607 DE 2020 - PROGRAMA COLOMBIA RURAL</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6D8AD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479.999.043,00 </w:t>
            </w:r>
          </w:p>
        </w:tc>
      </w:tr>
      <w:tr w:rsidR="00A405A9" w14:paraId="45C020F4" w14:textId="77777777" w:rsidTr="007B4F6E">
        <w:trPr>
          <w:trHeight w:val="249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949D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lastRenderedPageBreak/>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01B9E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CMA-DEO-SVR-11-2022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45D12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76614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Lote </w:t>
            </w:r>
            <w:proofErr w:type="gramStart"/>
            <w:r>
              <w:rPr>
                <w:rFonts w:ascii="Arial Narrow" w:hAnsi="Arial Narrow" w:cs="Calibri"/>
                <w:color w:val="000000"/>
                <w:sz w:val="18"/>
                <w:szCs w:val="18"/>
              </w:rPr>
              <w:t>1:CONSORCIO</w:t>
            </w:r>
            <w:proofErr w:type="gramEnd"/>
            <w:r>
              <w:rPr>
                <w:rFonts w:ascii="Arial Narrow" w:hAnsi="Arial Narrow" w:cs="Calibri"/>
                <w:color w:val="000000"/>
                <w:sz w:val="18"/>
                <w:szCs w:val="18"/>
              </w:rPr>
              <w:t xml:space="preserve"> GMC</w:t>
            </w:r>
            <w:r>
              <w:rPr>
                <w:rFonts w:ascii="Arial Narrow" w:hAnsi="Arial Narrow" w:cs="Calibri"/>
                <w:color w:val="000000"/>
                <w:sz w:val="18"/>
                <w:szCs w:val="18"/>
              </w:rPr>
              <w:br/>
              <w:t>GRUPO METRO COLOMBIA SAS (95.00%)</w:t>
            </w:r>
            <w:r>
              <w:rPr>
                <w:rFonts w:ascii="Arial Narrow" w:hAnsi="Arial Narrow" w:cs="Calibri"/>
                <w:color w:val="000000"/>
                <w:sz w:val="18"/>
                <w:szCs w:val="18"/>
              </w:rPr>
              <w:br/>
              <w:t>OSCAR ALFREDO MONTOYA CASTRO (5.00%)</w:t>
            </w:r>
            <w:r>
              <w:rPr>
                <w:rFonts w:ascii="Arial Narrow" w:hAnsi="Arial Narrow" w:cs="Calibri"/>
                <w:color w:val="000000"/>
                <w:sz w:val="18"/>
                <w:szCs w:val="18"/>
              </w:rPr>
              <w:br/>
            </w:r>
            <w:r>
              <w:rPr>
                <w:rFonts w:ascii="Arial Narrow" w:hAnsi="Arial Narrow" w:cs="Calibri"/>
                <w:color w:val="000000"/>
                <w:sz w:val="18"/>
                <w:szCs w:val="18"/>
              </w:rPr>
              <w:br/>
              <w:t>Lote 2: CONSORCIO INT. GQQI</w:t>
            </w:r>
            <w:r>
              <w:rPr>
                <w:rFonts w:ascii="Arial Narrow" w:hAnsi="Arial Narrow" w:cs="Calibri"/>
                <w:color w:val="000000"/>
                <w:sz w:val="18"/>
                <w:szCs w:val="18"/>
              </w:rPr>
              <w:br/>
              <w:t>GRUPO QUIMBAYA INGENIEROS SAS (50.00%)</w:t>
            </w:r>
            <w:r>
              <w:rPr>
                <w:rFonts w:ascii="Arial Narrow" w:hAnsi="Arial Narrow" w:cs="Calibri"/>
                <w:color w:val="000000"/>
                <w:sz w:val="18"/>
                <w:szCs w:val="18"/>
              </w:rPr>
              <w:br/>
              <w:t>GRUPO QUIMBAYA SAS (50.00%)</w:t>
            </w:r>
            <w:r>
              <w:rPr>
                <w:rFonts w:ascii="Arial Narrow" w:hAnsi="Arial Narrow" w:cs="Calibri"/>
                <w:color w:val="000000"/>
                <w:sz w:val="18"/>
                <w:szCs w:val="18"/>
              </w:rPr>
              <w:br/>
            </w:r>
            <w:r>
              <w:rPr>
                <w:rFonts w:ascii="Arial Narrow" w:hAnsi="Arial Narrow" w:cs="Calibri"/>
                <w:color w:val="000000"/>
                <w:sz w:val="18"/>
                <w:szCs w:val="18"/>
              </w:rPr>
              <w:br/>
              <w:t>Lote 3: INGENIERIA Y CONSULTORIA INGECON SAS</w:t>
            </w:r>
            <w:r>
              <w:rPr>
                <w:rFonts w:ascii="Arial Narrow" w:hAnsi="Arial Narrow" w:cs="Calibri"/>
                <w:color w:val="000000"/>
                <w:sz w:val="18"/>
                <w:szCs w:val="18"/>
              </w:rPr>
              <w:br/>
            </w:r>
            <w:r>
              <w:rPr>
                <w:rFonts w:ascii="Arial Narrow" w:hAnsi="Arial Narrow" w:cs="Calibri"/>
                <w:color w:val="000000"/>
                <w:sz w:val="18"/>
                <w:szCs w:val="18"/>
              </w:rPr>
              <w:br/>
              <w:t>Lote 4: CONSORCIO BH INTERVENTORES</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7F720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476DE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LEGAL, ADMINISTRATIVA Y FINANCIERA PARA EL MEJORAMIENTO Y MANTENIMIENTO DE VÍAS TERCIARIAS EN JURISDICCIÓN DE LAS COMUNIDADES DE LOS PUEBLOS INDÍGENAS, AFROCOLOMBIANAS, RAÍZALES Y PALENQUERAS NARP - PROGRAMA COLOMBIA RURAL A NIVEL NACIONAL - LOTES 1 AL 4</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51449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2.051.485.004,00 </w:t>
            </w:r>
          </w:p>
        </w:tc>
      </w:tr>
      <w:tr w:rsidR="00A405A9" w14:paraId="321E76FC" w14:textId="77777777" w:rsidTr="007B4F6E">
        <w:trPr>
          <w:trHeight w:val="5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BD05E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988A3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CMA-DEO-SVR-12-2022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FC5B3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434B8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CONSORCIO INTER HUILA 12 2022</w:t>
            </w:r>
            <w:r>
              <w:rPr>
                <w:rFonts w:ascii="Arial Narrow" w:hAnsi="Arial Narrow" w:cs="Calibri"/>
                <w:color w:val="000000"/>
                <w:sz w:val="18"/>
                <w:szCs w:val="18"/>
              </w:rPr>
              <w:br/>
              <w:t>CARLOS HUMBERTO RUA BELTRAN (95.00%)</w:t>
            </w:r>
            <w:r>
              <w:rPr>
                <w:rFonts w:ascii="Arial Narrow" w:hAnsi="Arial Narrow" w:cs="Calibri"/>
                <w:color w:val="000000"/>
                <w:sz w:val="18"/>
                <w:szCs w:val="18"/>
              </w:rPr>
              <w:br/>
              <w:t>JUAN CARLOS FLOREZ DUARTE (5.00%)</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B4728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995BD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MANTENIMIENTO Y MEJORAMIENTO DE VÍAS TERCIARIAS DEL PROGRAMA COLOMBIA RURAL EN LOS MUNICIPIOS DE ACEVEDO Y SALADOBLANCO DEL DEPARTAMENTO DEL HUILA</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65EC1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169.964.300,00 </w:t>
            </w:r>
          </w:p>
        </w:tc>
      </w:tr>
      <w:tr w:rsidR="00A405A9" w14:paraId="1A9777AE" w14:textId="77777777" w:rsidTr="007B4F6E">
        <w:trPr>
          <w:trHeight w:val="99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C7727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7F460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CMA-DTE-SS-14-2022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AE4B9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97B46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AQUAVIVA S.A.S </w:t>
            </w:r>
            <w:r>
              <w:rPr>
                <w:rFonts w:ascii="Arial Narrow" w:hAnsi="Arial Narrow" w:cs="Calibri"/>
                <w:color w:val="000000"/>
                <w:sz w:val="18"/>
                <w:szCs w:val="18"/>
              </w:rPr>
              <w:br/>
              <w:t>AQUAVIVA GESTION E INGENIERIA S.A.S</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F0C29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66C9C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PARA ASESORAR LA ESTRUCTURACIÓN INTEGRAL DE UN PORTAFOLIO DE BANCOS DE HÁBITAT Y OTRAS ESTRATEGIAS SOSTENIBLES A PARTIR DE LOS ACTIVOS PREDIALES DEL INVIAS MARCO PROYECTO CRITERIOS SOSTENIBILIDAD INFRAESTRUCTURA</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8328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199.518.047,00 </w:t>
            </w:r>
          </w:p>
        </w:tc>
      </w:tr>
      <w:tr w:rsidR="00A405A9" w14:paraId="21DA6B50" w14:textId="77777777" w:rsidTr="007B4F6E">
        <w:trPr>
          <w:trHeight w:val="5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D713B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1D4F7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CMA-DTE-SEP-17-2022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7D7FB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9944E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CONSORCIO GRUPO TRIADA</w:t>
            </w:r>
            <w:r>
              <w:rPr>
                <w:rFonts w:ascii="Arial Narrow" w:hAnsi="Arial Narrow" w:cs="Calibri"/>
                <w:color w:val="000000"/>
                <w:sz w:val="18"/>
                <w:szCs w:val="18"/>
              </w:rPr>
              <w:br/>
            </w:r>
            <w:proofErr w:type="spellStart"/>
            <w:r>
              <w:rPr>
                <w:rFonts w:ascii="Arial Narrow" w:hAnsi="Arial Narrow" w:cs="Calibri"/>
                <w:color w:val="000000"/>
                <w:sz w:val="18"/>
                <w:szCs w:val="18"/>
              </w:rPr>
              <w:t>Triada</w:t>
            </w:r>
            <w:proofErr w:type="spellEnd"/>
            <w:r>
              <w:rPr>
                <w:rFonts w:ascii="Arial Narrow" w:hAnsi="Arial Narrow" w:cs="Calibri"/>
                <w:color w:val="000000"/>
                <w:sz w:val="18"/>
                <w:szCs w:val="18"/>
              </w:rPr>
              <w:t xml:space="preserve"> Diseño, Gerencia y Construcción SA de CV (50.00%)</w:t>
            </w:r>
            <w:r>
              <w:rPr>
                <w:rFonts w:ascii="Arial Narrow" w:hAnsi="Arial Narrow" w:cs="Calibri"/>
                <w:color w:val="000000"/>
                <w:sz w:val="18"/>
                <w:szCs w:val="18"/>
              </w:rPr>
              <w:br/>
              <w:t xml:space="preserve">TRIACOL </w:t>
            </w:r>
            <w:r>
              <w:rPr>
                <w:rFonts w:ascii="Arial Narrow" w:hAnsi="Arial Narrow" w:cs="Calibri"/>
                <w:color w:val="000000"/>
                <w:sz w:val="18"/>
                <w:szCs w:val="18"/>
              </w:rPr>
              <w:lastRenderedPageBreak/>
              <w:t>CONSULTORES SAS (50.00%)</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F53F5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lastRenderedPageBreak/>
              <w:t>CONCURSO DE MÉRITOS ABIERTOS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8AC16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INTERVENTORÍA TÉCNICA, LEGAL, ADMINISTRATIVA Y FINANCIERA PARA LA CONSTRUCCIÓN, MEJORAMIENTO Y MANTENIMIENTO EN LA VARIANTE CALARCÁ CIRCASIA, CORREDOR ARMENIA - CLUB CAMPESTRE - </w:t>
            </w:r>
            <w:r>
              <w:rPr>
                <w:rFonts w:ascii="Arial Narrow" w:hAnsi="Arial Narrow" w:cs="Calibri"/>
                <w:color w:val="000000"/>
                <w:sz w:val="18"/>
                <w:szCs w:val="18"/>
              </w:rPr>
              <w:lastRenderedPageBreak/>
              <w:t>AEROPUERTO, EN EL DEPARTAMENTO DEL QUINDÍO</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2A17A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lastRenderedPageBreak/>
              <w:t xml:space="preserve"> $                  1.135.991.670,00 </w:t>
            </w:r>
          </w:p>
        </w:tc>
      </w:tr>
      <w:tr w:rsidR="00A405A9" w14:paraId="00369433" w14:textId="77777777" w:rsidTr="007B4F6E">
        <w:trPr>
          <w:trHeight w:val="43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53A96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96263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CMA-DEO-SVR-19-2022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43D68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88EF3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VELNEC S.A. (Servicios profesionales de ingeniería y arquitectura)</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4F42A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BD5A7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INTERVENTORIA TECNICA ADMINISTRATIVA Y FINACIERA PARA EL MEJORAMIENTO DE VIAS RURALES EN EL MUNICIPIO DE LA ARGENTINA - HUILA PROGRAMA COLOMBIA RURAL</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45220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270.000.000,00 </w:t>
            </w:r>
          </w:p>
        </w:tc>
      </w:tr>
      <w:tr w:rsidR="00A405A9" w14:paraId="09FA54B0" w14:textId="77777777" w:rsidTr="007B4F6E">
        <w:trPr>
          <w:trHeight w:val="5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E02A7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C9EB1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CMA-DEO-SVR-20-2022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4C29F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F1EDE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CONSORCIO INTER OBRAS 2022 </w:t>
            </w:r>
            <w:r>
              <w:rPr>
                <w:rFonts w:ascii="Arial Narrow" w:hAnsi="Arial Narrow" w:cs="Calibri"/>
                <w:color w:val="000000"/>
                <w:sz w:val="18"/>
                <w:szCs w:val="18"/>
              </w:rPr>
              <w:br/>
              <w:t>CONSTRUCTORA SOLE SAS (5.00%)</w:t>
            </w:r>
            <w:r>
              <w:rPr>
                <w:rFonts w:ascii="Arial Narrow" w:hAnsi="Arial Narrow" w:cs="Calibri"/>
                <w:color w:val="000000"/>
                <w:sz w:val="18"/>
                <w:szCs w:val="18"/>
              </w:rPr>
              <w:br/>
            </w:r>
            <w:proofErr w:type="spellStart"/>
            <w:r>
              <w:rPr>
                <w:rFonts w:ascii="Arial Narrow" w:hAnsi="Arial Narrow" w:cs="Calibri"/>
                <w:color w:val="000000"/>
                <w:sz w:val="18"/>
                <w:szCs w:val="18"/>
              </w:rPr>
              <w:t>Infraobras</w:t>
            </w:r>
            <w:proofErr w:type="spellEnd"/>
            <w:r>
              <w:rPr>
                <w:rFonts w:ascii="Arial Narrow" w:hAnsi="Arial Narrow" w:cs="Calibri"/>
                <w:color w:val="000000"/>
                <w:sz w:val="18"/>
                <w:szCs w:val="18"/>
              </w:rPr>
              <w:t xml:space="preserve"> </w:t>
            </w:r>
            <w:proofErr w:type="spellStart"/>
            <w:r>
              <w:rPr>
                <w:rFonts w:ascii="Arial Narrow" w:hAnsi="Arial Narrow" w:cs="Calibri"/>
                <w:color w:val="000000"/>
                <w:sz w:val="18"/>
                <w:szCs w:val="18"/>
              </w:rPr>
              <w:t>Ingenieria</w:t>
            </w:r>
            <w:proofErr w:type="spellEnd"/>
            <w:r>
              <w:rPr>
                <w:rFonts w:ascii="Arial Narrow" w:hAnsi="Arial Narrow" w:cs="Calibri"/>
                <w:color w:val="000000"/>
                <w:sz w:val="18"/>
                <w:szCs w:val="18"/>
              </w:rPr>
              <w:t xml:space="preserve"> S.A.S. (95.00%)</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415BB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6935C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INTERVENTORIA TÉCNICA ADMINISTRATIVA, FINANCIERA Y AMBIENTAL PARA MEJORAMIENTO Y MANTENIMIENTO VIAS RURALES EN EL MUNICIPIO DE BITUIMA EN EL DEPARTAMENTO DE CUNDINAMARCA PROGRAMA COLOMBIA RURAL</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41F8F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300.000.000,00 </w:t>
            </w:r>
          </w:p>
        </w:tc>
      </w:tr>
      <w:tr w:rsidR="00A405A9" w14:paraId="7E5EDCAE" w14:textId="77777777" w:rsidTr="007B4F6E">
        <w:trPr>
          <w:trHeight w:val="7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8F95C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71520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CMA-DEO-SGI-22-2022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64978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151C3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CONSORCIO CAFETERO</w:t>
            </w:r>
            <w:r>
              <w:rPr>
                <w:rFonts w:ascii="Arial Narrow" w:hAnsi="Arial Narrow" w:cs="Calibri"/>
                <w:color w:val="000000"/>
                <w:sz w:val="18"/>
                <w:szCs w:val="18"/>
              </w:rPr>
              <w:br/>
              <w:t>INGENOBRAS CONSTRUCCIÓN Y CONSULTORIA SAS (95.00%)</w:t>
            </w:r>
            <w:r>
              <w:rPr>
                <w:rFonts w:ascii="Arial Narrow" w:hAnsi="Arial Narrow" w:cs="Calibri"/>
                <w:color w:val="000000"/>
                <w:sz w:val="18"/>
                <w:szCs w:val="18"/>
              </w:rPr>
              <w:br/>
              <w:t>INGENOBRAS SERVICIOS S.A.S (5.00%)</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E8101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BF3A4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LEGAL, ADMINISTRATIVA Y FINANCIERA PARA EL MEJORAMIENTO MEDIANTE LA CONSTRUCCIÓN Y OBRAS COMPLEMENTARIAS DE LA SEGUNDA CALZADA EN LA VÍA DOSQUEBRADAS - SANTA ROSA, ANTIGUA VIA ACCESO A SANTA ROSA DE CABAL, EN EL DEPARTAMENTO DE RISARALDA</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2B4E1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966.095.717,00 </w:t>
            </w:r>
          </w:p>
        </w:tc>
      </w:tr>
      <w:tr w:rsidR="00A405A9" w14:paraId="2407431B" w14:textId="77777777" w:rsidTr="007B4F6E">
        <w:trPr>
          <w:trHeight w:val="5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44FEB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ED787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CMA-DEO-SVR-23-2022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345FD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4D0AA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ARM CONSULTING SAS</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9D885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8396B9"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MEJORAMIENTO DE VIAS RURALES EN EL MUNICIPIO DE EL PLAYON EN EL DEPARTAMENTO DE SANTANDER DEL PROGRAMA COLOMBIA RURAL</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39DE0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299.966.918,00 </w:t>
            </w:r>
          </w:p>
        </w:tc>
      </w:tr>
      <w:tr w:rsidR="00A405A9" w14:paraId="7F9010CF" w14:textId="77777777" w:rsidTr="007B4F6E">
        <w:trPr>
          <w:trHeight w:val="43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A61BC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83A24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CMA-DEO-SVR-24-2022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F45F6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FC7FF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CONSORCIO COLOMBIA RURAL</w:t>
            </w:r>
            <w:r>
              <w:rPr>
                <w:rFonts w:ascii="Arial Narrow" w:hAnsi="Arial Narrow" w:cs="Calibri"/>
                <w:color w:val="000000"/>
                <w:sz w:val="18"/>
                <w:szCs w:val="18"/>
              </w:rPr>
              <w:br/>
              <w:t>RINCON DAVILA &amp; CIA S. EN C. (50.00%)</w:t>
            </w:r>
            <w:r>
              <w:rPr>
                <w:rFonts w:ascii="Arial Narrow" w:hAnsi="Arial Narrow" w:cs="Calibri"/>
                <w:color w:val="000000"/>
                <w:sz w:val="18"/>
                <w:szCs w:val="18"/>
              </w:rPr>
              <w:br/>
              <w:t>VISI INGENIERÍA S.A.S. (50.00%)</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C6954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5A91F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MEJORAMIENTO Y MANTENIMIENTO DE LA VÍA TOPAIPÍ - NARANJAL - YACOPÍ EN EL DEPARTAMENTO DE CUNDINAMARCA</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9FDA8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1.049.993.098,00 </w:t>
            </w:r>
          </w:p>
        </w:tc>
      </w:tr>
      <w:tr w:rsidR="00A405A9" w14:paraId="7C53B29F" w14:textId="77777777" w:rsidTr="007B4F6E">
        <w:trPr>
          <w:trHeight w:val="43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E1E13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8ACDB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CMA-DET-SEP-25-2022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03605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93C88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SRM INGENIERIASAS</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81354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E659C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"INTERVENTORIA - ATENCIÓN SITIO CRÍTICO ENTRE EL PR 13+0500 Y PR15+0700 SECTOR: PURACÉ, TRAMO 3602 VIA CHAPARRAL-ORTEGA EN EL DEPARTAMENTO DE TOLIMA</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0EC2C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149.951.924,00 </w:t>
            </w:r>
          </w:p>
        </w:tc>
      </w:tr>
      <w:tr w:rsidR="00A405A9" w14:paraId="11D046E5" w14:textId="77777777" w:rsidTr="007B4F6E">
        <w:trPr>
          <w:trHeight w:val="5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F8658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18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5C28A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CMA-DEO-SVR-26-2022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8FD65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1DF13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INGENIEROS CONSTRUCTORES Y ASESORES SAS - INGCONSASAS</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BB944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339A8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INTERVENTORÍA TÉCNICA, ADMINISTRATIVA, FINANCIERA Y AMBIENTAL PARA EL MANTENIMIENTO Y </w:t>
            </w:r>
            <w:r>
              <w:rPr>
                <w:rFonts w:ascii="Arial Narrow" w:hAnsi="Arial Narrow" w:cs="Calibri"/>
                <w:color w:val="000000"/>
                <w:sz w:val="18"/>
                <w:szCs w:val="18"/>
              </w:rPr>
              <w:lastRenderedPageBreak/>
              <w:t>MEJORAMIENTO DE VÍAS TERCIARIAS DEL PROGRAMA COLOMBIA RURAL EN EL MUNICIPIO DE VILLAVICENCIO DEPARTAMENTO DE META</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BC95EC"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lastRenderedPageBreak/>
              <w:t xml:space="preserve"> $                    120.000.000,00 </w:t>
            </w:r>
          </w:p>
        </w:tc>
      </w:tr>
      <w:tr w:rsidR="00A405A9" w14:paraId="3AC15ADE" w14:textId="77777777" w:rsidTr="007B4F6E">
        <w:trPr>
          <w:trHeight w:val="29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B05F63" w14:textId="4E6873C4" w:rsidR="00221DE2" w:rsidRDefault="00430C04">
            <w:pPr>
              <w:jc w:val="center"/>
              <w:rPr>
                <w:rFonts w:ascii="Arial Narrow" w:hAnsi="Arial Narrow" w:cs="Calibri"/>
                <w:color w:val="000000"/>
                <w:sz w:val="18"/>
                <w:szCs w:val="18"/>
              </w:rPr>
            </w:pPr>
            <w:r>
              <w:rPr>
                <w:rFonts w:ascii="Arial Narrow" w:hAnsi="Arial Narrow" w:cs="Calibri"/>
                <w:color w:val="000000"/>
                <w:sz w:val="18"/>
                <w:szCs w:val="18"/>
              </w:rPr>
              <w:t>19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48120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CMA-DEO-SEP-32-2022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E9B30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85C46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COMPAÑÍA DE PROYECTOS TÉCNICOS CPT S.A.</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CC410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E706A1"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PARA EL MANTENIMIENTO Y REHABILITACION DE VÍA PLANETA RICA - LA YE, DEPARTAMENTO DE CÓRDOBA</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F60F9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918.013.676,00 </w:t>
            </w:r>
          </w:p>
        </w:tc>
      </w:tr>
      <w:tr w:rsidR="00A405A9" w14:paraId="038850D0" w14:textId="77777777" w:rsidTr="007B4F6E">
        <w:trPr>
          <w:trHeight w:val="5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C7BAE9" w14:textId="367B5684" w:rsidR="00221DE2" w:rsidRDefault="00430C04">
            <w:pPr>
              <w:jc w:val="center"/>
              <w:rPr>
                <w:rFonts w:ascii="Arial Narrow" w:hAnsi="Arial Narrow" w:cs="Calibri"/>
                <w:color w:val="000000"/>
                <w:sz w:val="18"/>
                <w:szCs w:val="18"/>
              </w:rPr>
            </w:pPr>
            <w:r>
              <w:rPr>
                <w:rFonts w:ascii="Arial Narrow" w:hAnsi="Arial Narrow" w:cs="Calibri"/>
                <w:color w:val="000000"/>
                <w:sz w:val="18"/>
                <w:szCs w:val="18"/>
              </w:rPr>
              <w:t>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5A425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CMA-DEO-SVR-33-2022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AF6782"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22BBA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CARLOS ANDRES CHAVARRO CASTRO</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85857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5E7FA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INTERVENTORÌA TÉCNICA, ADMINISTRATIVA, FINANCIERA Y AMBIENTAL PARA EL MANTENIMIENTO Y MEJORAMIENTO DE VÍAS RURALES EN EL MUNICIPIO DE QUETAME EN EL DEPARTAMENTO DE CUNDINAMARCA DEL PROGRAMA COLOMBIA RURAL</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54C7F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180.000.000,00 </w:t>
            </w:r>
          </w:p>
        </w:tc>
      </w:tr>
      <w:tr w:rsidR="00A405A9" w14:paraId="24CF9944" w14:textId="77777777" w:rsidTr="007B4F6E">
        <w:trPr>
          <w:trHeight w:val="5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CA6F60" w14:textId="49AE298B" w:rsidR="00221DE2" w:rsidRDefault="00430C04">
            <w:pPr>
              <w:jc w:val="center"/>
              <w:rPr>
                <w:rFonts w:ascii="Arial Narrow" w:hAnsi="Arial Narrow" w:cs="Calibri"/>
                <w:color w:val="000000"/>
                <w:sz w:val="18"/>
                <w:szCs w:val="18"/>
              </w:rPr>
            </w:pPr>
            <w:r>
              <w:rPr>
                <w:rFonts w:ascii="Arial Narrow" w:hAnsi="Arial Narrow" w:cs="Calibri"/>
                <w:color w:val="000000"/>
                <w:sz w:val="18"/>
                <w:szCs w:val="18"/>
              </w:rPr>
              <w:t>21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1F753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CMA-DEO-SVR-42-2022_1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DF9EE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E11CC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GAVINCO INGENIEROS CONSULTORES SAS</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1AC67B"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3D26A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LEGAL Y AMBIENTAL DEL MEJORAMIENTO, MANTENIMIENTO Y ATENCIÓN DE SITIOS CRÍTICOS EN VÍAS REGIONALES Y TERCIARIAS ESTRATÉGICAS EN EL DEPARTAMENTO DEL QUINDIO</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001FC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1.699.999.999,00 </w:t>
            </w:r>
          </w:p>
        </w:tc>
      </w:tr>
      <w:tr w:rsidR="00A405A9" w14:paraId="3AD674B3" w14:textId="77777777" w:rsidTr="007B4F6E">
        <w:trPr>
          <w:trHeight w:val="5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37913B" w14:textId="7C079215" w:rsidR="00221DE2" w:rsidRDefault="00430C04">
            <w:pPr>
              <w:jc w:val="center"/>
              <w:rPr>
                <w:rFonts w:ascii="Arial Narrow" w:hAnsi="Arial Narrow" w:cs="Calibri"/>
                <w:color w:val="000000"/>
                <w:sz w:val="18"/>
                <w:szCs w:val="18"/>
              </w:rPr>
            </w:pPr>
            <w:r>
              <w:rPr>
                <w:rFonts w:ascii="Arial Narrow" w:hAnsi="Arial Narrow" w:cs="Calibri"/>
                <w:color w:val="000000"/>
                <w:sz w:val="18"/>
                <w:szCs w:val="18"/>
              </w:rPr>
              <w:t>22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CB61D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CMA-DEO-SVR-43-2022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766EE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891A9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CONSORCIO INTERVIAS RURAL 43</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CDCCC7"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35B16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MEJORAMIENTO Y MANTENIMIENTO DE VÍAS RURALES EN EL DEPARTAMENTO DE RISARALDA EN EL MARCO DEL PROGRAMA COLOMBIA RURAL - NACIONAL</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E49935"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1.800.000.000,00 </w:t>
            </w:r>
          </w:p>
        </w:tc>
      </w:tr>
      <w:tr w:rsidR="00A405A9" w14:paraId="68D75F01" w14:textId="77777777" w:rsidTr="007B4F6E">
        <w:trPr>
          <w:trHeight w:val="5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47C6FA" w14:textId="3B411BC4" w:rsidR="00221DE2" w:rsidRDefault="00430C04">
            <w:pPr>
              <w:jc w:val="center"/>
              <w:rPr>
                <w:rFonts w:ascii="Arial Narrow" w:hAnsi="Arial Narrow" w:cs="Calibri"/>
                <w:color w:val="000000"/>
                <w:sz w:val="18"/>
                <w:szCs w:val="18"/>
              </w:rPr>
            </w:pPr>
            <w:r>
              <w:rPr>
                <w:rFonts w:ascii="Arial Narrow" w:hAnsi="Arial Narrow" w:cs="Calibri"/>
                <w:color w:val="000000"/>
                <w:sz w:val="18"/>
                <w:szCs w:val="18"/>
              </w:rPr>
              <w:t>23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A9376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CMA-DEO-SVR-45-2022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BED79D"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62653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CONSORCIO VT BOYACÁ</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D2F91A"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AB44C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INTERVENTORÍA TÉCNICA, ADMINISTRATIVA, FINANCIERA Y AMBIENTAL PARA EL MANTENIMIENTO Y MEJORAMIENTO DE VÍAS TERCIARIAS EN LOS MUNICIPIOS DE CHIQUINQUIRÁ Y MONGUA DEL DEPARTAMENTO DE BOYACÁ DEL PROGRAMA COLOMBIA RURAL</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7A09D0"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 $                    449.999.999,00 </w:t>
            </w:r>
          </w:p>
        </w:tc>
      </w:tr>
      <w:tr w:rsidR="00A405A9" w14:paraId="06D1519C" w14:textId="77777777" w:rsidTr="007B4F6E">
        <w:trPr>
          <w:trHeight w:val="5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649F87" w14:textId="78F9CA66" w:rsidR="00221DE2" w:rsidRDefault="00430C04">
            <w:pPr>
              <w:jc w:val="center"/>
              <w:rPr>
                <w:rFonts w:ascii="Arial Narrow" w:hAnsi="Arial Narrow" w:cs="Calibri"/>
                <w:color w:val="000000"/>
                <w:sz w:val="18"/>
                <w:szCs w:val="18"/>
              </w:rPr>
            </w:pPr>
            <w:r>
              <w:rPr>
                <w:rFonts w:ascii="Arial Narrow" w:hAnsi="Arial Narrow" w:cs="Calibri"/>
                <w:color w:val="000000"/>
                <w:sz w:val="18"/>
                <w:szCs w:val="18"/>
              </w:rPr>
              <w:t>24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48C2AE"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CMA-DEO-SVR-48-2022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614F5F"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INVIAS</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2ED844"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EDWIN DEL CRISTO MEZA PINEDA</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2B59A3"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CONCURSO DE MÉRITOS ABIERTOS</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1A66C8"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t xml:space="preserve">INTERVENTORÍA TÉCNICA, ADMINISTRATIVA, FINANCIERA Y AMBIENTAL PARA EL MANTENIMIENTO Y MEJORAMIENTO DE VÍAS RURALES DEL PROGRAMA "COLOMBIA RURAL" MUNICIPIO DE </w:t>
            </w:r>
            <w:r>
              <w:rPr>
                <w:rFonts w:ascii="Arial Narrow" w:hAnsi="Arial Narrow" w:cs="Calibri"/>
                <w:color w:val="000000"/>
                <w:sz w:val="18"/>
                <w:szCs w:val="18"/>
              </w:rPr>
              <w:lastRenderedPageBreak/>
              <w:t>CANTAGALLO DEPARTAMENTO BOLÍVAR</w:t>
            </w:r>
          </w:p>
        </w:tc>
        <w:tc>
          <w:tcPr>
            <w:tcW w:w="24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E5D2B6" w14:textId="77777777" w:rsidR="00221DE2" w:rsidRDefault="00221DE2">
            <w:pPr>
              <w:jc w:val="center"/>
              <w:rPr>
                <w:rFonts w:ascii="Arial Narrow" w:hAnsi="Arial Narrow" w:cs="Calibri"/>
                <w:color w:val="000000"/>
                <w:sz w:val="18"/>
                <w:szCs w:val="18"/>
              </w:rPr>
            </w:pPr>
            <w:r>
              <w:rPr>
                <w:rFonts w:ascii="Arial Narrow" w:hAnsi="Arial Narrow" w:cs="Calibri"/>
                <w:color w:val="000000"/>
                <w:sz w:val="18"/>
                <w:szCs w:val="18"/>
              </w:rPr>
              <w:lastRenderedPageBreak/>
              <w:t xml:space="preserve"> $                    449.999.999,00 </w:t>
            </w:r>
          </w:p>
        </w:tc>
      </w:tr>
    </w:tbl>
    <w:p w14:paraId="273477B5" w14:textId="77777777" w:rsidR="00221DE2" w:rsidRPr="008536B5" w:rsidRDefault="00221DE2" w:rsidP="00372D58">
      <w:pPr>
        <w:contextualSpacing/>
        <w:jc w:val="both"/>
        <w:rPr>
          <w:rFonts w:ascii="Arial Narrow" w:hAnsi="Arial Narrow" w:cs="Arial"/>
          <w:sz w:val="20"/>
          <w:szCs w:val="20"/>
          <w:highlight w:val="cyan"/>
        </w:rPr>
      </w:pPr>
    </w:p>
    <w:p w14:paraId="22E130C6" w14:textId="77777777" w:rsidR="00372D58" w:rsidRPr="006F1A97" w:rsidRDefault="00372D58" w:rsidP="00372D58">
      <w:pPr>
        <w:contextualSpacing/>
        <w:jc w:val="both"/>
        <w:rPr>
          <w:rFonts w:ascii="Arial Narrow" w:hAnsi="Arial Narrow" w:cs="Arial"/>
          <w:sz w:val="20"/>
          <w:szCs w:val="20"/>
        </w:rPr>
      </w:pPr>
      <w:r w:rsidRPr="006F1A97">
        <w:rPr>
          <w:rFonts w:ascii="Arial Narrow" w:hAnsi="Arial Narrow" w:cs="Arial"/>
          <w:sz w:val="20"/>
          <w:szCs w:val="20"/>
        </w:rPr>
        <w:t>Durante la vigencia 202</w:t>
      </w:r>
      <w:r w:rsidR="008C41C0" w:rsidRPr="006F1A97">
        <w:rPr>
          <w:rFonts w:ascii="Arial Narrow" w:hAnsi="Arial Narrow" w:cs="Arial"/>
          <w:sz w:val="20"/>
          <w:szCs w:val="20"/>
        </w:rPr>
        <w:t>2</w:t>
      </w:r>
      <w:r w:rsidRPr="006F1A97">
        <w:rPr>
          <w:rFonts w:ascii="Arial Narrow" w:hAnsi="Arial Narrow" w:cs="Arial"/>
          <w:sz w:val="20"/>
          <w:szCs w:val="20"/>
        </w:rPr>
        <w:t xml:space="preserve">, en desarrollo de los procesos de contratación del INSTITUTO a Nivel Central, se adelantaron </w:t>
      </w:r>
      <w:r w:rsidR="008C41C0" w:rsidRPr="006F1A97">
        <w:rPr>
          <w:rFonts w:ascii="Arial Narrow" w:hAnsi="Arial Narrow" w:cs="Arial"/>
          <w:sz w:val="20"/>
          <w:szCs w:val="20"/>
        </w:rPr>
        <w:t xml:space="preserve">48 </w:t>
      </w:r>
      <w:r w:rsidRPr="006F1A97">
        <w:rPr>
          <w:rFonts w:ascii="Arial Narrow" w:hAnsi="Arial Narrow" w:cs="Arial"/>
          <w:sz w:val="20"/>
          <w:szCs w:val="20"/>
        </w:rPr>
        <w:t>procesos de contratación en la modalidad de Concurso de Méritos Abierto</w:t>
      </w:r>
      <w:r w:rsidR="00883335">
        <w:rPr>
          <w:rFonts w:ascii="Arial Narrow" w:hAnsi="Arial Narrow" w:cs="Arial"/>
          <w:sz w:val="20"/>
          <w:szCs w:val="20"/>
        </w:rPr>
        <w:t xml:space="preserve"> (Interventoría de Obra)</w:t>
      </w:r>
      <w:r w:rsidRPr="006F1A97">
        <w:rPr>
          <w:rFonts w:ascii="Arial Narrow" w:hAnsi="Arial Narrow" w:cs="Arial"/>
          <w:sz w:val="20"/>
          <w:szCs w:val="20"/>
        </w:rPr>
        <w:t xml:space="preserve">, en los cuales se presentaron aproximadamente </w:t>
      </w:r>
      <w:r w:rsidR="006F1A97" w:rsidRPr="006F1A97">
        <w:rPr>
          <w:rFonts w:ascii="Arial Narrow" w:hAnsi="Arial Narrow" w:cs="Arial"/>
          <w:sz w:val="20"/>
          <w:szCs w:val="20"/>
        </w:rPr>
        <w:t>3158</w:t>
      </w:r>
      <w:r w:rsidRPr="006F1A97">
        <w:rPr>
          <w:rFonts w:ascii="Arial Narrow" w:hAnsi="Arial Narrow" w:cs="Arial"/>
          <w:sz w:val="20"/>
          <w:szCs w:val="20"/>
        </w:rPr>
        <w:t xml:space="preserve"> propuestas, por un valor total $</w:t>
      </w:r>
      <w:r w:rsidR="006F1A97" w:rsidRPr="006F1A97">
        <w:rPr>
          <w:rFonts w:ascii="Arial Narrow" w:hAnsi="Arial Narrow" w:cs="Arial"/>
          <w:sz w:val="20"/>
          <w:szCs w:val="20"/>
        </w:rPr>
        <w:t>440.197.382.435.</w:t>
      </w:r>
    </w:p>
    <w:p w14:paraId="3418E37D" w14:textId="77777777" w:rsidR="00372D58" w:rsidRPr="00032040" w:rsidRDefault="00372D58" w:rsidP="00372D58">
      <w:pPr>
        <w:contextualSpacing/>
        <w:jc w:val="both"/>
        <w:rPr>
          <w:rFonts w:ascii="Arial Narrow" w:hAnsi="Arial Narrow" w:cs="Arial"/>
          <w:color w:val="000000"/>
          <w:sz w:val="20"/>
          <w:szCs w:val="20"/>
          <w:highlight w:val="yellow"/>
        </w:rPr>
      </w:pPr>
    </w:p>
    <w:p w14:paraId="39DBF7CB" w14:textId="77777777" w:rsidR="00372D58" w:rsidRPr="00664EDA" w:rsidRDefault="00372D58" w:rsidP="00372D58">
      <w:pPr>
        <w:contextualSpacing/>
        <w:jc w:val="both"/>
        <w:rPr>
          <w:rFonts w:ascii="Arial Narrow" w:hAnsi="Arial Narrow" w:cs="Arial"/>
          <w:color w:val="000000"/>
          <w:sz w:val="20"/>
          <w:szCs w:val="20"/>
        </w:rPr>
      </w:pPr>
      <w:r w:rsidRPr="00664EDA">
        <w:rPr>
          <w:rFonts w:ascii="Arial Narrow" w:hAnsi="Arial Narrow" w:cs="Arial"/>
          <w:color w:val="000000"/>
          <w:sz w:val="20"/>
          <w:szCs w:val="20"/>
        </w:rPr>
        <w:t>Lo anterior señala claramente, que el sector ha encontrado en las condicio</w:t>
      </w:r>
      <w:r w:rsidR="00664EDA">
        <w:rPr>
          <w:rFonts w:ascii="Arial Narrow" w:hAnsi="Arial Narrow" w:cs="Arial"/>
          <w:color w:val="000000"/>
          <w:sz w:val="20"/>
          <w:szCs w:val="20"/>
        </w:rPr>
        <w:t>nes establecidas en los pliegos tipo</w:t>
      </w:r>
      <w:r w:rsidRPr="00664EDA">
        <w:rPr>
          <w:rFonts w:ascii="Arial Narrow" w:hAnsi="Arial Narrow" w:cs="Arial"/>
          <w:color w:val="000000"/>
          <w:sz w:val="20"/>
          <w:szCs w:val="20"/>
        </w:rPr>
        <w:t xml:space="preserve"> parámetros objetivos, claros, justos y completos atados a la proporcionalidad de </w:t>
      </w:r>
      <w:proofErr w:type="gramStart"/>
      <w:r w:rsidRPr="00664EDA">
        <w:rPr>
          <w:rFonts w:ascii="Arial Narrow" w:hAnsi="Arial Narrow" w:cs="Arial"/>
          <w:color w:val="000000"/>
          <w:sz w:val="20"/>
          <w:szCs w:val="20"/>
        </w:rPr>
        <w:t>los mismos</w:t>
      </w:r>
      <w:proofErr w:type="gramEnd"/>
      <w:r w:rsidRPr="00664EDA">
        <w:rPr>
          <w:rFonts w:ascii="Arial Narrow" w:hAnsi="Arial Narrow" w:cs="Arial"/>
          <w:color w:val="000000"/>
          <w:sz w:val="20"/>
          <w:szCs w:val="20"/>
        </w:rPr>
        <w:t xml:space="preserve"> a la naturaleza del contrato y el valor del mismo; bajo ese entendido las reglas de participación deberían mantenerse siempre que no sean contrarias a la normativa vigente.</w:t>
      </w:r>
    </w:p>
    <w:p w14:paraId="46BE083A" w14:textId="77777777" w:rsidR="00372D58" w:rsidRPr="00032040" w:rsidRDefault="00372D58" w:rsidP="00372D58">
      <w:pPr>
        <w:contextualSpacing/>
        <w:jc w:val="both"/>
        <w:rPr>
          <w:rFonts w:ascii="Arial Narrow" w:hAnsi="Arial Narrow" w:cs="Arial"/>
          <w:color w:val="000000"/>
          <w:sz w:val="20"/>
          <w:szCs w:val="20"/>
          <w:highlight w:val="yellow"/>
        </w:rPr>
      </w:pPr>
    </w:p>
    <w:p w14:paraId="034E7EFA" w14:textId="77777777" w:rsidR="00684E58" w:rsidRDefault="00664EDA" w:rsidP="00684E58">
      <w:pPr>
        <w:contextualSpacing/>
        <w:jc w:val="both"/>
        <w:rPr>
          <w:rFonts w:ascii="Arial Narrow" w:hAnsi="Arial Narrow" w:cs="Arial"/>
          <w:color w:val="000000"/>
          <w:sz w:val="20"/>
          <w:szCs w:val="20"/>
        </w:rPr>
      </w:pPr>
      <w:r w:rsidRPr="00664EDA">
        <w:rPr>
          <w:rFonts w:ascii="Arial Narrow" w:hAnsi="Arial Narrow" w:cs="Arial"/>
          <w:color w:val="000000"/>
          <w:sz w:val="20"/>
          <w:szCs w:val="20"/>
        </w:rPr>
        <w:t xml:space="preserve">Por otra parte, la entidad consultó en la plataforma del Secop II proveedores que guardan relación con el objeto contractual del presente proceso de selección. Así mismo, verificó el tamaño de la empresa referente a la clasificación de </w:t>
      </w:r>
      <w:proofErr w:type="spellStart"/>
      <w:r w:rsidRPr="00664EDA">
        <w:rPr>
          <w:rFonts w:ascii="Arial Narrow" w:hAnsi="Arial Narrow" w:cs="Arial"/>
          <w:color w:val="000000"/>
          <w:sz w:val="20"/>
          <w:szCs w:val="20"/>
        </w:rPr>
        <w:t>Mipymes</w:t>
      </w:r>
      <w:proofErr w:type="spellEnd"/>
      <w:r w:rsidRPr="00664EDA">
        <w:rPr>
          <w:rFonts w:ascii="Arial Narrow" w:hAnsi="Arial Narrow" w:cs="Arial"/>
          <w:color w:val="000000"/>
          <w:sz w:val="20"/>
          <w:szCs w:val="20"/>
        </w:rPr>
        <w:t>, como se presenta a continuación: </w:t>
      </w:r>
    </w:p>
    <w:p w14:paraId="7569F17E" w14:textId="3E9ADFA4" w:rsidR="00537EFF" w:rsidRDefault="00460178" w:rsidP="007B434A">
      <w:pPr>
        <w:jc w:val="center"/>
        <w:rPr>
          <w:rFonts w:ascii="Arial Narrow" w:hAnsi="Arial Narrow" w:cs="Arial"/>
          <w:color w:val="000000"/>
          <w:sz w:val="20"/>
          <w:szCs w:val="20"/>
        </w:rPr>
      </w:pPr>
      <w:r>
        <w:rPr>
          <w:noProof/>
          <w:lang w:eastAsia="es-CO"/>
        </w:rPr>
        <w:lastRenderedPageBreak/>
        <w:drawing>
          <wp:inline distT="0" distB="0" distL="0" distR="0" wp14:anchorId="1515832E" wp14:editId="37B53ABB">
            <wp:extent cx="5314950" cy="6419850"/>
            <wp:effectExtent l="0" t="0" r="0" b="0"/>
            <wp:docPr id="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314950" cy="6419850"/>
                    </a:xfrm>
                    <a:prstGeom prst="rect">
                      <a:avLst/>
                    </a:prstGeom>
                    <a:noFill/>
                    <a:ln>
                      <a:noFill/>
                    </a:ln>
                  </pic:spPr>
                </pic:pic>
              </a:graphicData>
            </a:graphic>
          </wp:inline>
        </w:drawing>
      </w:r>
    </w:p>
    <w:p w14:paraId="7C626336" w14:textId="77777777" w:rsidR="00537EFF" w:rsidRDefault="00537EFF" w:rsidP="00684E58">
      <w:pPr>
        <w:jc w:val="both"/>
        <w:rPr>
          <w:rFonts w:ascii="Arial Narrow" w:hAnsi="Arial Narrow" w:cs="Arial"/>
          <w:color w:val="000000"/>
          <w:sz w:val="20"/>
          <w:szCs w:val="20"/>
        </w:rPr>
      </w:pPr>
    </w:p>
    <w:p w14:paraId="658509DF" w14:textId="79AE0BB0" w:rsidR="007B434A" w:rsidRDefault="007B434A" w:rsidP="00684E58">
      <w:pPr>
        <w:jc w:val="both"/>
        <w:rPr>
          <w:rFonts w:ascii="Arial Narrow" w:hAnsi="Arial Narrow" w:cs="Arial"/>
          <w:color w:val="000000"/>
          <w:sz w:val="20"/>
          <w:szCs w:val="20"/>
        </w:rPr>
      </w:pPr>
    </w:p>
    <w:p w14:paraId="25034BBC" w14:textId="0A7D3B40" w:rsidR="004C0713" w:rsidRDefault="004C0713" w:rsidP="00684E58">
      <w:pPr>
        <w:jc w:val="both"/>
        <w:rPr>
          <w:rFonts w:ascii="Arial Narrow" w:hAnsi="Arial Narrow" w:cs="Arial"/>
          <w:color w:val="000000"/>
          <w:sz w:val="20"/>
          <w:szCs w:val="20"/>
        </w:rPr>
      </w:pPr>
    </w:p>
    <w:p w14:paraId="55229285" w14:textId="77777777" w:rsidR="004C0713" w:rsidRPr="008536B5" w:rsidRDefault="004C0713" w:rsidP="00684E58">
      <w:pPr>
        <w:jc w:val="both"/>
        <w:rPr>
          <w:rFonts w:ascii="Arial Narrow" w:hAnsi="Arial Narrow" w:cs="Arial"/>
          <w:color w:val="000000"/>
          <w:sz w:val="20"/>
          <w:szCs w:val="20"/>
        </w:rPr>
      </w:pPr>
    </w:p>
    <w:p w14:paraId="3BD8A892" w14:textId="77777777" w:rsidR="00E31A31" w:rsidRPr="00870F38" w:rsidRDefault="00372D58" w:rsidP="00372D58">
      <w:pPr>
        <w:contextualSpacing/>
        <w:rPr>
          <w:rFonts w:ascii="Arial Narrow" w:eastAsia="Cambria" w:hAnsi="Arial Narrow" w:cs="Arial"/>
          <w:b/>
          <w:color w:val="000000"/>
          <w:sz w:val="20"/>
          <w:szCs w:val="20"/>
          <w:lang w:val="es-ES_tradnl" w:eastAsia="en-US"/>
        </w:rPr>
      </w:pPr>
      <w:r w:rsidRPr="00870F38">
        <w:rPr>
          <w:rFonts w:ascii="Arial Narrow" w:eastAsia="Cambria" w:hAnsi="Arial Narrow" w:cs="Arial"/>
          <w:b/>
          <w:color w:val="000000"/>
          <w:sz w:val="20"/>
          <w:szCs w:val="20"/>
          <w:lang w:val="es-ES_tradnl" w:eastAsia="en-US"/>
        </w:rPr>
        <w:lastRenderedPageBreak/>
        <w:t xml:space="preserve">3.3.3. </w:t>
      </w:r>
      <w:r w:rsidR="00E31A31" w:rsidRPr="00870F38">
        <w:rPr>
          <w:rFonts w:ascii="Arial Narrow" w:eastAsia="Cambria" w:hAnsi="Arial Narrow" w:cs="Arial"/>
          <w:b/>
          <w:color w:val="000000"/>
          <w:sz w:val="20"/>
          <w:szCs w:val="20"/>
          <w:lang w:val="es-ES_tradnl" w:eastAsia="en-US"/>
        </w:rPr>
        <w:t>MODALIDAD DE SELECCIÓN</w:t>
      </w:r>
    </w:p>
    <w:p w14:paraId="01C7CCD9" w14:textId="77777777" w:rsidR="00E31A31" w:rsidRPr="00870F38" w:rsidRDefault="00E31A31" w:rsidP="00E31A31">
      <w:pPr>
        <w:jc w:val="both"/>
        <w:rPr>
          <w:rFonts w:ascii="Arial Narrow" w:eastAsia="Cambria" w:hAnsi="Arial Narrow" w:cs="Arial"/>
          <w:bCs/>
          <w:color w:val="000000"/>
          <w:sz w:val="20"/>
          <w:szCs w:val="20"/>
          <w:lang w:val="es-ES_tradnl" w:eastAsia="en-US"/>
        </w:rPr>
      </w:pPr>
    </w:p>
    <w:p w14:paraId="690A5235" w14:textId="77777777" w:rsidR="00E31A31" w:rsidRPr="00870F38" w:rsidRDefault="00372D58" w:rsidP="00E31A31">
      <w:pPr>
        <w:jc w:val="both"/>
        <w:rPr>
          <w:rFonts w:ascii="Arial Narrow" w:hAnsi="Arial Narrow" w:cs="Arial"/>
          <w:bCs/>
          <w:color w:val="000000"/>
          <w:sz w:val="20"/>
          <w:szCs w:val="20"/>
        </w:rPr>
      </w:pPr>
      <w:r w:rsidRPr="00870F38">
        <w:rPr>
          <w:rFonts w:ascii="Arial Narrow" w:hAnsi="Arial Narrow" w:cs="Arial"/>
          <w:bCs/>
          <w:color w:val="000000"/>
          <w:sz w:val="20"/>
          <w:szCs w:val="20"/>
        </w:rPr>
        <w:t xml:space="preserve">Los procesos de selección adelantados por El INSTITUTO NACIONAL DE VIAS, para contrataciones similares a la que se está adelantando, se han venido desarrollando a través de Concurso de Méritos establecidos en el artículo 2 numeral 3 de la Ley 1150 de 2007 modificado por el artículo 219 del Decreto 019 de 2012, las cuales se encuentran regidas por lo dispuesto en </w:t>
      </w:r>
      <w:proofErr w:type="gramStart"/>
      <w:r w:rsidRPr="00870F38">
        <w:rPr>
          <w:rFonts w:ascii="Arial Narrow" w:hAnsi="Arial Narrow" w:cs="Arial"/>
          <w:bCs/>
          <w:color w:val="000000"/>
          <w:sz w:val="20"/>
          <w:szCs w:val="20"/>
        </w:rPr>
        <w:t xml:space="preserve">el </w:t>
      </w:r>
      <w:r w:rsidRPr="00870F38">
        <w:rPr>
          <w:rFonts w:ascii="Arial Narrow" w:hAnsi="Arial Narrow" w:cs="Arial"/>
          <w:color w:val="000000"/>
          <w:sz w:val="20"/>
          <w:szCs w:val="20"/>
        </w:rPr>
        <w:t>artículos</w:t>
      </w:r>
      <w:proofErr w:type="gramEnd"/>
      <w:r w:rsidRPr="00870F38">
        <w:rPr>
          <w:rFonts w:ascii="Arial Narrow" w:hAnsi="Arial Narrow" w:cs="Arial"/>
          <w:color w:val="000000"/>
          <w:sz w:val="20"/>
          <w:szCs w:val="20"/>
        </w:rPr>
        <w:t xml:space="preserve"> 24 ordinal 1º, </w:t>
      </w:r>
      <w:proofErr w:type="spellStart"/>
      <w:r w:rsidRPr="00870F38">
        <w:rPr>
          <w:rFonts w:ascii="Arial Narrow" w:hAnsi="Arial Narrow" w:cs="Arial"/>
          <w:color w:val="000000"/>
          <w:sz w:val="20"/>
          <w:szCs w:val="20"/>
        </w:rPr>
        <w:t>lit</w:t>
      </w:r>
      <w:proofErr w:type="spellEnd"/>
      <w:r w:rsidRPr="00870F38">
        <w:rPr>
          <w:rFonts w:ascii="Arial Narrow" w:hAnsi="Arial Narrow" w:cs="Arial"/>
          <w:color w:val="000000"/>
          <w:sz w:val="20"/>
          <w:szCs w:val="20"/>
        </w:rPr>
        <w:t xml:space="preserve"> g y h, </w:t>
      </w:r>
      <w:proofErr w:type="spellStart"/>
      <w:r w:rsidRPr="00870F38">
        <w:rPr>
          <w:rFonts w:ascii="Arial Narrow" w:hAnsi="Arial Narrow" w:cs="Arial"/>
          <w:color w:val="000000"/>
          <w:sz w:val="20"/>
          <w:szCs w:val="20"/>
        </w:rPr>
        <w:t>ord</w:t>
      </w:r>
      <w:proofErr w:type="spellEnd"/>
      <w:r w:rsidRPr="00870F38">
        <w:rPr>
          <w:rFonts w:ascii="Arial Narrow" w:hAnsi="Arial Narrow" w:cs="Arial"/>
          <w:color w:val="000000"/>
          <w:sz w:val="20"/>
          <w:szCs w:val="20"/>
        </w:rPr>
        <w:t xml:space="preserve">. 5; art. 25 </w:t>
      </w:r>
      <w:proofErr w:type="spellStart"/>
      <w:r w:rsidRPr="00870F38">
        <w:rPr>
          <w:rFonts w:ascii="Arial Narrow" w:hAnsi="Arial Narrow" w:cs="Arial"/>
          <w:color w:val="000000"/>
          <w:sz w:val="20"/>
          <w:szCs w:val="20"/>
        </w:rPr>
        <w:t>ord</w:t>
      </w:r>
      <w:proofErr w:type="spellEnd"/>
      <w:r w:rsidRPr="00870F38">
        <w:rPr>
          <w:rFonts w:ascii="Arial Narrow" w:hAnsi="Arial Narrow" w:cs="Arial"/>
          <w:color w:val="000000"/>
          <w:sz w:val="20"/>
          <w:szCs w:val="20"/>
        </w:rPr>
        <w:t>. 1º</w:t>
      </w:r>
      <w:r w:rsidRPr="00870F38">
        <w:rPr>
          <w:rFonts w:ascii="Arial Narrow" w:hAnsi="Arial Narrow" w:cs="Arial"/>
          <w:bCs/>
          <w:color w:val="000000"/>
          <w:sz w:val="20"/>
          <w:szCs w:val="20"/>
        </w:rPr>
        <w:t xml:space="preserve">, 30 Ley 80 de 1993, artículo 2.2.1.2.3.1 y </w:t>
      </w:r>
      <w:proofErr w:type="spellStart"/>
      <w:r w:rsidRPr="00870F38">
        <w:rPr>
          <w:rFonts w:ascii="Arial Narrow" w:hAnsi="Arial Narrow" w:cs="Arial"/>
          <w:bCs/>
          <w:color w:val="000000"/>
          <w:sz w:val="20"/>
          <w:szCs w:val="20"/>
        </w:rPr>
        <w:t>ss</w:t>
      </w:r>
      <w:proofErr w:type="spellEnd"/>
      <w:r w:rsidRPr="00870F38">
        <w:rPr>
          <w:rFonts w:ascii="Arial Narrow" w:hAnsi="Arial Narrow" w:cs="Arial"/>
          <w:bCs/>
          <w:color w:val="000000"/>
          <w:sz w:val="20"/>
          <w:szCs w:val="20"/>
        </w:rPr>
        <w:t xml:space="preserve"> del Decreto Reglamentario1082 de 2015 y las demás normas que las modifiquen sustituyan y/o adicionen</w:t>
      </w:r>
    </w:p>
    <w:p w14:paraId="4C00AFFE" w14:textId="77777777" w:rsidR="00372D58" w:rsidRPr="00870F38" w:rsidRDefault="00372D58" w:rsidP="00E31A31">
      <w:pPr>
        <w:jc w:val="both"/>
        <w:rPr>
          <w:rFonts w:ascii="Arial Narrow" w:eastAsia="Cambria" w:hAnsi="Arial Narrow" w:cs="Arial"/>
          <w:bCs/>
          <w:color w:val="000000"/>
          <w:sz w:val="20"/>
          <w:szCs w:val="20"/>
          <w:lang w:val="es-ES_tradnl" w:eastAsia="en-US"/>
        </w:rPr>
      </w:pPr>
    </w:p>
    <w:p w14:paraId="516C93F7" w14:textId="77777777" w:rsidR="00743B20" w:rsidRPr="008536B5" w:rsidRDefault="00E31A31" w:rsidP="00743B20">
      <w:pPr>
        <w:jc w:val="both"/>
        <w:rPr>
          <w:rFonts w:ascii="Arial Narrow" w:eastAsia="Cambria" w:hAnsi="Arial Narrow" w:cs="Arial"/>
          <w:bCs/>
          <w:sz w:val="20"/>
          <w:szCs w:val="20"/>
          <w:lang w:val="es-ES_tradnl" w:eastAsia="en-US"/>
        </w:rPr>
      </w:pPr>
      <w:r w:rsidRPr="00870F38">
        <w:rPr>
          <w:rFonts w:ascii="Arial Narrow" w:eastAsia="Cambria" w:hAnsi="Arial Narrow" w:cs="Arial"/>
          <w:bCs/>
          <w:sz w:val="20"/>
          <w:szCs w:val="20"/>
          <w:lang w:val="es-ES_tradnl" w:eastAsia="en-US"/>
        </w:rPr>
        <w:t>Es así como por la naturaleza del contrato a celebrar, la modalidad de contratación que adopta la entidad es la de Concurso de Méritos</w:t>
      </w:r>
    </w:p>
    <w:p w14:paraId="4D754BC3" w14:textId="77777777" w:rsidR="003E2BD7" w:rsidRPr="008536B5" w:rsidRDefault="003E2BD7" w:rsidP="00743B20">
      <w:pPr>
        <w:jc w:val="both"/>
        <w:rPr>
          <w:rFonts w:ascii="Arial Narrow" w:hAnsi="Arial Narrow" w:cs="Arial"/>
          <w:bCs/>
          <w:sz w:val="20"/>
          <w:szCs w:val="20"/>
        </w:rPr>
      </w:pPr>
    </w:p>
    <w:p w14:paraId="27E85A4C" w14:textId="77777777" w:rsidR="00372D58" w:rsidRPr="008536B5" w:rsidRDefault="00C74DE6" w:rsidP="00C74DE6">
      <w:pPr>
        <w:pStyle w:val="Listavistosa-nfasis11"/>
        <w:ind w:left="0"/>
        <w:jc w:val="both"/>
        <w:rPr>
          <w:rFonts w:ascii="Arial Narrow" w:hAnsi="Arial Narrow" w:cs="Arial"/>
          <w:b/>
          <w:sz w:val="20"/>
          <w:szCs w:val="20"/>
        </w:rPr>
      </w:pPr>
      <w:r w:rsidRPr="008536B5">
        <w:rPr>
          <w:rFonts w:ascii="Arial Narrow" w:hAnsi="Arial Narrow" w:cs="Arial"/>
          <w:b/>
          <w:sz w:val="20"/>
          <w:szCs w:val="20"/>
        </w:rPr>
        <w:t>3.3.4</w:t>
      </w:r>
      <w:r w:rsidR="00DA73EF" w:rsidRPr="008536B5">
        <w:rPr>
          <w:rFonts w:ascii="Arial Narrow" w:hAnsi="Arial Narrow" w:cs="Arial"/>
          <w:b/>
          <w:sz w:val="20"/>
          <w:szCs w:val="20"/>
        </w:rPr>
        <w:t>. SELECCIÓN</w:t>
      </w:r>
      <w:r w:rsidR="00372D58" w:rsidRPr="008536B5">
        <w:rPr>
          <w:rFonts w:ascii="Arial Narrow" w:hAnsi="Arial Narrow" w:cs="Arial"/>
          <w:b/>
          <w:sz w:val="20"/>
          <w:szCs w:val="20"/>
        </w:rPr>
        <w:t xml:space="preserve"> DEL INTERVENTOR. JUSTIFICACIÓN. FUNDAMENTOS JURÍCOS.</w:t>
      </w:r>
    </w:p>
    <w:p w14:paraId="17DCE303" w14:textId="77777777" w:rsidR="00372D58" w:rsidRPr="008536B5" w:rsidRDefault="00372D58" w:rsidP="00372D58">
      <w:pPr>
        <w:adjustRightInd w:val="0"/>
        <w:jc w:val="both"/>
        <w:rPr>
          <w:rFonts w:ascii="Arial Narrow" w:hAnsi="Arial Narrow" w:cs="Arial"/>
          <w:sz w:val="20"/>
          <w:szCs w:val="20"/>
        </w:rPr>
      </w:pPr>
    </w:p>
    <w:p w14:paraId="0FFDB5EC" w14:textId="77777777" w:rsidR="00372D58" w:rsidRPr="008536B5" w:rsidRDefault="00372D58" w:rsidP="00372D58">
      <w:pPr>
        <w:adjustRightInd w:val="0"/>
        <w:jc w:val="both"/>
        <w:rPr>
          <w:rFonts w:ascii="Arial Narrow" w:hAnsi="Arial Narrow" w:cs="Arial"/>
          <w:sz w:val="20"/>
          <w:szCs w:val="20"/>
        </w:rPr>
      </w:pPr>
      <w:r w:rsidRPr="008536B5">
        <w:rPr>
          <w:rFonts w:ascii="Arial Narrow" w:hAnsi="Arial Narrow" w:cs="Arial"/>
          <w:sz w:val="20"/>
          <w:szCs w:val="20"/>
        </w:rPr>
        <w:t>El artículo 2º de la Ley 1150 de 2007, establece que “</w:t>
      </w:r>
      <w:r w:rsidRPr="008536B5">
        <w:rPr>
          <w:rFonts w:ascii="Arial Narrow" w:hAnsi="Arial Narrow" w:cs="Arial"/>
          <w:i/>
          <w:sz w:val="20"/>
          <w:szCs w:val="20"/>
        </w:rPr>
        <w:t>La escogencia del contratista se efectuará con arreglo a las modalidades de selección de licitación pública, selección abreviada, concurso de méritos y contratación directa, con base en las siguientes reglas: (…)</w:t>
      </w:r>
      <w:r w:rsidRPr="008536B5">
        <w:rPr>
          <w:rFonts w:ascii="Arial Narrow" w:hAnsi="Arial Narrow" w:cs="Arial"/>
          <w:sz w:val="20"/>
          <w:szCs w:val="20"/>
        </w:rPr>
        <w:t xml:space="preserve">” </w:t>
      </w:r>
    </w:p>
    <w:p w14:paraId="1338CB52" w14:textId="77777777" w:rsidR="00372D58" w:rsidRPr="008536B5" w:rsidRDefault="00372D58" w:rsidP="00372D58">
      <w:pPr>
        <w:adjustRightInd w:val="0"/>
        <w:jc w:val="both"/>
        <w:rPr>
          <w:rFonts w:ascii="Arial Narrow" w:hAnsi="Arial Narrow" w:cs="Arial"/>
          <w:sz w:val="20"/>
          <w:szCs w:val="20"/>
        </w:rPr>
      </w:pPr>
    </w:p>
    <w:p w14:paraId="04DCBF31" w14:textId="77777777" w:rsidR="00372D58" w:rsidRPr="008536B5" w:rsidRDefault="00372D58" w:rsidP="00372D58">
      <w:pPr>
        <w:jc w:val="both"/>
        <w:rPr>
          <w:rFonts w:ascii="Arial Narrow" w:hAnsi="Arial Narrow" w:cs="Arial"/>
          <w:sz w:val="20"/>
          <w:szCs w:val="20"/>
        </w:rPr>
      </w:pPr>
      <w:r w:rsidRPr="008536B5">
        <w:rPr>
          <w:rFonts w:ascii="Arial Narrow" w:hAnsi="Arial Narrow" w:cs="Arial"/>
          <w:sz w:val="20"/>
          <w:szCs w:val="20"/>
        </w:rPr>
        <w:t xml:space="preserve">Así mismo, el numeral 3 del artículo 2º de la Ley 1150 de 2007, modificado por el artículo 219 del decreto 19 de 2012, establece: </w:t>
      </w:r>
    </w:p>
    <w:p w14:paraId="239F6955" w14:textId="77777777" w:rsidR="00372D58" w:rsidRPr="008536B5" w:rsidRDefault="00372D58" w:rsidP="00372D58">
      <w:pPr>
        <w:jc w:val="both"/>
        <w:rPr>
          <w:rFonts w:ascii="Arial Narrow" w:hAnsi="Arial Narrow" w:cs="Arial"/>
          <w:sz w:val="20"/>
          <w:szCs w:val="20"/>
        </w:rPr>
      </w:pPr>
    </w:p>
    <w:p w14:paraId="3598B400" w14:textId="77777777" w:rsidR="00372D58" w:rsidRPr="008536B5" w:rsidRDefault="00372D58" w:rsidP="00372D58">
      <w:pPr>
        <w:pStyle w:val="NormalWeb"/>
        <w:spacing w:before="0" w:beforeAutospacing="0" w:after="0" w:afterAutospacing="0"/>
        <w:jc w:val="both"/>
        <w:rPr>
          <w:rFonts w:ascii="Arial Narrow" w:hAnsi="Arial Narrow" w:cs="Arial"/>
          <w:i/>
          <w:sz w:val="20"/>
          <w:szCs w:val="20"/>
        </w:rPr>
      </w:pPr>
      <w:r w:rsidRPr="008536B5">
        <w:rPr>
          <w:rFonts w:ascii="Arial Narrow" w:hAnsi="Arial Narrow" w:cs="Arial"/>
          <w:b/>
          <w:bCs/>
          <w:i/>
          <w:sz w:val="20"/>
          <w:szCs w:val="20"/>
        </w:rPr>
        <w:t>“(…) Concurso de méritos</w:t>
      </w:r>
      <w:r w:rsidRPr="008536B5">
        <w:rPr>
          <w:rFonts w:ascii="Arial Narrow" w:hAnsi="Arial Narrow" w:cs="Arial"/>
          <w:i/>
          <w:sz w:val="20"/>
          <w:szCs w:val="20"/>
        </w:rPr>
        <w:t>. Corresponde a la modalidad prevista para la selección de consultores o proyectos, en la que se podrán utilizar sistemas de concurso abierto o de precalificación. …..”</w:t>
      </w:r>
    </w:p>
    <w:p w14:paraId="3E3E40D6" w14:textId="77777777" w:rsidR="00372D58" w:rsidRPr="008536B5" w:rsidRDefault="00372D58" w:rsidP="00372D58">
      <w:pPr>
        <w:jc w:val="both"/>
        <w:rPr>
          <w:rFonts w:ascii="Arial Narrow" w:hAnsi="Arial Narrow" w:cs="Arial"/>
          <w:sz w:val="20"/>
          <w:szCs w:val="20"/>
        </w:rPr>
      </w:pPr>
    </w:p>
    <w:p w14:paraId="754A2D9A" w14:textId="77777777" w:rsidR="00372D58" w:rsidRPr="008536B5" w:rsidRDefault="00372D58" w:rsidP="00372D58">
      <w:pPr>
        <w:jc w:val="both"/>
        <w:rPr>
          <w:rFonts w:ascii="Arial Narrow" w:hAnsi="Arial Narrow" w:cs="Arial"/>
          <w:sz w:val="20"/>
          <w:szCs w:val="20"/>
        </w:rPr>
      </w:pPr>
      <w:r w:rsidRPr="008536B5">
        <w:rPr>
          <w:rFonts w:ascii="Arial Narrow" w:hAnsi="Arial Narrow" w:cs="Arial"/>
          <w:sz w:val="20"/>
          <w:szCs w:val="20"/>
        </w:rPr>
        <w:t>Por otra parte, el artículo 66 del Decreto 1082 de 2015, establece: “</w:t>
      </w:r>
      <w:r w:rsidRPr="008536B5">
        <w:rPr>
          <w:rFonts w:ascii="Arial Narrow" w:hAnsi="Arial Narrow" w:cs="Arial"/>
          <w:i/>
          <w:sz w:val="20"/>
          <w:szCs w:val="20"/>
        </w:rPr>
        <w:t>Las entidades estatales deben se­leccionar sus contratistas a través del concurso de méritos para la prestación de servicios de consultoría de que trata el numeral 2 del artículo 32 de la Ley 80 de 1993 y para los proyectos de arquitectura (…)</w:t>
      </w:r>
      <w:r w:rsidRPr="008536B5">
        <w:rPr>
          <w:rFonts w:ascii="Arial Narrow" w:hAnsi="Arial Narrow" w:cs="Arial"/>
          <w:sz w:val="20"/>
          <w:szCs w:val="20"/>
        </w:rPr>
        <w:t>”.</w:t>
      </w:r>
    </w:p>
    <w:p w14:paraId="39C4614F" w14:textId="77777777" w:rsidR="00372D58" w:rsidRPr="008536B5" w:rsidRDefault="00372D58" w:rsidP="00372D58">
      <w:pPr>
        <w:jc w:val="both"/>
        <w:rPr>
          <w:rFonts w:ascii="Arial Narrow" w:hAnsi="Arial Narrow" w:cs="Arial"/>
          <w:sz w:val="20"/>
          <w:szCs w:val="20"/>
        </w:rPr>
      </w:pPr>
    </w:p>
    <w:p w14:paraId="3DD5F0FC" w14:textId="77777777" w:rsidR="00FA5A46" w:rsidRPr="008536B5" w:rsidRDefault="00372D58" w:rsidP="00372D58">
      <w:pPr>
        <w:pStyle w:val="Listavistosa-nfasis11"/>
        <w:ind w:left="0"/>
        <w:jc w:val="both"/>
        <w:rPr>
          <w:rFonts w:ascii="Arial Narrow" w:hAnsi="Arial Narrow" w:cs="Arial"/>
          <w:b/>
          <w:sz w:val="20"/>
          <w:szCs w:val="20"/>
          <w:lang w:val="es-CO"/>
        </w:rPr>
      </w:pPr>
      <w:r w:rsidRPr="008536B5">
        <w:rPr>
          <w:rFonts w:ascii="Arial Narrow" w:hAnsi="Arial Narrow" w:cs="Arial"/>
          <w:sz w:val="20"/>
          <w:szCs w:val="20"/>
        </w:rPr>
        <w:t>En ese orden de ideas, teniendo en cuenta lo establecido en la citada normativa y al considerar que el proyecto cuya contratación se pretende a través del presente proceso, no contiene varias prestaciones de naturaleza e índole jurídica diferente, la modalidad de selección del consultor que la entidad adoptará será el sistema de concurso de méritos.</w:t>
      </w:r>
    </w:p>
    <w:p w14:paraId="538AD2DB" w14:textId="77777777" w:rsidR="00FA5A46" w:rsidRPr="008536B5" w:rsidRDefault="00FA5A46" w:rsidP="00372D58">
      <w:pPr>
        <w:pStyle w:val="Listavistosa-nfasis11"/>
        <w:ind w:left="0"/>
        <w:jc w:val="both"/>
        <w:rPr>
          <w:rFonts w:ascii="Arial Narrow" w:hAnsi="Arial Narrow" w:cs="Arial"/>
          <w:b/>
          <w:sz w:val="20"/>
          <w:szCs w:val="20"/>
          <w:lang w:val="es-CO"/>
        </w:rPr>
      </w:pPr>
    </w:p>
    <w:p w14:paraId="0FC7F733" w14:textId="77777777" w:rsidR="00372D58" w:rsidRPr="008536B5" w:rsidRDefault="00C74DE6" w:rsidP="00C74DE6">
      <w:pPr>
        <w:pStyle w:val="Listavistosa-nfasis11"/>
        <w:ind w:left="0"/>
        <w:jc w:val="both"/>
        <w:rPr>
          <w:rFonts w:ascii="Arial Narrow" w:hAnsi="Arial Narrow" w:cs="Arial"/>
          <w:b/>
          <w:sz w:val="20"/>
          <w:szCs w:val="20"/>
        </w:rPr>
      </w:pPr>
      <w:r w:rsidRPr="008536B5">
        <w:rPr>
          <w:rFonts w:ascii="Arial Narrow" w:hAnsi="Arial Narrow" w:cs="Arial"/>
          <w:b/>
          <w:sz w:val="20"/>
          <w:szCs w:val="20"/>
        </w:rPr>
        <w:t xml:space="preserve">3.3.5. </w:t>
      </w:r>
      <w:r w:rsidR="00372D58" w:rsidRPr="008536B5">
        <w:rPr>
          <w:rFonts w:ascii="Arial Narrow" w:hAnsi="Arial Narrow" w:cs="Arial"/>
          <w:b/>
          <w:sz w:val="20"/>
          <w:szCs w:val="20"/>
        </w:rPr>
        <w:t>EL VALOR ESTIMADO DEL CONTRATO. JUSTIFICACIÓN. ANÁLISIS DE LAS CONDICIONES Y PRECIOS DEL MERCADO.</w:t>
      </w:r>
    </w:p>
    <w:p w14:paraId="056318A0" w14:textId="77777777" w:rsidR="00372D58" w:rsidRPr="008536B5" w:rsidRDefault="00372D58" w:rsidP="00372D58">
      <w:pPr>
        <w:pStyle w:val="Listavistosa-nfasis11"/>
        <w:ind w:left="0"/>
        <w:jc w:val="both"/>
        <w:rPr>
          <w:rFonts w:ascii="Arial Narrow" w:hAnsi="Arial Narrow" w:cs="Arial"/>
          <w:b/>
          <w:sz w:val="20"/>
          <w:szCs w:val="20"/>
        </w:rPr>
      </w:pPr>
    </w:p>
    <w:p w14:paraId="45B47556" w14:textId="77777777" w:rsidR="00372D58" w:rsidRPr="008536B5" w:rsidRDefault="00372D58" w:rsidP="00372D58">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El valor del presupuesto del presente proceso de </w:t>
      </w:r>
      <w:proofErr w:type="gramStart"/>
      <w:r w:rsidRPr="008536B5">
        <w:rPr>
          <w:rFonts w:ascii="Arial Narrow" w:hAnsi="Arial Narrow" w:cs="Arial"/>
          <w:sz w:val="20"/>
          <w:szCs w:val="20"/>
        </w:rPr>
        <w:t>selección,</w:t>
      </w:r>
      <w:proofErr w:type="gramEnd"/>
      <w:r w:rsidRPr="008536B5">
        <w:rPr>
          <w:rFonts w:ascii="Arial Narrow" w:hAnsi="Arial Narrow" w:cs="Arial"/>
          <w:sz w:val="20"/>
          <w:szCs w:val="20"/>
        </w:rPr>
        <w:t xml:space="preserve"> se ha definido utilizando la metodología de reembolso de costos de personal, afectado por un factor multiplicador, aplicable sobre los costos de personal, más costos directos.</w:t>
      </w:r>
    </w:p>
    <w:p w14:paraId="37063B76" w14:textId="77777777" w:rsidR="00372D58" w:rsidRPr="008536B5" w:rsidRDefault="00372D58" w:rsidP="00372D58">
      <w:pPr>
        <w:pStyle w:val="Listavistosa-nfasis11"/>
        <w:ind w:left="0"/>
        <w:jc w:val="both"/>
        <w:rPr>
          <w:rFonts w:ascii="Arial Narrow" w:hAnsi="Arial Narrow" w:cs="Arial"/>
          <w:sz w:val="20"/>
          <w:szCs w:val="20"/>
        </w:rPr>
      </w:pPr>
    </w:p>
    <w:p w14:paraId="0523E1D5" w14:textId="77777777" w:rsidR="00372D58" w:rsidRPr="008536B5" w:rsidRDefault="00372D58" w:rsidP="00372D58">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En ese sentido, con base en el alcance del contrato a celebrar, se procedió a definir el personal requerido, estableciendo el perfil del personal, en cuanto a estudios realizados, experiencia profesional y porcentaje de dedicación para la ejecución del contrato. </w:t>
      </w:r>
    </w:p>
    <w:p w14:paraId="4C9B5230" w14:textId="77777777" w:rsidR="00372D58" w:rsidRPr="008536B5" w:rsidRDefault="00372D58" w:rsidP="00372D58">
      <w:pPr>
        <w:pStyle w:val="Listavistosa-nfasis11"/>
        <w:ind w:left="0"/>
        <w:jc w:val="both"/>
        <w:rPr>
          <w:rFonts w:ascii="Arial Narrow" w:hAnsi="Arial Narrow" w:cs="Arial"/>
          <w:sz w:val="20"/>
          <w:szCs w:val="20"/>
        </w:rPr>
      </w:pPr>
    </w:p>
    <w:p w14:paraId="7DACE2E9" w14:textId="77777777" w:rsidR="00372D58" w:rsidRPr="008536B5" w:rsidRDefault="00372D58" w:rsidP="00372D58">
      <w:pPr>
        <w:pStyle w:val="Listavistosa-nfasis11"/>
        <w:ind w:left="0"/>
        <w:jc w:val="both"/>
        <w:rPr>
          <w:rFonts w:ascii="Arial Narrow" w:hAnsi="Arial Narrow" w:cs="Arial"/>
          <w:sz w:val="20"/>
          <w:szCs w:val="20"/>
        </w:rPr>
      </w:pPr>
      <w:r w:rsidRPr="008536B5">
        <w:rPr>
          <w:rFonts w:ascii="Arial Narrow" w:hAnsi="Arial Narrow" w:cs="Arial"/>
          <w:spacing w:val="-3"/>
          <w:sz w:val="20"/>
          <w:szCs w:val="20"/>
        </w:rPr>
        <w:t>Con las necesidades de personal establecidas, se procedió a cuantificar los costos  del personal, para lo cual, se tiene como base el mercado y los valores de los costos de personal que se reconocen a personal con las características definidas para la ejecución del contrato; por otra parte, se cuenta con el histórico de contratos de esta misma naturaleza, que se han ejecutado con personal de las mismas características definidas para el presente proceso y de esa información, proyectada al presente año, se determinan los costos a reconocer al personal previsto para la ejecución del contrato.</w:t>
      </w:r>
    </w:p>
    <w:p w14:paraId="6C89FEED" w14:textId="77777777" w:rsidR="00372D58" w:rsidRPr="008536B5" w:rsidRDefault="00372D58" w:rsidP="00372D58">
      <w:pPr>
        <w:pStyle w:val="Listavistosa-nfasis11"/>
        <w:ind w:left="0"/>
        <w:jc w:val="both"/>
        <w:rPr>
          <w:rFonts w:ascii="Arial Narrow" w:hAnsi="Arial Narrow" w:cs="Arial"/>
          <w:sz w:val="20"/>
          <w:szCs w:val="20"/>
        </w:rPr>
      </w:pPr>
    </w:p>
    <w:p w14:paraId="0505B4B9" w14:textId="77777777" w:rsidR="00372D58" w:rsidRPr="008536B5" w:rsidRDefault="00372D58" w:rsidP="00372D58">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Así mismo, se procede a establecer el Factor Multiplicador, utilizando la metodología descrita en el presente documento, en el aparte de Análisis de la Demanda, en el cual se incluyen los costos indirectos que contenga entre otros, las cargas por concepto de seguridad social y prestacional, viáticos que no estén establecidos como reembolsables, gastos generados por la adquisición de </w:t>
      </w:r>
      <w:r w:rsidRPr="008536B5">
        <w:rPr>
          <w:rFonts w:ascii="Arial Narrow" w:hAnsi="Arial Narrow" w:cs="Arial"/>
          <w:sz w:val="20"/>
          <w:szCs w:val="20"/>
        </w:rPr>
        <w:lastRenderedPageBreak/>
        <w:t>herramientas o insumos necesarios para la realización de la labor, gastos de administración, impuestos, gastos contingentes y demás costos indirectos en que él incurra por la ejecución del contrato.</w:t>
      </w:r>
    </w:p>
    <w:p w14:paraId="46F2E2F7" w14:textId="77777777" w:rsidR="00372D58" w:rsidRPr="008536B5" w:rsidRDefault="00372D58" w:rsidP="00372D58">
      <w:pPr>
        <w:pStyle w:val="Listavistosa-nfasis11"/>
        <w:ind w:left="0"/>
        <w:jc w:val="both"/>
        <w:rPr>
          <w:rFonts w:ascii="Arial Narrow" w:hAnsi="Arial Narrow" w:cs="Arial"/>
          <w:sz w:val="20"/>
          <w:szCs w:val="20"/>
        </w:rPr>
      </w:pPr>
    </w:p>
    <w:p w14:paraId="6EF9FBB0" w14:textId="77777777" w:rsidR="00372D58" w:rsidRPr="008536B5" w:rsidRDefault="00372D58" w:rsidP="00372D58">
      <w:pPr>
        <w:pStyle w:val="Listavistosa-nfasis11"/>
        <w:ind w:left="0"/>
        <w:jc w:val="both"/>
        <w:rPr>
          <w:rFonts w:ascii="Arial Narrow" w:hAnsi="Arial Narrow" w:cs="Arial"/>
          <w:sz w:val="20"/>
          <w:szCs w:val="20"/>
        </w:rPr>
      </w:pPr>
      <w:r w:rsidRPr="008536B5">
        <w:rPr>
          <w:rFonts w:ascii="Arial Narrow" w:hAnsi="Arial Narrow" w:cs="Arial"/>
          <w:sz w:val="20"/>
          <w:szCs w:val="20"/>
        </w:rPr>
        <w:t>Una vez determinados estos valores, se procede a afectar los costos de personal por los valores de Factor multiplicador.</w:t>
      </w:r>
    </w:p>
    <w:p w14:paraId="0739869A" w14:textId="77777777" w:rsidR="00372D58" w:rsidRPr="008536B5" w:rsidRDefault="00372D58" w:rsidP="00372D58">
      <w:pPr>
        <w:pStyle w:val="Listavistosa-nfasis11"/>
        <w:ind w:left="0"/>
        <w:jc w:val="both"/>
        <w:rPr>
          <w:rFonts w:ascii="Arial Narrow" w:hAnsi="Arial Narrow" w:cs="Arial"/>
          <w:sz w:val="20"/>
          <w:szCs w:val="20"/>
        </w:rPr>
      </w:pPr>
    </w:p>
    <w:p w14:paraId="44ED7891" w14:textId="77777777" w:rsidR="00372D58" w:rsidRPr="008536B5" w:rsidRDefault="00372D58" w:rsidP="00372D58">
      <w:pPr>
        <w:pStyle w:val="Listavistosa-nfasis11"/>
        <w:ind w:left="0"/>
        <w:jc w:val="both"/>
        <w:rPr>
          <w:rFonts w:ascii="Arial Narrow" w:hAnsi="Arial Narrow" w:cs="Arial"/>
          <w:sz w:val="20"/>
          <w:szCs w:val="20"/>
        </w:rPr>
      </w:pPr>
      <w:r w:rsidRPr="008536B5">
        <w:rPr>
          <w:rFonts w:ascii="Arial Narrow" w:hAnsi="Arial Narrow" w:cs="Arial"/>
          <w:sz w:val="20"/>
          <w:szCs w:val="20"/>
        </w:rPr>
        <w:t>Por último, de acuerdo con el alcance del contrato a celebrar, se determinan todos los demás costos directos requeridos para la adecuada ejecución del contrato de acuerdo con los valores del mercado y teniendo en cuenta las condiciones de la zona en la cual se va a adelantar el contrato. En este análisis se tienen en cuenta arriendos de oficina, equipos requeridos para la ejecución del contrato, muebles, papelería, servicios públicos, ensayos de laboratorio requeridos, entre otros.</w:t>
      </w:r>
    </w:p>
    <w:p w14:paraId="65373C79" w14:textId="77777777" w:rsidR="00372D58" w:rsidRPr="008536B5" w:rsidRDefault="00372D58" w:rsidP="00372D58">
      <w:pPr>
        <w:pStyle w:val="Listavistosa-nfasis11"/>
        <w:ind w:left="0"/>
        <w:jc w:val="both"/>
        <w:rPr>
          <w:rFonts w:ascii="Arial Narrow" w:hAnsi="Arial Narrow" w:cs="Arial"/>
          <w:sz w:val="20"/>
          <w:szCs w:val="20"/>
        </w:rPr>
      </w:pPr>
    </w:p>
    <w:p w14:paraId="1317DA15" w14:textId="77777777" w:rsidR="00372D58" w:rsidRPr="008536B5" w:rsidRDefault="00372D58" w:rsidP="00372D58">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Toda la información requerida para la determinación del valor del contrato se encuentra especificada de manera detallada, tanto en el Anexo Técnico, como en el Formulario No. 1, que forman parte del presente proceso de selección. </w:t>
      </w:r>
    </w:p>
    <w:p w14:paraId="15160F3B" w14:textId="77777777" w:rsidR="00372D58" w:rsidRPr="008536B5" w:rsidRDefault="00372D58" w:rsidP="00372D58">
      <w:pPr>
        <w:pStyle w:val="Listavistosa-nfasis11"/>
        <w:ind w:left="0"/>
        <w:jc w:val="both"/>
        <w:rPr>
          <w:rFonts w:ascii="Arial Narrow" w:hAnsi="Arial Narrow" w:cs="Arial"/>
          <w:sz w:val="20"/>
          <w:szCs w:val="20"/>
        </w:rPr>
      </w:pPr>
    </w:p>
    <w:p w14:paraId="0A52F55F" w14:textId="77777777" w:rsidR="00372D58" w:rsidRPr="008536B5" w:rsidRDefault="00372D58" w:rsidP="00C64C07">
      <w:pPr>
        <w:jc w:val="both"/>
        <w:rPr>
          <w:rFonts w:ascii="Arial Narrow" w:hAnsi="Arial Narrow" w:cs="Arial"/>
          <w:bCs/>
          <w:sz w:val="20"/>
          <w:szCs w:val="20"/>
        </w:rPr>
      </w:pPr>
    </w:p>
    <w:p w14:paraId="2B9BF410" w14:textId="77777777" w:rsidR="00C64C07" w:rsidRPr="008536B5" w:rsidRDefault="00372D58" w:rsidP="007D36FF">
      <w:pPr>
        <w:pStyle w:val="Listavistosa-nfasis11"/>
        <w:jc w:val="center"/>
        <w:rPr>
          <w:rFonts w:ascii="Arial Narrow" w:eastAsia="Calibri" w:hAnsi="Arial Narrow" w:cs="Arial"/>
          <w:sz w:val="20"/>
          <w:szCs w:val="20"/>
          <w:lang w:eastAsia="es-CO"/>
        </w:rPr>
      </w:pPr>
      <w:r w:rsidRPr="008536B5">
        <w:rPr>
          <w:rFonts w:ascii="Arial Narrow" w:hAnsi="Arial Narrow" w:cs="Arial"/>
          <w:b/>
          <w:sz w:val="20"/>
          <w:szCs w:val="20"/>
        </w:rPr>
        <w:t xml:space="preserve">4. </w:t>
      </w:r>
      <w:r w:rsidR="00C64C07" w:rsidRPr="008536B5">
        <w:rPr>
          <w:rFonts w:ascii="Arial Narrow" w:hAnsi="Arial Narrow" w:cs="Arial"/>
          <w:b/>
          <w:sz w:val="20"/>
          <w:szCs w:val="20"/>
        </w:rPr>
        <w:t>OBJETO DEL CONTRATO</w:t>
      </w:r>
    </w:p>
    <w:p w14:paraId="18EEC648" w14:textId="77777777" w:rsidR="00C64C07" w:rsidRPr="008536B5" w:rsidRDefault="00C64C07" w:rsidP="00C64C07">
      <w:pPr>
        <w:jc w:val="both"/>
        <w:rPr>
          <w:rFonts w:ascii="Arial Narrow" w:hAnsi="Arial Narrow" w:cs="Arial"/>
          <w:b/>
          <w:bCs/>
          <w:sz w:val="20"/>
          <w:szCs w:val="20"/>
        </w:rPr>
      </w:pPr>
    </w:p>
    <w:p w14:paraId="296CE37F" w14:textId="48EDB5F4" w:rsidR="00C40FA1" w:rsidRPr="00EB0D07" w:rsidRDefault="00D626BA" w:rsidP="00C40FA1">
      <w:pPr>
        <w:contextualSpacing/>
        <w:jc w:val="both"/>
        <w:rPr>
          <w:b/>
          <w:bCs/>
        </w:rPr>
      </w:pPr>
      <w:r w:rsidRPr="00D5787E">
        <w:rPr>
          <w:rFonts w:ascii="Arial Narrow" w:hAnsi="Arial Narrow"/>
          <w:b/>
          <w:bCs/>
          <w:sz w:val="20"/>
          <w:szCs w:val="20"/>
        </w:rPr>
        <w:t>OBJETO</w:t>
      </w:r>
      <w:r w:rsidRPr="00AD578A">
        <w:rPr>
          <w:rFonts w:ascii="Arial Narrow" w:hAnsi="Arial Narrow"/>
          <w:b/>
          <w:bCs/>
          <w:sz w:val="20"/>
          <w:szCs w:val="20"/>
        </w:rPr>
        <w:t>:</w:t>
      </w:r>
      <w:r w:rsidRPr="00AD578A">
        <w:rPr>
          <w:rFonts w:ascii="Arial Narrow" w:hAnsi="Arial Narrow"/>
          <w:b/>
          <w:bCs/>
          <w:noProof/>
          <w:sz w:val="20"/>
          <w:szCs w:val="20"/>
          <w:lang w:val="es-ES"/>
        </w:rPr>
        <w:t xml:space="preserve"> </w:t>
      </w:r>
      <w:r w:rsidR="00C40FA1" w:rsidRPr="00C40FA1">
        <w:rPr>
          <w:rFonts w:ascii="Arial Narrow" w:hAnsi="Arial Narrow"/>
          <w:b/>
          <w:bCs/>
          <w:sz w:val="20"/>
          <w:szCs w:val="20"/>
        </w:rPr>
        <w:t>"INTERVENTORÍA TECNICA, ADMINISTRATIVA, AMBIENTAL Y FINANCIERA PARA LOS CONVENIOS SOLIDARIOS SUSCRITOS ENTRE EL INVIAS Y LOS ORGANISMOS DE ACCIÓN COMUNAL PARA EL MEJORAMIENTO Y/O MANTENIMIENTO DE VIAS TERCIARIAS DEL DEPARTAMENTO DE GUAVIARE EN EL MARCO DEL PROGRAMA CAMINOS COMUNITARIOS DE LA PAZ TOTAL" – LOTE 1 AL 2</w:t>
      </w:r>
      <w:r w:rsidR="00C40FA1">
        <w:rPr>
          <w:rFonts w:ascii="Arial Narrow" w:hAnsi="Arial Narrow"/>
          <w:b/>
          <w:bCs/>
          <w:sz w:val="20"/>
          <w:szCs w:val="20"/>
        </w:rPr>
        <w:t>.</w:t>
      </w:r>
    </w:p>
    <w:p w14:paraId="6808F9AC" w14:textId="516054B4" w:rsidR="00230394" w:rsidRPr="00C40FA1" w:rsidRDefault="00230394" w:rsidP="004C0713">
      <w:pPr>
        <w:jc w:val="both"/>
        <w:rPr>
          <w:rFonts w:ascii="Arial Narrow" w:eastAsia="Cambria" w:hAnsi="Arial Narrow" w:cs="Arial"/>
          <w:b/>
          <w:sz w:val="20"/>
          <w:szCs w:val="20"/>
          <w:lang w:eastAsia="en-US"/>
        </w:rPr>
      </w:pPr>
    </w:p>
    <w:p w14:paraId="083E70DC" w14:textId="3B5F1C24" w:rsidR="00C64C07" w:rsidRPr="00230394" w:rsidRDefault="00C64C07" w:rsidP="00C64C07">
      <w:pPr>
        <w:contextualSpacing/>
        <w:jc w:val="both"/>
        <w:rPr>
          <w:rFonts w:ascii="Arial Narrow" w:hAnsi="Arial Narrow" w:cs="Arial"/>
          <w:b/>
          <w:bCs/>
          <w:sz w:val="20"/>
          <w:szCs w:val="20"/>
          <w:lang w:val="es-ES"/>
        </w:rPr>
      </w:pPr>
    </w:p>
    <w:p w14:paraId="5E7C5660" w14:textId="77777777" w:rsidR="00C64C07" w:rsidRPr="008536B5" w:rsidRDefault="00C64C07" w:rsidP="00C64C07">
      <w:pPr>
        <w:jc w:val="both"/>
        <w:rPr>
          <w:rFonts w:ascii="Arial Narrow" w:hAnsi="Arial Narrow" w:cs="Arial"/>
          <w:bCs/>
          <w:sz w:val="20"/>
          <w:szCs w:val="20"/>
        </w:rPr>
      </w:pPr>
      <w:r w:rsidRPr="008536B5">
        <w:rPr>
          <w:rFonts w:ascii="Arial Narrow" w:hAnsi="Arial Narrow" w:cs="Arial"/>
          <w:bCs/>
          <w:sz w:val="20"/>
          <w:szCs w:val="20"/>
        </w:rPr>
        <w:t xml:space="preserve">A lo largo de las contrataciones adelantadas por el INVIAS, el objeto ha sido determinado de manera general, no </w:t>
      </w:r>
      <w:r w:rsidR="00705EAE" w:rsidRPr="008536B5">
        <w:rPr>
          <w:rFonts w:ascii="Arial Narrow" w:hAnsi="Arial Narrow" w:cs="Arial"/>
          <w:bCs/>
          <w:sz w:val="20"/>
          <w:szCs w:val="20"/>
        </w:rPr>
        <w:t>obstante,</w:t>
      </w:r>
      <w:r w:rsidRPr="008536B5">
        <w:rPr>
          <w:rFonts w:ascii="Arial Narrow" w:hAnsi="Arial Narrow" w:cs="Arial"/>
          <w:bCs/>
          <w:sz w:val="20"/>
          <w:szCs w:val="20"/>
        </w:rPr>
        <w:t xml:space="preserve"> dentro del alcance </w:t>
      </w:r>
      <w:proofErr w:type="gramStart"/>
      <w:r w:rsidRPr="008536B5">
        <w:rPr>
          <w:rFonts w:ascii="Arial Narrow" w:hAnsi="Arial Narrow" w:cs="Arial"/>
          <w:bCs/>
          <w:sz w:val="20"/>
          <w:szCs w:val="20"/>
        </w:rPr>
        <w:t>del mismo</w:t>
      </w:r>
      <w:proofErr w:type="gramEnd"/>
      <w:r w:rsidRPr="008536B5">
        <w:rPr>
          <w:rFonts w:ascii="Arial Narrow" w:hAnsi="Arial Narrow" w:cs="Arial"/>
          <w:bCs/>
          <w:sz w:val="20"/>
          <w:szCs w:val="20"/>
        </w:rPr>
        <w:t xml:space="preserve"> se desglosa de manera clara y precisa la totalidad de actividades que deben ser de</w:t>
      </w:r>
      <w:r w:rsidR="00372D58" w:rsidRPr="008536B5">
        <w:rPr>
          <w:rFonts w:ascii="Arial Narrow" w:hAnsi="Arial Narrow" w:cs="Arial"/>
          <w:bCs/>
          <w:sz w:val="20"/>
          <w:szCs w:val="20"/>
        </w:rPr>
        <w:t>sarrolladas en marco del mismo.</w:t>
      </w:r>
    </w:p>
    <w:p w14:paraId="630A9264" w14:textId="77777777" w:rsidR="0061787A" w:rsidRPr="008536B5" w:rsidRDefault="0061787A" w:rsidP="00C64C07">
      <w:pPr>
        <w:jc w:val="both"/>
        <w:rPr>
          <w:rFonts w:ascii="Arial Narrow" w:hAnsi="Arial Narrow" w:cs="Arial"/>
          <w:bCs/>
          <w:sz w:val="20"/>
          <w:szCs w:val="20"/>
        </w:rPr>
      </w:pPr>
    </w:p>
    <w:p w14:paraId="279EE74A" w14:textId="77777777" w:rsidR="00C64C07" w:rsidRPr="008536B5" w:rsidRDefault="00372D58" w:rsidP="007D36FF">
      <w:pPr>
        <w:pStyle w:val="Listavistosa-nfasis11"/>
        <w:ind w:left="0"/>
        <w:rPr>
          <w:rFonts w:ascii="Arial Narrow" w:hAnsi="Arial Narrow" w:cs="Arial"/>
          <w:b/>
          <w:sz w:val="20"/>
          <w:szCs w:val="20"/>
        </w:rPr>
      </w:pPr>
      <w:r w:rsidRPr="008536B5">
        <w:rPr>
          <w:rFonts w:ascii="Arial Narrow" w:hAnsi="Arial Narrow" w:cs="Arial"/>
          <w:b/>
          <w:sz w:val="20"/>
          <w:szCs w:val="20"/>
        </w:rPr>
        <w:t xml:space="preserve">4.1. </w:t>
      </w:r>
      <w:r w:rsidR="00C64C07" w:rsidRPr="008536B5">
        <w:rPr>
          <w:rFonts w:ascii="Arial Narrow" w:hAnsi="Arial Narrow" w:cs="Arial"/>
          <w:b/>
          <w:sz w:val="20"/>
          <w:szCs w:val="20"/>
        </w:rPr>
        <w:t>AUTORIZACIONES, PERMISOS Y LICENCIAS.</w:t>
      </w:r>
    </w:p>
    <w:p w14:paraId="161BB703" w14:textId="77777777" w:rsidR="00C64C07" w:rsidRPr="008536B5" w:rsidRDefault="00C64C07" w:rsidP="00C64C07">
      <w:pPr>
        <w:jc w:val="both"/>
        <w:rPr>
          <w:rFonts w:ascii="Arial Narrow" w:hAnsi="Arial Narrow" w:cs="Arial"/>
          <w:sz w:val="20"/>
          <w:szCs w:val="20"/>
        </w:rPr>
      </w:pPr>
    </w:p>
    <w:p w14:paraId="40489940"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En cumplimiento de la normativa establecida y requerida para la ejecución de los contratos, el INVIAS, siempre ha propendido por el cumplimiento de todos los requisitos establecidos en la Ley, en cuanto a Autorizaciones, Permisos y Licencias.</w:t>
      </w:r>
    </w:p>
    <w:p w14:paraId="3C2BF7B4" w14:textId="77777777" w:rsidR="00645703" w:rsidRPr="008536B5" w:rsidRDefault="00645703" w:rsidP="00C64C07">
      <w:pPr>
        <w:jc w:val="both"/>
        <w:rPr>
          <w:rFonts w:ascii="Arial Narrow" w:hAnsi="Arial Narrow" w:cs="Arial"/>
          <w:sz w:val="20"/>
          <w:szCs w:val="20"/>
        </w:rPr>
      </w:pPr>
    </w:p>
    <w:p w14:paraId="7DCA8ADB" w14:textId="77777777" w:rsidR="00D95C53" w:rsidRPr="008536B5" w:rsidRDefault="00C64C07" w:rsidP="00C64C07">
      <w:pPr>
        <w:pStyle w:val="Default"/>
        <w:jc w:val="both"/>
        <w:outlineLvl w:val="0"/>
        <w:rPr>
          <w:rFonts w:ascii="Arial Narrow" w:hAnsi="Arial Narrow"/>
          <w:color w:val="auto"/>
          <w:sz w:val="20"/>
          <w:szCs w:val="20"/>
          <w:lang w:eastAsia="es-ES"/>
        </w:rPr>
      </w:pPr>
      <w:r w:rsidRPr="008536B5">
        <w:rPr>
          <w:rFonts w:ascii="Arial Narrow" w:hAnsi="Arial Narrow"/>
          <w:color w:val="auto"/>
          <w:sz w:val="20"/>
          <w:szCs w:val="20"/>
          <w:lang w:eastAsia="es-ES"/>
        </w:rPr>
        <w:t xml:space="preserve">Es así, como el Interventor se debe ceñir a sus obligaciones, las cuales se encuentran detalladas de manera clara y precisa en el Manual de Interventoría, adoptado mediante Resolución No. </w:t>
      </w:r>
      <w:r w:rsidR="0058000E" w:rsidRPr="008536B5">
        <w:rPr>
          <w:rFonts w:ascii="Arial Narrow" w:hAnsi="Arial Narrow"/>
          <w:color w:val="auto"/>
          <w:sz w:val="20"/>
          <w:szCs w:val="20"/>
          <w:lang w:eastAsia="es-ES"/>
        </w:rPr>
        <w:t>09337 DEL 30 de diciembre de 2016</w:t>
      </w:r>
      <w:r w:rsidRPr="008536B5">
        <w:rPr>
          <w:rFonts w:ascii="Arial Narrow" w:hAnsi="Arial Narrow"/>
          <w:color w:val="auto"/>
          <w:sz w:val="20"/>
          <w:szCs w:val="20"/>
          <w:lang w:eastAsia="es-ES"/>
        </w:rPr>
        <w:t xml:space="preserve">, y debe propender por el cumplimiento estricto de las obligaciones en materia de Autorizaciones, permisos y licencias requeridas en desarrollo de la obra a la cual va a realizar la Interventoría, para tal fin debe ajustarse a lo previsto en los aspectos  ambientales y sociales señalados en el pliego de condiciones, que forma parte del contrato objeto de la Interventoría. </w:t>
      </w:r>
    </w:p>
    <w:p w14:paraId="5E3DE4EC" w14:textId="77777777" w:rsidR="00D95C53" w:rsidRPr="008536B5" w:rsidRDefault="00D95C53" w:rsidP="00C64C07">
      <w:pPr>
        <w:pStyle w:val="Default"/>
        <w:jc w:val="both"/>
        <w:outlineLvl w:val="0"/>
        <w:rPr>
          <w:rFonts w:ascii="Arial Narrow" w:hAnsi="Arial Narrow"/>
          <w:color w:val="auto"/>
          <w:sz w:val="20"/>
          <w:szCs w:val="20"/>
          <w:lang w:eastAsia="es-ES"/>
        </w:rPr>
      </w:pPr>
    </w:p>
    <w:p w14:paraId="07842B32" w14:textId="77777777" w:rsidR="00C64C07" w:rsidRPr="008536B5" w:rsidRDefault="00372D58" w:rsidP="007D36FF">
      <w:pPr>
        <w:pStyle w:val="Listavistosa-nfasis11"/>
        <w:ind w:left="0"/>
        <w:jc w:val="both"/>
        <w:rPr>
          <w:rFonts w:ascii="Arial Narrow" w:hAnsi="Arial Narrow" w:cs="Arial"/>
          <w:b/>
          <w:sz w:val="20"/>
          <w:szCs w:val="20"/>
        </w:rPr>
      </w:pPr>
      <w:r w:rsidRPr="008536B5">
        <w:rPr>
          <w:rFonts w:ascii="Arial Narrow" w:hAnsi="Arial Narrow" w:cs="Arial"/>
          <w:b/>
          <w:sz w:val="20"/>
          <w:szCs w:val="20"/>
        </w:rPr>
        <w:t xml:space="preserve">4.2. </w:t>
      </w:r>
      <w:r w:rsidR="00C64C07" w:rsidRPr="008536B5">
        <w:rPr>
          <w:rFonts w:ascii="Arial Narrow" w:hAnsi="Arial Narrow" w:cs="Arial"/>
          <w:b/>
          <w:sz w:val="20"/>
          <w:szCs w:val="20"/>
        </w:rPr>
        <w:t>SISTEMAS DE CONTRATACIÓN PARA EL OBJETO A CONTRATAR (DETERMINACION DEL PRESUPUESTO)</w:t>
      </w:r>
    </w:p>
    <w:p w14:paraId="7479E17F" w14:textId="77777777" w:rsidR="00C64C07" w:rsidRPr="008536B5" w:rsidRDefault="00C64C07" w:rsidP="00C64C07">
      <w:pPr>
        <w:pStyle w:val="Listavistosa-nfasis11"/>
        <w:jc w:val="both"/>
        <w:rPr>
          <w:rFonts w:ascii="Arial Narrow" w:hAnsi="Arial Narrow" w:cs="Arial"/>
          <w:sz w:val="20"/>
          <w:szCs w:val="20"/>
        </w:rPr>
      </w:pPr>
    </w:p>
    <w:p w14:paraId="02CCB828" w14:textId="77777777" w:rsidR="00C64C07" w:rsidRPr="008536B5" w:rsidRDefault="00C64C07" w:rsidP="00C64C07">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En cuanto al tipo de contratos suscritos en la vigencia presupuestal del año </w:t>
      </w:r>
      <w:r w:rsidR="00766381" w:rsidRPr="008536B5">
        <w:rPr>
          <w:rFonts w:ascii="Arial Narrow" w:hAnsi="Arial Narrow" w:cs="Arial"/>
          <w:sz w:val="20"/>
          <w:szCs w:val="20"/>
        </w:rPr>
        <w:t>2017</w:t>
      </w:r>
      <w:r w:rsidRPr="008536B5">
        <w:rPr>
          <w:rFonts w:ascii="Arial Narrow" w:hAnsi="Arial Narrow" w:cs="Arial"/>
          <w:sz w:val="20"/>
          <w:szCs w:val="20"/>
        </w:rPr>
        <w:t xml:space="preserve"> para el seguimiento y control de los contratos de obra pública en la Infraestructura de transporte a cargo del INVIAS, los mismos corresponden a Contratos de Consultoría sujetos a actualización de costos y tarifas, ya que, según lo dispone el inciso segundo del numeral 2 del artículo 32 de la Ley 80 de 1993, “Son también contratos de consultoría los que tienen por objeto la interventoría…” </w:t>
      </w:r>
    </w:p>
    <w:p w14:paraId="02C1831E" w14:textId="77777777" w:rsidR="00C64C07" w:rsidRPr="008536B5" w:rsidRDefault="00C64C07" w:rsidP="00C64C07">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Los montos de los contratos varían en función de las necesidades de atención de la infraestructura de transporte a cargo de la entidad. </w:t>
      </w:r>
    </w:p>
    <w:p w14:paraId="54CFCC4C" w14:textId="77777777" w:rsidR="00C64C07" w:rsidRPr="008536B5" w:rsidRDefault="00C64C07" w:rsidP="00C64C07">
      <w:pPr>
        <w:pStyle w:val="Listavistosa-nfasis11"/>
        <w:ind w:left="0"/>
        <w:jc w:val="both"/>
        <w:rPr>
          <w:rFonts w:ascii="Arial Narrow" w:hAnsi="Arial Narrow" w:cs="Arial"/>
          <w:sz w:val="20"/>
          <w:szCs w:val="20"/>
        </w:rPr>
      </w:pPr>
    </w:p>
    <w:p w14:paraId="42DD6B80" w14:textId="77777777" w:rsidR="00C64C07" w:rsidRPr="008536B5" w:rsidRDefault="00C64C07" w:rsidP="00C64C07">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Para la estimación de los presupuestos de las consultorías, dentro de las cuales se ubican los contratos de Interventoría, el Instituto estima el costo de los servicios de Consultoría (Interventoría), teniendo en cuenta los costos del personal requerido para la ejecución </w:t>
      </w:r>
      <w:r w:rsidRPr="008536B5">
        <w:rPr>
          <w:rFonts w:ascii="Arial Narrow" w:hAnsi="Arial Narrow" w:cs="Arial"/>
          <w:sz w:val="20"/>
          <w:szCs w:val="20"/>
        </w:rPr>
        <w:lastRenderedPageBreak/>
        <w:t>del contrato, el soporte logístico, los insumos necesarios para la ejecución de los servicios, los imprevistos y la utilidad razonable del contratista.</w:t>
      </w:r>
    </w:p>
    <w:p w14:paraId="4371F547" w14:textId="77777777" w:rsidR="00C64C07" w:rsidRPr="008536B5" w:rsidRDefault="00C64C07" w:rsidP="00C64C07">
      <w:pPr>
        <w:autoSpaceDE w:val="0"/>
        <w:autoSpaceDN w:val="0"/>
        <w:adjustRightInd w:val="0"/>
        <w:contextualSpacing/>
        <w:jc w:val="both"/>
        <w:rPr>
          <w:rFonts w:ascii="Arial Narrow" w:hAnsi="Arial Narrow" w:cs="Arial"/>
          <w:sz w:val="20"/>
          <w:szCs w:val="20"/>
        </w:rPr>
      </w:pPr>
    </w:p>
    <w:p w14:paraId="05DB6E3A" w14:textId="77777777" w:rsidR="00C64C07" w:rsidRPr="008536B5" w:rsidRDefault="00C64C07" w:rsidP="00C64C07">
      <w:pPr>
        <w:autoSpaceDE w:val="0"/>
        <w:autoSpaceDN w:val="0"/>
        <w:adjustRightInd w:val="0"/>
        <w:contextualSpacing/>
        <w:jc w:val="both"/>
        <w:rPr>
          <w:rFonts w:ascii="Arial Narrow" w:hAnsi="Arial Narrow" w:cs="Arial"/>
          <w:sz w:val="20"/>
          <w:szCs w:val="20"/>
        </w:rPr>
      </w:pPr>
      <w:r w:rsidRPr="008536B5">
        <w:rPr>
          <w:rFonts w:ascii="Arial Narrow" w:hAnsi="Arial Narrow" w:cs="Arial"/>
          <w:sz w:val="20"/>
          <w:szCs w:val="20"/>
        </w:rPr>
        <w:t>En ese orden de ideas se ha adoptado la metodología de reembolso de costos de personal reales, afectados por un factor multiplicador, aplicable sobre los costos de personal, más costos directos.</w:t>
      </w:r>
    </w:p>
    <w:p w14:paraId="4E205AD8" w14:textId="77777777" w:rsidR="00BC1956" w:rsidRPr="008536B5" w:rsidRDefault="00BC1956" w:rsidP="00C64C07">
      <w:pPr>
        <w:autoSpaceDE w:val="0"/>
        <w:autoSpaceDN w:val="0"/>
        <w:adjustRightInd w:val="0"/>
        <w:contextualSpacing/>
        <w:jc w:val="both"/>
        <w:rPr>
          <w:rFonts w:ascii="Arial Narrow" w:hAnsi="Arial Narrow" w:cs="Arial"/>
          <w:sz w:val="20"/>
          <w:szCs w:val="20"/>
        </w:rPr>
      </w:pPr>
    </w:p>
    <w:p w14:paraId="4A49FE03" w14:textId="77777777" w:rsidR="00C64C07" w:rsidRPr="008536B5" w:rsidRDefault="00C64C07" w:rsidP="00A124C4">
      <w:pPr>
        <w:numPr>
          <w:ilvl w:val="0"/>
          <w:numId w:val="9"/>
        </w:numPr>
        <w:autoSpaceDE w:val="0"/>
        <w:autoSpaceDN w:val="0"/>
        <w:adjustRightInd w:val="0"/>
        <w:contextualSpacing/>
        <w:jc w:val="both"/>
        <w:rPr>
          <w:rFonts w:ascii="Arial Narrow" w:hAnsi="Arial Narrow" w:cs="Arial"/>
          <w:b/>
          <w:sz w:val="20"/>
          <w:szCs w:val="20"/>
        </w:rPr>
      </w:pPr>
      <w:r w:rsidRPr="008536B5">
        <w:rPr>
          <w:rFonts w:ascii="Arial Narrow" w:hAnsi="Arial Narrow" w:cs="Arial"/>
          <w:b/>
          <w:sz w:val="20"/>
          <w:szCs w:val="20"/>
        </w:rPr>
        <w:t xml:space="preserve">REEMBOLSO DE COSTOS DE PERSONAL </w:t>
      </w:r>
    </w:p>
    <w:p w14:paraId="13A2A85D" w14:textId="77777777" w:rsidR="00C64C07" w:rsidRPr="008536B5" w:rsidRDefault="00C64C07" w:rsidP="00C64C07">
      <w:pPr>
        <w:autoSpaceDE w:val="0"/>
        <w:autoSpaceDN w:val="0"/>
        <w:adjustRightInd w:val="0"/>
        <w:contextualSpacing/>
        <w:jc w:val="both"/>
        <w:rPr>
          <w:rFonts w:ascii="Arial Narrow" w:hAnsi="Arial Narrow" w:cs="Arial"/>
          <w:sz w:val="20"/>
          <w:szCs w:val="20"/>
        </w:rPr>
      </w:pPr>
    </w:p>
    <w:p w14:paraId="6221A125" w14:textId="77777777" w:rsidR="00C64C07" w:rsidRPr="008536B5" w:rsidRDefault="00C64C07" w:rsidP="00C64C07">
      <w:pPr>
        <w:autoSpaceDE w:val="0"/>
        <w:autoSpaceDN w:val="0"/>
        <w:adjustRightInd w:val="0"/>
        <w:contextualSpacing/>
        <w:jc w:val="both"/>
        <w:rPr>
          <w:rFonts w:ascii="Arial Narrow" w:hAnsi="Arial Narrow" w:cs="Arial"/>
          <w:sz w:val="20"/>
          <w:szCs w:val="20"/>
        </w:rPr>
      </w:pPr>
      <w:r w:rsidRPr="008536B5">
        <w:rPr>
          <w:rFonts w:ascii="Arial Narrow" w:hAnsi="Arial Narrow" w:cs="Arial"/>
          <w:sz w:val="20"/>
          <w:szCs w:val="20"/>
        </w:rPr>
        <w:t xml:space="preserve">El reembolso se hace sobre la base de los costos de personal estimados para el personal vinculado al servicio de la Consultoría (Interventoría), afectados por un factor multiplicador, que tenga en cuenta las prestaciones sociales, los costos indirectos y honorarios del Interventor. </w:t>
      </w:r>
    </w:p>
    <w:p w14:paraId="3F2FEC79" w14:textId="77777777" w:rsidR="00C64C07" w:rsidRPr="008536B5" w:rsidRDefault="00C64C07" w:rsidP="00C64C07">
      <w:pPr>
        <w:autoSpaceDE w:val="0"/>
        <w:autoSpaceDN w:val="0"/>
        <w:adjustRightInd w:val="0"/>
        <w:contextualSpacing/>
        <w:jc w:val="both"/>
        <w:rPr>
          <w:rFonts w:ascii="Arial Narrow" w:hAnsi="Arial Narrow" w:cs="Arial"/>
          <w:sz w:val="20"/>
          <w:szCs w:val="20"/>
        </w:rPr>
      </w:pPr>
    </w:p>
    <w:p w14:paraId="2C8FA43E" w14:textId="77777777" w:rsidR="00C64C07" w:rsidRPr="008536B5" w:rsidRDefault="00C64C07" w:rsidP="00C64C07">
      <w:pPr>
        <w:autoSpaceDE w:val="0"/>
        <w:autoSpaceDN w:val="0"/>
        <w:adjustRightInd w:val="0"/>
        <w:contextualSpacing/>
        <w:jc w:val="both"/>
        <w:rPr>
          <w:rFonts w:ascii="Arial Narrow" w:hAnsi="Arial Narrow" w:cs="Arial"/>
          <w:sz w:val="20"/>
          <w:szCs w:val="20"/>
        </w:rPr>
      </w:pPr>
      <w:r w:rsidRPr="008536B5">
        <w:rPr>
          <w:rFonts w:ascii="Arial Narrow" w:hAnsi="Arial Narrow" w:cs="Arial"/>
          <w:sz w:val="20"/>
          <w:szCs w:val="20"/>
        </w:rPr>
        <w:t xml:space="preserve">En primer </w:t>
      </w:r>
      <w:r w:rsidR="00705EAE" w:rsidRPr="008536B5">
        <w:rPr>
          <w:rFonts w:ascii="Arial Narrow" w:hAnsi="Arial Narrow" w:cs="Arial"/>
          <w:sz w:val="20"/>
          <w:szCs w:val="20"/>
        </w:rPr>
        <w:t>lugar,</w:t>
      </w:r>
      <w:r w:rsidRPr="008536B5">
        <w:rPr>
          <w:rFonts w:ascii="Arial Narrow" w:hAnsi="Arial Narrow" w:cs="Arial"/>
          <w:sz w:val="20"/>
          <w:szCs w:val="20"/>
        </w:rPr>
        <w:t xml:space="preserve"> para dar cumplimiento al alcance del contrato que se pretende celebrar, INVIAS, identifica que tipo de profesionales requiere para la ejecución del contrato, en cuanto a formación académica y experiencia requerida. Así mismo, se determina el porcentaje de participación que se requiere de cada uno de los integrantes del equipo de trabajo para el cabal cumplimiento de la ejecución del contrato.</w:t>
      </w:r>
    </w:p>
    <w:p w14:paraId="1D9CA08A" w14:textId="77777777" w:rsidR="00C64C07" w:rsidRPr="008536B5" w:rsidRDefault="00C64C07" w:rsidP="00C64C07">
      <w:pPr>
        <w:autoSpaceDE w:val="0"/>
        <w:autoSpaceDN w:val="0"/>
        <w:adjustRightInd w:val="0"/>
        <w:contextualSpacing/>
        <w:jc w:val="both"/>
        <w:rPr>
          <w:rFonts w:ascii="Arial Narrow" w:hAnsi="Arial Narrow" w:cs="Arial"/>
          <w:sz w:val="20"/>
          <w:szCs w:val="20"/>
        </w:rPr>
      </w:pPr>
    </w:p>
    <w:p w14:paraId="1CC78296" w14:textId="77777777" w:rsidR="0061787A" w:rsidRPr="008536B5" w:rsidRDefault="00C64C07" w:rsidP="00C64C07">
      <w:pPr>
        <w:autoSpaceDE w:val="0"/>
        <w:autoSpaceDN w:val="0"/>
        <w:adjustRightInd w:val="0"/>
        <w:contextualSpacing/>
        <w:jc w:val="both"/>
        <w:rPr>
          <w:rFonts w:ascii="Arial Narrow" w:hAnsi="Arial Narrow" w:cs="Arial"/>
          <w:sz w:val="20"/>
          <w:szCs w:val="20"/>
        </w:rPr>
      </w:pPr>
      <w:r w:rsidRPr="008536B5">
        <w:rPr>
          <w:rFonts w:ascii="Arial Narrow" w:hAnsi="Arial Narrow" w:cs="Arial"/>
          <w:sz w:val="20"/>
          <w:szCs w:val="20"/>
        </w:rPr>
        <w:t>Una vez se determinan los requerimientos en cuanto a personal, se determinan los costos que tales profesionales deben percibir por la prestación de sus servicios en marco de los contratos que van a ser adelantados.</w:t>
      </w:r>
    </w:p>
    <w:p w14:paraId="2CE96DAA" w14:textId="77777777" w:rsidR="0061787A" w:rsidRPr="008536B5" w:rsidRDefault="0083020E" w:rsidP="0083020E">
      <w:pPr>
        <w:tabs>
          <w:tab w:val="left" w:pos="1760"/>
        </w:tabs>
        <w:autoSpaceDE w:val="0"/>
        <w:autoSpaceDN w:val="0"/>
        <w:adjustRightInd w:val="0"/>
        <w:contextualSpacing/>
        <w:jc w:val="both"/>
        <w:rPr>
          <w:rFonts w:ascii="Arial Narrow" w:hAnsi="Arial Narrow" w:cs="Arial"/>
          <w:sz w:val="20"/>
          <w:szCs w:val="20"/>
        </w:rPr>
      </w:pPr>
      <w:r w:rsidRPr="008536B5">
        <w:rPr>
          <w:rFonts w:ascii="Arial Narrow" w:hAnsi="Arial Narrow" w:cs="Arial"/>
          <w:sz w:val="20"/>
          <w:szCs w:val="20"/>
        </w:rPr>
        <w:tab/>
      </w:r>
    </w:p>
    <w:p w14:paraId="1220DCF1" w14:textId="77777777" w:rsidR="00C64C07" w:rsidRPr="008536B5" w:rsidRDefault="00C64C07" w:rsidP="00A124C4">
      <w:pPr>
        <w:numPr>
          <w:ilvl w:val="0"/>
          <w:numId w:val="9"/>
        </w:numPr>
        <w:autoSpaceDE w:val="0"/>
        <w:autoSpaceDN w:val="0"/>
        <w:adjustRightInd w:val="0"/>
        <w:contextualSpacing/>
        <w:jc w:val="both"/>
        <w:rPr>
          <w:rFonts w:ascii="Arial Narrow" w:hAnsi="Arial Narrow" w:cs="Arial"/>
          <w:b/>
          <w:sz w:val="20"/>
          <w:szCs w:val="20"/>
        </w:rPr>
      </w:pPr>
      <w:r w:rsidRPr="008536B5">
        <w:rPr>
          <w:rFonts w:ascii="Arial Narrow" w:hAnsi="Arial Narrow" w:cs="Arial"/>
          <w:b/>
          <w:sz w:val="20"/>
          <w:szCs w:val="20"/>
        </w:rPr>
        <w:t>FACTOR MULTIPLICADOR</w:t>
      </w:r>
    </w:p>
    <w:p w14:paraId="11C8B649" w14:textId="77777777" w:rsidR="00C64C07" w:rsidRPr="008536B5" w:rsidRDefault="00C64C07" w:rsidP="00C64C07">
      <w:pPr>
        <w:tabs>
          <w:tab w:val="left" w:pos="-142"/>
        </w:tabs>
        <w:autoSpaceDE w:val="0"/>
        <w:autoSpaceDN w:val="0"/>
        <w:adjustRightInd w:val="0"/>
        <w:jc w:val="both"/>
        <w:rPr>
          <w:rFonts w:ascii="Arial Narrow" w:hAnsi="Arial Narrow" w:cs="Arial"/>
          <w:sz w:val="20"/>
          <w:szCs w:val="20"/>
        </w:rPr>
      </w:pPr>
    </w:p>
    <w:p w14:paraId="5C05D2DA" w14:textId="77777777" w:rsidR="00BC1956" w:rsidRPr="008536B5" w:rsidRDefault="00BC1956" w:rsidP="00BC1956">
      <w:pPr>
        <w:tabs>
          <w:tab w:val="left" w:pos="-142"/>
        </w:tabs>
        <w:autoSpaceDE w:val="0"/>
        <w:autoSpaceDN w:val="0"/>
        <w:adjustRightInd w:val="0"/>
        <w:jc w:val="both"/>
        <w:rPr>
          <w:rFonts w:ascii="Arial Narrow" w:hAnsi="Arial Narrow" w:cs="Arial"/>
          <w:sz w:val="20"/>
          <w:szCs w:val="20"/>
        </w:rPr>
      </w:pPr>
      <w:r w:rsidRPr="008536B5">
        <w:rPr>
          <w:rFonts w:ascii="Arial Narrow" w:hAnsi="Arial Narrow" w:cs="Arial"/>
          <w:sz w:val="20"/>
          <w:szCs w:val="20"/>
        </w:rPr>
        <w:t>Es el</w:t>
      </w:r>
      <w:r w:rsidRPr="008536B5">
        <w:rPr>
          <w:rFonts w:ascii="Arial Narrow" w:hAnsi="Arial Narrow" w:cs="Arial"/>
          <w:b/>
          <w:sz w:val="20"/>
          <w:szCs w:val="20"/>
        </w:rPr>
        <w:t xml:space="preserve"> </w:t>
      </w:r>
      <w:r w:rsidRPr="008536B5">
        <w:rPr>
          <w:rFonts w:ascii="Arial Narrow" w:hAnsi="Arial Narrow" w:cs="Arial"/>
          <w:sz w:val="20"/>
          <w:szCs w:val="20"/>
        </w:rPr>
        <w:t xml:space="preserve">factor que el proponente deberá calcular, contemplando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gastos contingentes, impuestos, tasas y contribución, seguros y demás costos indirectos en que él incurra por la ejecución del contrato. El factor multiplicador incluye los honorarios del Interventor y los imprevistos entre los que se encuentran el posible acompañamiento a la Entidad en la etapa </w:t>
      </w:r>
      <w:proofErr w:type="spellStart"/>
      <w:r w:rsidRPr="008536B5">
        <w:rPr>
          <w:rFonts w:ascii="Arial Narrow" w:hAnsi="Arial Narrow" w:cs="Arial"/>
          <w:sz w:val="20"/>
          <w:szCs w:val="20"/>
        </w:rPr>
        <w:t>pos-contractual</w:t>
      </w:r>
      <w:proofErr w:type="spellEnd"/>
      <w:r w:rsidRPr="008536B5">
        <w:rPr>
          <w:rFonts w:ascii="Arial Narrow" w:hAnsi="Arial Narrow" w:cs="Arial"/>
          <w:sz w:val="20"/>
          <w:szCs w:val="20"/>
        </w:rPr>
        <w:t xml:space="preserve">. El factor multiplicador incluye el exceso en la </w:t>
      </w:r>
      <w:proofErr w:type="spellStart"/>
      <w:r w:rsidRPr="008536B5">
        <w:rPr>
          <w:rFonts w:ascii="Arial Narrow" w:hAnsi="Arial Narrow" w:cs="Arial"/>
          <w:sz w:val="20"/>
          <w:szCs w:val="20"/>
        </w:rPr>
        <w:t>causación</w:t>
      </w:r>
      <w:proofErr w:type="spellEnd"/>
      <w:r w:rsidRPr="008536B5">
        <w:rPr>
          <w:rFonts w:ascii="Arial Narrow" w:hAnsi="Arial Narrow" w:cs="Arial"/>
          <w:sz w:val="20"/>
          <w:szCs w:val="20"/>
        </w:rPr>
        <w:t xml:space="preserve"> de los costos rembolsables previstos en la propuesta del Interventor. </w:t>
      </w:r>
    </w:p>
    <w:p w14:paraId="6676E835" w14:textId="77777777" w:rsidR="0017646A" w:rsidRPr="008536B5" w:rsidRDefault="0017646A" w:rsidP="00C64C07">
      <w:pPr>
        <w:tabs>
          <w:tab w:val="left" w:pos="-142"/>
        </w:tabs>
        <w:autoSpaceDE w:val="0"/>
        <w:autoSpaceDN w:val="0"/>
        <w:adjustRightInd w:val="0"/>
        <w:jc w:val="both"/>
        <w:rPr>
          <w:rFonts w:ascii="Arial Narrow" w:hAnsi="Arial Narrow" w:cs="Arial"/>
          <w:sz w:val="20"/>
          <w:szCs w:val="20"/>
        </w:rPr>
      </w:pPr>
    </w:p>
    <w:p w14:paraId="7AB7327C" w14:textId="77777777" w:rsidR="00C64C07" w:rsidRPr="008536B5" w:rsidRDefault="00C64C07" w:rsidP="00C64C07">
      <w:pPr>
        <w:tabs>
          <w:tab w:val="left" w:pos="-142"/>
        </w:tabs>
        <w:autoSpaceDE w:val="0"/>
        <w:autoSpaceDN w:val="0"/>
        <w:adjustRightInd w:val="0"/>
        <w:jc w:val="both"/>
        <w:rPr>
          <w:rFonts w:ascii="Arial Narrow" w:hAnsi="Arial Narrow" w:cs="Arial"/>
          <w:b/>
          <w:sz w:val="20"/>
          <w:szCs w:val="20"/>
        </w:rPr>
      </w:pPr>
      <w:r w:rsidRPr="008536B5">
        <w:rPr>
          <w:rFonts w:ascii="Arial Narrow" w:hAnsi="Arial Narrow" w:cs="Arial"/>
          <w:b/>
          <w:sz w:val="20"/>
          <w:szCs w:val="20"/>
          <w:lang w:val="x-none"/>
        </w:rPr>
        <w:t>En ningún caso el valor del factor multiplicador será superior al indicado</w:t>
      </w:r>
      <w:r w:rsidRPr="008536B5">
        <w:rPr>
          <w:rFonts w:ascii="Arial Narrow" w:hAnsi="Arial Narrow" w:cs="Arial"/>
          <w:b/>
          <w:sz w:val="20"/>
          <w:szCs w:val="20"/>
        </w:rPr>
        <w:t xml:space="preserve"> </w:t>
      </w:r>
      <w:r w:rsidRPr="008536B5">
        <w:rPr>
          <w:rFonts w:ascii="Arial Narrow" w:hAnsi="Arial Narrow" w:cs="Arial"/>
          <w:b/>
          <w:sz w:val="20"/>
          <w:szCs w:val="20"/>
          <w:lang w:val="x-none"/>
        </w:rPr>
        <w:t xml:space="preserve">en el </w:t>
      </w:r>
      <w:r w:rsidRPr="008536B5">
        <w:rPr>
          <w:rFonts w:ascii="Arial Narrow" w:hAnsi="Arial Narrow" w:cs="Arial"/>
          <w:b/>
          <w:sz w:val="20"/>
          <w:szCs w:val="20"/>
        </w:rPr>
        <w:t>A</w:t>
      </w:r>
      <w:r w:rsidRPr="008536B5">
        <w:rPr>
          <w:rFonts w:ascii="Arial Narrow" w:hAnsi="Arial Narrow" w:cs="Arial"/>
          <w:b/>
          <w:sz w:val="20"/>
          <w:szCs w:val="20"/>
          <w:lang w:val="x-none"/>
        </w:rPr>
        <w:t xml:space="preserve">nexo </w:t>
      </w:r>
      <w:r w:rsidRPr="008536B5">
        <w:rPr>
          <w:rFonts w:ascii="Arial Narrow" w:hAnsi="Arial Narrow" w:cs="Arial"/>
          <w:b/>
          <w:sz w:val="20"/>
          <w:szCs w:val="20"/>
        </w:rPr>
        <w:t>Técnico.</w:t>
      </w:r>
    </w:p>
    <w:p w14:paraId="6118BB34" w14:textId="77777777" w:rsidR="00C64C07" w:rsidRPr="008536B5" w:rsidRDefault="00C64C07" w:rsidP="00C64C07">
      <w:pPr>
        <w:tabs>
          <w:tab w:val="left" w:pos="-142"/>
        </w:tabs>
        <w:autoSpaceDE w:val="0"/>
        <w:autoSpaceDN w:val="0"/>
        <w:adjustRightInd w:val="0"/>
        <w:jc w:val="both"/>
        <w:rPr>
          <w:rFonts w:ascii="Arial Narrow" w:hAnsi="Arial Narrow" w:cs="Arial"/>
          <w:sz w:val="20"/>
          <w:szCs w:val="20"/>
          <w:lang w:val="x-none"/>
        </w:rPr>
      </w:pPr>
    </w:p>
    <w:p w14:paraId="0CD292FC" w14:textId="77777777" w:rsidR="00C64C07" w:rsidRPr="008536B5" w:rsidRDefault="00C64C07" w:rsidP="00C64C07">
      <w:pPr>
        <w:tabs>
          <w:tab w:val="left" w:pos="-142"/>
        </w:tabs>
        <w:autoSpaceDE w:val="0"/>
        <w:autoSpaceDN w:val="0"/>
        <w:adjustRightInd w:val="0"/>
        <w:jc w:val="both"/>
        <w:rPr>
          <w:rFonts w:ascii="Arial Narrow" w:hAnsi="Arial Narrow" w:cs="Arial"/>
          <w:sz w:val="20"/>
          <w:szCs w:val="20"/>
        </w:rPr>
      </w:pPr>
      <w:r w:rsidRPr="008536B5">
        <w:rPr>
          <w:rFonts w:ascii="Arial Narrow" w:hAnsi="Arial Narrow" w:cs="Arial"/>
          <w:sz w:val="20"/>
          <w:szCs w:val="20"/>
        </w:rPr>
        <w:t>El</w:t>
      </w:r>
      <w:r w:rsidRPr="008536B5">
        <w:rPr>
          <w:rFonts w:ascii="Arial Narrow" w:hAnsi="Arial Narrow" w:cs="Arial"/>
          <w:sz w:val="20"/>
          <w:szCs w:val="20"/>
          <w:lang w:val="x-none"/>
        </w:rPr>
        <w:t xml:space="preserve"> superar el factor multiplicador (</w:t>
      </w:r>
      <w:r w:rsidRPr="008536B5">
        <w:rPr>
          <w:rFonts w:ascii="Arial Narrow" w:hAnsi="Arial Narrow" w:cs="Arial"/>
          <w:b/>
          <w:sz w:val="20"/>
          <w:szCs w:val="20"/>
          <w:lang w:val="x-none"/>
        </w:rPr>
        <w:t>Establecido en el anexo técnico</w:t>
      </w:r>
      <w:r w:rsidRPr="008536B5">
        <w:rPr>
          <w:rFonts w:ascii="Arial Narrow" w:hAnsi="Arial Narrow" w:cs="Arial"/>
          <w:sz w:val="20"/>
          <w:szCs w:val="20"/>
          <w:lang w:val="x-none"/>
        </w:rPr>
        <w:t xml:space="preserve">) será causal de </w:t>
      </w:r>
      <w:r w:rsidRPr="008536B5">
        <w:rPr>
          <w:rFonts w:ascii="Arial Narrow" w:hAnsi="Arial Narrow" w:cs="Arial"/>
          <w:b/>
          <w:sz w:val="20"/>
          <w:szCs w:val="20"/>
          <w:lang w:val="x-none"/>
        </w:rPr>
        <w:t>RECHAZO</w:t>
      </w:r>
      <w:r w:rsidRPr="008536B5">
        <w:rPr>
          <w:rFonts w:ascii="Arial Narrow" w:hAnsi="Arial Narrow" w:cs="Arial"/>
          <w:sz w:val="20"/>
          <w:szCs w:val="20"/>
          <w:lang w:val="x-none"/>
        </w:rPr>
        <w:t>.</w:t>
      </w:r>
    </w:p>
    <w:p w14:paraId="055D7FE7" w14:textId="77777777" w:rsidR="00C64C07" w:rsidRPr="008536B5" w:rsidRDefault="00C64C07" w:rsidP="00C64C07">
      <w:pPr>
        <w:contextualSpacing/>
        <w:jc w:val="both"/>
        <w:rPr>
          <w:rFonts w:ascii="Arial Narrow" w:hAnsi="Arial Narrow" w:cs="Arial"/>
          <w:sz w:val="20"/>
          <w:szCs w:val="20"/>
        </w:rPr>
      </w:pPr>
    </w:p>
    <w:p w14:paraId="6F0076CA" w14:textId="77777777" w:rsidR="00C64C07" w:rsidRPr="008536B5" w:rsidRDefault="00C64C07" w:rsidP="00A124C4">
      <w:pPr>
        <w:pStyle w:val="Listavistosa-nfasis11"/>
        <w:numPr>
          <w:ilvl w:val="0"/>
          <w:numId w:val="26"/>
        </w:numPr>
        <w:rPr>
          <w:rFonts w:ascii="Arial Narrow" w:hAnsi="Arial Narrow" w:cs="Arial"/>
          <w:sz w:val="20"/>
          <w:szCs w:val="20"/>
        </w:rPr>
      </w:pPr>
      <w:r w:rsidRPr="008536B5">
        <w:rPr>
          <w:rFonts w:ascii="Arial Narrow" w:hAnsi="Arial Narrow" w:cs="Arial"/>
          <w:b/>
          <w:sz w:val="20"/>
          <w:szCs w:val="20"/>
        </w:rPr>
        <w:t>PRESUPUESTO MEDIANTE EL QUE HAN SIDO EJECUTADOS LOS CONTRATOS</w:t>
      </w:r>
    </w:p>
    <w:p w14:paraId="7FDA1439" w14:textId="77777777" w:rsidR="00C64C07" w:rsidRPr="008536B5" w:rsidRDefault="00C64C07" w:rsidP="00C64C07">
      <w:pPr>
        <w:jc w:val="both"/>
        <w:rPr>
          <w:rFonts w:ascii="Arial Narrow" w:hAnsi="Arial Narrow" w:cs="Arial"/>
          <w:sz w:val="20"/>
          <w:szCs w:val="20"/>
        </w:rPr>
      </w:pPr>
    </w:p>
    <w:p w14:paraId="6C46BDD3"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 xml:space="preserve">Los contratos correspondientes a la atención de la Infraestructura de transporte no concesionada a cargo del </w:t>
      </w:r>
      <w:proofErr w:type="gramStart"/>
      <w:r w:rsidRPr="008536B5">
        <w:rPr>
          <w:rFonts w:ascii="Arial Narrow" w:hAnsi="Arial Narrow" w:cs="Arial"/>
          <w:sz w:val="20"/>
          <w:szCs w:val="20"/>
        </w:rPr>
        <w:t>INVIAS,</w:t>
      </w:r>
      <w:proofErr w:type="gramEnd"/>
      <w:r w:rsidRPr="008536B5">
        <w:rPr>
          <w:rFonts w:ascii="Arial Narrow" w:hAnsi="Arial Narrow" w:cs="Arial"/>
          <w:sz w:val="20"/>
          <w:szCs w:val="20"/>
        </w:rPr>
        <w:t xml:space="preserve"> se ejecutan con cargo al presupuesto de Inversión de la Entidad. </w:t>
      </w:r>
    </w:p>
    <w:p w14:paraId="70ED2FE0" w14:textId="77777777" w:rsidR="00EA2CEE" w:rsidRPr="008536B5" w:rsidRDefault="00EA2CEE" w:rsidP="00C64C07">
      <w:pPr>
        <w:jc w:val="both"/>
        <w:rPr>
          <w:rFonts w:ascii="Arial Narrow" w:hAnsi="Arial Narrow" w:cs="Arial"/>
          <w:sz w:val="20"/>
          <w:szCs w:val="20"/>
        </w:rPr>
      </w:pPr>
    </w:p>
    <w:p w14:paraId="565297B0" w14:textId="77777777" w:rsidR="00C64C07" w:rsidRPr="008536B5" w:rsidRDefault="00C64C07" w:rsidP="00A124C4">
      <w:pPr>
        <w:pStyle w:val="Listavistosa-nfasis11"/>
        <w:numPr>
          <w:ilvl w:val="0"/>
          <w:numId w:val="26"/>
        </w:numPr>
        <w:jc w:val="both"/>
        <w:rPr>
          <w:rFonts w:ascii="Arial Narrow" w:hAnsi="Arial Narrow" w:cs="Arial"/>
          <w:b/>
          <w:sz w:val="20"/>
          <w:szCs w:val="20"/>
        </w:rPr>
      </w:pPr>
      <w:r w:rsidRPr="008536B5">
        <w:rPr>
          <w:rFonts w:ascii="Arial Narrow" w:hAnsi="Arial Narrow" w:cs="Arial"/>
          <w:b/>
          <w:sz w:val="20"/>
          <w:szCs w:val="20"/>
        </w:rPr>
        <w:t>CRONOGRAMA DE EJECUCIÓN DE LOS TRABAJOS Y PLAZO DE EJECUCIÓN DEL CONTRATO</w:t>
      </w:r>
    </w:p>
    <w:p w14:paraId="399229C2" w14:textId="77777777" w:rsidR="00C64C07" w:rsidRPr="008536B5" w:rsidRDefault="00C64C07" w:rsidP="00C64C07">
      <w:pPr>
        <w:jc w:val="both"/>
        <w:rPr>
          <w:rFonts w:ascii="Arial Narrow" w:hAnsi="Arial Narrow" w:cs="Arial"/>
          <w:sz w:val="20"/>
          <w:szCs w:val="20"/>
        </w:rPr>
      </w:pPr>
    </w:p>
    <w:p w14:paraId="3758C3C1" w14:textId="77777777" w:rsidR="00BC1956" w:rsidRPr="008536B5" w:rsidRDefault="00BC1956" w:rsidP="00BC1956">
      <w:pPr>
        <w:pStyle w:val="Default"/>
        <w:jc w:val="both"/>
        <w:rPr>
          <w:rFonts w:ascii="Arial Narrow" w:hAnsi="Arial Narrow"/>
          <w:sz w:val="20"/>
          <w:szCs w:val="20"/>
        </w:rPr>
      </w:pPr>
      <w:r w:rsidRPr="008536B5">
        <w:rPr>
          <w:rFonts w:ascii="Arial Narrow" w:hAnsi="Arial Narrow"/>
          <w:sz w:val="20"/>
          <w:szCs w:val="20"/>
        </w:rPr>
        <w:t>Basados en la normativa referente a la ejecución de proyectos de infraestructura de transporte y teniendo en cuenta el alcance del contrato (Actividades a desarrollar) que se pretende celebrar producto del presente proceso de contratación, el INVIAS, ha estructurado un cronograma de ejecución de los trabajos.</w:t>
      </w:r>
    </w:p>
    <w:p w14:paraId="635A9981" w14:textId="77777777" w:rsidR="00BC1956" w:rsidRPr="008536B5" w:rsidRDefault="00BC1956" w:rsidP="00BC1956">
      <w:pPr>
        <w:pStyle w:val="Default"/>
        <w:jc w:val="both"/>
        <w:rPr>
          <w:rFonts w:ascii="Arial Narrow" w:hAnsi="Arial Narrow"/>
          <w:sz w:val="20"/>
          <w:szCs w:val="20"/>
        </w:rPr>
      </w:pPr>
    </w:p>
    <w:p w14:paraId="25BFD443" w14:textId="77777777" w:rsidR="00BC1956" w:rsidRPr="008536B5" w:rsidRDefault="00BC1956" w:rsidP="00BC1956">
      <w:pPr>
        <w:pStyle w:val="Default"/>
        <w:jc w:val="both"/>
        <w:rPr>
          <w:rFonts w:ascii="Arial Narrow" w:hAnsi="Arial Narrow"/>
          <w:sz w:val="20"/>
          <w:szCs w:val="20"/>
        </w:rPr>
      </w:pPr>
      <w:r w:rsidRPr="008536B5">
        <w:rPr>
          <w:rFonts w:ascii="Arial Narrow" w:hAnsi="Arial Narrow"/>
          <w:sz w:val="20"/>
          <w:szCs w:val="20"/>
        </w:rPr>
        <w:t xml:space="preserve">Para determinar el cronograma de ejecución de los trabajos, en primer </w:t>
      </w:r>
      <w:proofErr w:type="gramStart"/>
      <w:r w:rsidRPr="008536B5">
        <w:rPr>
          <w:rFonts w:ascii="Arial Narrow" w:hAnsi="Arial Narrow"/>
          <w:sz w:val="20"/>
          <w:szCs w:val="20"/>
        </w:rPr>
        <w:t>lugar</w:t>
      </w:r>
      <w:proofErr w:type="gramEnd"/>
      <w:r w:rsidRPr="008536B5">
        <w:rPr>
          <w:rFonts w:ascii="Arial Narrow" w:hAnsi="Arial Narrow"/>
          <w:sz w:val="20"/>
          <w:szCs w:val="20"/>
        </w:rPr>
        <w:t xml:space="preserve"> se ha analizado la complejidad de las obras a realizar, es así que con el propósito de ser eficaces y efectivos, en desarrollo de la estructuración del proyecto, se han determinado los insumos requeridos (Personal y Maquinaria) para cumplir a cabalidad con la ejecución de los trabajos que se pretenden adelantar.</w:t>
      </w:r>
    </w:p>
    <w:p w14:paraId="4B3EE57B" w14:textId="77777777" w:rsidR="00BC1956" w:rsidRPr="008536B5" w:rsidRDefault="00BC1956" w:rsidP="00BC1956">
      <w:pPr>
        <w:pStyle w:val="Default"/>
        <w:jc w:val="both"/>
        <w:rPr>
          <w:rFonts w:ascii="Arial Narrow" w:hAnsi="Arial Narrow"/>
          <w:sz w:val="20"/>
          <w:szCs w:val="20"/>
        </w:rPr>
      </w:pPr>
    </w:p>
    <w:p w14:paraId="46F6830A" w14:textId="77777777" w:rsidR="00BC1956" w:rsidRPr="008536B5" w:rsidRDefault="00BC1956" w:rsidP="00BC1956">
      <w:pPr>
        <w:pStyle w:val="Default"/>
        <w:jc w:val="both"/>
        <w:rPr>
          <w:rFonts w:ascii="Arial Narrow" w:hAnsi="Arial Narrow"/>
          <w:sz w:val="20"/>
          <w:szCs w:val="20"/>
        </w:rPr>
      </w:pPr>
      <w:r w:rsidRPr="008536B5">
        <w:rPr>
          <w:rFonts w:ascii="Arial Narrow" w:hAnsi="Arial Narrow"/>
          <w:sz w:val="20"/>
          <w:szCs w:val="20"/>
        </w:rPr>
        <w:t>Se ha previsto de acuerdo con lo dispuesto en el artículo 17, contenido en la Ley 1682 de 2013, la utilización de jornadas de trabajo de 24 horas siete días a la semana, según las necesidades del proyecto</w:t>
      </w:r>
    </w:p>
    <w:p w14:paraId="7A0DEAED" w14:textId="77777777" w:rsidR="00BC1956" w:rsidRPr="008536B5" w:rsidRDefault="00BC1956" w:rsidP="00BC1956">
      <w:pPr>
        <w:pStyle w:val="Default"/>
        <w:jc w:val="both"/>
        <w:rPr>
          <w:rFonts w:ascii="Arial Narrow" w:hAnsi="Arial Narrow"/>
          <w:sz w:val="20"/>
          <w:szCs w:val="20"/>
        </w:rPr>
      </w:pPr>
    </w:p>
    <w:p w14:paraId="02FA6D34" w14:textId="77777777" w:rsidR="00BC1956" w:rsidRPr="008536B5" w:rsidRDefault="00BC1956" w:rsidP="00BC1956">
      <w:pPr>
        <w:pStyle w:val="Default"/>
        <w:jc w:val="both"/>
        <w:rPr>
          <w:rFonts w:ascii="Arial Narrow" w:hAnsi="Arial Narrow"/>
          <w:sz w:val="20"/>
          <w:szCs w:val="20"/>
        </w:rPr>
      </w:pPr>
      <w:r w:rsidRPr="008536B5">
        <w:rPr>
          <w:rFonts w:ascii="Arial Narrow" w:hAnsi="Arial Narrow"/>
          <w:sz w:val="20"/>
          <w:szCs w:val="20"/>
        </w:rPr>
        <w:t>Así mismo, con el fin de cumplir a cabalidad con los objetivos señalados en desarrollo de la ejecución del contrato, y con el fin de optimizar el tiempo de ejecución del contrato, se ha determinado un equipo mínimo de maquinaria con unas características acordes con la complejidad del proyecto a desarrollar, que debe ser dispuesto para las labores a adelantar; este equipo mínimo de maquinaria requerida se encuentra debidamente discriminado en los documentos anexos, que forman parte del presente documento, en el cual se detallan las condiciones del mismo.</w:t>
      </w:r>
    </w:p>
    <w:p w14:paraId="5C3C14F8" w14:textId="77777777" w:rsidR="00372D58" w:rsidRPr="008536B5" w:rsidRDefault="00372D58" w:rsidP="00BC1956">
      <w:pPr>
        <w:pStyle w:val="Default"/>
        <w:jc w:val="both"/>
        <w:rPr>
          <w:rFonts w:ascii="Arial Narrow" w:hAnsi="Arial Narrow"/>
          <w:sz w:val="20"/>
          <w:szCs w:val="20"/>
        </w:rPr>
      </w:pPr>
    </w:p>
    <w:p w14:paraId="07FD46F7" w14:textId="0732948A" w:rsidR="00BC1956" w:rsidRDefault="00BC1956" w:rsidP="00BC1956">
      <w:pPr>
        <w:pStyle w:val="Default"/>
        <w:jc w:val="both"/>
        <w:rPr>
          <w:rFonts w:ascii="Arial Narrow" w:hAnsi="Arial Narrow"/>
          <w:sz w:val="20"/>
          <w:szCs w:val="20"/>
        </w:rPr>
      </w:pPr>
      <w:r w:rsidRPr="008536B5">
        <w:rPr>
          <w:rFonts w:ascii="Arial Narrow" w:hAnsi="Arial Narrow"/>
          <w:sz w:val="20"/>
          <w:szCs w:val="20"/>
        </w:rPr>
        <w:t xml:space="preserve">En otro sentido, para efectos de determinar el cronograma de ejecución de los trabajos, se han tenido en cuenta las características de la zona en la cual se va a desarrollar el proyecto, es así como se ha analizado la facilidad de acceso a los materiales que se requieren para el desarrollo de la obra, igualmente se ha analizado las vías de acceso con las que cuenta el futuro contratista, para efectos de desarrollar la logística requerida para dar cumplimiento a la ejecución del contrato y que son de vital importancia a la hora de cumplir con las metas señaladas. Las características de la </w:t>
      </w:r>
      <w:proofErr w:type="gramStart"/>
      <w:r w:rsidRPr="008536B5">
        <w:rPr>
          <w:rFonts w:ascii="Arial Narrow" w:hAnsi="Arial Narrow"/>
          <w:sz w:val="20"/>
          <w:szCs w:val="20"/>
        </w:rPr>
        <w:t>zona,</w:t>
      </w:r>
      <w:proofErr w:type="gramEnd"/>
      <w:r w:rsidRPr="008536B5">
        <w:rPr>
          <w:rFonts w:ascii="Arial Narrow" w:hAnsi="Arial Narrow"/>
          <w:sz w:val="20"/>
          <w:szCs w:val="20"/>
        </w:rPr>
        <w:t xml:space="preserve"> se encuentran debidamente discriminadas en los documentos anexos (Apéndices), que forman parte del presente documento.</w:t>
      </w:r>
    </w:p>
    <w:p w14:paraId="3A793100" w14:textId="77777777" w:rsidR="00467227" w:rsidRPr="008536B5" w:rsidRDefault="00467227" w:rsidP="00BC1956">
      <w:pPr>
        <w:pStyle w:val="Default"/>
        <w:jc w:val="both"/>
        <w:rPr>
          <w:rFonts w:ascii="Arial Narrow" w:hAnsi="Arial Narrow"/>
          <w:sz w:val="20"/>
          <w:szCs w:val="20"/>
        </w:rPr>
      </w:pPr>
    </w:p>
    <w:p w14:paraId="1A98262F" w14:textId="77777777" w:rsidR="00BC1956" w:rsidRPr="008536B5" w:rsidRDefault="00BC1956" w:rsidP="00BC1956">
      <w:pPr>
        <w:pStyle w:val="Default"/>
        <w:jc w:val="both"/>
        <w:rPr>
          <w:rFonts w:ascii="Arial Narrow" w:hAnsi="Arial Narrow"/>
          <w:sz w:val="20"/>
          <w:szCs w:val="20"/>
        </w:rPr>
      </w:pPr>
      <w:r w:rsidRPr="008536B5">
        <w:rPr>
          <w:rFonts w:ascii="Arial Narrow" w:hAnsi="Arial Narrow"/>
          <w:sz w:val="20"/>
          <w:szCs w:val="20"/>
        </w:rPr>
        <w:t>Al respecto, es importante señalar que el contratista deberá ir realizando entregas parciales de las obras desarrolladas, estas deben obedecer a la programación contenida en el cronograma de ejecución aprobado por la Interventoría del contrato y por el INVIAS, garantizando de esta manera que en el plazo previsto para la ejecución del contrato se van a desarrollar la totalidad de actividades contratadas.</w:t>
      </w:r>
    </w:p>
    <w:p w14:paraId="59FD923E" w14:textId="77777777" w:rsidR="00BC1956" w:rsidRPr="008536B5" w:rsidRDefault="00BC1956" w:rsidP="00BC1956">
      <w:pPr>
        <w:pStyle w:val="Default"/>
        <w:jc w:val="both"/>
        <w:rPr>
          <w:rFonts w:ascii="Arial Narrow" w:hAnsi="Arial Narrow"/>
          <w:sz w:val="20"/>
          <w:szCs w:val="20"/>
        </w:rPr>
      </w:pPr>
    </w:p>
    <w:p w14:paraId="6FE04510" w14:textId="77777777" w:rsidR="00BC1956" w:rsidRPr="008536B5" w:rsidRDefault="00BC1956" w:rsidP="00BC1956">
      <w:pPr>
        <w:pStyle w:val="Default"/>
        <w:jc w:val="both"/>
        <w:rPr>
          <w:rFonts w:ascii="Arial Narrow" w:hAnsi="Arial Narrow"/>
          <w:sz w:val="20"/>
          <w:szCs w:val="20"/>
        </w:rPr>
      </w:pPr>
      <w:r w:rsidRPr="008536B5">
        <w:rPr>
          <w:rFonts w:ascii="Arial Narrow" w:hAnsi="Arial Narrow"/>
          <w:sz w:val="20"/>
          <w:szCs w:val="20"/>
        </w:rPr>
        <w:t>Producto del análisis adelantado por la entidad, se determina el plazo en el que la entidad considera que debe realizarse la ejecución del contrato de obra, teniendo en cuenta lo señalado anteriormente.</w:t>
      </w:r>
    </w:p>
    <w:p w14:paraId="09C67046" w14:textId="77777777" w:rsidR="00BC1956" w:rsidRPr="008536B5" w:rsidRDefault="00BC1956" w:rsidP="00BC1956">
      <w:pPr>
        <w:pStyle w:val="Default"/>
        <w:jc w:val="both"/>
        <w:rPr>
          <w:rFonts w:ascii="Arial Narrow" w:hAnsi="Arial Narrow"/>
          <w:sz w:val="20"/>
          <w:szCs w:val="20"/>
        </w:rPr>
      </w:pPr>
    </w:p>
    <w:p w14:paraId="1CCDF1D7" w14:textId="77777777" w:rsidR="00DB448F" w:rsidRPr="008536B5" w:rsidRDefault="00BC1956" w:rsidP="00BC1956">
      <w:pPr>
        <w:pStyle w:val="Default"/>
        <w:jc w:val="both"/>
        <w:rPr>
          <w:rFonts w:ascii="Arial Narrow" w:hAnsi="Arial Narrow"/>
          <w:sz w:val="20"/>
          <w:szCs w:val="20"/>
        </w:rPr>
      </w:pPr>
      <w:r w:rsidRPr="008536B5">
        <w:rPr>
          <w:rFonts w:ascii="Arial Narrow" w:hAnsi="Arial Narrow"/>
          <w:sz w:val="20"/>
          <w:szCs w:val="20"/>
        </w:rPr>
        <w:t xml:space="preserve">En ese orden de ideas, se ha determinado el plazo del contratista que va a ejercer la Interventoría al respectivo contrato de obra. </w:t>
      </w:r>
    </w:p>
    <w:p w14:paraId="23C398BA" w14:textId="77777777" w:rsidR="00DB448F" w:rsidRPr="008536B5" w:rsidRDefault="00DB448F" w:rsidP="00BC1956">
      <w:pPr>
        <w:pStyle w:val="Default"/>
        <w:jc w:val="both"/>
        <w:rPr>
          <w:rFonts w:ascii="Arial Narrow" w:hAnsi="Arial Narrow"/>
          <w:sz w:val="20"/>
          <w:szCs w:val="20"/>
        </w:rPr>
      </w:pPr>
    </w:p>
    <w:p w14:paraId="21C6E652" w14:textId="77777777" w:rsidR="00CB18A8" w:rsidRPr="008536B5" w:rsidRDefault="00CB18A8" w:rsidP="00BC1956">
      <w:pPr>
        <w:pStyle w:val="Default"/>
        <w:jc w:val="both"/>
        <w:rPr>
          <w:rFonts w:ascii="Arial Narrow" w:hAnsi="Arial Narrow"/>
          <w:sz w:val="20"/>
          <w:szCs w:val="20"/>
        </w:rPr>
      </w:pPr>
    </w:p>
    <w:p w14:paraId="667EADF4" w14:textId="77777777" w:rsidR="00C64C07" w:rsidRPr="008536B5" w:rsidRDefault="00372D58" w:rsidP="007D36FF">
      <w:pPr>
        <w:pStyle w:val="Default"/>
        <w:widowControl w:val="0"/>
        <w:ind w:left="1506"/>
        <w:jc w:val="center"/>
        <w:rPr>
          <w:rFonts w:ascii="Arial Narrow" w:hAnsi="Arial Narrow"/>
          <w:b/>
          <w:color w:val="auto"/>
          <w:sz w:val="20"/>
          <w:szCs w:val="20"/>
        </w:rPr>
      </w:pPr>
      <w:r w:rsidRPr="008536B5">
        <w:rPr>
          <w:rFonts w:ascii="Arial Narrow" w:hAnsi="Arial Narrow"/>
          <w:b/>
          <w:color w:val="auto"/>
          <w:sz w:val="20"/>
          <w:szCs w:val="20"/>
        </w:rPr>
        <w:t xml:space="preserve">5. </w:t>
      </w:r>
      <w:r w:rsidR="00C64C07" w:rsidRPr="008536B5">
        <w:rPr>
          <w:rFonts w:ascii="Arial Narrow" w:hAnsi="Arial Narrow"/>
          <w:b/>
          <w:color w:val="auto"/>
          <w:sz w:val="20"/>
          <w:szCs w:val="20"/>
        </w:rPr>
        <w:t>PLAZO DEL CONTRATO DE INTERVENTORÍA</w:t>
      </w:r>
    </w:p>
    <w:p w14:paraId="24E46580" w14:textId="77777777" w:rsidR="00C64C07" w:rsidRPr="008536B5" w:rsidRDefault="00C64C07" w:rsidP="00C64C07">
      <w:pPr>
        <w:pStyle w:val="Default"/>
        <w:jc w:val="both"/>
        <w:rPr>
          <w:rFonts w:ascii="Arial Narrow" w:hAnsi="Arial Narrow"/>
          <w:color w:val="auto"/>
          <w:sz w:val="20"/>
          <w:szCs w:val="20"/>
        </w:rPr>
      </w:pPr>
    </w:p>
    <w:p w14:paraId="69169CA4" w14:textId="0FD1D0DD" w:rsidR="00983DB5" w:rsidRDefault="00C64C07" w:rsidP="00983DB5">
      <w:pPr>
        <w:jc w:val="both"/>
        <w:rPr>
          <w:rFonts w:ascii="Arial Narrow" w:hAnsi="Arial Narrow" w:cs="Arial"/>
          <w:b/>
          <w:bCs/>
          <w:noProof/>
          <w:sz w:val="20"/>
          <w:szCs w:val="20"/>
          <w:lang w:val="es-ES"/>
        </w:rPr>
      </w:pPr>
      <w:r w:rsidRPr="008536B5">
        <w:rPr>
          <w:rFonts w:ascii="Arial Narrow" w:hAnsi="Arial Narrow" w:cs="Arial"/>
          <w:bCs/>
          <w:noProof/>
          <w:sz w:val="20"/>
          <w:szCs w:val="20"/>
          <w:lang w:val="es-ES"/>
        </w:rPr>
        <w:t xml:space="preserve">El pazo del presente contrato será </w:t>
      </w:r>
      <w:r w:rsidR="006A2E83">
        <w:rPr>
          <w:rFonts w:ascii="Arial Narrow" w:hAnsi="Arial Narrow" w:cs="Arial"/>
          <w:b/>
          <w:noProof/>
          <w:sz w:val="20"/>
          <w:szCs w:val="20"/>
          <w:lang w:val="es-ES"/>
        </w:rPr>
        <w:t>Hasta 31 de diciembre de 2023</w:t>
      </w:r>
      <w:r w:rsidR="00983DB5">
        <w:rPr>
          <w:rFonts w:ascii="Arial Narrow" w:hAnsi="Arial Narrow" w:cs="Arial"/>
          <w:noProof/>
          <w:sz w:val="20"/>
          <w:szCs w:val="20"/>
          <w:lang w:val="es-ES"/>
        </w:rPr>
        <w:t>, contados a partir de la orden de inicio</w:t>
      </w:r>
      <w:r w:rsidR="00983DB5">
        <w:rPr>
          <w:rFonts w:ascii="Arial Narrow" w:hAnsi="Arial Narrow" w:cs="Arial"/>
          <w:b/>
          <w:bCs/>
          <w:noProof/>
          <w:sz w:val="20"/>
          <w:szCs w:val="20"/>
          <w:lang w:val="es-ES"/>
        </w:rPr>
        <w:t>.</w:t>
      </w:r>
    </w:p>
    <w:p w14:paraId="5962293D" w14:textId="25D4F74F" w:rsidR="006A2E83" w:rsidRDefault="006A2E83" w:rsidP="00983DB5">
      <w:pPr>
        <w:jc w:val="both"/>
        <w:rPr>
          <w:rFonts w:ascii="Arial Narrow" w:hAnsi="Arial Narrow" w:cs="Arial"/>
          <w:b/>
          <w:bCs/>
          <w:noProof/>
          <w:sz w:val="20"/>
          <w:szCs w:val="20"/>
          <w:lang w:val="es-ES"/>
        </w:rPr>
      </w:pPr>
    </w:p>
    <w:p w14:paraId="4F1BE03E" w14:textId="44EA52B0" w:rsidR="006A2E83" w:rsidRPr="006A2E83" w:rsidRDefault="006A2E83" w:rsidP="006A2E83">
      <w:pPr>
        <w:rPr>
          <w:rFonts w:ascii="Arial Narrow" w:hAnsi="Arial Narrow" w:cs="Arial"/>
          <w:noProof/>
          <w:sz w:val="20"/>
          <w:szCs w:val="20"/>
          <w:lang w:val="es-ES"/>
        </w:rPr>
      </w:pPr>
      <w:r w:rsidRPr="006A2E83">
        <w:rPr>
          <w:rFonts w:ascii="Arial Narrow" w:hAnsi="Arial Narrow" w:cs="Arial"/>
          <w:noProof/>
          <w:sz w:val="20"/>
          <w:szCs w:val="20"/>
          <w:lang w:val="es-ES"/>
        </w:rPr>
        <w:t xml:space="preserve">Nota: </w:t>
      </w:r>
      <w:r w:rsidRPr="006A2E83">
        <w:rPr>
          <w:rFonts w:ascii="Arial Narrow" w:hAnsi="Arial Narrow" w:cs="Arial"/>
          <w:sz w:val="20"/>
          <w:szCs w:val="20"/>
        </w:rPr>
        <w:t xml:space="preserve">Para efectos de evaluación se tomará como plazo del </w:t>
      </w:r>
      <w:r w:rsidRPr="00467227">
        <w:rPr>
          <w:rFonts w:ascii="Arial Narrow" w:hAnsi="Arial Narrow" w:cs="Arial"/>
          <w:color w:val="000000" w:themeColor="text1"/>
          <w:sz w:val="20"/>
          <w:szCs w:val="20"/>
        </w:rPr>
        <w:t xml:space="preserve">contrato </w:t>
      </w:r>
      <w:r w:rsidR="004C0713" w:rsidRPr="00467227">
        <w:rPr>
          <w:rFonts w:ascii="Arial Narrow" w:hAnsi="Arial Narrow" w:cs="Arial"/>
          <w:color w:val="000000" w:themeColor="text1"/>
          <w:sz w:val="20"/>
          <w:szCs w:val="20"/>
        </w:rPr>
        <w:t>2</w:t>
      </w:r>
      <w:r w:rsidRPr="00467227">
        <w:rPr>
          <w:rFonts w:ascii="Arial Narrow" w:hAnsi="Arial Narrow" w:cs="Arial"/>
          <w:color w:val="000000" w:themeColor="text1"/>
          <w:sz w:val="20"/>
          <w:szCs w:val="20"/>
        </w:rPr>
        <w:t xml:space="preserve"> meses.</w:t>
      </w:r>
    </w:p>
    <w:p w14:paraId="1F11E110" w14:textId="77777777" w:rsidR="00C74DE6" w:rsidRPr="008536B5" w:rsidRDefault="00C74DE6" w:rsidP="00C64C07">
      <w:pPr>
        <w:jc w:val="both"/>
        <w:rPr>
          <w:rFonts w:ascii="Arial Narrow" w:hAnsi="Arial Narrow" w:cs="Arial"/>
          <w:b/>
          <w:bCs/>
          <w:noProof/>
          <w:sz w:val="20"/>
          <w:szCs w:val="20"/>
          <w:lang w:val="es-ES"/>
        </w:rPr>
      </w:pPr>
    </w:p>
    <w:p w14:paraId="0BF3D4A5" w14:textId="77777777" w:rsidR="00C64C07" w:rsidRPr="008536B5" w:rsidRDefault="00C74DE6" w:rsidP="007D36FF">
      <w:pPr>
        <w:pStyle w:val="Default"/>
        <w:widowControl w:val="0"/>
        <w:ind w:left="1506"/>
        <w:jc w:val="center"/>
        <w:rPr>
          <w:rFonts w:ascii="Arial Narrow" w:hAnsi="Arial Narrow"/>
          <w:b/>
          <w:bCs/>
          <w:sz w:val="20"/>
          <w:szCs w:val="20"/>
          <w:lang w:val="es-ES"/>
        </w:rPr>
      </w:pPr>
      <w:r w:rsidRPr="008536B5">
        <w:rPr>
          <w:rFonts w:ascii="Arial Narrow" w:hAnsi="Arial Narrow"/>
          <w:b/>
          <w:bCs/>
          <w:sz w:val="20"/>
          <w:szCs w:val="20"/>
          <w:lang w:val="es-ES"/>
        </w:rPr>
        <w:t xml:space="preserve">6.  </w:t>
      </w:r>
      <w:r w:rsidR="00C64C07" w:rsidRPr="008536B5">
        <w:rPr>
          <w:rFonts w:ascii="Arial Narrow" w:hAnsi="Arial Narrow"/>
          <w:b/>
          <w:bCs/>
          <w:sz w:val="20"/>
          <w:szCs w:val="20"/>
          <w:lang w:val="es-ES"/>
        </w:rPr>
        <w:t>DISPONIBILIDAD PRESUPUESTAL</w:t>
      </w:r>
    </w:p>
    <w:p w14:paraId="24316967" w14:textId="77777777" w:rsidR="00C64C07" w:rsidRPr="008536B5" w:rsidRDefault="00C64C07" w:rsidP="00C64C07">
      <w:pPr>
        <w:pStyle w:val="Default"/>
        <w:jc w:val="both"/>
        <w:outlineLvl w:val="0"/>
        <w:rPr>
          <w:rFonts w:ascii="Arial Narrow" w:hAnsi="Arial Narrow"/>
          <w:color w:val="auto"/>
          <w:sz w:val="20"/>
          <w:szCs w:val="20"/>
        </w:rPr>
      </w:pPr>
    </w:p>
    <w:p w14:paraId="16A55562" w14:textId="77777777" w:rsidR="00CB18A8" w:rsidRPr="008536B5" w:rsidRDefault="00CB18A8" w:rsidP="00C64C07">
      <w:pPr>
        <w:pStyle w:val="Default"/>
        <w:jc w:val="both"/>
        <w:outlineLvl w:val="0"/>
        <w:rPr>
          <w:rFonts w:ascii="Arial Narrow" w:hAnsi="Arial Narrow"/>
          <w:color w:val="auto"/>
          <w:sz w:val="20"/>
          <w:szCs w:val="20"/>
        </w:rPr>
      </w:pPr>
    </w:p>
    <w:p w14:paraId="5FC95695" w14:textId="77777777" w:rsidR="00C64C07" w:rsidRPr="008536B5" w:rsidRDefault="00E45F99" w:rsidP="007D36FF">
      <w:pPr>
        <w:pStyle w:val="Default"/>
        <w:widowControl w:val="0"/>
        <w:jc w:val="both"/>
        <w:rPr>
          <w:rFonts w:ascii="Arial Narrow" w:hAnsi="Arial Narrow"/>
          <w:b/>
          <w:bCs/>
          <w:sz w:val="20"/>
          <w:szCs w:val="20"/>
          <w:lang w:val="es-ES"/>
        </w:rPr>
      </w:pPr>
      <w:r w:rsidRPr="00870F38">
        <w:rPr>
          <w:rFonts w:ascii="Arial Narrow" w:hAnsi="Arial Narrow"/>
          <w:b/>
          <w:bCs/>
          <w:sz w:val="20"/>
          <w:szCs w:val="20"/>
          <w:lang w:val="es-ES"/>
        </w:rPr>
        <w:t>6.1.</w:t>
      </w:r>
      <w:r w:rsidR="00C74DE6" w:rsidRPr="00870F38">
        <w:rPr>
          <w:rFonts w:ascii="Arial Narrow" w:hAnsi="Arial Narrow"/>
          <w:b/>
          <w:bCs/>
          <w:sz w:val="20"/>
          <w:szCs w:val="20"/>
          <w:lang w:val="es-ES"/>
        </w:rPr>
        <w:t xml:space="preserve"> </w:t>
      </w:r>
      <w:r w:rsidR="00C64C07" w:rsidRPr="00870F38">
        <w:rPr>
          <w:rFonts w:ascii="Arial Narrow" w:hAnsi="Arial Narrow"/>
          <w:b/>
          <w:bCs/>
          <w:sz w:val="20"/>
          <w:szCs w:val="20"/>
          <w:lang w:val="es-ES"/>
        </w:rPr>
        <w:t xml:space="preserve">CERTIFICADO DE DISPONIBILIDAD PRESUPUESTAL VIGENCIA </w:t>
      </w:r>
      <w:r w:rsidR="00DC59D6" w:rsidRPr="00870F38">
        <w:rPr>
          <w:rFonts w:ascii="Arial Narrow" w:hAnsi="Arial Narrow"/>
          <w:b/>
          <w:bCs/>
          <w:sz w:val="20"/>
          <w:szCs w:val="20"/>
          <w:lang w:val="es-ES"/>
        </w:rPr>
        <w:t>202</w:t>
      </w:r>
      <w:r w:rsidR="001A3D27" w:rsidRPr="00870F38">
        <w:rPr>
          <w:rFonts w:ascii="Arial Narrow" w:hAnsi="Arial Narrow"/>
          <w:b/>
          <w:bCs/>
          <w:sz w:val="20"/>
          <w:szCs w:val="20"/>
          <w:lang w:val="es-ES"/>
        </w:rPr>
        <w:t>3</w:t>
      </w:r>
    </w:p>
    <w:p w14:paraId="4A0B84FE" w14:textId="77777777" w:rsidR="00C64C07" w:rsidRPr="008536B5" w:rsidRDefault="00C64C07" w:rsidP="00C64C07">
      <w:pPr>
        <w:pStyle w:val="InviasNormal"/>
        <w:spacing w:before="0" w:after="0"/>
        <w:rPr>
          <w:rFonts w:cs="Arial"/>
          <w:b/>
          <w:sz w:val="20"/>
          <w:szCs w:val="20"/>
          <w:lang w:val="es-CO"/>
        </w:rPr>
      </w:pPr>
    </w:p>
    <w:p w14:paraId="36F9EF92" w14:textId="1FE97392" w:rsidR="00BC1956" w:rsidRDefault="00BC1956" w:rsidP="00BC1956">
      <w:pPr>
        <w:tabs>
          <w:tab w:val="left" w:pos="-142"/>
        </w:tabs>
        <w:autoSpaceDE w:val="0"/>
        <w:autoSpaceDN w:val="0"/>
        <w:adjustRightInd w:val="0"/>
        <w:jc w:val="both"/>
        <w:rPr>
          <w:rFonts w:ascii="Arial Narrow" w:hAnsi="Arial Narrow" w:cs="Arial"/>
          <w:sz w:val="20"/>
          <w:szCs w:val="20"/>
        </w:rPr>
      </w:pPr>
      <w:r w:rsidRPr="008536B5">
        <w:rPr>
          <w:rFonts w:ascii="Arial Narrow" w:hAnsi="Arial Narrow" w:cs="Arial"/>
          <w:sz w:val="20"/>
          <w:szCs w:val="20"/>
          <w:lang w:val="x-none"/>
        </w:rPr>
        <w:t xml:space="preserve">El Instituto </w:t>
      </w:r>
      <w:bookmarkStart w:id="23" w:name="_Toc326656667"/>
      <w:r w:rsidRPr="008536B5">
        <w:rPr>
          <w:rFonts w:ascii="Arial Narrow" w:hAnsi="Arial Narrow" w:cs="Arial"/>
          <w:sz w:val="20"/>
          <w:szCs w:val="20"/>
          <w:lang w:val="x-none"/>
        </w:rPr>
        <w:t xml:space="preserve">para la atención del compromiso derivado del presente proceso de selección, cuenta con la </w:t>
      </w:r>
      <w:r w:rsidRPr="008536B5">
        <w:rPr>
          <w:rFonts w:ascii="Arial Narrow" w:hAnsi="Arial Narrow" w:cs="Arial"/>
          <w:sz w:val="20"/>
          <w:szCs w:val="20"/>
        </w:rPr>
        <w:t>siguiente Certificado de Disponibilidad Presupuestal:</w:t>
      </w:r>
    </w:p>
    <w:p w14:paraId="5A037AAF" w14:textId="56598FAF" w:rsidR="00D5787E" w:rsidRDefault="00D5787E" w:rsidP="00BC1956">
      <w:pPr>
        <w:tabs>
          <w:tab w:val="left" w:pos="-142"/>
        </w:tabs>
        <w:autoSpaceDE w:val="0"/>
        <w:autoSpaceDN w:val="0"/>
        <w:adjustRightInd w:val="0"/>
        <w:jc w:val="both"/>
        <w:rPr>
          <w:rFonts w:ascii="Arial Narrow" w:hAnsi="Arial Narrow" w:cs="Arial"/>
          <w:sz w:val="20"/>
          <w:szCs w:val="20"/>
        </w:rPr>
      </w:pPr>
    </w:p>
    <w:p w14:paraId="44EA1FBD" w14:textId="77777777" w:rsidR="00467227" w:rsidRPr="008536B5" w:rsidRDefault="00467227" w:rsidP="00BC1956">
      <w:pPr>
        <w:tabs>
          <w:tab w:val="left" w:pos="-142"/>
        </w:tabs>
        <w:autoSpaceDE w:val="0"/>
        <w:autoSpaceDN w:val="0"/>
        <w:adjustRightInd w:val="0"/>
        <w:jc w:val="both"/>
        <w:rPr>
          <w:rFonts w:ascii="Arial Narrow" w:hAnsi="Arial Narrow" w:cs="Arial"/>
          <w:sz w:val="20"/>
          <w:szCs w:val="20"/>
        </w:rPr>
      </w:pPr>
    </w:p>
    <w:bookmarkEnd w:id="23"/>
    <w:p w14:paraId="2D689213" w14:textId="77777777" w:rsidR="00BC1956" w:rsidRPr="008536B5" w:rsidRDefault="00BC1956" w:rsidP="00BC1956">
      <w:pPr>
        <w:rPr>
          <w:rFonts w:ascii="Arial Narrow" w:hAnsi="Arial Narrow" w:cs="Arial"/>
          <w:sz w:val="20"/>
          <w:szCs w:val="20"/>
        </w:rPr>
      </w:pPr>
    </w:p>
    <w:tbl>
      <w:tblPr>
        <w:tblW w:w="72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170"/>
        <w:gridCol w:w="2877"/>
        <w:gridCol w:w="3247"/>
      </w:tblGrid>
      <w:tr w:rsidR="00BC1956" w:rsidRPr="008536B5" w14:paraId="7B94C70D" w14:textId="77777777" w:rsidTr="000359A9">
        <w:trPr>
          <w:trHeight w:val="788"/>
          <w:jc w:val="center"/>
        </w:trPr>
        <w:tc>
          <w:tcPr>
            <w:tcW w:w="1170" w:type="dxa"/>
            <w:shd w:val="clear" w:color="auto" w:fill="8DB3E2"/>
            <w:vAlign w:val="center"/>
          </w:tcPr>
          <w:p w14:paraId="1FB8BB2C" w14:textId="77777777" w:rsidR="00BC1956" w:rsidRPr="008536B5" w:rsidRDefault="00BC1956" w:rsidP="000359A9">
            <w:pPr>
              <w:jc w:val="center"/>
              <w:rPr>
                <w:rFonts w:ascii="Arial Narrow" w:hAnsi="Arial Narrow" w:cs="Arial"/>
                <w:b/>
                <w:bCs/>
                <w:caps/>
                <w:color w:val="000000"/>
                <w:sz w:val="20"/>
                <w:szCs w:val="20"/>
                <w:lang w:val="es-ES" w:eastAsia="es-CO"/>
              </w:rPr>
            </w:pPr>
            <w:r w:rsidRPr="008536B5">
              <w:rPr>
                <w:rFonts w:ascii="Arial Narrow" w:hAnsi="Arial Narrow" w:cs="Arial"/>
                <w:b/>
                <w:bCs/>
                <w:caps/>
                <w:color w:val="000000"/>
                <w:sz w:val="20"/>
                <w:szCs w:val="20"/>
                <w:lang w:val="es-ES" w:eastAsia="es-CO"/>
              </w:rPr>
              <w:t>CDP</w:t>
            </w:r>
          </w:p>
        </w:tc>
        <w:tc>
          <w:tcPr>
            <w:tcW w:w="2877" w:type="dxa"/>
            <w:shd w:val="clear" w:color="auto" w:fill="8DB3E2"/>
            <w:vAlign w:val="center"/>
          </w:tcPr>
          <w:p w14:paraId="0CF1396A" w14:textId="77777777" w:rsidR="00BC1956" w:rsidRPr="008536B5" w:rsidRDefault="00BC1956" w:rsidP="000359A9">
            <w:pPr>
              <w:jc w:val="center"/>
              <w:rPr>
                <w:rFonts w:ascii="Arial Narrow" w:hAnsi="Arial Narrow" w:cs="Arial"/>
                <w:b/>
                <w:bCs/>
                <w:caps/>
                <w:color w:val="000000"/>
                <w:sz w:val="20"/>
                <w:szCs w:val="20"/>
                <w:lang w:val="es-ES" w:eastAsia="es-CO"/>
              </w:rPr>
            </w:pPr>
            <w:r w:rsidRPr="008536B5">
              <w:rPr>
                <w:rFonts w:ascii="Arial Narrow" w:hAnsi="Arial Narrow" w:cs="Arial"/>
                <w:b/>
                <w:bCs/>
                <w:caps/>
                <w:color w:val="000000"/>
                <w:sz w:val="20"/>
                <w:szCs w:val="20"/>
                <w:lang w:val="es-ES" w:eastAsia="es-CO"/>
              </w:rPr>
              <w:t xml:space="preserve">fecha </w:t>
            </w:r>
          </w:p>
        </w:tc>
        <w:tc>
          <w:tcPr>
            <w:tcW w:w="3247" w:type="dxa"/>
            <w:shd w:val="clear" w:color="auto" w:fill="8DB3E2"/>
            <w:vAlign w:val="center"/>
          </w:tcPr>
          <w:p w14:paraId="1D34545A" w14:textId="77777777" w:rsidR="00BC1956" w:rsidRPr="008536B5" w:rsidRDefault="00BC1956" w:rsidP="000359A9">
            <w:pPr>
              <w:jc w:val="center"/>
              <w:rPr>
                <w:rFonts w:ascii="Arial Narrow" w:hAnsi="Arial Narrow" w:cs="Arial"/>
                <w:b/>
                <w:bCs/>
                <w:caps/>
                <w:color w:val="000000"/>
                <w:sz w:val="20"/>
                <w:szCs w:val="20"/>
                <w:lang w:val="es-ES" w:eastAsia="es-CO"/>
              </w:rPr>
            </w:pPr>
            <w:r w:rsidRPr="008536B5">
              <w:rPr>
                <w:rFonts w:ascii="Arial Narrow" w:hAnsi="Arial Narrow" w:cs="Arial"/>
                <w:b/>
                <w:bCs/>
                <w:caps/>
                <w:color w:val="000000"/>
                <w:sz w:val="20"/>
                <w:szCs w:val="20"/>
                <w:lang w:val="es-ES" w:eastAsia="es-CO"/>
              </w:rPr>
              <w:t>VALOR CERTIFICADO DE DISPONIBILIDAD PRESUPUESTAL</w:t>
            </w:r>
          </w:p>
        </w:tc>
      </w:tr>
      <w:tr w:rsidR="00B6644E" w:rsidRPr="008536B5" w14:paraId="7799EF89" w14:textId="77777777" w:rsidTr="000359A9">
        <w:trPr>
          <w:trHeight w:val="460"/>
          <w:jc w:val="center"/>
        </w:trPr>
        <w:tc>
          <w:tcPr>
            <w:tcW w:w="1170" w:type="dxa"/>
            <w:vAlign w:val="center"/>
          </w:tcPr>
          <w:p w14:paraId="15A52D12" w14:textId="56782E4F" w:rsidR="00B6644E" w:rsidRPr="00224A62" w:rsidRDefault="00230394" w:rsidP="00B6644E">
            <w:pPr>
              <w:jc w:val="center"/>
              <w:rPr>
                <w:rFonts w:ascii="Arial Narrow" w:hAnsi="Arial Narrow" w:cs="Arial"/>
                <w:b/>
                <w:bCs/>
                <w:noProof/>
                <w:color w:val="FF0000"/>
                <w:sz w:val="20"/>
                <w:szCs w:val="20"/>
                <w:highlight w:val="yellow"/>
                <w:lang w:val="es-ES"/>
              </w:rPr>
            </w:pPr>
            <w:r w:rsidRPr="00224A62">
              <w:rPr>
                <w:rFonts w:ascii="Arial Narrow" w:hAnsi="Arial Narrow" w:cs="Arial"/>
                <w:b/>
                <w:bCs/>
                <w:noProof/>
                <w:color w:val="FF0000"/>
                <w:sz w:val="20"/>
                <w:szCs w:val="20"/>
                <w:highlight w:val="yellow"/>
                <w:lang w:val="es-ES"/>
              </w:rPr>
              <w:lastRenderedPageBreak/>
              <w:t>xxxx</w:t>
            </w:r>
          </w:p>
        </w:tc>
        <w:tc>
          <w:tcPr>
            <w:tcW w:w="2877" w:type="dxa"/>
            <w:vAlign w:val="center"/>
          </w:tcPr>
          <w:p w14:paraId="7CBEBC04" w14:textId="460E6005" w:rsidR="00B6644E" w:rsidRPr="00224A62" w:rsidRDefault="00230394" w:rsidP="00B6644E">
            <w:pPr>
              <w:jc w:val="center"/>
              <w:rPr>
                <w:rFonts w:ascii="Arial Narrow" w:hAnsi="Arial Narrow" w:cs="Arial"/>
                <w:b/>
                <w:bCs/>
                <w:noProof/>
                <w:color w:val="FF0000"/>
                <w:sz w:val="20"/>
                <w:szCs w:val="20"/>
                <w:highlight w:val="yellow"/>
                <w:lang w:val="es-ES"/>
              </w:rPr>
            </w:pPr>
            <w:r w:rsidRPr="00224A62">
              <w:rPr>
                <w:rFonts w:ascii="Arial Narrow" w:hAnsi="Arial Narrow" w:cs="Arial"/>
                <w:b/>
                <w:bCs/>
                <w:noProof/>
                <w:color w:val="FF0000"/>
                <w:sz w:val="20"/>
                <w:szCs w:val="20"/>
                <w:highlight w:val="yellow"/>
                <w:lang w:val="es-ES"/>
              </w:rPr>
              <w:t>xxxxx</w:t>
            </w:r>
          </w:p>
        </w:tc>
        <w:tc>
          <w:tcPr>
            <w:tcW w:w="3247" w:type="dxa"/>
            <w:shd w:val="clear" w:color="auto" w:fill="auto"/>
            <w:vAlign w:val="center"/>
          </w:tcPr>
          <w:p w14:paraId="3C3FD34C" w14:textId="4EE5E40C" w:rsidR="00B6644E" w:rsidRPr="00224A62" w:rsidRDefault="00230394" w:rsidP="00B6644E">
            <w:pPr>
              <w:jc w:val="center"/>
              <w:rPr>
                <w:rFonts w:ascii="Arial Narrow" w:hAnsi="Arial Narrow" w:cs="Arial"/>
                <w:b/>
                <w:bCs/>
                <w:noProof/>
                <w:color w:val="FF0000"/>
                <w:sz w:val="20"/>
                <w:szCs w:val="20"/>
                <w:highlight w:val="yellow"/>
                <w:lang w:val="es-ES"/>
              </w:rPr>
            </w:pPr>
            <w:r w:rsidRPr="00224A62">
              <w:rPr>
                <w:rFonts w:ascii="Arial Narrow" w:hAnsi="Arial Narrow" w:cs="Arial"/>
                <w:b/>
                <w:bCs/>
                <w:noProof/>
                <w:color w:val="FF0000"/>
                <w:sz w:val="20"/>
                <w:szCs w:val="20"/>
                <w:highlight w:val="yellow"/>
                <w:lang w:val="es-ES"/>
              </w:rPr>
              <w:t>xxxxxx</w:t>
            </w:r>
          </w:p>
        </w:tc>
      </w:tr>
    </w:tbl>
    <w:p w14:paraId="3E948BF5" w14:textId="77777777" w:rsidR="00467227" w:rsidRDefault="00467227" w:rsidP="00C627A6">
      <w:pPr>
        <w:pStyle w:val="Ttulo3"/>
        <w:contextualSpacing/>
        <w:rPr>
          <w:rFonts w:cs="Arial"/>
          <w:b w:val="0"/>
          <w:sz w:val="20"/>
          <w:szCs w:val="20"/>
        </w:rPr>
      </w:pPr>
    </w:p>
    <w:p w14:paraId="67874E4F" w14:textId="1FE21035" w:rsidR="00C627A6" w:rsidRPr="008536B5" w:rsidRDefault="00C627A6" w:rsidP="00C627A6">
      <w:pPr>
        <w:pStyle w:val="Ttulo3"/>
        <w:contextualSpacing/>
        <w:rPr>
          <w:rFonts w:cs="Arial"/>
          <w:b w:val="0"/>
          <w:sz w:val="20"/>
          <w:szCs w:val="20"/>
        </w:rPr>
      </w:pPr>
      <w:r w:rsidRPr="008536B5">
        <w:rPr>
          <w:rFonts w:cs="Arial"/>
          <w:b w:val="0"/>
          <w:sz w:val="20"/>
          <w:szCs w:val="20"/>
        </w:rPr>
        <w:t>La necesidad se encuentra incluida en el Plan Anual de Adquisiciones de la Entidad.</w:t>
      </w:r>
    </w:p>
    <w:p w14:paraId="4CD40A22" w14:textId="77777777" w:rsidR="00BC1956" w:rsidRPr="008536B5" w:rsidRDefault="00BC1956" w:rsidP="00BC1956">
      <w:pPr>
        <w:rPr>
          <w:rFonts w:ascii="Arial Narrow" w:hAnsi="Arial Narrow" w:cs="Arial"/>
          <w:sz w:val="20"/>
          <w:szCs w:val="20"/>
        </w:rPr>
      </w:pPr>
    </w:p>
    <w:p w14:paraId="7D95A798" w14:textId="77777777" w:rsidR="00980DCD" w:rsidRPr="008536B5" w:rsidRDefault="00980DCD" w:rsidP="007D36FF">
      <w:pPr>
        <w:pStyle w:val="Default"/>
        <w:widowControl w:val="0"/>
        <w:ind w:left="1506"/>
        <w:jc w:val="center"/>
        <w:rPr>
          <w:rFonts w:ascii="Arial Narrow" w:hAnsi="Arial Narrow"/>
          <w:b/>
          <w:bCs/>
          <w:sz w:val="20"/>
          <w:szCs w:val="20"/>
          <w:lang w:val="es-ES"/>
        </w:rPr>
      </w:pPr>
    </w:p>
    <w:p w14:paraId="714B6BF9" w14:textId="77777777" w:rsidR="00C64C07" w:rsidRPr="008536B5" w:rsidRDefault="00C74DE6" w:rsidP="007D36FF">
      <w:pPr>
        <w:pStyle w:val="Default"/>
        <w:widowControl w:val="0"/>
        <w:ind w:left="1506"/>
        <w:jc w:val="center"/>
        <w:rPr>
          <w:rFonts w:ascii="Arial Narrow" w:hAnsi="Arial Narrow"/>
          <w:b/>
          <w:bCs/>
          <w:sz w:val="20"/>
          <w:szCs w:val="20"/>
          <w:lang w:val="es-ES"/>
        </w:rPr>
      </w:pPr>
      <w:r w:rsidRPr="008536B5">
        <w:rPr>
          <w:rFonts w:ascii="Arial Narrow" w:hAnsi="Arial Narrow"/>
          <w:b/>
          <w:bCs/>
          <w:sz w:val="20"/>
          <w:szCs w:val="20"/>
          <w:lang w:val="es-ES"/>
        </w:rPr>
        <w:t xml:space="preserve">7.  </w:t>
      </w:r>
      <w:r w:rsidR="00C64C07" w:rsidRPr="008536B5">
        <w:rPr>
          <w:rFonts w:ascii="Arial Narrow" w:hAnsi="Arial Narrow"/>
          <w:b/>
          <w:bCs/>
          <w:sz w:val="20"/>
          <w:szCs w:val="20"/>
          <w:lang w:val="es-ES"/>
        </w:rPr>
        <w:t>PRESUPUESTO OFICIAL</w:t>
      </w:r>
    </w:p>
    <w:p w14:paraId="757A361A" w14:textId="77777777" w:rsidR="00081CD3" w:rsidRPr="008536B5" w:rsidRDefault="00081CD3" w:rsidP="00803D6B">
      <w:pPr>
        <w:jc w:val="both"/>
        <w:rPr>
          <w:rFonts w:ascii="Arial Narrow" w:hAnsi="Arial Narrow" w:cs="Arial"/>
          <w:bCs/>
          <w:sz w:val="20"/>
          <w:szCs w:val="20"/>
          <w:lang w:val="es-ES"/>
        </w:rPr>
      </w:pPr>
    </w:p>
    <w:p w14:paraId="2FB5301C" w14:textId="574ECD36" w:rsidR="007B53FB" w:rsidRPr="008536B5" w:rsidRDefault="002D67F0" w:rsidP="00803D6B">
      <w:pPr>
        <w:jc w:val="both"/>
        <w:rPr>
          <w:rFonts w:ascii="Arial Narrow" w:hAnsi="Arial Narrow" w:cs="Arial"/>
          <w:bCs/>
          <w:sz w:val="20"/>
          <w:szCs w:val="20"/>
        </w:rPr>
      </w:pPr>
      <w:r w:rsidRPr="008536B5">
        <w:rPr>
          <w:rFonts w:ascii="Arial Narrow" w:hAnsi="Arial Narrow" w:cs="Arial"/>
          <w:bCs/>
          <w:sz w:val="20"/>
          <w:szCs w:val="20"/>
          <w:lang w:val="es-ES"/>
        </w:rPr>
        <w:t xml:space="preserve">El Presupuesto Oficial del presente proceso de Contratación es de: </w:t>
      </w:r>
      <w:r w:rsidR="00E018C0" w:rsidRPr="005A2988">
        <w:rPr>
          <w:rFonts w:ascii="Arial Narrow" w:hAnsi="Arial Narrow" w:cs="Arial"/>
          <w:b/>
          <w:bCs/>
          <w:sz w:val="22"/>
          <w:szCs w:val="22"/>
        </w:rPr>
        <w:t xml:space="preserve">QUINIENTOS SESENTA Y UN MILLONES TRESCIENTOS VEINTIÚN MIL QUINIENTOS SETENTA Y NUEVE </w:t>
      </w:r>
      <w:r w:rsidR="00E018C0">
        <w:rPr>
          <w:rFonts w:ascii="Arial Narrow" w:hAnsi="Arial Narrow" w:cs="Arial"/>
          <w:b/>
          <w:bCs/>
          <w:sz w:val="22"/>
          <w:szCs w:val="22"/>
        </w:rPr>
        <w:t>PESOS M/CTE</w:t>
      </w:r>
      <w:r w:rsidR="00E018C0" w:rsidRPr="00E543B3">
        <w:rPr>
          <w:rFonts w:ascii="Arial Narrow" w:hAnsi="Arial Narrow" w:cs="Arial"/>
          <w:b/>
          <w:bCs/>
          <w:sz w:val="22"/>
          <w:szCs w:val="22"/>
        </w:rPr>
        <w:t xml:space="preserve"> </w:t>
      </w:r>
      <w:r w:rsidR="00E018C0">
        <w:rPr>
          <w:rFonts w:ascii="Arial Narrow" w:hAnsi="Arial Narrow" w:cs="Arial"/>
          <w:b/>
          <w:bCs/>
          <w:sz w:val="22"/>
          <w:szCs w:val="22"/>
        </w:rPr>
        <w:t>($</w:t>
      </w:r>
      <w:r w:rsidR="00E018C0" w:rsidRPr="00E543B3">
        <w:rPr>
          <w:rFonts w:ascii="Arial Narrow" w:hAnsi="Arial Narrow" w:cs="Arial"/>
          <w:b/>
          <w:bCs/>
          <w:sz w:val="22"/>
          <w:szCs w:val="22"/>
        </w:rPr>
        <w:t>561.321.579</w:t>
      </w:r>
      <w:r w:rsidR="00E018C0" w:rsidRPr="000E031A">
        <w:rPr>
          <w:rFonts w:ascii="Arial Narrow" w:hAnsi="Arial Narrow" w:cs="Arial"/>
          <w:b/>
          <w:bCs/>
          <w:sz w:val="22"/>
          <w:szCs w:val="22"/>
        </w:rPr>
        <w:t>,00</w:t>
      </w:r>
      <w:r w:rsidR="00E018C0" w:rsidRPr="00E543B3">
        <w:rPr>
          <w:rFonts w:ascii="Arial Narrow" w:hAnsi="Arial Narrow" w:cs="Arial"/>
          <w:b/>
          <w:bCs/>
          <w:sz w:val="22"/>
          <w:szCs w:val="22"/>
        </w:rPr>
        <w:t>)</w:t>
      </w:r>
      <w:r w:rsidR="00E018C0" w:rsidRPr="005D441B">
        <w:rPr>
          <w:rFonts w:ascii="Arial Narrow" w:hAnsi="Arial Narrow" w:cs="Arial"/>
          <w:b/>
          <w:bCs/>
          <w:sz w:val="22"/>
          <w:szCs w:val="22"/>
          <w:lang w:val="x-none"/>
        </w:rPr>
        <w:t xml:space="preserve"> </w:t>
      </w:r>
      <w:r w:rsidR="00E018C0" w:rsidRPr="005D441B">
        <w:rPr>
          <w:rFonts w:ascii="Arial Narrow" w:hAnsi="Arial Narrow" w:cs="Arial"/>
          <w:b/>
          <w:sz w:val="22"/>
          <w:szCs w:val="22"/>
          <w:lang w:val="x-none"/>
        </w:rPr>
        <w:t>(Presupuesto Oficial</w:t>
      </w:r>
      <w:proofErr w:type="gramStart"/>
      <w:r w:rsidR="00E018C0">
        <w:rPr>
          <w:rFonts w:ascii="Arial Narrow" w:hAnsi="Arial Narrow" w:cs="Arial"/>
          <w:b/>
          <w:sz w:val="22"/>
          <w:szCs w:val="22"/>
        </w:rPr>
        <w:t>-  INCLUYE</w:t>
      </w:r>
      <w:proofErr w:type="gramEnd"/>
      <w:r w:rsidR="00E018C0">
        <w:rPr>
          <w:rFonts w:ascii="Arial Narrow" w:hAnsi="Arial Narrow" w:cs="Arial"/>
          <w:b/>
          <w:sz w:val="22"/>
          <w:szCs w:val="22"/>
        </w:rPr>
        <w:t xml:space="preserve"> IVA</w:t>
      </w:r>
      <w:r w:rsidR="00E018C0" w:rsidRPr="005D441B">
        <w:rPr>
          <w:rFonts w:ascii="Arial Narrow" w:hAnsi="Arial Narrow" w:cs="Arial"/>
          <w:b/>
          <w:sz w:val="22"/>
          <w:szCs w:val="22"/>
          <w:lang w:val="x-none"/>
        </w:rPr>
        <w:t>).</w:t>
      </w:r>
    </w:p>
    <w:p w14:paraId="55036D2D" w14:textId="77777777" w:rsidR="007B53FB" w:rsidRPr="008536B5" w:rsidRDefault="007B53FB" w:rsidP="00803D6B">
      <w:pPr>
        <w:jc w:val="both"/>
        <w:rPr>
          <w:rFonts w:ascii="Arial Narrow" w:hAnsi="Arial Narrow" w:cs="Arial"/>
          <w:bCs/>
          <w:sz w:val="20"/>
          <w:szCs w:val="20"/>
        </w:rPr>
      </w:pPr>
    </w:p>
    <w:p w14:paraId="7F802A5D" w14:textId="77777777" w:rsidR="00C64C07" w:rsidRPr="008536B5" w:rsidRDefault="00C74DE6" w:rsidP="007D36FF">
      <w:pPr>
        <w:pStyle w:val="Default"/>
        <w:widowControl w:val="0"/>
        <w:jc w:val="both"/>
        <w:rPr>
          <w:rFonts w:ascii="Arial Narrow" w:hAnsi="Arial Narrow"/>
          <w:sz w:val="20"/>
          <w:szCs w:val="20"/>
        </w:rPr>
      </w:pPr>
      <w:r w:rsidRPr="008536B5">
        <w:rPr>
          <w:rFonts w:ascii="Arial Narrow" w:hAnsi="Arial Narrow"/>
          <w:b/>
          <w:bCs/>
          <w:sz w:val="20"/>
          <w:szCs w:val="20"/>
          <w:lang w:val="es-ES"/>
        </w:rPr>
        <w:t xml:space="preserve">7.1. </w:t>
      </w:r>
      <w:r w:rsidR="00C64C07" w:rsidRPr="008536B5">
        <w:rPr>
          <w:rFonts w:ascii="Arial Narrow" w:hAnsi="Arial Narrow"/>
          <w:b/>
          <w:bCs/>
          <w:sz w:val="20"/>
          <w:szCs w:val="20"/>
          <w:lang w:val="es-ES"/>
        </w:rPr>
        <w:t>CONDICIONES DE PAGO</w:t>
      </w:r>
    </w:p>
    <w:p w14:paraId="188E0F09" w14:textId="77777777" w:rsidR="00C64C07" w:rsidRPr="008536B5" w:rsidRDefault="00C64C07" w:rsidP="00C64C07">
      <w:pPr>
        <w:pStyle w:val="InviasNormal"/>
        <w:spacing w:before="0" w:after="0"/>
        <w:rPr>
          <w:rFonts w:cs="Arial"/>
          <w:sz w:val="20"/>
          <w:szCs w:val="20"/>
        </w:rPr>
      </w:pPr>
    </w:p>
    <w:p w14:paraId="1CE38212" w14:textId="3B83814C" w:rsidR="00C64C07" w:rsidRPr="008536B5" w:rsidRDefault="007D6EA3" w:rsidP="00C64C07">
      <w:pPr>
        <w:pStyle w:val="InviasNormal"/>
        <w:spacing w:before="0" w:after="0"/>
        <w:rPr>
          <w:rFonts w:cs="Arial"/>
          <w:sz w:val="20"/>
          <w:szCs w:val="20"/>
          <w:lang w:val="es-CO"/>
        </w:rPr>
      </w:pPr>
      <w:r w:rsidRPr="008536B5">
        <w:rPr>
          <w:rFonts w:cs="Arial"/>
          <w:sz w:val="20"/>
          <w:szCs w:val="20"/>
          <w:lang w:val="es-CO"/>
        </w:rPr>
        <w:t xml:space="preserve">Las Condiciones de pago están indicadas en el </w:t>
      </w:r>
      <w:r w:rsidR="00B41486">
        <w:rPr>
          <w:rFonts w:cs="Arial"/>
          <w:sz w:val="20"/>
          <w:szCs w:val="20"/>
          <w:lang w:val="es-CO"/>
        </w:rPr>
        <w:t>Anexo 1- Anexo Técnico</w:t>
      </w:r>
      <w:r w:rsidRPr="008536B5">
        <w:rPr>
          <w:rFonts w:cs="Arial"/>
          <w:sz w:val="20"/>
          <w:szCs w:val="20"/>
          <w:lang w:val="es-CO"/>
        </w:rPr>
        <w:t xml:space="preserve"> del presente proceso de selección.</w:t>
      </w:r>
    </w:p>
    <w:p w14:paraId="5F01B00C" w14:textId="77777777" w:rsidR="007D6EA3" w:rsidRPr="008536B5" w:rsidRDefault="007D6EA3" w:rsidP="00C64C07">
      <w:pPr>
        <w:pStyle w:val="InviasNormal"/>
        <w:spacing w:before="0" w:after="0"/>
        <w:rPr>
          <w:rFonts w:cs="Arial"/>
          <w:sz w:val="20"/>
          <w:szCs w:val="20"/>
        </w:rPr>
      </w:pPr>
    </w:p>
    <w:p w14:paraId="5ECBAF73" w14:textId="77777777" w:rsidR="00C64C07" w:rsidRPr="008536B5" w:rsidRDefault="00C74DE6" w:rsidP="007D36FF">
      <w:pPr>
        <w:pStyle w:val="Default"/>
        <w:widowControl w:val="0"/>
        <w:jc w:val="both"/>
        <w:rPr>
          <w:rFonts w:ascii="Arial Narrow" w:hAnsi="Arial Narrow"/>
          <w:b/>
          <w:sz w:val="20"/>
          <w:szCs w:val="20"/>
        </w:rPr>
      </w:pPr>
      <w:r w:rsidRPr="008536B5">
        <w:rPr>
          <w:rFonts w:ascii="Arial Narrow" w:hAnsi="Arial Narrow"/>
          <w:b/>
          <w:sz w:val="20"/>
          <w:szCs w:val="20"/>
        </w:rPr>
        <w:t xml:space="preserve">7.2. </w:t>
      </w:r>
      <w:r w:rsidR="00C64C07" w:rsidRPr="008536B5">
        <w:rPr>
          <w:rFonts w:ascii="Arial Narrow" w:hAnsi="Arial Narrow"/>
          <w:b/>
          <w:bCs/>
          <w:sz w:val="20"/>
          <w:szCs w:val="20"/>
          <w:lang w:val="es-ES"/>
        </w:rPr>
        <w:t>ANTICIPO</w:t>
      </w:r>
      <w:r w:rsidR="00C64C07" w:rsidRPr="008536B5">
        <w:rPr>
          <w:rFonts w:ascii="Arial Narrow" w:hAnsi="Arial Narrow"/>
          <w:b/>
          <w:sz w:val="20"/>
          <w:szCs w:val="20"/>
        </w:rPr>
        <w:t xml:space="preserve"> </w:t>
      </w:r>
    </w:p>
    <w:p w14:paraId="4716A89E" w14:textId="77777777" w:rsidR="00C64C07" w:rsidRPr="008536B5" w:rsidRDefault="00C64C07" w:rsidP="00C64C07">
      <w:pPr>
        <w:pStyle w:val="InviasNormal"/>
        <w:spacing w:before="0" w:after="0"/>
        <w:rPr>
          <w:rFonts w:cs="Arial"/>
          <w:b/>
          <w:sz w:val="20"/>
          <w:szCs w:val="20"/>
        </w:rPr>
      </w:pPr>
    </w:p>
    <w:p w14:paraId="4B4F8712" w14:textId="145776B4" w:rsidR="00C64C07" w:rsidRPr="008536B5" w:rsidRDefault="00C64C07" w:rsidP="00C64C07">
      <w:pPr>
        <w:tabs>
          <w:tab w:val="left" w:pos="-142"/>
        </w:tabs>
        <w:autoSpaceDE w:val="0"/>
        <w:autoSpaceDN w:val="0"/>
        <w:adjustRightInd w:val="0"/>
        <w:jc w:val="both"/>
        <w:rPr>
          <w:rFonts w:ascii="Arial Narrow" w:hAnsi="Arial Narrow" w:cs="Arial"/>
          <w:sz w:val="20"/>
          <w:szCs w:val="20"/>
        </w:rPr>
      </w:pPr>
      <w:r w:rsidRPr="008536B5">
        <w:rPr>
          <w:rFonts w:ascii="Arial Narrow" w:hAnsi="Arial Narrow" w:cs="Arial"/>
          <w:sz w:val="20"/>
          <w:szCs w:val="20"/>
        </w:rPr>
        <w:t xml:space="preserve">Una vez cumplidos los requisitos de perfeccionamiento y legalización del contrato, el Instituto entregará un anticipo de hasta </w:t>
      </w:r>
      <w:proofErr w:type="gramStart"/>
      <w:r w:rsidRPr="008536B5">
        <w:rPr>
          <w:rFonts w:ascii="Arial Narrow" w:hAnsi="Arial Narrow" w:cs="Arial"/>
          <w:sz w:val="20"/>
          <w:szCs w:val="20"/>
        </w:rPr>
        <w:t xml:space="preserve">el </w:t>
      </w:r>
      <w:r w:rsidR="00BC1956" w:rsidRPr="008536B5">
        <w:rPr>
          <w:rFonts w:ascii="Arial Narrow" w:hAnsi="Arial Narrow" w:cs="Arial"/>
          <w:sz w:val="20"/>
          <w:szCs w:val="20"/>
        </w:rPr>
        <w:t xml:space="preserve"> </w:t>
      </w:r>
      <w:r w:rsidR="00230394">
        <w:rPr>
          <w:rFonts w:ascii="Arial Narrow" w:hAnsi="Arial Narrow" w:cs="Arial"/>
          <w:sz w:val="20"/>
          <w:szCs w:val="20"/>
        </w:rPr>
        <w:t>VEINTE</w:t>
      </w:r>
      <w:proofErr w:type="gramEnd"/>
      <w:r w:rsidR="0013600F">
        <w:rPr>
          <w:rFonts w:ascii="Arial Narrow" w:hAnsi="Arial Narrow" w:cs="Arial"/>
          <w:sz w:val="20"/>
          <w:szCs w:val="20"/>
        </w:rPr>
        <w:t xml:space="preserve"> </w:t>
      </w:r>
      <w:r w:rsidR="00BC1956" w:rsidRPr="008536B5">
        <w:rPr>
          <w:rFonts w:ascii="Arial Narrow" w:hAnsi="Arial Narrow" w:cs="Arial"/>
          <w:sz w:val="20"/>
          <w:szCs w:val="20"/>
        </w:rPr>
        <w:t>(</w:t>
      </w:r>
      <w:r w:rsidR="00230394">
        <w:rPr>
          <w:rFonts w:ascii="Arial Narrow" w:hAnsi="Arial Narrow" w:cs="Arial"/>
          <w:sz w:val="20"/>
          <w:szCs w:val="20"/>
        </w:rPr>
        <w:t>2</w:t>
      </w:r>
      <w:r w:rsidR="0013600F">
        <w:rPr>
          <w:rFonts w:ascii="Arial Narrow" w:hAnsi="Arial Narrow" w:cs="Arial"/>
          <w:sz w:val="20"/>
          <w:szCs w:val="20"/>
        </w:rPr>
        <w:t>0</w:t>
      </w:r>
      <w:r w:rsidR="00BC1956" w:rsidRPr="008536B5">
        <w:rPr>
          <w:rFonts w:ascii="Arial Narrow" w:hAnsi="Arial Narrow" w:cs="Arial"/>
          <w:sz w:val="20"/>
          <w:szCs w:val="20"/>
        </w:rPr>
        <w:t xml:space="preserve">%) </w:t>
      </w:r>
      <w:r w:rsidRPr="008536B5">
        <w:rPr>
          <w:rFonts w:ascii="Arial Narrow" w:hAnsi="Arial Narrow" w:cs="Arial"/>
          <w:sz w:val="20"/>
          <w:szCs w:val="20"/>
        </w:rPr>
        <w:t>del valor básico del contrato, el cual se tramitará previa solicitud del INTERVENTOR y aceptación de las condiciones del Instituto para su entrega, para lo cual el Ordenador del Gasto debe autorizar el pago en el formato establecido para tales efectos, que se radicará por el interventor para el trámite con sus respectivos anexos. En todo caso el anticipo estará sujeto a la disponibilidad de cupo en el Programa Anual Mensualizado de Caja (PAC).</w:t>
      </w:r>
    </w:p>
    <w:p w14:paraId="44FD96EE" w14:textId="77777777" w:rsidR="00C64C07" w:rsidRPr="008536B5" w:rsidRDefault="00C64C07" w:rsidP="00C64C07">
      <w:pPr>
        <w:tabs>
          <w:tab w:val="left" w:pos="-142"/>
        </w:tabs>
        <w:autoSpaceDE w:val="0"/>
        <w:autoSpaceDN w:val="0"/>
        <w:adjustRightInd w:val="0"/>
        <w:jc w:val="both"/>
        <w:rPr>
          <w:rFonts w:ascii="Arial Narrow" w:hAnsi="Arial Narrow" w:cs="Arial"/>
          <w:sz w:val="20"/>
          <w:szCs w:val="20"/>
        </w:rPr>
      </w:pPr>
    </w:p>
    <w:p w14:paraId="4F93F6AF" w14:textId="77777777" w:rsidR="00C64C07" w:rsidRDefault="00C64C07" w:rsidP="00C64C07">
      <w:pPr>
        <w:tabs>
          <w:tab w:val="left" w:pos="-142"/>
        </w:tabs>
        <w:autoSpaceDE w:val="0"/>
        <w:autoSpaceDN w:val="0"/>
        <w:adjustRightInd w:val="0"/>
        <w:jc w:val="both"/>
        <w:rPr>
          <w:rFonts w:ascii="Arial Narrow" w:hAnsi="Arial Narrow" w:cs="Arial"/>
          <w:sz w:val="20"/>
          <w:szCs w:val="20"/>
          <w:lang w:val="es-ES"/>
        </w:rPr>
      </w:pPr>
      <w:r w:rsidRPr="008536B5">
        <w:rPr>
          <w:rFonts w:ascii="Arial Narrow" w:hAnsi="Arial Narrow" w:cs="Arial"/>
          <w:sz w:val="20"/>
          <w:szCs w:val="20"/>
        </w:rPr>
        <w:t xml:space="preserve">La cuota de amortización se determinará multiplicando el valor de la respectiva acta por la relación que exista entre el saldo del anticipo y el saldo del valor del contrato. Sin </w:t>
      </w:r>
      <w:r w:rsidR="00661B30" w:rsidRPr="008536B5">
        <w:rPr>
          <w:rFonts w:ascii="Arial Narrow" w:hAnsi="Arial Narrow" w:cs="Arial"/>
          <w:sz w:val="20"/>
          <w:szCs w:val="20"/>
        </w:rPr>
        <w:t>embargo,</w:t>
      </w:r>
      <w:r w:rsidRPr="008536B5">
        <w:rPr>
          <w:rFonts w:ascii="Arial Narrow" w:hAnsi="Arial Narrow" w:cs="Arial"/>
          <w:sz w:val="20"/>
          <w:szCs w:val="20"/>
        </w:rPr>
        <w:t xml:space="preserve"> el INTERVENTOR podrá amortizar un porcentaje mayor al acordado. Su amortización total deberá realizarse por lo menos un (1) mes antes del vencimiento del plazo contractual (siempre y cuando el plazo contractual supere los 6 meses), situación que deberá ser controlada por el gestor designado por la entidad.</w:t>
      </w:r>
      <w:r w:rsidRPr="008536B5">
        <w:rPr>
          <w:rFonts w:ascii="Arial Narrow" w:hAnsi="Arial Narrow" w:cs="Arial"/>
          <w:sz w:val="20"/>
          <w:szCs w:val="20"/>
          <w:lang w:val="es-ES"/>
        </w:rPr>
        <w:t xml:space="preserve"> </w:t>
      </w:r>
    </w:p>
    <w:p w14:paraId="7A6B89B0" w14:textId="77777777" w:rsidR="00CD3DA8" w:rsidRDefault="00CD3DA8" w:rsidP="00C64C07">
      <w:pPr>
        <w:tabs>
          <w:tab w:val="left" w:pos="-142"/>
        </w:tabs>
        <w:autoSpaceDE w:val="0"/>
        <w:autoSpaceDN w:val="0"/>
        <w:adjustRightInd w:val="0"/>
        <w:jc w:val="both"/>
        <w:rPr>
          <w:rFonts w:ascii="Arial Narrow" w:hAnsi="Arial Narrow" w:cs="Arial"/>
          <w:sz w:val="20"/>
          <w:szCs w:val="20"/>
          <w:lang w:val="es-ES"/>
        </w:rPr>
      </w:pPr>
    </w:p>
    <w:p w14:paraId="0A8E1748" w14:textId="77777777" w:rsidR="00C64C07" w:rsidRPr="008536B5" w:rsidRDefault="00C74DE6" w:rsidP="007D36FF">
      <w:pPr>
        <w:jc w:val="center"/>
        <w:rPr>
          <w:rFonts w:ascii="Arial Narrow" w:eastAsia="Cambria" w:hAnsi="Arial Narrow" w:cs="Arial"/>
          <w:b/>
          <w:sz w:val="20"/>
          <w:szCs w:val="20"/>
          <w:lang w:val="es-ES_tradnl" w:eastAsia="en-US"/>
        </w:rPr>
      </w:pPr>
      <w:r w:rsidRPr="008536B5">
        <w:rPr>
          <w:rFonts w:ascii="Arial Narrow" w:eastAsia="Cambria" w:hAnsi="Arial Narrow" w:cs="Arial"/>
          <w:b/>
          <w:sz w:val="20"/>
          <w:szCs w:val="20"/>
          <w:lang w:val="es-ES_tradnl" w:eastAsia="en-US"/>
        </w:rPr>
        <w:t xml:space="preserve">8. </w:t>
      </w:r>
      <w:r w:rsidR="00197382" w:rsidRPr="008536B5">
        <w:rPr>
          <w:rFonts w:ascii="Arial Narrow" w:hAnsi="Arial Narrow" w:cs="Arial"/>
          <w:b/>
          <w:sz w:val="20"/>
          <w:szCs w:val="20"/>
        </w:rPr>
        <w:t>REQUISITOS HABILITANTES Y SU VERIFICACION</w:t>
      </w:r>
      <w:r w:rsidR="00C64C07" w:rsidRPr="008536B5">
        <w:rPr>
          <w:rFonts w:ascii="Arial Narrow" w:eastAsia="Cambria" w:hAnsi="Arial Narrow" w:cs="Arial"/>
          <w:b/>
          <w:sz w:val="20"/>
          <w:szCs w:val="20"/>
          <w:lang w:val="es-ES_tradnl" w:eastAsia="en-US"/>
        </w:rPr>
        <w:t>.</w:t>
      </w:r>
    </w:p>
    <w:p w14:paraId="081FDFD4" w14:textId="77777777" w:rsidR="00C64C07" w:rsidRPr="008536B5" w:rsidRDefault="00C64C07" w:rsidP="00C64C07">
      <w:pPr>
        <w:pStyle w:val="Listavistosa-nfasis11"/>
        <w:ind w:left="0"/>
        <w:jc w:val="both"/>
        <w:rPr>
          <w:rFonts w:ascii="Arial Narrow" w:hAnsi="Arial Narrow" w:cs="Arial"/>
          <w:b/>
          <w:sz w:val="20"/>
          <w:szCs w:val="20"/>
        </w:rPr>
      </w:pPr>
    </w:p>
    <w:p w14:paraId="49DA841C" w14:textId="77777777" w:rsidR="00C64C07" w:rsidRPr="008536B5" w:rsidRDefault="00C74DE6" w:rsidP="00C74DE6">
      <w:pPr>
        <w:jc w:val="both"/>
        <w:rPr>
          <w:rFonts w:ascii="Arial Narrow" w:hAnsi="Arial Narrow" w:cs="Arial"/>
          <w:b/>
          <w:sz w:val="20"/>
          <w:szCs w:val="20"/>
        </w:rPr>
      </w:pPr>
      <w:r w:rsidRPr="008536B5">
        <w:rPr>
          <w:rFonts w:ascii="Arial Narrow" w:hAnsi="Arial Narrow" w:cs="Arial"/>
          <w:b/>
          <w:sz w:val="20"/>
          <w:szCs w:val="20"/>
        </w:rPr>
        <w:t xml:space="preserve">8.1. </w:t>
      </w:r>
      <w:r w:rsidR="00C64C07" w:rsidRPr="008536B5">
        <w:rPr>
          <w:rFonts w:ascii="Arial Narrow" w:hAnsi="Arial Narrow" w:cs="Arial"/>
          <w:b/>
          <w:sz w:val="20"/>
          <w:szCs w:val="20"/>
        </w:rPr>
        <w:t>REQUISITOS HABILITANTES</w:t>
      </w:r>
    </w:p>
    <w:p w14:paraId="5F0AF392" w14:textId="77777777" w:rsidR="00C64C07" w:rsidRPr="008536B5" w:rsidRDefault="00C64C07" w:rsidP="00C64C07">
      <w:pPr>
        <w:pStyle w:val="Listavistosa-nfasis11"/>
        <w:ind w:left="0"/>
        <w:jc w:val="both"/>
        <w:rPr>
          <w:rFonts w:ascii="Arial Narrow" w:hAnsi="Arial Narrow" w:cs="Arial"/>
          <w:b/>
          <w:sz w:val="20"/>
          <w:szCs w:val="20"/>
        </w:rPr>
      </w:pPr>
    </w:p>
    <w:p w14:paraId="422F1A3B" w14:textId="77777777" w:rsidR="00C64C07" w:rsidRPr="008536B5" w:rsidRDefault="00C64C07" w:rsidP="00C64C07">
      <w:pPr>
        <w:pStyle w:val="Listavistosa-nfasis11"/>
        <w:ind w:left="0"/>
        <w:jc w:val="both"/>
        <w:rPr>
          <w:rFonts w:ascii="Arial Narrow" w:hAnsi="Arial Narrow" w:cs="Arial"/>
          <w:sz w:val="20"/>
          <w:szCs w:val="20"/>
        </w:rPr>
      </w:pPr>
      <w:r w:rsidRPr="008536B5">
        <w:rPr>
          <w:rFonts w:ascii="Arial Narrow" w:hAnsi="Arial Narrow" w:cs="Arial"/>
          <w:sz w:val="20"/>
          <w:szCs w:val="20"/>
        </w:rPr>
        <w:t xml:space="preserve">Para la determinación de los requisitos habilitantes, que deben ser acreditados por parte de los proponentes, la entidad ha procedido de conformidad con lo establecido en el artículo </w:t>
      </w:r>
      <w:r w:rsidR="00E454C4" w:rsidRPr="008536B5">
        <w:rPr>
          <w:rFonts w:ascii="Arial Narrow" w:hAnsi="Arial Narrow" w:cs="Arial"/>
          <w:sz w:val="20"/>
          <w:szCs w:val="20"/>
        </w:rPr>
        <w:t>2.2.1.1.1.6.2</w:t>
      </w:r>
      <w:r w:rsidRPr="008536B5">
        <w:rPr>
          <w:rFonts w:ascii="Arial Narrow" w:hAnsi="Arial Narrow" w:cs="Arial"/>
          <w:sz w:val="20"/>
          <w:szCs w:val="20"/>
        </w:rPr>
        <w:t xml:space="preserve"> del Decreto 1082 de 2015, que señala:</w:t>
      </w:r>
    </w:p>
    <w:p w14:paraId="240E1C62" w14:textId="77777777" w:rsidR="00C64C07" w:rsidRPr="008536B5" w:rsidRDefault="00C64C07" w:rsidP="00C64C07">
      <w:pPr>
        <w:autoSpaceDE w:val="0"/>
        <w:autoSpaceDN w:val="0"/>
        <w:adjustRightInd w:val="0"/>
        <w:jc w:val="both"/>
        <w:rPr>
          <w:rFonts w:ascii="Arial Narrow" w:hAnsi="Arial Narrow" w:cs="Arial"/>
          <w:sz w:val="20"/>
          <w:szCs w:val="20"/>
        </w:rPr>
      </w:pPr>
    </w:p>
    <w:p w14:paraId="4C639200" w14:textId="77777777" w:rsidR="00C64C07" w:rsidRPr="008536B5" w:rsidRDefault="00C64C07" w:rsidP="00C64C07">
      <w:pPr>
        <w:pStyle w:val="Listavistosa-nfasis11"/>
        <w:ind w:left="708" w:right="616"/>
        <w:jc w:val="both"/>
        <w:rPr>
          <w:rFonts w:ascii="Arial Narrow" w:hAnsi="Arial Narrow" w:cs="Arial"/>
          <w:i/>
          <w:sz w:val="20"/>
          <w:szCs w:val="20"/>
        </w:rPr>
      </w:pPr>
      <w:r w:rsidRPr="008536B5">
        <w:rPr>
          <w:rFonts w:ascii="Arial Narrow" w:hAnsi="Arial Narrow" w:cs="Arial"/>
          <w:b/>
          <w:bCs/>
          <w:i/>
          <w:iCs/>
          <w:sz w:val="20"/>
          <w:szCs w:val="20"/>
        </w:rPr>
        <w:t>“Determinación de los Requisitos Habilitantes</w:t>
      </w:r>
      <w:r w:rsidRPr="008536B5">
        <w:rPr>
          <w:rFonts w:ascii="Arial Narrow" w:hAnsi="Arial Narrow" w:cs="Arial"/>
          <w:i/>
          <w:iCs/>
          <w:sz w:val="20"/>
          <w:szCs w:val="20"/>
        </w:rPr>
        <w:t xml:space="preserve">. </w:t>
      </w:r>
      <w:r w:rsidRPr="008536B5">
        <w:rPr>
          <w:rFonts w:ascii="Arial Narrow" w:hAnsi="Arial Narrow" w:cs="Arial"/>
          <w:i/>
          <w:sz w:val="20"/>
          <w:szCs w:val="20"/>
        </w:rPr>
        <w:t>La Entidad Estatal debe establecer los requisitos habilitantes en los pliegos de condiciones o en la invitación, teniendo en cuenta: (a) el Riesgo del Proceso de Contratación; (b) el valor del contrato objeto del Proceso de Contratación; (c) el análisis del sector económico respectivo; y (d) el conocimiento de fondo de los posibles oferentes desde la perspectiva comercial. La Entidad Estatal no debe limitarse a la aplicación mecánica de fórmulas financieras para verificar los requisitos habilitantes”.</w:t>
      </w:r>
    </w:p>
    <w:p w14:paraId="22E4DEE5" w14:textId="77777777" w:rsidR="00C64C07" w:rsidRPr="008536B5" w:rsidRDefault="00C64C07" w:rsidP="00C64C07">
      <w:pPr>
        <w:pStyle w:val="Listavistosa-nfasis11"/>
        <w:ind w:left="0"/>
        <w:jc w:val="both"/>
        <w:rPr>
          <w:rFonts w:ascii="Arial Narrow" w:hAnsi="Arial Narrow" w:cs="Arial"/>
          <w:sz w:val="20"/>
          <w:szCs w:val="20"/>
        </w:rPr>
      </w:pPr>
    </w:p>
    <w:p w14:paraId="4147C950" w14:textId="77777777" w:rsidR="00197382" w:rsidRPr="008536B5" w:rsidRDefault="00197382" w:rsidP="00197382">
      <w:pPr>
        <w:jc w:val="both"/>
        <w:rPr>
          <w:rFonts w:ascii="Arial Narrow" w:hAnsi="Arial Narrow" w:cs="Arial"/>
          <w:sz w:val="20"/>
          <w:szCs w:val="20"/>
        </w:rPr>
      </w:pPr>
      <w:r w:rsidRPr="008536B5">
        <w:rPr>
          <w:rFonts w:ascii="Arial Narrow" w:hAnsi="Arial Narrow" w:cs="Arial"/>
          <w:sz w:val="20"/>
          <w:szCs w:val="20"/>
        </w:rPr>
        <w:t xml:space="preserve">La Entidad verificará los requisitos habilitantes dentro del término señalado en el Cronograma del Pliego de Condiciones de acuerdo con los soportes documentales que acompañan la propuesta presentada. </w:t>
      </w:r>
    </w:p>
    <w:p w14:paraId="7A02DEE5" w14:textId="77777777" w:rsidR="00197382" w:rsidRPr="008536B5" w:rsidRDefault="00197382" w:rsidP="00197382">
      <w:pPr>
        <w:jc w:val="both"/>
        <w:rPr>
          <w:rFonts w:ascii="Arial Narrow" w:hAnsi="Arial Narrow" w:cs="Arial"/>
          <w:sz w:val="20"/>
          <w:szCs w:val="20"/>
        </w:rPr>
      </w:pPr>
    </w:p>
    <w:p w14:paraId="5B2DF96A" w14:textId="77777777" w:rsidR="00197382" w:rsidRPr="008536B5" w:rsidRDefault="00197382" w:rsidP="00197382">
      <w:pPr>
        <w:jc w:val="both"/>
        <w:rPr>
          <w:rFonts w:ascii="Arial Narrow" w:hAnsi="Arial Narrow" w:cs="Arial"/>
          <w:sz w:val="20"/>
          <w:szCs w:val="20"/>
        </w:rPr>
      </w:pPr>
      <w:r w:rsidRPr="008536B5">
        <w:rPr>
          <w:rFonts w:ascii="Arial Narrow" w:hAnsi="Arial Narrow" w:cs="Arial"/>
          <w:sz w:val="20"/>
          <w:szCs w:val="20"/>
        </w:rPr>
        <w:t>Los requisitos habilitantes serán objeto de verificación. Por lo tanto, si la propuesta cumple con todos los aspectos se evaluarán como “</w:t>
      </w:r>
      <w:r w:rsidRPr="008536B5">
        <w:rPr>
          <w:rFonts w:ascii="Arial Narrow" w:hAnsi="Arial Narrow" w:cs="Arial"/>
          <w:i/>
          <w:sz w:val="20"/>
          <w:szCs w:val="20"/>
        </w:rPr>
        <w:t>cumple</w:t>
      </w:r>
      <w:r w:rsidRPr="008536B5">
        <w:rPr>
          <w:rFonts w:ascii="Arial Narrow" w:hAnsi="Arial Narrow" w:cs="Arial"/>
          <w:sz w:val="20"/>
          <w:szCs w:val="20"/>
        </w:rPr>
        <w:t>”. En caso contrario, se evaluará como “</w:t>
      </w:r>
      <w:r w:rsidRPr="008536B5">
        <w:rPr>
          <w:rFonts w:ascii="Arial Narrow" w:hAnsi="Arial Narrow" w:cs="Arial"/>
          <w:i/>
          <w:sz w:val="20"/>
          <w:szCs w:val="20"/>
        </w:rPr>
        <w:t>no cumple</w:t>
      </w:r>
      <w:r w:rsidRPr="008536B5">
        <w:rPr>
          <w:rFonts w:ascii="Arial Narrow" w:hAnsi="Arial Narrow" w:cs="Arial"/>
          <w:sz w:val="20"/>
          <w:szCs w:val="20"/>
        </w:rPr>
        <w:t xml:space="preserve">”. </w:t>
      </w:r>
    </w:p>
    <w:p w14:paraId="0DC64C06" w14:textId="77777777" w:rsidR="00197382" w:rsidRPr="008536B5" w:rsidRDefault="00197382" w:rsidP="00197382">
      <w:pPr>
        <w:jc w:val="both"/>
        <w:rPr>
          <w:rFonts w:ascii="Arial Narrow" w:hAnsi="Arial Narrow" w:cs="Arial"/>
          <w:sz w:val="20"/>
          <w:szCs w:val="20"/>
        </w:rPr>
      </w:pPr>
    </w:p>
    <w:p w14:paraId="0B5F46F8" w14:textId="77777777" w:rsidR="00197382" w:rsidRPr="008536B5" w:rsidRDefault="00197382" w:rsidP="00197382">
      <w:pPr>
        <w:jc w:val="both"/>
        <w:rPr>
          <w:rFonts w:ascii="Arial Narrow" w:hAnsi="Arial Narrow" w:cs="Arial"/>
          <w:sz w:val="20"/>
          <w:szCs w:val="20"/>
        </w:rPr>
      </w:pPr>
      <w:r w:rsidRPr="008536B5">
        <w:rPr>
          <w:rFonts w:ascii="Arial Narrow" w:hAnsi="Arial Narrow" w:cs="Arial"/>
          <w:sz w:val="20"/>
          <w:szCs w:val="20"/>
        </w:rPr>
        <w:t xml:space="preserve">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RUP y los documentos señalados en el Documento Tipo. </w:t>
      </w:r>
    </w:p>
    <w:p w14:paraId="613241D4" w14:textId="77777777" w:rsidR="00197382" w:rsidRPr="008536B5" w:rsidRDefault="00197382" w:rsidP="00197382">
      <w:pPr>
        <w:jc w:val="both"/>
        <w:rPr>
          <w:rFonts w:ascii="Arial Narrow" w:hAnsi="Arial Narrow" w:cs="Arial"/>
          <w:sz w:val="20"/>
          <w:szCs w:val="20"/>
        </w:rPr>
      </w:pPr>
    </w:p>
    <w:p w14:paraId="60144286" w14:textId="77777777" w:rsidR="00197382" w:rsidRPr="008536B5" w:rsidRDefault="00197382" w:rsidP="00197382">
      <w:pPr>
        <w:jc w:val="both"/>
        <w:rPr>
          <w:rFonts w:ascii="Arial Narrow" w:hAnsi="Arial Narrow" w:cs="Arial"/>
          <w:sz w:val="20"/>
          <w:szCs w:val="20"/>
        </w:rPr>
      </w:pPr>
      <w:r w:rsidRPr="008536B5">
        <w:rPr>
          <w:rFonts w:ascii="Arial Narrow" w:hAnsi="Arial Narrow" w:cs="Arial"/>
          <w:sz w:val="20"/>
          <w:szCs w:val="20"/>
        </w:rPr>
        <w:t>La Entidad no podrá exigir requisitos habilitantes diferentes a los señalados en los Documentos Tipo.</w:t>
      </w:r>
    </w:p>
    <w:p w14:paraId="0448E6B9" w14:textId="77777777" w:rsidR="00197382" w:rsidRPr="008536B5" w:rsidRDefault="00197382" w:rsidP="00197382">
      <w:pPr>
        <w:rPr>
          <w:rFonts w:ascii="Arial Narrow" w:hAnsi="Arial Narrow" w:cs="Arial"/>
          <w:sz w:val="20"/>
          <w:szCs w:val="20"/>
        </w:rPr>
      </w:pPr>
    </w:p>
    <w:p w14:paraId="7BC80B17" w14:textId="77777777" w:rsidR="00197382" w:rsidRPr="008536B5" w:rsidRDefault="00197382" w:rsidP="00197382">
      <w:pPr>
        <w:pStyle w:val="Ttulo2"/>
        <w:keepLines/>
        <w:numPr>
          <w:ilvl w:val="0"/>
          <w:numId w:val="0"/>
        </w:numPr>
        <w:jc w:val="both"/>
        <w:rPr>
          <w:rFonts w:cs="Arial"/>
          <w:b/>
          <w:sz w:val="20"/>
          <w:szCs w:val="20"/>
        </w:rPr>
      </w:pPr>
      <w:bookmarkStart w:id="24" w:name="_Toc77230738"/>
      <w:r w:rsidRPr="008536B5">
        <w:rPr>
          <w:rFonts w:cs="Arial"/>
          <w:b/>
          <w:sz w:val="20"/>
          <w:szCs w:val="20"/>
        </w:rPr>
        <w:t>GENERALIDADES</w:t>
      </w:r>
      <w:bookmarkEnd w:id="24"/>
    </w:p>
    <w:p w14:paraId="445E60EC" w14:textId="77777777" w:rsidR="00197382" w:rsidRPr="008536B5" w:rsidRDefault="00197382" w:rsidP="00197382">
      <w:pPr>
        <w:rPr>
          <w:rFonts w:ascii="Arial Narrow" w:hAnsi="Arial Narrow" w:cs="Arial"/>
          <w:sz w:val="20"/>
          <w:szCs w:val="20"/>
        </w:rPr>
      </w:pPr>
    </w:p>
    <w:p w14:paraId="73B92967" w14:textId="77777777" w:rsidR="00197382" w:rsidRPr="008536B5" w:rsidRDefault="00197382" w:rsidP="00A124C4">
      <w:pPr>
        <w:pStyle w:val="Prrafodelista"/>
        <w:numPr>
          <w:ilvl w:val="0"/>
          <w:numId w:val="34"/>
        </w:numPr>
        <w:contextualSpacing/>
        <w:jc w:val="both"/>
        <w:rPr>
          <w:rFonts w:ascii="Arial Narrow" w:hAnsi="Arial Narrow" w:cs="Arial"/>
          <w:sz w:val="20"/>
          <w:szCs w:val="20"/>
        </w:rPr>
      </w:pPr>
      <w:r w:rsidRPr="008536B5">
        <w:rPr>
          <w:rFonts w:ascii="Arial Narrow" w:hAnsi="Arial Narrow" w:cs="Arial"/>
          <w:sz w:val="20"/>
          <w:szCs w:val="20"/>
        </w:rPr>
        <w:t>Únicamente se considerarán habilitados aquellos Proponentes que cumplan con todos los requisitos habilitantes según lo señalado en el Pliego de Condiciones.</w:t>
      </w:r>
    </w:p>
    <w:p w14:paraId="2176554C" w14:textId="77777777" w:rsidR="00197382" w:rsidRPr="008536B5" w:rsidRDefault="00197382" w:rsidP="00197382">
      <w:pPr>
        <w:pStyle w:val="Prrafodelista"/>
        <w:rPr>
          <w:rFonts w:ascii="Arial Narrow" w:hAnsi="Arial Narrow" w:cs="Arial"/>
          <w:sz w:val="20"/>
          <w:szCs w:val="20"/>
        </w:rPr>
      </w:pPr>
    </w:p>
    <w:p w14:paraId="53B30845" w14:textId="77777777" w:rsidR="00197382" w:rsidRPr="008536B5" w:rsidRDefault="00197382" w:rsidP="00A124C4">
      <w:pPr>
        <w:pStyle w:val="Prrafodelista"/>
        <w:numPr>
          <w:ilvl w:val="0"/>
          <w:numId w:val="34"/>
        </w:numPr>
        <w:contextualSpacing/>
        <w:jc w:val="both"/>
        <w:rPr>
          <w:rFonts w:ascii="Arial Narrow" w:hAnsi="Arial Narrow" w:cs="Arial"/>
          <w:sz w:val="20"/>
          <w:szCs w:val="20"/>
        </w:rPr>
      </w:pPr>
      <w:r w:rsidRPr="008536B5">
        <w:rPr>
          <w:rFonts w:ascii="Arial Narrow" w:hAnsi="Arial Narrow" w:cs="Arial"/>
          <w:sz w:val="20"/>
          <w:szCs w:val="20"/>
        </w:rPr>
        <w:t>En el caso de Proponentes Plurales, los requisitos habilitantes serán acreditados por cada uno de los integrantes de la figura asociativa, salvo que se entienda algo distinto y, en todo caso, de acuerdo con las reglas del Pliego de Condiciones.</w:t>
      </w:r>
    </w:p>
    <w:p w14:paraId="165119BC" w14:textId="77777777" w:rsidR="00197382" w:rsidRPr="008536B5" w:rsidRDefault="00197382" w:rsidP="00197382">
      <w:pPr>
        <w:pStyle w:val="Prrafodelista"/>
        <w:rPr>
          <w:rFonts w:ascii="Arial Narrow" w:hAnsi="Arial Narrow" w:cs="Arial"/>
          <w:sz w:val="20"/>
          <w:szCs w:val="20"/>
        </w:rPr>
      </w:pPr>
    </w:p>
    <w:p w14:paraId="4054EC88" w14:textId="77777777" w:rsidR="00197382" w:rsidRPr="008536B5" w:rsidRDefault="00197382" w:rsidP="00A124C4">
      <w:pPr>
        <w:pStyle w:val="Prrafodelista"/>
        <w:numPr>
          <w:ilvl w:val="0"/>
          <w:numId w:val="34"/>
        </w:numPr>
        <w:contextualSpacing/>
        <w:jc w:val="both"/>
        <w:rPr>
          <w:rFonts w:ascii="Arial Narrow" w:hAnsi="Arial Narrow" w:cs="Arial"/>
          <w:sz w:val="20"/>
          <w:szCs w:val="20"/>
        </w:rPr>
      </w:pPr>
      <w:r w:rsidRPr="008536B5">
        <w:rPr>
          <w:rFonts w:ascii="Arial Narrow" w:eastAsia="Arial" w:hAnsi="Arial Narrow" w:cs="Arial"/>
          <w:color w:val="000000"/>
          <w:sz w:val="20"/>
          <w:szCs w:val="20"/>
        </w:rPr>
        <w:t>Todos los Proponentes deben diligenciar el “Formato 3 – Experiencia” y</w:t>
      </w:r>
      <w:r w:rsidRPr="008536B5">
        <w:rPr>
          <w:rFonts w:ascii="Arial Narrow" w:hAnsi="Arial Narrow" w:cs="Arial"/>
          <w:sz w:val="20"/>
          <w:szCs w:val="20"/>
        </w:rPr>
        <w:t xml:space="preserve"> los Proponentes extranjeros sin domicilio o sin sucursal en Colombia deberán diligenciar el “Formato 4 – Capacidad financiera y organizacional para extranjeros” y adjuntar los soportes que ahí se definen. </w:t>
      </w:r>
    </w:p>
    <w:p w14:paraId="1502EFD5" w14:textId="77777777" w:rsidR="00197382" w:rsidRPr="008536B5" w:rsidRDefault="00197382" w:rsidP="00197382">
      <w:pPr>
        <w:pStyle w:val="Prrafodelista"/>
        <w:rPr>
          <w:rFonts w:ascii="Arial Narrow" w:hAnsi="Arial Narrow" w:cs="Arial"/>
          <w:sz w:val="20"/>
          <w:szCs w:val="20"/>
        </w:rPr>
      </w:pPr>
    </w:p>
    <w:p w14:paraId="2CB76A5D" w14:textId="77777777" w:rsidR="00980DCD" w:rsidRPr="008536B5" w:rsidRDefault="00197382" w:rsidP="00197382">
      <w:pPr>
        <w:pStyle w:val="Listavistosa-nfasis11"/>
        <w:ind w:left="0"/>
        <w:jc w:val="both"/>
        <w:rPr>
          <w:rFonts w:ascii="Arial Narrow" w:hAnsi="Arial Narrow" w:cs="Arial"/>
          <w:sz w:val="20"/>
          <w:szCs w:val="20"/>
          <w:lang w:val="es-CO"/>
        </w:rPr>
      </w:pPr>
      <w:r w:rsidRPr="008536B5">
        <w:rPr>
          <w:rFonts w:ascii="Arial Narrow" w:hAnsi="Arial Narrow" w:cs="Arial"/>
          <w:sz w:val="20"/>
          <w:szCs w:val="20"/>
          <w:lang w:val="es-CO"/>
        </w:rPr>
        <w:t>Los Proponentes obligados a estar inscritos en el Registro Único de Proponentes (RUP), deberán aportar el certificado con fecha de expedición no mayor a treinta (30) días calendario anteriores contados desde la fecha de cierre del Proceso de Contratación. En caso de modificarse la fecha de cierre del Proceso de Contratación, se tendrá como referencia para establecer el plazo de vigencia del certificado la originalmente fijada en el Pliego de Condiciones definitivo</w:t>
      </w:r>
    </w:p>
    <w:p w14:paraId="13783D2B" w14:textId="77777777" w:rsidR="00197382" w:rsidRPr="008536B5" w:rsidRDefault="00197382" w:rsidP="00197382">
      <w:pPr>
        <w:pStyle w:val="Listavistosa-nfasis11"/>
        <w:ind w:left="0"/>
        <w:jc w:val="both"/>
        <w:rPr>
          <w:rFonts w:ascii="Arial Narrow" w:hAnsi="Arial Narrow" w:cs="Arial"/>
          <w:sz w:val="20"/>
          <w:szCs w:val="20"/>
        </w:rPr>
      </w:pPr>
    </w:p>
    <w:p w14:paraId="06CF43C3" w14:textId="77777777" w:rsidR="00C64C07" w:rsidRPr="008536B5" w:rsidRDefault="00E45F99" w:rsidP="00C74DE6">
      <w:pPr>
        <w:pStyle w:val="Listavistosa-nfasis11"/>
        <w:ind w:left="0"/>
        <w:jc w:val="both"/>
        <w:rPr>
          <w:rFonts w:ascii="Arial Narrow" w:hAnsi="Arial Narrow" w:cs="Arial"/>
          <w:b/>
          <w:sz w:val="20"/>
          <w:szCs w:val="20"/>
        </w:rPr>
      </w:pPr>
      <w:r w:rsidRPr="008536B5">
        <w:rPr>
          <w:rFonts w:ascii="Arial Narrow" w:hAnsi="Arial Narrow" w:cs="Arial"/>
          <w:b/>
          <w:sz w:val="20"/>
          <w:szCs w:val="20"/>
        </w:rPr>
        <w:t xml:space="preserve">8.1.1. </w:t>
      </w:r>
      <w:r w:rsidR="00C64C07" w:rsidRPr="008536B5">
        <w:rPr>
          <w:rFonts w:ascii="Arial Narrow" w:hAnsi="Arial Narrow" w:cs="Arial"/>
          <w:b/>
          <w:sz w:val="20"/>
          <w:szCs w:val="20"/>
        </w:rPr>
        <w:t>CAPACIDAD JURÍDICA.</w:t>
      </w:r>
    </w:p>
    <w:p w14:paraId="5867389A" w14:textId="77777777" w:rsidR="00C64C07" w:rsidRPr="008536B5" w:rsidRDefault="00C64C07" w:rsidP="00C64C07">
      <w:pPr>
        <w:pStyle w:val="Listavistosa-nfasis11"/>
        <w:ind w:left="0"/>
        <w:jc w:val="both"/>
        <w:rPr>
          <w:rFonts w:ascii="Arial Narrow" w:hAnsi="Arial Narrow" w:cs="Arial"/>
          <w:sz w:val="20"/>
          <w:szCs w:val="20"/>
        </w:rPr>
      </w:pPr>
    </w:p>
    <w:p w14:paraId="0AF33E98" w14:textId="77777777" w:rsidR="00197382" w:rsidRPr="008536B5" w:rsidRDefault="00197382" w:rsidP="00197382">
      <w:pPr>
        <w:autoSpaceDE w:val="0"/>
        <w:autoSpaceDN w:val="0"/>
        <w:adjustRightInd w:val="0"/>
        <w:jc w:val="both"/>
        <w:rPr>
          <w:rFonts w:ascii="Arial Narrow" w:hAnsi="Arial Narrow" w:cs="Arial"/>
          <w:sz w:val="20"/>
          <w:szCs w:val="20"/>
        </w:rPr>
      </w:pPr>
      <w:r w:rsidRPr="008536B5">
        <w:rPr>
          <w:rFonts w:ascii="Arial Narrow" w:hAnsi="Arial Narrow" w:cs="Arial"/>
          <w:sz w:val="20"/>
          <w:szCs w:val="20"/>
        </w:rPr>
        <w:t>El procedimiento de selección del consultor está sometido a los principios de transparencia, selección objetiva e igualdad de derechos y oportunidades de los que se deriva la obligación de someter a todos los oferentes a las mismas condiciones definidas en la ley y en el pliego Tipo.</w:t>
      </w:r>
    </w:p>
    <w:p w14:paraId="30B50E1C" w14:textId="77777777" w:rsidR="00197382" w:rsidRPr="008536B5" w:rsidRDefault="00197382" w:rsidP="00197382">
      <w:pPr>
        <w:jc w:val="both"/>
        <w:rPr>
          <w:rFonts w:ascii="Arial Narrow" w:hAnsi="Arial Narrow" w:cs="Arial"/>
          <w:sz w:val="20"/>
          <w:szCs w:val="20"/>
        </w:rPr>
      </w:pPr>
      <w:r w:rsidRPr="008536B5">
        <w:rPr>
          <w:rFonts w:ascii="Arial Narrow" w:hAnsi="Arial Narrow" w:cs="Arial"/>
          <w:sz w:val="20"/>
          <w:szCs w:val="20"/>
        </w:rPr>
        <w:t xml:space="preserve">La Entidad verificará el cumplimiento de los requisitos jurídicos indicados en el Pliego Tipo  </w:t>
      </w:r>
    </w:p>
    <w:p w14:paraId="2CEB0730" w14:textId="77777777" w:rsidR="00197382" w:rsidRPr="008536B5" w:rsidRDefault="00197382" w:rsidP="00197382">
      <w:pPr>
        <w:autoSpaceDE w:val="0"/>
        <w:autoSpaceDN w:val="0"/>
        <w:adjustRightInd w:val="0"/>
        <w:jc w:val="both"/>
        <w:rPr>
          <w:rFonts w:ascii="Arial Narrow" w:hAnsi="Arial Narrow" w:cs="Arial"/>
          <w:sz w:val="20"/>
          <w:szCs w:val="20"/>
        </w:rPr>
      </w:pPr>
    </w:p>
    <w:p w14:paraId="4F7F8D0F" w14:textId="77777777" w:rsidR="00197382" w:rsidRPr="008536B5" w:rsidRDefault="00197382" w:rsidP="00197382">
      <w:pPr>
        <w:jc w:val="both"/>
        <w:rPr>
          <w:rFonts w:ascii="Arial Narrow" w:hAnsi="Arial Narrow" w:cs="Arial"/>
          <w:sz w:val="20"/>
          <w:szCs w:val="20"/>
        </w:rPr>
      </w:pPr>
      <w:r w:rsidRPr="008536B5">
        <w:rPr>
          <w:rFonts w:ascii="Arial Narrow" w:hAnsi="Arial Narrow" w:cs="Arial"/>
          <w:sz w:val="20"/>
          <w:szCs w:val="20"/>
        </w:rPr>
        <w:t>Los interesados podrán participar como Proponentes bajo alguna de las siguientes modalidades siempre y cuando cumplan los requisitos exigidos en el Pliego de Condiciones:</w:t>
      </w:r>
    </w:p>
    <w:p w14:paraId="6B53635F" w14:textId="77777777" w:rsidR="00197382" w:rsidRPr="008536B5" w:rsidRDefault="00197382" w:rsidP="00197382">
      <w:pPr>
        <w:jc w:val="both"/>
        <w:rPr>
          <w:rFonts w:ascii="Arial Narrow" w:hAnsi="Arial Narrow" w:cs="Arial"/>
          <w:sz w:val="20"/>
          <w:szCs w:val="20"/>
        </w:rPr>
      </w:pPr>
    </w:p>
    <w:p w14:paraId="79181511" w14:textId="77777777" w:rsidR="00197382" w:rsidRPr="008536B5" w:rsidRDefault="00197382" w:rsidP="00A124C4">
      <w:pPr>
        <w:pStyle w:val="Prrafodelista"/>
        <w:numPr>
          <w:ilvl w:val="0"/>
          <w:numId w:val="35"/>
        </w:numPr>
        <w:contextualSpacing/>
        <w:jc w:val="both"/>
        <w:rPr>
          <w:rFonts w:ascii="Arial Narrow" w:hAnsi="Arial Narrow" w:cs="Arial"/>
          <w:sz w:val="20"/>
          <w:szCs w:val="20"/>
        </w:rPr>
      </w:pPr>
      <w:r w:rsidRPr="008536B5">
        <w:rPr>
          <w:rFonts w:ascii="Arial Narrow" w:hAnsi="Arial Narrow" w:cs="Arial"/>
          <w:sz w:val="20"/>
          <w:szCs w:val="20"/>
        </w:rPr>
        <w:t>Individualmente, como: a) personas naturales nacionales o extranjeras, b) personas jurídicas nacionales o extranjeras.</w:t>
      </w:r>
    </w:p>
    <w:p w14:paraId="2BED1A33" w14:textId="77777777" w:rsidR="00197382" w:rsidRPr="008536B5" w:rsidRDefault="00197382" w:rsidP="00197382">
      <w:pPr>
        <w:pStyle w:val="Prrafodelista"/>
        <w:jc w:val="both"/>
        <w:rPr>
          <w:rFonts w:ascii="Arial Narrow" w:hAnsi="Arial Narrow" w:cs="Arial"/>
          <w:sz w:val="20"/>
          <w:szCs w:val="20"/>
        </w:rPr>
      </w:pPr>
    </w:p>
    <w:p w14:paraId="4212D518" w14:textId="77777777" w:rsidR="00197382" w:rsidRPr="008536B5" w:rsidRDefault="00197382" w:rsidP="00A124C4">
      <w:pPr>
        <w:pStyle w:val="Prrafodelista"/>
        <w:numPr>
          <w:ilvl w:val="0"/>
          <w:numId w:val="35"/>
        </w:numPr>
        <w:contextualSpacing/>
        <w:jc w:val="both"/>
        <w:rPr>
          <w:rFonts w:ascii="Arial Narrow" w:hAnsi="Arial Narrow" w:cs="Arial"/>
          <w:sz w:val="20"/>
          <w:szCs w:val="20"/>
        </w:rPr>
      </w:pPr>
      <w:r w:rsidRPr="008536B5">
        <w:rPr>
          <w:rFonts w:ascii="Arial Narrow" w:hAnsi="Arial Narrow" w:cs="Arial"/>
          <w:sz w:val="20"/>
          <w:szCs w:val="20"/>
        </w:rPr>
        <w:t>Conjuntamente, como Proponentes Plurales en cualquiera de las formas de asociación previstas en el artículo 7 de la Ley 80 de 1993.</w:t>
      </w:r>
    </w:p>
    <w:p w14:paraId="6785C6E5" w14:textId="77777777" w:rsidR="00197382" w:rsidRPr="008536B5" w:rsidRDefault="00197382" w:rsidP="00197382">
      <w:pPr>
        <w:jc w:val="both"/>
        <w:rPr>
          <w:rFonts w:ascii="Arial Narrow" w:hAnsi="Arial Narrow" w:cs="Arial"/>
          <w:sz w:val="20"/>
          <w:szCs w:val="20"/>
        </w:rPr>
      </w:pPr>
    </w:p>
    <w:p w14:paraId="122C1C7B" w14:textId="77777777" w:rsidR="00197382" w:rsidRPr="008536B5" w:rsidRDefault="00197382" w:rsidP="00197382">
      <w:pPr>
        <w:jc w:val="both"/>
        <w:rPr>
          <w:rFonts w:ascii="Arial Narrow" w:hAnsi="Arial Narrow" w:cs="Arial"/>
          <w:sz w:val="20"/>
          <w:szCs w:val="20"/>
        </w:rPr>
      </w:pPr>
      <w:r w:rsidRPr="008536B5">
        <w:rPr>
          <w:rFonts w:ascii="Arial Narrow" w:hAnsi="Arial Narrow" w:cs="Arial"/>
          <w:sz w:val="20"/>
          <w:szCs w:val="20"/>
        </w:rPr>
        <w:t>Los Proponentes deben:</w:t>
      </w:r>
    </w:p>
    <w:p w14:paraId="414D53A1" w14:textId="77777777" w:rsidR="00197382" w:rsidRPr="008536B5" w:rsidRDefault="00197382" w:rsidP="00197382">
      <w:pPr>
        <w:pStyle w:val="Prrafodelista"/>
        <w:jc w:val="both"/>
        <w:rPr>
          <w:rFonts w:ascii="Arial Narrow" w:hAnsi="Arial Narrow" w:cs="Arial"/>
          <w:sz w:val="20"/>
          <w:szCs w:val="20"/>
        </w:rPr>
      </w:pPr>
    </w:p>
    <w:p w14:paraId="4E8E2320" w14:textId="77777777" w:rsidR="00197382" w:rsidRPr="008536B5" w:rsidRDefault="00197382" w:rsidP="00A124C4">
      <w:pPr>
        <w:pStyle w:val="Prrafodelista"/>
        <w:numPr>
          <w:ilvl w:val="0"/>
          <w:numId w:val="36"/>
        </w:numPr>
        <w:contextualSpacing/>
        <w:jc w:val="both"/>
        <w:rPr>
          <w:rFonts w:ascii="Arial Narrow" w:hAnsi="Arial Narrow" w:cs="Arial"/>
          <w:sz w:val="20"/>
          <w:szCs w:val="20"/>
        </w:rPr>
      </w:pPr>
      <w:r w:rsidRPr="008536B5">
        <w:rPr>
          <w:rFonts w:ascii="Arial Narrow" w:hAnsi="Arial Narrow" w:cs="Arial"/>
          <w:sz w:val="20"/>
          <w:szCs w:val="20"/>
        </w:rPr>
        <w:t>Tener capacidad jurídica para la presentación de la oferta.</w:t>
      </w:r>
    </w:p>
    <w:p w14:paraId="3DE66216" w14:textId="77777777" w:rsidR="00197382" w:rsidRPr="008536B5" w:rsidRDefault="00197382" w:rsidP="00197382">
      <w:pPr>
        <w:pStyle w:val="Prrafodelista"/>
        <w:jc w:val="both"/>
        <w:rPr>
          <w:rFonts w:ascii="Arial Narrow" w:hAnsi="Arial Narrow" w:cs="Arial"/>
          <w:sz w:val="20"/>
          <w:szCs w:val="20"/>
        </w:rPr>
      </w:pPr>
    </w:p>
    <w:p w14:paraId="4A4DA934" w14:textId="77777777" w:rsidR="00197382" w:rsidRPr="008536B5" w:rsidRDefault="00197382" w:rsidP="00A124C4">
      <w:pPr>
        <w:pStyle w:val="Prrafodelista"/>
        <w:numPr>
          <w:ilvl w:val="0"/>
          <w:numId w:val="36"/>
        </w:numPr>
        <w:contextualSpacing/>
        <w:jc w:val="both"/>
        <w:rPr>
          <w:rFonts w:ascii="Arial Narrow" w:hAnsi="Arial Narrow" w:cs="Arial"/>
          <w:sz w:val="20"/>
          <w:szCs w:val="20"/>
        </w:rPr>
      </w:pPr>
      <w:r w:rsidRPr="008536B5">
        <w:rPr>
          <w:rFonts w:ascii="Arial Narrow" w:hAnsi="Arial Narrow" w:cs="Arial"/>
          <w:sz w:val="20"/>
          <w:szCs w:val="20"/>
        </w:rPr>
        <w:t>Tener capacidad jurídica para la celebración y ejecución del Contrato.</w:t>
      </w:r>
    </w:p>
    <w:p w14:paraId="2061071C" w14:textId="77777777" w:rsidR="00197382" w:rsidRPr="008536B5" w:rsidRDefault="00197382" w:rsidP="00197382">
      <w:pPr>
        <w:pStyle w:val="Prrafodelista"/>
        <w:jc w:val="both"/>
        <w:rPr>
          <w:rFonts w:ascii="Arial Narrow" w:hAnsi="Arial Narrow" w:cs="Arial"/>
          <w:sz w:val="20"/>
          <w:szCs w:val="20"/>
        </w:rPr>
      </w:pPr>
    </w:p>
    <w:p w14:paraId="455A8122" w14:textId="77777777" w:rsidR="00197382" w:rsidRPr="008536B5" w:rsidRDefault="00197382" w:rsidP="00A124C4">
      <w:pPr>
        <w:pStyle w:val="Prrafodelista"/>
        <w:numPr>
          <w:ilvl w:val="0"/>
          <w:numId w:val="36"/>
        </w:numPr>
        <w:contextualSpacing/>
        <w:jc w:val="both"/>
        <w:rPr>
          <w:rFonts w:ascii="Arial Narrow" w:hAnsi="Arial Narrow" w:cs="Arial"/>
          <w:sz w:val="20"/>
          <w:szCs w:val="20"/>
        </w:rPr>
      </w:pPr>
      <w:r w:rsidRPr="008536B5">
        <w:rPr>
          <w:rFonts w:ascii="Arial Narrow" w:hAnsi="Arial Narrow" w:cs="Arial"/>
          <w:sz w:val="20"/>
          <w:szCs w:val="20"/>
        </w:rPr>
        <w:t xml:space="preserve">No estar incursos en ninguna de las circunstancias de inhabilidad, incompatibilidad, conflicto de interés o prohibición previstas en la Constitución y en la ley para contratar con el Estado, o en la causal dispuesta en el numeral 1.14 del Pliego de Condiciones. </w:t>
      </w:r>
    </w:p>
    <w:p w14:paraId="3C18C587" w14:textId="77777777" w:rsidR="00197382" w:rsidRPr="008536B5" w:rsidRDefault="00197382" w:rsidP="00197382">
      <w:pPr>
        <w:pStyle w:val="Prrafodelista"/>
        <w:jc w:val="both"/>
        <w:rPr>
          <w:rFonts w:ascii="Arial Narrow" w:hAnsi="Arial Narrow" w:cs="Arial"/>
          <w:sz w:val="20"/>
          <w:szCs w:val="20"/>
        </w:rPr>
      </w:pPr>
    </w:p>
    <w:p w14:paraId="1D5E8D28" w14:textId="77777777" w:rsidR="00197382" w:rsidRPr="008536B5" w:rsidRDefault="00197382" w:rsidP="00A124C4">
      <w:pPr>
        <w:pStyle w:val="Prrafodelista"/>
        <w:numPr>
          <w:ilvl w:val="0"/>
          <w:numId w:val="36"/>
        </w:numPr>
        <w:contextualSpacing/>
        <w:jc w:val="both"/>
        <w:rPr>
          <w:rFonts w:ascii="Arial Narrow" w:hAnsi="Arial Narrow" w:cs="Arial"/>
          <w:sz w:val="20"/>
          <w:szCs w:val="20"/>
        </w:rPr>
      </w:pPr>
      <w:r w:rsidRPr="008536B5">
        <w:rPr>
          <w:rFonts w:ascii="Arial Narrow" w:hAnsi="Arial Narrow" w:cs="Arial"/>
          <w:sz w:val="20"/>
          <w:szCs w:val="20"/>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4F5A0B73" w14:textId="77777777" w:rsidR="00197382" w:rsidRPr="008536B5" w:rsidRDefault="00197382" w:rsidP="00197382">
      <w:pPr>
        <w:jc w:val="both"/>
        <w:rPr>
          <w:rFonts w:ascii="Arial Narrow" w:hAnsi="Arial Narrow" w:cs="Arial"/>
          <w:sz w:val="20"/>
          <w:szCs w:val="20"/>
        </w:rPr>
      </w:pPr>
    </w:p>
    <w:p w14:paraId="4C762566" w14:textId="77777777" w:rsidR="00197382" w:rsidRPr="008536B5" w:rsidRDefault="00197382" w:rsidP="00197382">
      <w:pPr>
        <w:jc w:val="both"/>
        <w:rPr>
          <w:rFonts w:ascii="Arial Narrow" w:hAnsi="Arial Narrow" w:cs="Arial"/>
          <w:sz w:val="20"/>
          <w:szCs w:val="20"/>
        </w:rPr>
      </w:pPr>
      <w:r w:rsidRPr="008536B5">
        <w:rPr>
          <w:rFonts w:ascii="Arial Narrow" w:hAnsi="Arial Narrow" w:cs="Arial"/>
          <w:sz w:val="20"/>
          <w:szCs w:val="20"/>
        </w:rPr>
        <w:t>La Entidad debe consultar los Antecedentes Judiciales en línea en los registros de las bases de datos, al igual que los Antecedentes Fiscales acorde con el artículo 60 de la Ley 610 de 2000, los 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6B85A619" w14:textId="77777777" w:rsidR="005503D7" w:rsidRPr="008536B5" w:rsidRDefault="005503D7" w:rsidP="00C64C07">
      <w:pPr>
        <w:autoSpaceDE w:val="0"/>
        <w:autoSpaceDN w:val="0"/>
        <w:adjustRightInd w:val="0"/>
        <w:jc w:val="both"/>
        <w:rPr>
          <w:rFonts w:ascii="Arial Narrow" w:hAnsi="Arial Narrow" w:cs="Arial"/>
          <w:sz w:val="20"/>
          <w:szCs w:val="20"/>
        </w:rPr>
      </w:pPr>
    </w:p>
    <w:p w14:paraId="01420A71" w14:textId="77777777" w:rsidR="00C64C07" w:rsidRPr="00D57400" w:rsidRDefault="00C74DE6" w:rsidP="00C74DE6">
      <w:pPr>
        <w:pStyle w:val="Listavistosa-nfasis11"/>
        <w:ind w:left="0"/>
        <w:jc w:val="both"/>
        <w:rPr>
          <w:rFonts w:ascii="Arial Narrow" w:hAnsi="Arial Narrow" w:cs="Arial"/>
          <w:b/>
          <w:color w:val="000000"/>
          <w:sz w:val="20"/>
          <w:szCs w:val="20"/>
        </w:rPr>
      </w:pPr>
      <w:r w:rsidRPr="00D57400">
        <w:rPr>
          <w:rFonts w:ascii="Arial Narrow" w:hAnsi="Arial Narrow" w:cs="Arial"/>
          <w:b/>
          <w:color w:val="000000"/>
          <w:sz w:val="20"/>
          <w:szCs w:val="20"/>
        </w:rPr>
        <w:t>8.1.</w:t>
      </w:r>
      <w:r w:rsidR="00E45F99" w:rsidRPr="00D57400">
        <w:rPr>
          <w:rFonts w:ascii="Arial Narrow" w:hAnsi="Arial Narrow" w:cs="Arial"/>
          <w:b/>
          <w:color w:val="000000"/>
          <w:sz w:val="20"/>
          <w:szCs w:val="20"/>
        </w:rPr>
        <w:t>2</w:t>
      </w:r>
      <w:r w:rsidRPr="00D57400">
        <w:rPr>
          <w:rFonts w:ascii="Arial Narrow" w:hAnsi="Arial Narrow" w:cs="Arial"/>
          <w:b/>
          <w:color w:val="000000"/>
          <w:sz w:val="20"/>
          <w:szCs w:val="20"/>
        </w:rPr>
        <w:t xml:space="preserve">. </w:t>
      </w:r>
      <w:r w:rsidR="00C64C07" w:rsidRPr="00D57400">
        <w:rPr>
          <w:rFonts w:ascii="Arial Narrow" w:hAnsi="Arial Narrow" w:cs="Arial"/>
          <w:b/>
          <w:color w:val="000000"/>
          <w:sz w:val="20"/>
          <w:szCs w:val="20"/>
        </w:rPr>
        <w:t>CAPACIDAD FINANCIERA.</w:t>
      </w:r>
    </w:p>
    <w:p w14:paraId="5D97402E" w14:textId="77777777" w:rsidR="002259A1" w:rsidRPr="008536B5" w:rsidRDefault="002259A1" w:rsidP="002259A1">
      <w:pPr>
        <w:pStyle w:val="Listavistosa-nfasis11"/>
        <w:ind w:left="0"/>
        <w:jc w:val="both"/>
        <w:rPr>
          <w:rFonts w:ascii="Arial Narrow" w:hAnsi="Arial Narrow" w:cs="Arial"/>
          <w:b/>
          <w:color w:val="000000"/>
          <w:sz w:val="20"/>
          <w:szCs w:val="20"/>
          <w:highlight w:val="cyan"/>
        </w:rPr>
      </w:pPr>
    </w:p>
    <w:p w14:paraId="0E860838" w14:textId="77777777" w:rsidR="006946AF" w:rsidRPr="008536B5" w:rsidRDefault="006946AF" w:rsidP="006946AF">
      <w:pPr>
        <w:jc w:val="both"/>
        <w:rPr>
          <w:rFonts w:ascii="Arial Narrow" w:eastAsia="Arial" w:hAnsi="Arial Narrow" w:cs="Arial"/>
          <w:sz w:val="20"/>
          <w:szCs w:val="20"/>
        </w:rPr>
      </w:pPr>
      <w:r w:rsidRPr="008536B5">
        <w:rPr>
          <w:rFonts w:ascii="Arial Narrow" w:hAnsi="Arial Narrow" w:cs="Arial"/>
          <w:sz w:val="20"/>
          <w:szCs w:val="20"/>
        </w:rPr>
        <w:t>Los</w:t>
      </w:r>
      <w:r w:rsidRPr="008536B5">
        <w:rPr>
          <w:rFonts w:ascii="Arial Narrow" w:eastAsia="Arial" w:hAnsi="Arial Narrow" w:cs="Arial"/>
          <w:sz w:val="20"/>
          <w:szCs w:val="20"/>
        </w:rPr>
        <w:t xml:space="preserve"> </w:t>
      </w:r>
      <w:r w:rsidRPr="008536B5">
        <w:rPr>
          <w:rFonts w:ascii="Arial Narrow" w:hAnsi="Arial Narrow" w:cs="Arial"/>
          <w:sz w:val="20"/>
          <w:szCs w:val="20"/>
        </w:rPr>
        <w:t>Proponentes</w:t>
      </w:r>
      <w:r w:rsidRPr="008536B5">
        <w:rPr>
          <w:rFonts w:ascii="Arial Narrow" w:eastAsia="Arial" w:hAnsi="Arial Narrow" w:cs="Arial"/>
          <w:sz w:val="20"/>
          <w:szCs w:val="20"/>
        </w:rPr>
        <w:t xml:space="preserve"> </w:t>
      </w:r>
      <w:r w:rsidRPr="008536B5">
        <w:rPr>
          <w:rFonts w:ascii="Arial Narrow" w:hAnsi="Arial Narrow" w:cs="Arial"/>
          <w:sz w:val="20"/>
          <w:szCs w:val="20"/>
        </w:rPr>
        <w:t>deberán</w:t>
      </w:r>
      <w:r w:rsidRPr="008536B5">
        <w:rPr>
          <w:rFonts w:ascii="Arial Narrow" w:eastAsia="Arial" w:hAnsi="Arial Narrow" w:cs="Arial"/>
          <w:sz w:val="20"/>
          <w:szCs w:val="20"/>
        </w:rPr>
        <w:t xml:space="preserve"> </w:t>
      </w:r>
      <w:r w:rsidRPr="008536B5">
        <w:rPr>
          <w:rFonts w:ascii="Arial Narrow" w:hAnsi="Arial Narrow" w:cs="Arial"/>
          <w:sz w:val="20"/>
          <w:szCs w:val="20"/>
        </w:rPr>
        <w:t>acreditar</w:t>
      </w:r>
      <w:r w:rsidRPr="008536B5">
        <w:rPr>
          <w:rFonts w:ascii="Arial Narrow" w:eastAsia="Arial" w:hAnsi="Arial Narrow" w:cs="Arial"/>
          <w:sz w:val="20"/>
          <w:szCs w:val="20"/>
        </w:rPr>
        <w:t xml:space="preserve"> </w:t>
      </w:r>
      <w:r w:rsidRPr="008536B5">
        <w:rPr>
          <w:rFonts w:ascii="Arial Narrow" w:hAnsi="Arial Narrow" w:cs="Arial"/>
          <w:sz w:val="20"/>
          <w:szCs w:val="20"/>
        </w:rPr>
        <w:t>los</w:t>
      </w:r>
      <w:r w:rsidRPr="008536B5">
        <w:rPr>
          <w:rFonts w:ascii="Arial Narrow" w:eastAsia="Arial" w:hAnsi="Arial Narrow" w:cs="Arial"/>
          <w:sz w:val="20"/>
          <w:szCs w:val="20"/>
        </w:rPr>
        <w:t xml:space="preserve"> </w:t>
      </w:r>
      <w:r w:rsidRPr="008536B5">
        <w:rPr>
          <w:rFonts w:ascii="Arial Narrow" w:hAnsi="Arial Narrow" w:cs="Arial"/>
          <w:sz w:val="20"/>
          <w:szCs w:val="20"/>
        </w:rPr>
        <w:t>siguientes indicadores</w:t>
      </w:r>
      <w:r w:rsidRPr="008536B5">
        <w:rPr>
          <w:rFonts w:ascii="Arial Narrow" w:eastAsia="Arial" w:hAnsi="Arial Narrow" w:cs="Arial"/>
          <w:sz w:val="20"/>
          <w:szCs w:val="20"/>
        </w:rPr>
        <w:t xml:space="preserve"> </w:t>
      </w:r>
      <w:r w:rsidRPr="008536B5">
        <w:rPr>
          <w:rFonts w:ascii="Arial Narrow" w:hAnsi="Arial Narrow" w:cs="Arial"/>
          <w:sz w:val="20"/>
          <w:szCs w:val="20"/>
        </w:rPr>
        <w:t>en los términos señalados en la “Matriz 2 – Indicadores financieros y organizacionales” y bajo las condiciones señaladas en el numeral 3.7 del Pliego de Condiciones</w:t>
      </w:r>
      <w:r w:rsidRPr="008536B5">
        <w:rPr>
          <w:rFonts w:ascii="Arial Narrow" w:eastAsia="Arial" w:hAnsi="Arial Narrow" w:cs="Arial"/>
          <w:sz w:val="20"/>
          <w:szCs w:val="20"/>
        </w:rPr>
        <w:t xml:space="preserve">: </w:t>
      </w:r>
    </w:p>
    <w:p w14:paraId="46F613AD" w14:textId="77777777" w:rsidR="006946AF" w:rsidRPr="008536B5" w:rsidRDefault="006946AF" w:rsidP="006946AF">
      <w:pPr>
        <w:jc w:val="both"/>
        <w:rPr>
          <w:rFonts w:ascii="Arial Narrow" w:eastAsia="Arial" w:hAnsi="Arial Narrow" w:cs="Arial"/>
          <w:sz w:val="20"/>
          <w:szCs w:val="20"/>
        </w:rPr>
      </w:pPr>
    </w:p>
    <w:tbl>
      <w:tblPr>
        <w:tblW w:w="48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9"/>
        <w:gridCol w:w="2530"/>
      </w:tblGrid>
      <w:tr w:rsidR="00FE18F7" w:rsidRPr="008536B5" w14:paraId="04EC5070" w14:textId="77777777" w:rsidTr="00FE18F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695DAAB0" w14:textId="77777777" w:rsidR="006946AF" w:rsidRPr="008536B5" w:rsidRDefault="006946AF" w:rsidP="00FE18F7">
            <w:pPr>
              <w:jc w:val="center"/>
              <w:rPr>
                <w:rFonts w:ascii="Arial Narrow" w:eastAsia="Arial" w:hAnsi="Arial Narrow" w:cs="Arial"/>
                <w:bCs/>
                <w:color w:val="FFFFFF"/>
                <w:sz w:val="20"/>
                <w:szCs w:val="20"/>
              </w:rPr>
            </w:pPr>
            <w:r w:rsidRPr="008536B5">
              <w:rPr>
                <w:rFonts w:ascii="Arial Narrow" w:hAnsi="Arial Narrow" w:cs="Arial"/>
                <w:b/>
                <w:bCs/>
                <w:color w:val="FFFFFF"/>
                <w:sz w:val="20"/>
                <w:szCs w:val="20"/>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496A0FC8" w14:textId="77777777" w:rsidR="006946AF" w:rsidRPr="008536B5" w:rsidRDefault="006946AF" w:rsidP="00FE18F7">
            <w:pPr>
              <w:jc w:val="center"/>
              <w:rPr>
                <w:rFonts w:ascii="Arial Narrow" w:eastAsia="Arial" w:hAnsi="Arial Narrow" w:cs="Arial"/>
                <w:bCs/>
                <w:color w:val="FFFFFF"/>
                <w:sz w:val="20"/>
                <w:szCs w:val="20"/>
              </w:rPr>
            </w:pPr>
            <w:r w:rsidRPr="008536B5">
              <w:rPr>
                <w:rFonts w:ascii="Arial Narrow" w:hAnsi="Arial Narrow" w:cs="Arial"/>
                <w:b/>
                <w:bCs/>
                <w:color w:val="FFFFFF"/>
                <w:sz w:val="20"/>
                <w:szCs w:val="20"/>
              </w:rPr>
              <w:t>Fórmula</w:t>
            </w:r>
          </w:p>
        </w:tc>
      </w:tr>
      <w:tr w:rsidR="00FE18F7" w:rsidRPr="008536B5" w14:paraId="22488CC3" w14:textId="77777777" w:rsidTr="00FE18F7">
        <w:trPr>
          <w:trHeight w:val="597"/>
          <w:jc w:val="center"/>
        </w:trPr>
        <w:tc>
          <w:tcPr>
            <w:tcW w:w="2369"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78D697ED" w14:textId="77777777" w:rsidR="006946AF" w:rsidRPr="008536B5" w:rsidRDefault="006946AF" w:rsidP="00FE18F7">
            <w:pPr>
              <w:tabs>
                <w:tab w:val="left" w:pos="1039"/>
              </w:tabs>
              <w:jc w:val="center"/>
              <w:rPr>
                <w:rFonts w:ascii="Arial Narrow" w:eastAsia="Arial" w:hAnsi="Arial Narrow" w:cs="Arial"/>
                <w:sz w:val="20"/>
                <w:szCs w:val="20"/>
              </w:rPr>
            </w:pPr>
            <w:r w:rsidRPr="008536B5">
              <w:rPr>
                <w:rFonts w:ascii="Arial Narrow" w:eastAsia="Arial" w:hAnsi="Arial Narrow" w:cs="Arial"/>
                <w:sz w:val="20"/>
                <w:szCs w:val="20"/>
              </w:rPr>
              <w:t>Liquidez</w:t>
            </w:r>
          </w:p>
        </w:tc>
        <w:tc>
          <w:tcPr>
            <w:tcW w:w="2530"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5B8F44A0" w14:textId="3BD0F82F" w:rsidR="006946AF" w:rsidRPr="00460178" w:rsidRDefault="00000000" w:rsidP="00FE18F7">
            <w:pPr>
              <w:jc w:val="center"/>
              <w:rPr>
                <w:rFonts w:ascii="Arial Narrow" w:eastAsia="Arial" w:hAnsi="Arial Narrow" w:cs="Arial"/>
                <w:sz w:val="20"/>
                <w:szCs w:val="20"/>
              </w:rPr>
            </w:pPr>
            <m:oMathPara>
              <m:oMath>
                <m:f>
                  <m:fPr>
                    <m:ctrlPr>
                      <w:rPr>
                        <w:rFonts w:ascii="Cambria Math" w:eastAsia="Arial" w:hAnsi="Cambria Math" w:cs="Arial"/>
                        <w:sz w:val="20"/>
                        <w:szCs w:val="20"/>
                      </w:rPr>
                    </m:ctrlPr>
                  </m:fPr>
                  <m:num>
                    <m:r>
                      <m:rPr>
                        <m:sty m:val="b"/>
                      </m:rPr>
                      <w:rPr>
                        <w:rFonts w:ascii="Cambria Math" w:eastAsia="Arial" w:hAnsi="Cambria Math" w:cs="Arial"/>
                        <w:sz w:val="20"/>
                        <w:szCs w:val="20"/>
                      </w:rPr>
                      <m:t>Activo</m:t>
                    </m:r>
                    <m:r>
                      <m:rPr>
                        <m:sty m:val="p"/>
                      </m:rPr>
                      <w:rPr>
                        <w:rFonts w:ascii="Cambria Math" w:eastAsia="Arial" w:hAnsi="Cambria Math" w:cs="Arial"/>
                        <w:sz w:val="20"/>
                        <w:szCs w:val="20"/>
                      </w:rPr>
                      <m:t xml:space="preserve"> </m:t>
                    </m:r>
                    <m:r>
                      <m:rPr>
                        <m:sty m:val="b"/>
                      </m:rPr>
                      <w:rPr>
                        <w:rFonts w:ascii="Cambria Math" w:eastAsia="Arial" w:hAnsi="Cambria Math" w:cs="Arial"/>
                        <w:sz w:val="20"/>
                        <w:szCs w:val="20"/>
                      </w:rPr>
                      <m:t>Corriente</m:t>
                    </m:r>
                  </m:num>
                  <m:den>
                    <m:r>
                      <m:rPr>
                        <m:sty m:val="b"/>
                      </m:rPr>
                      <w:rPr>
                        <w:rFonts w:ascii="Cambria Math" w:eastAsia="Arial" w:hAnsi="Cambria Math" w:cs="Arial"/>
                        <w:sz w:val="20"/>
                        <w:szCs w:val="20"/>
                      </w:rPr>
                      <m:t>Pasivo</m:t>
                    </m:r>
                    <m:r>
                      <m:rPr>
                        <m:sty m:val="p"/>
                      </m:rPr>
                      <w:rPr>
                        <w:rFonts w:ascii="Cambria Math" w:eastAsia="Arial" w:hAnsi="Cambria Math" w:cs="Arial"/>
                        <w:sz w:val="20"/>
                        <w:szCs w:val="20"/>
                      </w:rPr>
                      <m:t xml:space="preserve"> </m:t>
                    </m:r>
                    <m:r>
                      <m:rPr>
                        <m:sty m:val="b"/>
                      </m:rPr>
                      <w:rPr>
                        <w:rFonts w:ascii="Cambria Math" w:eastAsia="Arial" w:hAnsi="Cambria Math" w:cs="Arial"/>
                        <w:sz w:val="20"/>
                        <w:szCs w:val="20"/>
                      </w:rPr>
                      <m:t>Corriente</m:t>
                    </m:r>
                  </m:den>
                </m:f>
              </m:oMath>
            </m:oMathPara>
          </w:p>
        </w:tc>
      </w:tr>
      <w:tr w:rsidR="00FE18F7" w:rsidRPr="008536B5" w14:paraId="2379E867" w14:textId="77777777" w:rsidTr="00FE18F7">
        <w:trPr>
          <w:trHeight w:val="772"/>
          <w:jc w:val="center"/>
        </w:trPr>
        <w:tc>
          <w:tcPr>
            <w:tcW w:w="2369"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44CD820" w14:textId="77777777" w:rsidR="006946AF" w:rsidRPr="008536B5" w:rsidRDefault="006946AF" w:rsidP="00FE18F7">
            <w:pPr>
              <w:jc w:val="center"/>
              <w:rPr>
                <w:rFonts w:ascii="Arial Narrow" w:eastAsia="Arial" w:hAnsi="Arial Narrow" w:cs="Arial"/>
                <w:sz w:val="20"/>
                <w:szCs w:val="20"/>
              </w:rPr>
            </w:pPr>
            <w:r w:rsidRPr="008536B5">
              <w:rPr>
                <w:rFonts w:ascii="Arial Narrow" w:eastAsia="Arial" w:hAnsi="Arial Narrow" w:cs="Arial"/>
                <w:sz w:val="20"/>
                <w:szCs w:val="20"/>
              </w:rPr>
              <w:t>Nivel de Endeudamiento</w:t>
            </w:r>
          </w:p>
        </w:tc>
        <w:tc>
          <w:tcPr>
            <w:tcW w:w="2530" w:type="dxa"/>
            <w:tcBorders>
              <w:top w:val="single" w:sz="4" w:space="0" w:color="auto"/>
              <w:left w:val="single" w:sz="4" w:space="0" w:color="auto"/>
              <w:bottom w:val="single" w:sz="4" w:space="0" w:color="auto"/>
              <w:right w:val="double" w:sz="4" w:space="0" w:color="auto"/>
            </w:tcBorders>
            <w:shd w:val="clear" w:color="auto" w:fill="auto"/>
            <w:vAlign w:val="center"/>
          </w:tcPr>
          <w:p w14:paraId="230C21D0" w14:textId="05CE4630" w:rsidR="006946AF" w:rsidRPr="00460178" w:rsidRDefault="00000000" w:rsidP="00FE18F7">
            <w:pPr>
              <w:jc w:val="center"/>
              <w:rPr>
                <w:rFonts w:ascii="Arial Narrow" w:eastAsia="Arial" w:hAnsi="Arial Narrow" w:cs="Arial"/>
                <w:sz w:val="20"/>
                <w:szCs w:val="20"/>
              </w:rPr>
            </w:pPr>
            <m:oMathPara>
              <m:oMath>
                <m:f>
                  <m:fPr>
                    <m:ctrlPr>
                      <w:rPr>
                        <w:rFonts w:ascii="Cambria Math" w:eastAsia="Arial" w:hAnsi="Cambria Math" w:cs="Arial"/>
                        <w:sz w:val="20"/>
                        <w:szCs w:val="20"/>
                      </w:rPr>
                    </m:ctrlPr>
                  </m:fPr>
                  <m:num>
                    <m:r>
                      <m:rPr>
                        <m:sty m:val="b"/>
                      </m:rPr>
                      <w:rPr>
                        <w:rFonts w:ascii="Cambria Math" w:eastAsia="Arial" w:hAnsi="Cambria Math" w:cs="Arial"/>
                        <w:sz w:val="20"/>
                        <w:szCs w:val="20"/>
                      </w:rPr>
                      <m:t>Pasivo</m:t>
                    </m:r>
                    <m:r>
                      <m:rPr>
                        <m:sty m:val="p"/>
                      </m:rPr>
                      <w:rPr>
                        <w:rFonts w:ascii="Cambria Math" w:eastAsia="Arial" w:hAnsi="Cambria Math" w:cs="Arial"/>
                        <w:sz w:val="20"/>
                        <w:szCs w:val="20"/>
                      </w:rPr>
                      <m:t xml:space="preserve"> </m:t>
                    </m:r>
                    <m:r>
                      <m:rPr>
                        <m:sty m:val="b"/>
                      </m:rPr>
                      <w:rPr>
                        <w:rFonts w:ascii="Cambria Math" w:eastAsia="Arial" w:hAnsi="Cambria Math" w:cs="Arial"/>
                        <w:sz w:val="20"/>
                        <w:szCs w:val="20"/>
                      </w:rPr>
                      <m:t>Total</m:t>
                    </m:r>
                  </m:num>
                  <m:den>
                    <m:r>
                      <m:rPr>
                        <m:sty m:val="b"/>
                      </m:rPr>
                      <w:rPr>
                        <w:rFonts w:ascii="Cambria Math" w:eastAsia="Arial" w:hAnsi="Cambria Math" w:cs="Arial"/>
                        <w:sz w:val="20"/>
                        <w:szCs w:val="20"/>
                      </w:rPr>
                      <m:t>Activo</m:t>
                    </m:r>
                    <m:r>
                      <m:rPr>
                        <m:sty m:val="p"/>
                      </m:rPr>
                      <w:rPr>
                        <w:rFonts w:ascii="Cambria Math" w:eastAsia="Arial" w:hAnsi="Cambria Math" w:cs="Arial"/>
                        <w:sz w:val="20"/>
                        <w:szCs w:val="20"/>
                      </w:rPr>
                      <m:t xml:space="preserve"> </m:t>
                    </m:r>
                    <m:r>
                      <m:rPr>
                        <m:sty m:val="b"/>
                      </m:rPr>
                      <w:rPr>
                        <w:rFonts w:ascii="Cambria Math" w:eastAsia="Arial" w:hAnsi="Cambria Math" w:cs="Arial"/>
                        <w:sz w:val="20"/>
                        <w:szCs w:val="20"/>
                      </w:rPr>
                      <m:t>Total</m:t>
                    </m:r>
                  </m:den>
                </m:f>
              </m:oMath>
            </m:oMathPara>
          </w:p>
        </w:tc>
      </w:tr>
      <w:tr w:rsidR="00FE18F7" w:rsidRPr="008536B5" w14:paraId="2FE40941" w14:textId="77777777" w:rsidTr="00FE18F7">
        <w:trPr>
          <w:trHeight w:val="471"/>
          <w:jc w:val="center"/>
        </w:trPr>
        <w:tc>
          <w:tcPr>
            <w:tcW w:w="2369"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6D587F8" w14:textId="77777777" w:rsidR="006946AF" w:rsidRPr="008536B5" w:rsidRDefault="006946AF" w:rsidP="00FE18F7">
            <w:pPr>
              <w:jc w:val="center"/>
              <w:rPr>
                <w:rFonts w:ascii="Arial Narrow" w:eastAsia="Arial" w:hAnsi="Arial Narrow" w:cs="Arial"/>
                <w:sz w:val="20"/>
                <w:szCs w:val="20"/>
              </w:rPr>
            </w:pPr>
            <w:r w:rsidRPr="008536B5">
              <w:rPr>
                <w:rFonts w:ascii="Arial Narrow" w:hAnsi="Arial Narrow" w:cs="Arial"/>
                <w:sz w:val="20"/>
                <w:szCs w:val="20"/>
              </w:rPr>
              <w:t>Razón de Cobertura de Intereses</w:t>
            </w:r>
          </w:p>
        </w:tc>
        <w:tc>
          <w:tcPr>
            <w:tcW w:w="2530" w:type="dxa"/>
            <w:tcBorders>
              <w:top w:val="single" w:sz="4" w:space="0" w:color="auto"/>
              <w:left w:val="single" w:sz="4" w:space="0" w:color="auto"/>
              <w:bottom w:val="single" w:sz="4" w:space="0" w:color="auto"/>
              <w:right w:val="double" w:sz="4" w:space="0" w:color="auto"/>
            </w:tcBorders>
            <w:shd w:val="clear" w:color="auto" w:fill="auto"/>
            <w:vAlign w:val="center"/>
          </w:tcPr>
          <w:p w14:paraId="18CDF2B0" w14:textId="4BDA7340" w:rsidR="006946AF" w:rsidRPr="00460178" w:rsidRDefault="00000000" w:rsidP="00FE18F7">
            <w:pPr>
              <w:jc w:val="center"/>
              <w:rPr>
                <w:rFonts w:ascii="Arial Narrow" w:hAnsi="Arial Narrow" w:cs="Arial"/>
                <w:sz w:val="20"/>
                <w:szCs w:val="20"/>
              </w:rPr>
            </w:pPr>
            <m:oMathPara>
              <m:oMath>
                <m:f>
                  <m:fPr>
                    <m:ctrlPr>
                      <w:rPr>
                        <w:rFonts w:ascii="Cambria Math" w:hAnsi="Cambria Math" w:cs="Arial"/>
                        <w:sz w:val="20"/>
                        <w:szCs w:val="20"/>
                      </w:rPr>
                    </m:ctrlPr>
                  </m:fPr>
                  <m:num>
                    <m:r>
                      <m:rPr>
                        <m:sty m:val="b"/>
                      </m:rPr>
                      <w:rPr>
                        <w:rFonts w:ascii="Cambria Math" w:hAnsi="Cambria Math" w:cs="Arial"/>
                        <w:sz w:val="20"/>
                        <w:szCs w:val="20"/>
                      </w:rPr>
                      <m:t>Utilidad</m:t>
                    </m:r>
                    <m:r>
                      <m:rPr>
                        <m:sty m:val="p"/>
                      </m:rPr>
                      <w:rPr>
                        <w:rFonts w:ascii="Cambria Math" w:hAnsi="Cambria Math" w:cs="Arial"/>
                        <w:sz w:val="20"/>
                        <w:szCs w:val="20"/>
                      </w:rPr>
                      <m:t xml:space="preserve"> </m:t>
                    </m:r>
                    <m:r>
                      <m:rPr>
                        <m:sty m:val="b"/>
                      </m:rPr>
                      <w:rPr>
                        <w:rFonts w:ascii="Cambria Math" w:hAnsi="Cambria Math" w:cs="Arial"/>
                        <w:sz w:val="20"/>
                        <w:szCs w:val="20"/>
                      </w:rPr>
                      <m:t>Operacional</m:t>
                    </m:r>
                  </m:num>
                  <m:den>
                    <m:r>
                      <m:rPr>
                        <m:sty m:val="b"/>
                      </m:rPr>
                      <w:rPr>
                        <w:rFonts w:ascii="Cambria Math" w:hAnsi="Cambria Math" w:cs="Arial"/>
                        <w:sz w:val="20"/>
                        <w:szCs w:val="20"/>
                      </w:rPr>
                      <m:t>Gastos</m:t>
                    </m:r>
                    <m:r>
                      <m:rPr>
                        <m:sty m:val="p"/>
                      </m:rPr>
                      <w:rPr>
                        <w:rFonts w:ascii="Cambria Math" w:hAnsi="Cambria Math" w:cs="Arial"/>
                        <w:sz w:val="20"/>
                        <w:szCs w:val="20"/>
                      </w:rPr>
                      <m:t xml:space="preserve"> </m:t>
                    </m:r>
                    <m:r>
                      <m:rPr>
                        <m:sty m:val="b"/>
                      </m:rPr>
                      <w:rPr>
                        <w:rFonts w:ascii="Cambria Math" w:hAnsi="Cambria Math" w:cs="Arial"/>
                        <w:sz w:val="20"/>
                        <w:szCs w:val="20"/>
                      </w:rPr>
                      <m:t>Interes</m:t>
                    </m:r>
                  </m:den>
                </m:f>
              </m:oMath>
            </m:oMathPara>
          </w:p>
        </w:tc>
      </w:tr>
    </w:tbl>
    <w:p w14:paraId="5A43C8BF" w14:textId="77777777" w:rsidR="006946AF" w:rsidRDefault="006946AF" w:rsidP="006946AF">
      <w:pPr>
        <w:rPr>
          <w:rFonts w:ascii="Arial Narrow" w:hAnsi="Arial Narrow" w:cs="Arial"/>
          <w:b/>
          <w:bCs/>
          <w:sz w:val="20"/>
          <w:szCs w:val="20"/>
        </w:rPr>
      </w:pPr>
      <w:bookmarkStart w:id="25" w:name="_Hlk520284067"/>
    </w:p>
    <w:p w14:paraId="757921D2" w14:textId="77777777" w:rsidR="00CD3DA8" w:rsidRPr="008536B5" w:rsidRDefault="00CD3DA8" w:rsidP="006946AF">
      <w:pPr>
        <w:rPr>
          <w:rFonts w:ascii="Arial Narrow" w:hAnsi="Arial Narrow" w:cs="Arial"/>
          <w:b/>
          <w:bCs/>
          <w:sz w:val="20"/>
          <w:szCs w:val="20"/>
        </w:rPr>
      </w:pPr>
    </w:p>
    <w:p w14:paraId="43137EB5" w14:textId="77777777" w:rsidR="006946AF" w:rsidRPr="008536B5" w:rsidRDefault="006946AF" w:rsidP="006946AF">
      <w:pPr>
        <w:rPr>
          <w:rFonts w:ascii="Arial Narrow" w:eastAsia="Arial" w:hAnsi="Arial Narrow" w:cs="Arial"/>
          <w:sz w:val="20"/>
          <w:szCs w:val="20"/>
        </w:rPr>
      </w:pPr>
      <w:r w:rsidRPr="008536B5">
        <w:rPr>
          <w:rFonts w:ascii="Arial Narrow" w:hAnsi="Arial Narrow" w:cs="Arial"/>
          <w:sz w:val="20"/>
          <w:szCs w:val="20"/>
        </w:rPr>
        <w:t>Si 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es </w:t>
      </w:r>
      <w:r w:rsidRPr="008536B5">
        <w:rPr>
          <w:rFonts w:ascii="Arial Narrow" w:hAnsi="Arial Narrow" w:cs="Arial"/>
          <w:sz w:val="20"/>
          <w:szCs w:val="20"/>
        </w:rPr>
        <w:t>plural</w:t>
      </w:r>
      <w:r w:rsidRPr="008536B5">
        <w:rPr>
          <w:rFonts w:ascii="Arial Narrow" w:eastAsia="Arial" w:hAnsi="Arial Narrow" w:cs="Arial"/>
          <w:sz w:val="20"/>
          <w:szCs w:val="20"/>
        </w:rPr>
        <w:t xml:space="preserve"> </w:t>
      </w:r>
      <w:r w:rsidRPr="008536B5">
        <w:rPr>
          <w:rFonts w:ascii="Arial Narrow" w:hAnsi="Arial Narrow" w:cs="Arial"/>
          <w:sz w:val="20"/>
          <w:szCs w:val="20"/>
        </w:rPr>
        <w:t>cada</w:t>
      </w:r>
      <w:r w:rsidRPr="008536B5">
        <w:rPr>
          <w:rFonts w:ascii="Arial Narrow" w:eastAsia="Arial" w:hAnsi="Arial Narrow" w:cs="Arial"/>
          <w:sz w:val="20"/>
          <w:szCs w:val="20"/>
        </w:rPr>
        <w:t xml:space="preserve"> </w:t>
      </w:r>
      <w:r w:rsidRPr="008536B5">
        <w:rPr>
          <w:rFonts w:ascii="Arial Narrow" w:hAnsi="Arial Narrow" w:cs="Arial"/>
          <w:sz w:val="20"/>
          <w:szCs w:val="20"/>
        </w:rPr>
        <w:t>indicador</w:t>
      </w:r>
      <w:r w:rsidRPr="008536B5">
        <w:rPr>
          <w:rFonts w:ascii="Arial Narrow" w:eastAsia="Arial" w:hAnsi="Arial Narrow" w:cs="Arial"/>
          <w:sz w:val="20"/>
          <w:szCs w:val="20"/>
        </w:rPr>
        <w:t xml:space="preserve"> </w:t>
      </w:r>
      <w:r w:rsidRPr="008536B5">
        <w:rPr>
          <w:rFonts w:ascii="Arial Narrow" w:hAnsi="Arial Narrow" w:cs="Arial"/>
          <w:sz w:val="20"/>
          <w:szCs w:val="20"/>
        </w:rPr>
        <w:t>debe</w:t>
      </w:r>
      <w:r w:rsidRPr="008536B5">
        <w:rPr>
          <w:rFonts w:ascii="Arial Narrow" w:eastAsia="Arial" w:hAnsi="Arial Narrow" w:cs="Arial"/>
          <w:sz w:val="20"/>
          <w:szCs w:val="20"/>
        </w:rPr>
        <w:t xml:space="preserve"> </w:t>
      </w:r>
      <w:r w:rsidRPr="008536B5">
        <w:rPr>
          <w:rFonts w:ascii="Arial Narrow" w:hAnsi="Arial Narrow" w:cs="Arial"/>
          <w:sz w:val="20"/>
          <w:szCs w:val="20"/>
        </w:rPr>
        <w:t>calcularse</w:t>
      </w:r>
      <w:r w:rsidRPr="008536B5">
        <w:rPr>
          <w:rFonts w:ascii="Arial Narrow" w:eastAsia="Arial" w:hAnsi="Arial Narrow" w:cs="Arial"/>
          <w:sz w:val="20"/>
          <w:szCs w:val="20"/>
        </w:rPr>
        <w:t xml:space="preserve"> </w:t>
      </w:r>
      <w:r w:rsidRPr="008536B5">
        <w:rPr>
          <w:rFonts w:ascii="Arial Narrow" w:hAnsi="Arial Narrow" w:cs="Arial"/>
          <w:sz w:val="20"/>
          <w:szCs w:val="20"/>
        </w:rPr>
        <w:t>así:</w:t>
      </w:r>
      <w:r w:rsidRPr="008536B5">
        <w:rPr>
          <w:rFonts w:ascii="Arial Narrow" w:eastAsia="Arial" w:hAnsi="Arial Narrow" w:cs="Arial"/>
          <w:sz w:val="20"/>
          <w:szCs w:val="20"/>
        </w:rPr>
        <w:t xml:space="preserve"> </w:t>
      </w:r>
    </w:p>
    <w:p w14:paraId="5DF0C4B0" w14:textId="77777777" w:rsidR="006946AF" w:rsidRPr="008536B5" w:rsidRDefault="006946AF" w:rsidP="006946AF">
      <w:pPr>
        <w:rPr>
          <w:rFonts w:ascii="Arial Narrow" w:eastAsia="Arial" w:hAnsi="Arial Narrow" w:cs="Arial"/>
          <w:sz w:val="20"/>
          <w:szCs w:val="20"/>
        </w:rPr>
      </w:pPr>
    </w:p>
    <w:p w14:paraId="78B67318" w14:textId="5CA82540" w:rsidR="006946AF" w:rsidRPr="00460178" w:rsidRDefault="00460178" w:rsidP="006946AF">
      <w:pPr>
        <w:rPr>
          <w:rFonts w:ascii="Arial Narrow" w:hAnsi="Arial Narrow"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0A6A53C9" w14:textId="77777777" w:rsidR="006946AF" w:rsidRPr="008536B5" w:rsidRDefault="006946AF" w:rsidP="006946AF">
      <w:pPr>
        <w:jc w:val="both"/>
        <w:rPr>
          <w:rFonts w:ascii="Arial Narrow" w:hAnsi="Arial Narrow" w:cs="Arial"/>
          <w:sz w:val="20"/>
          <w:szCs w:val="20"/>
        </w:rPr>
      </w:pPr>
    </w:p>
    <w:p w14:paraId="2C1D076F" w14:textId="7485A0F4" w:rsidR="006946AF" w:rsidRPr="008536B5" w:rsidRDefault="006946AF" w:rsidP="006946AF">
      <w:pPr>
        <w:jc w:val="both"/>
        <w:rPr>
          <w:rFonts w:ascii="Arial Narrow" w:eastAsia="Arial" w:hAnsi="Arial Narrow" w:cs="Arial"/>
          <w:sz w:val="20"/>
          <w:szCs w:val="20"/>
        </w:rPr>
      </w:pPr>
      <w:r w:rsidRPr="008536B5">
        <w:rPr>
          <w:rFonts w:ascii="Arial Narrow" w:hAnsi="Arial Narrow" w:cs="Arial"/>
          <w:sz w:val="20"/>
          <w:szCs w:val="20"/>
        </w:rPr>
        <w:t>Donde</w:t>
      </w:r>
      <w:r w:rsidRPr="008536B5">
        <w:rPr>
          <w:rFonts w:ascii="Arial Narrow" w:eastAsia="Arial" w:hAnsi="Arial Narrow" w:cs="Arial"/>
          <w:sz w:val="20"/>
          <w:szCs w:val="20"/>
        </w:rPr>
        <w:t xml:space="preserve"> </w:t>
      </w:r>
      <m:oMath>
        <m:r>
          <w:rPr>
            <w:rFonts w:ascii="Cambria Math" w:hAnsi="Cambria Math" w:cs="Arial"/>
            <w:sz w:val="20"/>
            <w:szCs w:val="20"/>
          </w:rPr>
          <m:t>n</m:t>
        </m:r>
      </m:oMath>
      <w:r w:rsidRPr="008536B5">
        <w:rPr>
          <w:rFonts w:ascii="Arial Narrow" w:eastAsia="Arial" w:hAnsi="Arial Narrow" w:cs="Arial"/>
          <w:sz w:val="20"/>
          <w:szCs w:val="20"/>
        </w:rPr>
        <w:t xml:space="preserve"> </w:t>
      </w:r>
      <w:r w:rsidRPr="008536B5">
        <w:rPr>
          <w:rFonts w:ascii="Arial Narrow" w:hAnsi="Arial Narrow" w:cs="Arial"/>
          <w:sz w:val="20"/>
          <w:szCs w:val="20"/>
        </w:rPr>
        <w:t>es</w:t>
      </w:r>
      <w:r w:rsidRPr="008536B5">
        <w:rPr>
          <w:rFonts w:ascii="Arial Narrow" w:eastAsia="Arial" w:hAnsi="Arial Narrow" w:cs="Arial"/>
          <w:sz w:val="20"/>
          <w:szCs w:val="20"/>
        </w:rPr>
        <w:t xml:space="preserve"> </w:t>
      </w: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número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integrantes</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w:t>
      </w:r>
      <w:r w:rsidRPr="008536B5">
        <w:rPr>
          <w:rFonts w:ascii="Arial Narrow" w:hAnsi="Arial Narrow" w:cs="Arial"/>
          <w:sz w:val="20"/>
          <w:szCs w:val="20"/>
        </w:rPr>
        <w:t>Plural</w:t>
      </w:r>
      <w:r w:rsidRPr="008536B5">
        <w:rPr>
          <w:rFonts w:ascii="Arial Narrow" w:eastAsia="Arial" w:hAnsi="Arial Narrow" w:cs="Arial"/>
          <w:sz w:val="20"/>
          <w:szCs w:val="20"/>
        </w:rPr>
        <w:t xml:space="preserve"> </w:t>
      </w:r>
      <w:r w:rsidRPr="008536B5">
        <w:rPr>
          <w:rFonts w:ascii="Arial Narrow" w:hAnsi="Arial Narrow" w:cs="Arial"/>
          <w:sz w:val="20"/>
          <w:szCs w:val="20"/>
        </w:rPr>
        <w:t>(Unión</w:t>
      </w:r>
      <w:r w:rsidRPr="008536B5">
        <w:rPr>
          <w:rFonts w:ascii="Arial Narrow" w:eastAsia="Arial" w:hAnsi="Arial Narrow" w:cs="Arial"/>
          <w:sz w:val="20"/>
          <w:szCs w:val="20"/>
        </w:rPr>
        <w:t xml:space="preserve"> </w:t>
      </w:r>
      <w:r w:rsidRPr="008536B5">
        <w:rPr>
          <w:rFonts w:ascii="Arial Narrow" w:hAnsi="Arial Narrow" w:cs="Arial"/>
          <w:sz w:val="20"/>
          <w:szCs w:val="20"/>
        </w:rPr>
        <w:t>Temporal</w:t>
      </w:r>
      <w:r w:rsidRPr="008536B5">
        <w:rPr>
          <w:rFonts w:ascii="Arial Narrow" w:eastAsia="Arial" w:hAnsi="Arial Narrow" w:cs="Arial"/>
          <w:sz w:val="20"/>
          <w:szCs w:val="20"/>
        </w:rPr>
        <w:t xml:space="preserve"> </w:t>
      </w:r>
      <w:r w:rsidRPr="008536B5">
        <w:rPr>
          <w:rFonts w:ascii="Arial Narrow" w:hAnsi="Arial Narrow" w:cs="Arial"/>
          <w:sz w:val="20"/>
          <w:szCs w:val="20"/>
        </w:rPr>
        <w:t>o</w:t>
      </w:r>
      <w:r w:rsidRPr="008536B5">
        <w:rPr>
          <w:rFonts w:ascii="Arial Narrow" w:eastAsia="Arial" w:hAnsi="Arial Narrow" w:cs="Arial"/>
          <w:sz w:val="20"/>
          <w:szCs w:val="20"/>
        </w:rPr>
        <w:t xml:space="preserve"> </w:t>
      </w:r>
      <w:r w:rsidRPr="008536B5">
        <w:rPr>
          <w:rFonts w:ascii="Arial Narrow" w:hAnsi="Arial Narrow" w:cs="Arial"/>
          <w:sz w:val="20"/>
          <w:szCs w:val="20"/>
        </w:rPr>
        <w:t>Consorcio).</w:t>
      </w:r>
    </w:p>
    <w:p w14:paraId="70B2F6C0" w14:textId="77777777" w:rsidR="006946AF" w:rsidRPr="008536B5" w:rsidRDefault="006946AF" w:rsidP="006946AF">
      <w:pPr>
        <w:jc w:val="both"/>
        <w:rPr>
          <w:rFonts w:ascii="Arial Narrow" w:hAnsi="Arial Narrow" w:cs="Arial"/>
          <w:sz w:val="20"/>
          <w:szCs w:val="20"/>
        </w:rPr>
      </w:pPr>
      <w:bookmarkStart w:id="26" w:name="_Hlk516153707"/>
    </w:p>
    <w:p w14:paraId="1CB12441" w14:textId="77777777" w:rsidR="006946AF" w:rsidRPr="008536B5" w:rsidRDefault="006946AF" w:rsidP="006946AF">
      <w:pPr>
        <w:jc w:val="both"/>
        <w:rPr>
          <w:rFonts w:ascii="Arial Narrow" w:eastAsia="Arial" w:hAnsi="Arial Narrow" w:cs="Arial"/>
          <w:sz w:val="20"/>
          <w:szCs w:val="20"/>
        </w:rPr>
      </w:pP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w:t>
      </w:r>
      <w:r w:rsidRPr="008536B5">
        <w:rPr>
          <w:rFonts w:ascii="Arial Narrow" w:hAnsi="Arial Narrow" w:cs="Arial"/>
          <w:sz w:val="20"/>
          <w:szCs w:val="20"/>
        </w:rPr>
        <w:t>que</w:t>
      </w:r>
      <w:r w:rsidRPr="008536B5">
        <w:rPr>
          <w:rFonts w:ascii="Arial Narrow" w:eastAsia="Arial" w:hAnsi="Arial Narrow" w:cs="Arial"/>
          <w:sz w:val="20"/>
          <w:szCs w:val="20"/>
        </w:rPr>
        <w:t xml:space="preserve"> </w:t>
      </w:r>
      <w:r w:rsidRPr="008536B5">
        <w:rPr>
          <w:rFonts w:ascii="Arial Narrow" w:hAnsi="Arial Narrow" w:cs="Arial"/>
          <w:sz w:val="20"/>
          <w:szCs w:val="20"/>
        </w:rPr>
        <w:t>no</w:t>
      </w:r>
      <w:r w:rsidRPr="008536B5">
        <w:rPr>
          <w:rFonts w:ascii="Arial Narrow" w:eastAsia="Arial" w:hAnsi="Arial Narrow" w:cs="Arial"/>
          <w:sz w:val="20"/>
          <w:szCs w:val="20"/>
        </w:rPr>
        <w:t xml:space="preserve"> </w:t>
      </w:r>
      <w:r w:rsidRPr="008536B5">
        <w:rPr>
          <w:rFonts w:ascii="Arial Narrow" w:hAnsi="Arial Narrow" w:cs="Arial"/>
          <w:sz w:val="20"/>
          <w:szCs w:val="20"/>
        </w:rPr>
        <w:t>tiene</w:t>
      </w:r>
      <w:r w:rsidRPr="008536B5">
        <w:rPr>
          <w:rFonts w:ascii="Arial Narrow" w:eastAsia="Arial" w:hAnsi="Arial Narrow" w:cs="Arial"/>
          <w:sz w:val="20"/>
          <w:szCs w:val="20"/>
        </w:rPr>
        <w:t xml:space="preserve"> </w:t>
      </w:r>
      <w:r w:rsidRPr="008536B5">
        <w:rPr>
          <w:rFonts w:ascii="Arial Narrow" w:hAnsi="Arial Narrow" w:cs="Arial"/>
          <w:sz w:val="20"/>
          <w:szCs w:val="20"/>
        </w:rPr>
        <w:t>pasivos</w:t>
      </w:r>
      <w:r w:rsidRPr="008536B5">
        <w:rPr>
          <w:rFonts w:ascii="Arial Narrow" w:eastAsia="Arial" w:hAnsi="Arial Narrow" w:cs="Arial"/>
          <w:sz w:val="20"/>
          <w:szCs w:val="20"/>
        </w:rPr>
        <w:t xml:space="preserve"> </w:t>
      </w:r>
      <w:r w:rsidRPr="008536B5">
        <w:rPr>
          <w:rFonts w:ascii="Arial Narrow" w:hAnsi="Arial Narrow" w:cs="Arial"/>
          <w:sz w:val="20"/>
          <w:szCs w:val="20"/>
        </w:rPr>
        <w:t>corrientes</w:t>
      </w:r>
      <w:r w:rsidRPr="008536B5">
        <w:rPr>
          <w:rFonts w:ascii="Arial Narrow" w:eastAsia="Arial" w:hAnsi="Arial Narrow" w:cs="Arial"/>
          <w:sz w:val="20"/>
          <w:szCs w:val="20"/>
        </w:rPr>
        <w:t xml:space="preserve"> </w:t>
      </w:r>
      <w:r w:rsidRPr="008536B5">
        <w:rPr>
          <w:rFonts w:ascii="Arial Narrow" w:hAnsi="Arial Narrow" w:cs="Arial"/>
          <w:sz w:val="20"/>
          <w:szCs w:val="20"/>
        </w:rPr>
        <w:t>está</w:t>
      </w:r>
      <w:r w:rsidRPr="008536B5">
        <w:rPr>
          <w:rFonts w:ascii="Arial Narrow" w:eastAsia="Arial" w:hAnsi="Arial Narrow" w:cs="Arial"/>
          <w:sz w:val="20"/>
          <w:szCs w:val="20"/>
        </w:rPr>
        <w:t xml:space="preserve"> </w:t>
      </w:r>
      <w:r w:rsidRPr="008536B5">
        <w:rPr>
          <w:rFonts w:ascii="Arial Narrow" w:hAnsi="Arial Narrow" w:cs="Arial"/>
          <w:sz w:val="20"/>
          <w:szCs w:val="20"/>
        </w:rPr>
        <w:t>habilitado</w:t>
      </w:r>
      <w:r w:rsidRPr="008536B5">
        <w:rPr>
          <w:rFonts w:ascii="Arial Narrow" w:eastAsia="Arial" w:hAnsi="Arial Narrow" w:cs="Arial"/>
          <w:sz w:val="20"/>
          <w:szCs w:val="20"/>
        </w:rPr>
        <w:t xml:space="preserve"> </w:t>
      </w:r>
      <w:r w:rsidRPr="008536B5">
        <w:rPr>
          <w:rFonts w:ascii="Arial Narrow" w:hAnsi="Arial Narrow" w:cs="Arial"/>
          <w:sz w:val="20"/>
          <w:szCs w:val="20"/>
        </w:rPr>
        <w:t>respecto</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índice</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liquidez.</w:t>
      </w:r>
      <w:r w:rsidRPr="008536B5">
        <w:rPr>
          <w:rFonts w:ascii="Arial Narrow" w:eastAsia="Arial" w:hAnsi="Arial Narrow" w:cs="Arial"/>
          <w:sz w:val="20"/>
          <w:szCs w:val="20"/>
        </w:rPr>
        <w:t xml:space="preserve"> </w:t>
      </w:r>
    </w:p>
    <w:p w14:paraId="52C898DF" w14:textId="77777777" w:rsidR="006946AF" w:rsidRPr="008536B5" w:rsidRDefault="006946AF" w:rsidP="006946AF">
      <w:pPr>
        <w:jc w:val="both"/>
        <w:rPr>
          <w:rFonts w:ascii="Arial Narrow" w:hAnsi="Arial Narrow" w:cs="Arial"/>
          <w:sz w:val="20"/>
          <w:szCs w:val="20"/>
        </w:rPr>
      </w:pPr>
    </w:p>
    <w:p w14:paraId="749D72E2" w14:textId="77777777" w:rsidR="006946AF" w:rsidRPr="008536B5" w:rsidRDefault="006946AF" w:rsidP="006946AF">
      <w:pPr>
        <w:jc w:val="both"/>
        <w:rPr>
          <w:rFonts w:ascii="Arial Narrow" w:eastAsia="Arial" w:hAnsi="Arial Narrow" w:cs="Arial"/>
          <w:sz w:val="20"/>
          <w:szCs w:val="20"/>
        </w:rPr>
      </w:pP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w:t>
      </w:r>
      <w:r w:rsidRPr="008536B5">
        <w:rPr>
          <w:rFonts w:ascii="Arial Narrow" w:hAnsi="Arial Narrow" w:cs="Arial"/>
          <w:sz w:val="20"/>
          <w:szCs w:val="20"/>
        </w:rPr>
        <w:t>que</w:t>
      </w:r>
      <w:r w:rsidRPr="008536B5">
        <w:rPr>
          <w:rFonts w:ascii="Arial Narrow" w:eastAsia="Arial" w:hAnsi="Arial Narrow" w:cs="Arial"/>
          <w:sz w:val="20"/>
          <w:szCs w:val="20"/>
        </w:rPr>
        <w:t xml:space="preserve"> </w:t>
      </w:r>
      <w:r w:rsidRPr="008536B5">
        <w:rPr>
          <w:rFonts w:ascii="Arial Narrow" w:hAnsi="Arial Narrow" w:cs="Arial"/>
          <w:sz w:val="20"/>
          <w:szCs w:val="20"/>
        </w:rPr>
        <w:t>no</w:t>
      </w:r>
      <w:r w:rsidRPr="008536B5">
        <w:rPr>
          <w:rFonts w:ascii="Arial Narrow" w:eastAsia="Arial" w:hAnsi="Arial Narrow" w:cs="Arial"/>
          <w:sz w:val="20"/>
          <w:szCs w:val="20"/>
        </w:rPr>
        <w:t xml:space="preserve"> </w:t>
      </w:r>
      <w:r w:rsidRPr="008536B5">
        <w:rPr>
          <w:rFonts w:ascii="Arial Narrow" w:hAnsi="Arial Narrow" w:cs="Arial"/>
          <w:sz w:val="20"/>
          <w:szCs w:val="20"/>
        </w:rPr>
        <w:t>tiene</w:t>
      </w:r>
      <w:r w:rsidRPr="008536B5">
        <w:rPr>
          <w:rFonts w:ascii="Arial Narrow" w:eastAsia="Arial" w:hAnsi="Arial Narrow" w:cs="Arial"/>
          <w:sz w:val="20"/>
          <w:szCs w:val="20"/>
        </w:rPr>
        <w:t xml:space="preserve"> </w:t>
      </w:r>
      <w:r w:rsidRPr="008536B5">
        <w:rPr>
          <w:rFonts w:ascii="Arial Narrow" w:hAnsi="Arial Narrow" w:cs="Arial"/>
          <w:sz w:val="20"/>
          <w:szCs w:val="20"/>
        </w:rPr>
        <w:t>gastos</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intereses</w:t>
      </w:r>
      <w:r w:rsidRPr="008536B5">
        <w:rPr>
          <w:rFonts w:ascii="Arial Narrow" w:eastAsia="Arial" w:hAnsi="Arial Narrow" w:cs="Arial"/>
          <w:sz w:val="20"/>
          <w:szCs w:val="20"/>
        </w:rPr>
        <w:t xml:space="preserve"> </w:t>
      </w:r>
      <w:r w:rsidRPr="008536B5">
        <w:rPr>
          <w:rFonts w:ascii="Arial Narrow" w:hAnsi="Arial Narrow" w:cs="Arial"/>
          <w:sz w:val="20"/>
          <w:szCs w:val="20"/>
        </w:rPr>
        <w:t>está</w:t>
      </w:r>
      <w:r w:rsidRPr="008536B5">
        <w:rPr>
          <w:rFonts w:ascii="Arial Narrow" w:eastAsia="Arial" w:hAnsi="Arial Narrow" w:cs="Arial"/>
          <w:sz w:val="20"/>
          <w:szCs w:val="20"/>
        </w:rPr>
        <w:t xml:space="preserve"> </w:t>
      </w:r>
      <w:r w:rsidRPr="008536B5">
        <w:rPr>
          <w:rFonts w:ascii="Arial Narrow" w:hAnsi="Arial Narrow" w:cs="Arial"/>
          <w:sz w:val="20"/>
          <w:szCs w:val="20"/>
        </w:rPr>
        <w:t>habilitado</w:t>
      </w:r>
      <w:r w:rsidRPr="008536B5">
        <w:rPr>
          <w:rFonts w:ascii="Arial Narrow" w:eastAsia="Arial" w:hAnsi="Arial Narrow" w:cs="Arial"/>
          <w:sz w:val="20"/>
          <w:szCs w:val="20"/>
        </w:rPr>
        <w:t xml:space="preserve"> </w:t>
      </w:r>
      <w:r w:rsidRPr="008536B5">
        <w:rPr>
          <w:rFonts w:ascii="Arial Narrow" w:hAnsi="Arial Narrow" w:cs="Arial"/>
          <w:sz w:val="20"/>
          <w:szCs w:val="20"/>
        </w:rPr>
        <w:t>respecto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razón</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cobertura</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 xml:space="preserve">intereses, siempre y cuando la Utilidad Operacional sea igual o mayor a cero (0). </w:t>
      </w:r>
    </w:p>
    <w:p w14:paraId="574D3A11" w14:textId="77777777" w:rsidR="006946AF" w:rsidRPr="008536B5" w:rsidRDefault="006946AF" w:rsidP="006946AF">
      <w:pPr>
        <w:jc w:val="both"/>
        <w:rPr>
          <w:rFonts w:ascii="Arial Narrow" w:eastAsia="Arial" w:hAnsi="Arial Narrow" w:cs="Arial"/>
          <w:sz w:val="20"/>
          <w:szCs w:val="20"/>
        </w:rPr>
      </w:pPr>
    </w:p>
    <w:p w14:paraId="48B982A8" w14:textId="77777777" w:rsidR="006946AF" w:rsidRPr="008536B5" w:rsidRDefault="006946AF" w:rsidP="006946AF">
      <w:pPr>
        <w:jc w:val="both"/>
        <w:rPr>
          <w:rFonts w:ascii="Arial Narrow" w:eastAsia="Arial" w:hAnsi="Arial Narrow" w:cs="Arial"/>
          <w:b/>
          <w:sz w:val="20"/>
          <w:szCs w:val="20"/>
          <w:u w:val="single"/>
        </w:rPr>
      </w:pPr>
      <w:r w:rsidRPr="008536B5">
        <w:rPr>
          <w:rFonts w:ascii="Arial Narrow" w:eastAsia="Arial" w:hAnsi="Arial Narrow" w:cs="Arial"/>
          <w:b/>
          <w:sz w:val="20"/>
          <w:szCs w:val="20"/>
          <w:u w:val="single"/>
        </w:rPr>
        <w:t xml:space="preserve">El Proponente que demuestre la condición de </w:t>
      </w:r>
      <w:proofErr w:type="spellStart"/>
      <w:r w:rsidRPr="008536B5">
        <w:rPr>
          <w:rFonts w:ascii="Arial Narrow" w:eastAsia="Arial" w:hAnsi="Arial Narrow" w:cs="Arial"/>
          <w:b/>
          <w:sz w:val="20"/>
          <w:szCs w:val="20"/>
          <w:u w:val="single"/>
        </w:rPr>
        <w:t>Mipyme</w:t>
      </w:r>
      <w:proofErr w:type="spellEnd"/>
      <w:r w:rsidRPr="008536B5">
        <w:rPr>
          <w:rFonts w:ascii="Arial Narrow" w:eastAsia="Arial" w:hAnsi="Arial Narrow" w:cs="Arial"/>
          <w:b/>
          <w:sz w:val="20"/>
          <w:szCs w:val="20"/>
          <w:u w:val="single"/>
        </w:rPr>
        <w:t xml:space="preserve"> domiciliada en Colombia acreditará la Capacidad Financiera de acuerdo con los indicadores señalados en la “Matriz 2 – Indicadores financieros y organizacionales”. El Proponente acreditará la calidad de </w:t>
      </w:r>
      <w:proofErr w:type="spellStart"/>
      <w:r w:rsidRPr="008536B5">
        <w:rPr>
          <w:rFonts w:ascii="Arial Narrow" w:eastAsia="Arial" w:hAnsi="Arial Narrow" w:cs="Arial"/>
          <w:b/>
          <w:sz w:val="20"/>
          <w:szCs w:val="20"/>
          <w:u w:val="single"/>
        </w:rPr>
        <w:t>Mipyme</w:t>
      </w:r>
      <w:proofErr w:type="spellEnd"/>
      <w:r w:rsidRPr="008536B5">
        <w:rPr>
          <w:rFonts w:ascii="Arial Narrow" w:eastAsia="Arial" w:hAnsi="Arial Narrow" w:cs="Arial"/>
          <w:b/>
          <w:sz w:val="20"/>
          <w:szCs w:val="20"/>
          <w:u w:val="single"/>
        </w:rPr>
        <w:t xml:space="preserve"> con copia del certificado del Registro Único de Proponentes (RUP), el cual deberá encontrarse vigente y en firme al momento de su presentación. </w:t>
      </w:r>
    </w:p>
    <w:p w14:paraId="2719787E" w14:textId="77777777" w:rsidR="006946AF" w:rsidRPr="008536B5" w:rsidRDefault="006946AF" w:rsidP="006946AF">
      <w:pPr>
        <w:pStyle w:val="Capitulo2"/>
        <w:rPr>
          <w:rFonts w:ascii="Arial Narrow" w:hAnsi="Arial Narrow"/>
          <w:szCs w:val="20"/>
        </w:rPr>
      </w:pPr>
      <w:bookmarkStart w:id="27" w:name="_Toc511924795"/>
      <w:bookmarkStart w:id="28" w:name="_Toc520226884"/>
      <w:bookmarkStart w:id="29" w:name="_Toc520297854"/>
      <w:bookmarkStart w:id="30" w:name="_Toc520317119"/>
      <w:bookmarkStart w:id="31" w:name="_Toc533083722"/>
      <w:bookmarkStart w:id="32" w:name="_Toc35616390"/>
      <w:bookmarkStart w:id="33" w:name="_Toc40113352"/>
      <w:bookmarkStart w:id="34" w:name="_Toc108082915"/>
      <w:bookmarkStart w:id="35" w:name="_Toc108175040"/>
      <w:bookmarkEnd w:id="25"/>
      <w:bookmarkEnd w:id="26"/>
      <w:r w:rsidRPr="008536B5">
        <w:rPr>
          <w:rFonts w:ascii="Arial Narrow" w:hAnsi="Arial Narrow"/>
          <w:szCs w:val="20"/>
        </w:rPr>
        <w:lastRenderedPageBreak/>
        <w:t>CAPITAL DE TRABAJO</w:t>
      </w:r>
      <w:bookmarkEnd w:id="27"/>
      <w:bookmarkEnd w:id="28"/>
      <w:bookmarkEnd w:id="29"/>
      <w:bookmarkEnd w:id="30"/>
      <w:bookmarkEnd w:id="31"/>
      <w:bookmarkEnd w:id="32"/>
      <w:bookmarkEnd w:id="33"/>
      <w:bookmarkEnd w:id="34"/>
      <w:bookmarkEnd w:id="35"/>
    </w:p>
    <w:p w14:paraId="17303079" w14:textId="77777777" w:rsidR="006946AF" w:rsidRPr="008536B5" w:rsidRDefault="006946AF" w:rsidP="006946AF">
      <w:pPr>
        <w:jc w:val="both"/>
        <w:rPr>
          <w:rFonts w:ascii="Arial Narrow" w:hAnsi="Arial Narrow" w:cs="Arial"/>
          <w:sz w:val="20"/>
          <w:szCs w:val="20"/>
        </w:rPr>
      </w:pPr>
      <w:r w:rsidRPr="008536B5">
        <w:rPr>
          <w:rFonts w:ascii="Arial Narrow" w:hAnsi="Arial Narrow" w:cs="Arial"/>
          <w:sz w:val="20"/>
          <w:szCs w:val="20"/>
        </w:rPr>
        <w:t xml:space="preserve">Para el Proceso de Contratación los Proponentes deberán acreditar: </w:t>
      </w:r>
    </w:p>
    <w:p w14:paraId="2EC05C5D" w14:textId="77777777" w:rsidR="006946AF" w:rsidRPr="008536B5" w:rsidRDefault="006946AF" w:rsidP="006946AF">
      <w:pPr>
        <w:pStyle w:val="Prrafodelista"/>
        <w:autoSpaceDE w:val="0"/>
        <w:autoSpaceDN w:val="0"/>
        <w:adjustRightInd w:val="0"/>
        <w:spacing w:before="120" w:after="240"/>
        <w:ind w:left="360"/>
        <w:jc w:val="center"/>
        <w:rPr>
          <w:rFonts w:ascii="Arial Narrow" w:eastAsia="Calibri" w:hAnsi="Arial Narrow" w:cs="Arial"/>
          <w:sz w:val="20"/>
          <w:szCs w:val="20"/>
          <w:lang w:val="en-US"/>
        </w:rPr>
      </w:pPr>
      <w:r w:rsidRPr="008536B5">
        <w:rPr>
          <w:rFonts w:ascii="Arial Narrow" w:eastAsia="Calibri" w:hAnsi="Arial Narrow" w:cs="Arial"/>
          <w:sz w:val="20"/>
          <w:szCs w:val="20"/>
          <w:lang w:val="en-US"/>
        </w:rPr>
        <w:t>CT = AC - PC ≥ CTd</w:t>
      </w:r>
    </w:p>
    <w:p w14:paraId="24A41D6D" w14:textId="77777777" w:rsidR="006946AF" w:rsidRPr="008536B5" w:rsidRDefault="006946AF" w:rsidP="006946AF">
      <w:pPr>
        <w:autoSpaceDE w:val="0"/>
        <w:autoSpaceDN w:val="0"/>
        <w:adjustRightInd w:val="0"/>
        <w:spacing w:before="120" w:after="240"/>
        <w:jc w:val="both"/>
        <w:rPr>
          <w:rFonts w:ascii="Arial Narrow" w:hAnsi="Arial Narrow" w:cs="Arial"/>
          <w:sz w:val="20"/>
          <w:szCs w:val="20"/>
          <w:lang w:val="en-US"/>
        </w:rPr>
      </w:pPr>
      <w:r w:rsidRPr="008536B5">
        <w:rPr>
          <w:rFonts w:ascii="Arial Narrow" w:hAnsi="Arial Narrow" w:cs="Arial"/>
          <w:sz w:val="20"/>
          <w:szCs w:val="20"/>
          <w:lang w:val="en-US"/>
        </w:rPr>
        <w:t>Donde,</w:t>
      </w:r>
    </w:p>
    <w:p w14:paraId="47099692" w14:textId="77777777" w:rsidR="006946AF" w:rsidRPr="008536B5" w:rsidRDefault="006946AF" w:rsidP="006946AF">
      <w:pPr>
        <w:autoSpaceDE w:val="0"/>
        <w:autoSpaceDN w:val="0"/>
        <w:adjustRightInd w:val="0"/>
        <w:spacing w:before="120" w:after="240"/>
        <w:ind w:left="708"/>
        <w:jc w:val="both"/>
        <w:rPr>
          <w:rFonts w:ascii="Arial Narrow" w:hAnsi="Arial Narrow" w:cs="Arial"/>
          <w:sz w:val="20"/>
          <w:szCs w:val="20"/>
        </w:rPr>
      </w:pPr>
      <w:r w:rsidRPr="008536B5">
        <w:rPr>
          <w:rFonts w:ascii="Arial Narrow" w:hAnsi="Arial Narrow" w:cs="Arial"/>
          <w:sz w:val="20"/>
          <w:szCs w:val="20"/>
        </w:rPr>
        <w:t>CT = Capital de trabajo</w:t>
      </w:r>
    </w:p>
    <w:p w14:paraId="55E22CD0" w14:textId="77777777" w:rsidR="006946AF" w:rsidRPr="008536B5" w:rsidRDefault="006946AF" w:rsidP="006946AF">
      <w:pPr>
        <w:autoSpaceDE w:val="0"/>
        <w:autoSpaceDN w:val="0"/>
        <w:adjustRightInd w:val="0"/>
        <w:spacing w:before="120" w:after="240"/>
        <w:ind w:left="708"/>
        <w:jc w:val="both"/>
        <w:rPr>
          <w:rFonts w:ascii="Arial Narrow" w:hAnsi="Arial Narrow" w:cs="Arial"/>
          <w:sz w:val="20"/>
          <w:szCs w:val="20"/>
        </w:rPr>
      </w:pPr>
      <w:r w:rsidRPr="008536B5">
        <w:rPr>
          <w:rFonts w:ascii="Arial Narrow" w:hAnsi="Arial Narrow" w:cs="Arial"/>
          <w:sz w:val="20"/>
          <w:szCs w:val="20"/>
        </w:rPr>
        <w:t>AC = Activo corriente</w:t>
      </w:r>
    </w:p>
    <w:p w14:paraId="60DE163B" w14:textId="77777777" w:rsidR="006946AF" w:rsidRPr="008536B5" w:rsidRDefault="006946AF" w:rsidP="006946AF">
      <w:pPr>
        <w:autoSpaceDE w:val="0"/>
        <w:autoSpaceDN w:val="0"/>
        <w:adjustRightInd w:val="0"/>
        <w:spacing w:before="120" w:after="240"/>
        <w:ind w:left="708"/>
        <w:jc w:val="both"/>
        <w:rPr>
          <w:rFonts w:ascii="Arial Narrow" w:hAnsi="Arial Narrow" w:cs="Arial"/>
          <w:sz w:val="20"/>
          <w:szCs w:val="20"/>
        </w:rPr>
      </w:pPr>
      <w:r w:rsidRPr="008536B5">
        <w:rPr>
          <w:rFonts w:ascii="Arial Narrow" w:hAnsi="Arial Narrow" w:cs="Arial"/>
          <w:sz w:val="20"/>
          <w:szCs w:val="20"/>
        </w:rPr>
        <w:t>PC = Pasivo corriente</w:t>
      </w:r>
    </w:p>
    <w:p w14:paraId="4307BA23" w14:textId="77777777" w:rsidR="006946AF" w:rsidRPr="008536B5" w:rsidRDefault="006946AF" w:rsidP="006946AF">
      <w:pPr>
        <w:autoSpaceDE w:val="0"/>
        <w:autoSpaceDN w:val="0"/>
        <w:adjustRightInd w:val="0"/>
        <w:spacing w:before="120" w:after="240"/>
        <w:ind w:left="708"/>
        <w:jc w:val="both"/>
        <w:rPr>
          <w:rFonts w:ascii="Arial Narrow" w:hAnsi="Arial Narrow" w:cs="Arial"/>
          <w:sz w:val="20"/>
          <w:szCs w:val="20"/>
        </w:rPr>
      </w:pPr>
      <w:r w:rsidRPr="008536B5">
        <w:rPr>
          <w:rFonts w:ascii="Arial Narrow" w:hAnsi="Arial Narrow" w:cs="Arial"/>
          <w:sz w:val="20"/>
          <w:szCs w:val="20"/>
        </w:rPr>
        <w:t>CTd = Capital de Trabajo demandado (requerido) para el proceso que presenta la propuesta</w:t>
      </w:r>
    </w:p>
    <w:p w14:paraId="1A7CAF5A" w14:textId="77777777" w:rsidR="006946AF" w:rsidRPr="008536B5" w:rsidRDefault="006946AF" w:rsidP="006946AF">
      <w:pPr>
        <w:autoSpaceDE w:val="0"/>
        <w:autoSpaceDN w:val="0"/>
        <w:adjustRightInd w:val="0"/>
        <w:spacing w:before="120" w:after="240"/>
        <w:jc w:val="both"/>
        <w:rPr>
          <w:rFonts w:ascii="Arial Narrow" w:hAnsi="Arial Narrow" w:cs="Arial"/>
          <w:sz w:val="20"/>
          <w:szCs w:val="20"/>
        </w:rPr>
      </w:pPr>
      <w:r w:rsidRPr="008536B5">
        <w:rPr>
          <w:rFonts w:ascii="Arial Narrow" w:hAnsi="Arial Narrow" w:cs="Arial"/>
          <w:sz w:val="20"/>
          <w:szCs w:val="20"/>
        </w:rPr>
        <w:t xml:space="preserve">El capital de trabajo (CT) del oferente deberá ser mayor o igual al capital de trabajo demandado (requerido) (CTd): </w:t>
      </w:r>
    </w:p>
    <w:p w14:paraId="3C5FD2FB" w14:textId="77777777" w:rsidR="006946AF" w:rsidRPr="008536B5" w:rsidRDefault="006946AF" w:rsidP="006946AF">
      <w:pPr>
        <w:autoSpaceDE w:val="0"/>
        <w:autoSpaceDN w:val="0"/>
        <w:adjustRightInd w:val="0"/>
        <w:spacing w:before="120" w:after="240"/>
        <w:jc w:val="center"/>
        <w:rPr>
          <w:rFonts w:ascii="Arial Narrow" w:hAnsi="Arial Narrow" w:cs="Arial"/>
          <w:sz w:val="20"/>
          <w:szCs w:val="20"/>
        </w:rPr>
      </w:pPr>
      <w:r w:rsidRPr="008536B5">
        <w:rPr>
          <w:rFonts w:ascii="Arial Narrow" w:hAnsi="Arial Narrow" w:cs="Arial"/>
          <w:sz w:val="20"/>
          <w:szCs w:val="20"/>
        </w:rPr>
        <w:t>CT ≥ CTd</w:t>
      </w:r>
    </w:p>
    <w:p w14:paraId="432DC55E" w14:textId="77777777" w:rsidR="006946AF" w:rsidRPr="008536B5" w:rsidRDefault="006946AF" w:rsidP="006946AF">
      <w:pPr>
        <w:pStyle w:val="NormalWeb"/>
        <w:shd w:val="clear" w:color="auto" w:fill="FFFFFF"/>
        <w:spacing w:before="0" w:beforeAutospacing="0" w:after="0" w:afterAutospacing="0"/>
        <w:jc w:val="both"/>
        <w:rPr>
          <w:rFonts w:ascii="Arial Narrow" w:hAnsi="Arial Narrow" w:cs="Arial"/>
          <w:b/>
          <w:i/>
          <w:sz w:val="20"/>
          <w:szCs w:val="20"/>
          <w:u w:val="single"/>
        </w:rPr>
      </w:pPr>
    </w:p>
    <w:p w14:paraId="4DF98D5A" w14:textId="77777777" w:rsidR="006946AF" w:rsidRPr="008536B5" w:rsidRDefault="006946AF" w:rsidP="006946AF">
      <w:pPr>
        <w:pStyle w:val="NormalWeb"/>
        <w:shd w:val="clear" w:color="auto" w:fill="FFFFFF"/>
        <w:spacing w:before="0" w:beforeAutospacing="0" w:after="0" w:afterAutospacing="0"/>
        <w:jc w:val="both"/>
        <w:rPr>
          <w:rFonts w:ascii="Arial Narrow" w:hAnsi="Arial Narrow" w:cs="Arial"/>
          <w:b/>
          <w:i/>
          <w:sz w:val="20"/>
          <w:szCs w:val="20"/>
          <w:u w:val="single"/>
        </w:rPr>
      </w:pPr>
    </w:p>
    <w:p w14:paraId="79B0863D" w14:textId="77777777" w:rsidR="006946AF" w:rsidRPr="008536B5" w:rsidRDefault="006946AF" w:rsidP="006946AF">
      <w:pPr>
        <w:pStyle w:val="NormalWeb"/>
        <w:shd w:val="clear" w:color="auto" w:fill="FFFFFF"/>
        <w:spacing w:before="0" w:beforeAutospacing="0" w:after="0" w:afterAutospacing="0"/>
        <w:jc w:val="both"/>
        <w:rPr>
          <w:rFonts w:ascii="Arial Narrow" w:hAnsi="Arial Narrow" w:cs="Arial"/>
          <w:sz w:val="20"/>
          <w:szCs w:val="20"/>
        </w:rPr>
      </w:pPr>
      <w:r w:rsidRPr="008536B5">
        <w:rPr>
          <w:rFonts w:ascii="Arial Narrow" w:hAnsi="Arial Narrow" w:cs="Arial"/>
          <w:b/>
          <w:i/>
          <w:sz w:val="20"/>
          <w:szCs w:val="20"/>
          <w:u w:val="single"/>
        </w:rPr>
        <w:t>Capital de trabajo demandado (requerido):</w:t>
      </w:r>
    </w:p>
    <w:p w14:paraId="041ADC7B" w14:textId="77777777" w:rsidR="006946AF" w:rsidRPr="008536B5" w:rsidRDefault="006946AF" w:rsidP="006946AF">
      <w:pPr>
        <w:jc w:val="both"/>
        <w:rPr>
          <w:rFonts w:ascii="Arial Narrow" w:eastAsia="Calibri" w:hAnsi="Arial Narrow" w:cs="Arial"/>
          <w:sz w:val="20"/>
          <w:szCs w:val="20"/>
          <w:lang w:eastAsia="en-US"/>
        </w:rPr>
      </w:pPr>
    </w:p>
    <w:p w14:paraId="15891A27" w14:textId="77777777" w:rsidR="006946AF" w:rsidRPr="008536B5" w:rsidRDefault="006946AF" w:rsidP="006946AF">
      <w:pPr>
        <w:jc w:val="both"/>
        <w:rPr>
          <w:rFonts w:ascii="Arial Narrow" w:eastAsia="Calibri" w:hAnsi="Arial Narrow" w:cs="Arial"/>
          <w:sz w:val="20"/>
          <w:szCs w:val="20"/>
          <w:lang w:eastAsia="en-US"/>
        </w:rPr>
      </w:pPr>
    </w:p>
    <w:p w14:paraId="47BCF7E0" w14:textId="77777777" w:rsidR="006946AF" w:rsidRDefault="006946AF" w:rsidP="006946AF">
      <w:pPr>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El capital de trabajo demandado (requerido) para el proceso en el que se presenta la propuesta se calcula según la siguiente tabla: </w:t>
      </w:r>
    </w:p>
    <w:p w14:paraId="7C67AAD7" w14:textId="77777777" w:rsidR="006946AF" w:rsidRPr="008536B5" w:rsidRDefault="006946AF" w:rsidP="006946AF">
      <w:pPr>
        <w:jc w:val="both"/>
        <w:rPr>
          <w:rFonts w:ascii="Arial Narrow" w:eastAsia="Calibri" w:hAnsi="Arial Narrow" w:cs="Arial"/>
          <w:sz w:val="20"/>
          <w:szCs w:val="20"/>
          <w:lang w:eastAsia="en-US"/>
        </w:rPr>
      </w:pPr>
    </w:p>
    <w:tbl>
      <w:tblPr>
        <w:tblW w:w="1999" w:type="dxa"/>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ook w:val="04A0" w:firstRow="1" w:lastRow="0" w:firstColumn="1" w:lastColumn="0" w:noHBand="0" w:noVBand="1"/>
      </w:tblPr>
      <w:tblGrid>
        <w:gridCol w:w="1999"/>
      </w:tblGrid>
      <w:tr w:rsidR="00F9670B" w:rsidRPr="008536B5" w14:paraId="15FEB2D6" w14:textId="77777777" w:rsidTr="00F9670B">
        <w:trPr>
          <w:trHeight w:val="194"/>
          <w:jc w:val="center"/>
        </w:trPr>
        <w:tc>
          <w:tcPr>
            <w:tcW w:w="1999" w:type="dxa"/>
            <w:tcBorders>
              <w:top w:val="single" w:sz="4" w:space="0" w:color="000000"/>
              <w:left w:val="nil"/>
              <w:bottom w:val="single" w:sz="4" w:space="0" w:color="000000"/>
              <w:right w:val="single" w:sz="4" w:space="0" w:color="000000"/>
            </w:tcBorders>
            <w:shd w:val="clear" w:color="auto" w:fill="000000"/>
            <w:vAlign w:val="center"/>
            <w:hideMark/>
          </w:tcPr>
          <w:p w14:paraId="3C6BFE11" w14:textId="77777777" w:rsidR="00F9670B" w:rsidRPr="008536B5" w:rsidRDefault="00F9670B" w:rsidP="00FE18F7">
            <w:pPr>
              <w:jc w:val="center"/>
              <w:rPr>
                <w:rFonts w:ascii="Arial Narrow" w:eastAsia="Calibri" w:hAnsi="Arial Narrow" w:cs="Arial"/>
                <w:b/>
                <w:bCs/>
                <w:sz w:val="20"/>
                <w:szCs w:val="20"/>
                <w:lang w:eastAsia="en-US"/>
              </w:rPr>
            </w:pPr>
            <w:r w:rsidRPr="008536B5">
              <w:rPr>
                <w:rFonts w:ascii="Arial Narrow" w:eastAsia="Calibri" w:hAnsi="Arial Narrow" w:cs="Arial"/>
                <w:b/>
                <w:bCs/>
                <w:sz w:val="20"/>
                <w:szCs w:val="20"/>
                <w:lang w:eastAsia="en-US"/>
              </w:rPr>
              <w:t>Fórmula</w:t>
            </w:r>
          </w:p>
        </w:tc>
      </w:tr>
      <w:tr w:rsidR="00F9670B" w:rsidRPr="008536B5" w14:paraId="5DF63A21" w14:textId="77777777" w:rsidTr="00F9670B">
        <w:trPr>
          <w:trHeight w:val="252"/>
          <w:jc w:val="center"/>
        </w:trPr>
        <w:tc>
          <w:tcPr>
            <w:tcW w:w="1999" w:type="dxa"/>
            <w:shd w:val="clear" w:color="auto" w:fill="D0CECE"/>
            <w:vAlign w:val="center"/>
            <w:hideMark/>
          </w:tcPr>
          <w:p w14:paraId="3DCC3411" w14:textId="77777777" w:rsidR="00F9670B" w:rsidRPr="008536B5" w:rsidRDefault="00F9670B" w:rsidP="00FE18F7">
            <w:pPr>
              <w:jc w:val="center"/>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CTd = 10% x (PO)</w:t>
            </w:r>
          </w:p>
        </w:tc>
      </w:tr>
    </w:tbl>
    <w:p w14:paraId="0D00480A" w14:textId="77777777" w:rsidR="006946AF" w:rsidRPr="008536B5" w:rsidRDefault="006946AF" w:rsidP="006946AF">
      <w:pPr>
        <w:jc w:val="both"/>
        <w:rPr>
          <w:rFonts w:ascii="Arial Narrow" w:eastAsia="Calibri" w:hAnsi="Arial Narrow" w:cs="Arial"/>
          <w:sz w:val="20"/>
          <w:szCs w:val="20"/>
          <w:lang w:eastAsia="en-US"/>
        </w:rPr>
      </w:pPr>
    </w:p>
    <w:p w14:paraId="5ED863CC" w14:textId="77777777" w:rsidR="006946AF" w:rsidRPr="008536B5" w:rsidDel="00F425D4" w:rsidRDefault="006946AF" w:rsidP="006946AF">
      <w:pPr>
        <w:jc w:val="both"/>
        <w:rPr>
          <w:rFonts w:ascii="Arial Narrow" w:hAnsi="Arial Narrow" w:cs="Arial"/>
          <w:sz w:val="20"/>
          <w:szCs w:val="20"/>
        </w:rPr>
      </w:pPr>
      <w:r w:rsidRPr="008536B5">
        <w:rPr>
          <w:rFonts w:ascii="Arial Narrow" w:hAnsi="Arial Narrow" w:cs="Arial"/>
          <w:b/>
          <w:bCs/>
          <w:i/>
          <w:iCs/>
          <w:sz w:val="20"/>
          <w:szCs w:val="20"/>
          <w:u w:val="single"/>
        </w:rPr>
        <w:t xml:space="preserve">Capital de trabajo del Proponente: </w:t>
      </w:r>
    </w:p>
    <w:p w14:paraId="2E7983D8" w14:textId="77777777" w:rsidR="006946AF" w:rsidRPr="008536B5" w:rsidRDefault="006946AF" w:rsidP="006946AF">
      <w:pPr>
        <w:jc w:val="both"/>
        <w:rPr>
          <w:rFonts w:ascii="Arial Narrow" w:hAnsi="Arial Narrow" w:cs="Arial"/>
          <w:sz w:val="20"/>
          <w:szCs w:val="20"/>
        </w:rPr>
      </w:pPr>
    </w:p>
    <w:p w14:paraId="06C3BD2E" w14:textId="77777777" w:rsidR="006946AF" w:rsidRPr="008536B5" w:rsidRDefault="006946AF" w:rsidP="006946AF">
      <w:pPr>
        <w:jc w:val="both"/>
        <w:rPr>
          <w:rFonts w:ascii="Arial Narrow" w:hAnsi="Arial Narrow" w:cs="Arial"/>
          <w:sz w:val="20"/>
          <w:szCs w:val="20"/>
        </w:rPr>
      </w:pPr>
      <w:r w:rsidRPr="008536B5">
        <w:rPr>
          <w:rFonts w:ascii="Arial Narrow" w:hAnsi="Arial Narrow" w:cs="Arial"/>
          <w:sz w:val="20"/>
          <w:szCs w:val="20"/>
        </w:rPr>
        <w:t>La determinación del capital de trabajo del Proponente se hará como se presenta a continuación:</w:t>
      </w:r>
    </w:p>
    <w:p w14:paraId="1E3D3AAC" w14:textId="77777777" w:rsidR="006946AF" w:rsidRPr="008536B5" w:rsidRDefault="006946AF" w:rsidP="006946AF">
      <w:pPr>
        <w:ind w:left="709"/>
        <w:jc w:val="both"/>
        <w:rPr>
          <w:rFonts w:ascii="Arial Narrow" w:hAnsi="Arial Narrow" w:cs="Arial"/>
          <w:sz w:val="20"/>
          <w:szCs w:val="20"/>
        </w:rPr>
      </w:pPr>
    </w:p>
    <w:p w14:paraId="2E008B5D" w14:textId="6D6A0616" w:rsidR="006946AF" w:rsidRPr="00460178" w:rsidRDefault="00460178" w:rsidP="006946AF">
      <w:pPr>
        <w:jc w:val="center"/>
        <w:rPr>
          <w:rFonts w:ascii="Arial Narrow" w:hAnsi="Arial Narrow" w:cs="Arial"/>
          <w:sz w:val="20"/>
          <w:szCs w:val="20"/>
        </w:rPr>
      </w:pPr>
      <w:bookmarkStart w:id="36"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36"/>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65EF2F12" w14:textId="77777777" w:rsidR="006946AF" w:rsidRPr="008536B5" w:rsidRDefault="006946AF" w:rsidP="006946AF">
      <w:pPr>
        <w:pStyle w:val="NormalWeb"/>
        <w:shd w:val="clear" w:color="auto" w:fill="FFFFFF"/>
        <w:spacing w:before="0" w:beforeAutospacing="0" w:after="0" w:afterAutospacing="0"/>
        <w:jc w:val="both"/>
        <w:rPr>
          <w:rFonts w:ascii="Arial Narrow" w:hAnsi="Arial Narrow" w:cs="Arial"/>
          <w:sz w:val="20"/>
          <w:szCs w:val="20"/>
        </w:rPr>
      </w:pPr>
    </w:p>
    <w:p w14:paraId="23EDBFE6" w14:textId="77777777" w:rsidR="006946AF" w:rsidRPr="008536B5" w:rsidRDefault="006946AF" w:rsidP="006946AF">
      <w:pPr>
        <w:pStyle w:val="NormalWeb"/>
        <w:shd w:val="clear" w:color="auto" w:fill="FFFFFF"/>
        <w:spacing w:before="0" w:beforeAutospacing="0" w:after="0" w:afterAutospacing="0"/>
        <w:jc w:val="both"/>
        <w:rPr>
          <w:rFonts w:ascii="Arial Narrow" w:hAnsi="Arial Narrow" w:cs="Arial"/>
          <w:sz w:val="20"/>
          <w:szCs w:val="20"/>
        </w:rPr>
      </w:pPr>
      <w:r w:rsidRPr="008536B5">
        <w:rPr>
          <w:rFonts w:ascii="Arial Narrow" w:hAnsi="Arial Narrow" w:cs="Arial"/>
          <w:sz w:val="20"/>
          <w:szCs w:val="20"/>
        </w:rPr>
        <w:t xml:space="preserve">En ningún caso el capital de trabajo requerido excederá el valor del Presupuesto Oficial. </w:t>
      </w:r>
    </w:p>
    <w:p w14:paraId="72E7A5C8" w14:textId="77777777" w:rsidR="006946AF" w:rsidRPr="008536B5" w:rsidRDefault="006946AF" w:rsidP="006946AF">
      <w:pPr>
        <w:jc w:val="both"/>
        <w:rPr>
          <w:rFonts w:ascii="Arial Narrow" w:hAnsi="Arial Narrow" w:cs="Arial"/>
          <w:sz w:val="20"/>
          <w:szCs w:val="20"/>
        </w:rPr>
      </w:pPr>
    </w:p>
    <w:p w14:paraId="3BCFD195" w14:textId="77777777" w:rsidR="006946AF" w:rsidRPr="008536B5" w:rsidDel="00E339BA" w:rsidRDefault="006946AF" w:rsidP="006946AF">
      <w:pPr>
        <w:rPr>
          <w:rFonts w:ascii="Arial Narrow" w:hAnsi="Arial Narrow" w:cs="Arial"/>
          <w:sz w:val="20"/>
          <w:szCs w:val="20"/>
        </w:rPr>
      </w:pPr>
      <w:r w:rsidRPr="008536B5" w:rsidDel="00E339BA">
        <w:rPr>
          <w:rFonts w:ascii="Arial Narrow" w:hAnsi="Arial Narrow" w:cs="Arial"/>
          <w:sz w:val="20"/>
          <w:szCs w:val="20"/>
        </w:rPr>
        <w:t>Si</w:t>
      </w:r>
      <w:r w:rsidRPr="008536B5">
        <w:rPr>
          <w:rFonts w:ascii="Arial Narrow" w:hAnsi="Arial Narrow" w:cs="Arial"/>
          <w:sz w:val="20"/>
          <w:szCs w:val="20"/>
        </w:rPr>
        <w:t>endo</w:t>
      </w:r>
      <w:r w:rsidRPr="008536B5" w:rsidDel="00E339BA">
        <w:rPr>
          <w:rFonts w:ascii="Arial Narrow" w:hAnsi="Arial Narrow" w:cs="Arial"/>
          <w:sz w:val="20"/>
          <w:szCs w:val="20"/>
        </w:rPr>
        <w:t xml:space="preserve"> </w:t>
      </w:r>
      <w:r w:rsidRPr="008536B5">
        <w:rPr>
          <w:rFonts w:ascii="Arial Narrow" w:hAnsi="Arial Narrow" w:cs="Arial"/>
          <w:sz w:val="20"/>
          <w:szCs w:val="20"/>
        </w:rPr>
        <w:t>Proponente</w:t>
      </w:r>
      <w:r w:rsidRPr="008536B5" w:rsidDel="00E339BA">
        <w:rPr>
          <w:rFonts w:ascii="Arial Narrow" w:hAnsi="Arial Narrow" w:cs="Arial"/>
          <w:sz w:val="20"/>
          <w:szCs w:val="20"/>
        </w:rPr>
        <w:t xml:space="preserve"> </w:t>
      </w:r>
      <w:r w:rsidRPr="008536B5">
        <w:rPr>
          <w:rFonts w:ascii="Arial Narrow" w:hAnsi="Arial Narrow" w:cs="Arial"/>
          <w:sz w:val="20"/>
          <w:szCs w:val="20"/>
        </w:rPr>
        <w:t>Plural</w:t>
      </w:r>
      <w:r w:rsidRPr="008536B5" w:rsidDel="00E339BA">
        <w:rPr>
          <w:rFonts w:ascii="Arial Narrow" w:hAnsi="Arial Narrow" w:cs="Arial"/>
          <w:sz w:val="20"/>
          <w:szCs w:val="20"/>
        </w:rPr>
        <w:t xml:space="preserve"> el indicador debe calcularse así:</w:t>
      </w:r>
    </w:p>
    <w:p w14:paraId="2EA81892" w14:textId="77777777" w:rsidR="006946AF" w:rsidRPr="008536B5" w:rsidDel="00E339BA" w:rsidRDefault="006946AF" w:rsidP="006946AF">
      <w:pPr>
        <w:rPr>
          <w:rFonts w:ascii="Arial Narrow" w:hAnsi="Arial Narrow" w:cs="Arial"/>
          <w:sz w:val="20"/>
          <w:szCs w:val="20"/>
        </w:rPr>
      </w:pPr>
    </w:p>
    <w:p w14:paraId="01C371E8" w14:textId="5616B1F4" w:rsidR="006946AF" w:rsidRPr="00460178" w:rsidDel="00E339BA" w:rsidRDefault="00460178" w:rsidP="006946AF">
      <w:pPr>
        <w:rPr>
          <w:rFonts w:ascii="Arial Narrow" w:hAnsi="Arial Narrow" w:cs="Arial"/>
          <w:sz w:val="20"/>
          <w:szCs w:val="20"/>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41F59517" w14:textId="77777777" w:rsidR="006946AF" w:rsidRPr="008536B5" w:rsidDel="00E339BA" w:rsidRDefault="006946AF" w:rsidP="006946AF">
      <w:pPr>
        <w:rPr>
          <w:rFonts w:ascii="Arial Narrow" w:hAnsi="Arial Narrow" w:cs="Arial"/>
          <w:sz w:val="20"/>
          <w:szCs w:val="20"/>
        </w:rPr>
      </w:pPr>
    </w:p>
    <w:p w14:paraId="05657BF6" w14:textId="19554445" w:rsidR="006946AF" w:rsidRPr="008536B5" w:rsidDel="00E339BA" w:rsidRDefault="006946AF" w:rsidP="006946AF">
      <w:pPr>
        <w:rPr>
          <w:rFonts w:ascii="Arial Narrow" w:hAnsi="Arial Narrow" w:cs="Arial"/>
          <w:sz w:val="20"/>
          <w:szCs w:val="20"/>
        </w:rPr>
      </w:pPr>
      <w:r w:rsidRPr="008536B5" w:rsidDel="00E339BA">
        <w:rPr>
          <w:rFonts w:ascii="Arial Narrow" w:hAnsi="Arial Narrow" w:cs="Arial"/>
          <w:sz w:val="20"/>
          <w:szCs w:val="20"/>
        </w:rPr>
        <w:t xml:space="preserve">Donde </w:t>
      </w:r>
      <m:oMath>
        <m:r>
          <w:rPr>
            <w:rFonts w:ascii="Cambria Math" w:hAnsi="Cambria Math"/>
            <w:sz w:val="20"/>
            <w:szCs w:val="20"/>
          </w:rPr>
          <m:t>n</m:t>
        </m:r>
      </m:oMath>
      <w:r w:rsidRPr="008536B5" w:rsidDel="00E339BA">
        <w:rPr>
          <w:rFonts w:ascii="Arial Narrow" w:hAnsi="Arial Narrow" w:cs="Arial"/>
          <w:sz w:val="20"/>
          <w:szCs w:val="20"/>
        </w:rPr>
        <w:t xml:space="preserve"> es el número de integrantes del </w:t>
      </w:r>
      <w:r w:rsidRPr="008536B5">
        <w:rPr>
          <w:rFonts w:ascii="Arial Narrow" w:hAnsi="Arial Narrow" w:cs="Arial"/>
          <w:sz w:val="20"/>
          <w:szCs w:val="20"/>
        </w:rPr>
        <w:t>Proponente</w:t>
      </w:r>
      <w:r w:rsidRPr="008536B5" w:rsidDel="00E339BA">
        <w:rPr>
          <w:rFonts w:ascii="Arial Narrow" w:hAnsi="Arial Narrow" w:cs="Arial"/>
          <w:sz w:val="20"/>
          <w:szCs w:val="20"/>
        </w:rPr>
        <w:t xml:space="preserve"> Plural (Unión Temporal o Consorcio).</w:t>
      </w:r>
    </w:p>
    <w:p w14:paraId="64516074" w14:textId="77777777" w:rsidR="003C27E4" w:rsidRDefault="003C27E4" w:rsidP="003C27E4">
      <w:pPr>
        <w:jc w:val="both"/>
        <w:rPr>
          <w:rFonts w:ascii="Arial Narrow" w:hAnsi="Arial Narrow" w:cs="Arial"/>
          <w:sz w:val="20"/>
          <w:szCs w:val="20"/>
        </w:rPr>
      </w:pPr>
    </w:p>
    <w:p w14:paraId="71B89659" w14:textId="20EE2F8A" w:rsidR="003C27E4" w:rsidRPr="008536B5" w:rsidRDefault="003C27E4" w:rsidP="003C27E4">
      <w:pPr>
        <w:jc w:val="both"/>
        <w:rPr>
          <w:rFonts w:ascii="Arial Narrow" w:hAnsi="Arial Narrow" w:cs="Arial"/>
          <w:sz w:val="20"/>
          <w:szCs w:val="20"/>
        </w:rPr>
      </w:pPr>
      <w:r w:rsidRPr="003C27E4">
        <w:rPr>
          <w:rFonts w:ascii="Arial Narrow" w:hAnsi="Arial Narrow" w:cs="Arial"/>
          <w:sz w:val="20"/>
          <w:szCs w:val="20"/>
        </w:rPr>
        <w:lastRenderedPageBreak/>
        <w:t>En los procesos estructurados por lotes o por grupos, el capital de trabajo demandado se establecerá con base en el Presupuesto Oficial del lote o grupo al cual se presenta la oferta. En consecuencia, si el Proponente se presenta a varios lotes o grupos, el capital de trabajo demandado se evaluará de manera independiente para cada uno de ellos</w:t>
      </w:r>
      <w:r w:rsidRPr="008536B5">
        <w:rPr>
          <w:rFonts w:ascii="Arial Narrow" w:hAnsi="Arial Narrow" w:cs="Arial"/>
          <w:sz w:val="20"/>
          <w:szCs w:val="20"/>
        </w:rPr>
        <w:t>.</w:t>
      </w:r>
    </w:p>
    <w:p w14:paraId="516CC818" w14:textId="77777777" w:rsidR="003C27E4" w:rsidRPr="008536B5" w:rsidRDefault="003C27E4" w:rsidP="003C27E4">
      <w:pPr>
        <w:jc w:val="both"/>
        <w:rPr>
          <w:rFonts w:ascii="Arial Narrow" w:hAnsi="Arial Narrow" w:cs="Arial"/>
          <w:sz w:val="20"/>
          <w:szCs w:val="20"/>
        </w:rPr>
      </w:pPr>
    </w:p>
    <w:p w14:paraId="2151465D" w14:textId="554532FC" w:rsidR="006946AF" w:rsidRPr="008536B5" w:rsidRDefault="003C27E4" w:rsidP="003C27E4">
      <w:pPr>
        <w:jc w:val="both"/>
        <w:rPr>
          <w:rFonts w:ascii="Arial Narrow" w:hAnsi="Arial Narrow" w:cs="Arial"/>
          <w:sz w:val="20"/>
          <w:szCs w:val="20"/>
        </w:rPr>
      </w:pPr>
      <w:r w:rsidRPr="003C27E4">
        <w:rPr>
          <w:rFonts w:ascii="Arial Narrow" w:hAnsi="Arial Narrow" w:cs="Arial"/>
          <w:sz w:val="20"/>
          <w:szCs w:val="20"/>
        </w:rPr>
        <w:t>En caso de resultar adjudicatario de más de un lote o grupo, se deberá calcular el nuevo capital de trabajo, restando del capital de trabajo calculado inicialmente el valor del capital de trabajo exigido del primer lote o grupo adjudicado y de manera sucesiva por cada lote o grupo adjudicado al mismo Proponente</w:t>
      </w:r>
    </w:p>
    <w:p w14:paraId="460527E4" w14:textId="77777777" w:rsidR="006946AF" w:rsidRPr="008536B5" w:rsidRDefault="006946AF" w:rsidP="006946AF">
      <w:pPr>
        <w:pStyle w:val="Capitulo2"/>
        <w:rPr>
          <w:rFonts w:ascii="Arial Narrow" w:hAnsi="Arial Narrow"/>
          <w:szCs w:val="20"/>
        </w:rPr>
      </w:pPr>
      <w:bookmarkStart w:id="37" w:name="_Toc511029826"/>
      <w:bookmarkStart w:id="38" w:name="_Toc511375666"/>
      <w:bookmarkStart w:id="39" w:name="_Toc511375844"/>
      <w:bookmarkStart w:id="40" w:name="_Toc511029832"/>
      <w:bookmarkStart w:id="41" w:name="_Toc511375672"/>
      <w:bookmarkStart w:id="42" w:name="_Toc511375850"/>
      <w:bookmarkStart w:id="43" w:name="_Toc511029833"/>
      <w:bookmarkStart w:id="44" w:name="_Toc511375673"/>
      <w:bookmarkStart w:id="45" w:name="_Toc511375851"/>
      <w:bookmarkStart w:id="46" w:name="_Toc511029835"/>
      <w:bookmarkStart w:id="47" w:name="_Toc511375675"/>
      <w:bookmarkStart w:id="48" w:name="_Toc511375853"/>
      <w:bookmarkStart w:id="49" w:name="_Toc511029837"/>
      <w:bookmarkStart w:id="50" w:name="_Toc511375677"/>
      <w:bookmarkStart w:id="51" w:name="_Toc511375855"/>
      <w:bookmarkStart w:id="52" w:name="_Toc511924796"/>
      <w:bookmarkStart w:id="53" w:name="_Toc520226885"/>
      <w:bookmarkStart w:id="54" w:name="_Toc520297855"/>
      <w:bookmarkStart w:id="55" w:name="_Toc520317120"/>
      <w:bookmarkStart w:id="56" w:name="_Toc533083723"/>
      <w:bookmarkStart w:id="57" w:name="_Toc35616391"/>
      <w:bookmarkStart w:id="58" w:name="_Toc40113353"/>
      <w:bookmarkStart w:id="59" w:name="_Toc108082916"/>
      <w:bookmarkStart w:id="60" w:name="_Toc108175041"/>
      <w:bookmarkStart w:id="61" w:name="_Toc508648273"/>
      <w:bookmarkStart w:id="62" w:name="_Toc508984057"/>
      <w:bookmarkStart w:id="63" w:name="_Toc509843888"/>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rsidRPr="008536B5">
        <w:rPr>
          <w:rFonts w:ascii="Arial Narrow" w:hAnsi="Arial Narrow"/>
          <w:szCs w:val="20"/>
        </w:rPr>
        <w:t>CAPACIDAD ORGANIZACIONAL</w:t>
      </w:r>
      <w:bookmarkEnd w:id="52"/>
      <w:bookmarkEnd w:id="53"/>
      <w:bookmarkEnd w:id="54"/>
      <w:bookmarkEnd w:id="55"/>
      <w:bookmarkEnd w:id="56"/>
      <w:bookmarkEnd w:id="57"/>
      <w:bookmarkEnd w:id="58"/>
      <w:bookmarkEnd w:id="59"/>
      <w:bookmarkEnd w:id="60"/>
      <w:r w:rsidRPr="008536B5">
        <w:rPr>
          <w:rFonts w:ascii="Arial Narrow" w:hAnsi="Arial Narrow"/>
          <w:szCs w:val="20"/>
        </w:rPr>
        <w:t xml:space="preserve"> </w:t>
      </w:r>
      <w:bookmarkEnd w:id="61"/>
      <w:bookmarkEnd w:id="62"/>
      <w:bookmarkEnd w:id="63"/>
    </w:p>
    <w:p w14:paraId="4ED821F4" w14:textId="77777777" w:rsidR="006946AF" w:rsidRPr="008536B5" w:rsidRDefault="006946AF" w:rsidP="006946AF">
      <w:pPr>
        <w:jc w:val="both"/>
        <w:rPr>
          <w:rFonts w:ascii="Arial Narrow" w:hAnsi="Arial Narrow" w:cs="Arial"/>
          <w:sz w:val="20"/>
          <w:szCs w:val="20"/>
        </w:rPr>
      </w:pPr>
      <w:bookmarkStart w:id="64" w:name="_Hlk516153822"/>
      <w:r w:rsidRPr="008536B5">
        <w:rPr>
          <w:rFonts w:ascii="Arial Narrow" w:hAnsi="Arial Narrow" w:cs="Arial"/>
          <w:sz w:val="20"/>
          <w:szCs w:val="20"/>
        </w:rPr>
        <w:t xml:space="preserve">Los Proponentes deberán acreditar los siguientes indicadores en los términos señalados en la “Matriz 2 – Indicadores financieros y organizacionales”: </w:t>
      </w:r>
    </w:p>
    <w:p w14:paraId="549B7C75" w14:textId="77777777" w:rsidR="006946AF" w:rsidRPr="008536B5" w:rsidRDefault="006946AF" w:rsidP="006946AF">
      <w:pPr>
        <w:rPr>
          <w:rFonts w:ascii="Arial Narrow" w:hAnsi="Arial Narrow" w:cs="Arial"/>
          <w:sz w:val="20"/>
          <w:szCs w:val="20"/>
        </w:rPr>
      </w:pPr>
    </w:p>
    <w:tbl>
      <w:tblPr>
        <w:tblW w:w="5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2385"/>
      </w:tblGrid>
      <w:tr w:rsidR="00FE18F7" w:rsidRPr="008536B5" w14:paraId="0FE711DB" w14:textId="77777777" w:rsidTr="00FE18F7">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6C028724" w14:textId="77777777" w:rsidR="006946AF" w:rsidRPr="008536B5" w:rsidRDefault="006946AF" w:rsidP="00FE18F7">
            <w:pPr>
              <w:jc w:val="center"/>
              <w:rPr>
                <w:rFonts w:ascii="Arial Narrow" w:eastAsia="Arial" w:hAnsi="Arial Narrow" w:cs="Arial"/>
                <w:color w:val="FFFFFF"/>
                <w:sz w:val="20"/>
                <w:szCs w:val="20"/>
              </w:rPr>
            </w:pPr>
            <w:r w:rsidRPr="008536B5">
              <w:rPr>
                <w:rFonts w:ascii="Arial Narrow" w:hAnsi="Arial Narrow" w:cs="Arial"/>
                <w:b/>
                <w:color w:val="FFFFFF"/>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38076CD6" w14:textId="77777777" w:rsidR="006946AF" w:rsidRPr="008536B5" w:rsidRDefault="006946AF" w:rsidP="00FE18F7">
            <w:pPr>
              <w:jc w:val="center"/>
              <w:rPr>
                <w:rFonts w:ascii="Arial Narrow" w:eastAsia="Arial" w:hAnsi="Arial Narrow" w:cs="Arial"/>
                <w:color w:val="FFFFFF"/>
                <w:sz w:val="20"/>
                <w:szCs w:val="20"/>
              </w:rPr>
            </w:pPr>
            <w:r w:rsidRPr="008536B5">
              <w:rPr>
                <w:rFonts w:ascii="Arial Narrow" w:hAnsi="Arial Narrow" w:cs="Arial"/>
                <w:b/>
                <w:color w:val="FFFFFF"/>
                <w:sz w:val="20"/>
                <w:szCs w:val="20"/>
              </w:rPr>
              <w:t>Fórmula</w:t>
            </w:r>
          </w:p>
        </w:tc>
      </w:tr>
      <w:tr w:rsidR="00FE18F7" w:rsidRPr="008536B5" w14:paraId="1BF98EB6" w14:textId="77777777" w:rsidTr="00FE18F7">
        <w:trPr>
          <w:trHeight w:val="644"/>
          <w:jc w:val="center"/>
        </w:trPr>
        <w:tc>
          <w:tcPr>
            <w:tcW w:w="2650"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2EA4B64E" w14:textId="77777777" w:rsidR="006946AF" w:rsidRPr="008536B5" w:rsidRDefault="006946AF" w:rsidP="00FE18F7">
            <w:pPr>
              <w:tabs>
                <w:tab w:val="left" w:pos="1039"/>
              </w:tabs>
              <w:jc w:val="center"/>
              <w:rPr>
                <w:rFonts w:ascii="Arial Narrow" w:eastAsia="Arial" w:hAnsi="Arial Narrow" w:cs="Arial"/>
                <w:sz w:val="20"/>
                <w:szCs w:val="20"/>
              </w:rPr>
            </w:pPr>
            <w:r w:rsidRPr="008536B5">
              <w:rPr>
                <w:rFonts w:ascii="Arial Narrow" w:hAnsi="Arial Narrow" w:cs="Arial"/>
                <w:sz w:val="20"/>
                <w:szCs w:val="20"/>
              </w:rPr>
              <w:t>Rentabilidad sobre Patrimonio (ROE)</w:t>
            </w:r>
          </w:p>
        </w:tc>
        <w:tc>
          <w:tcPr>
            <w:tcW w:w="2385"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7FF2AD91" w14:textId="2D964D8C" w:rsidR="006946AF" w:rsidRPr="00460178" w:rsidRDefault="00000000" w:rsidP="00FE18F7">
            <w:pPr>
              <w:jc w:val="center"/>
              <w:rPr>
                <w:rFonts w:ascii="Arial Narrow" w:hAnsi="Arial Narrow" w:cs="Arial"/>
                <w:sz w:val="20"/>
                <w:szCs w:val="20"/>
              </w:rPr>
            </w:pPr>
            <m:oMathPara>
              <m:oMath>
                <m:f>
                  <m:fPr>
                    <m:ctrlPr>
                      <w:rPr>
                        <w:rFonts w:ascii="Cambria Math" w:hAnsi="Cambria Math" w:cs="Arial"/>
                        <w:bCs/>
                        <w:sz w:val="20"/>
                        <w:szCs w:val="20"/>
                      </w:rPr>
                    </m:ctrlPr>
                  </m:fPr>
                  <m:num>
                    <m:r>
                      <m:rPr>
                        <m:sty m:val="b"/>
                      </m:rPr>
                      <w:rPr>
                        <w:rFonts w:ascii="Cambria Math" w:hAnsi="Cambria Math" w:cs="Arial"/>
                        <w:sz w:val="20"/>
                        <w:szCs w:val="20"/>
                      </w:rPr>
                      <m:t>Utilidad</m:t>
                    </m:r>
                    <m:r>
                      <m:rPr>
                        <m:sty m:val="p"/>
                      </m:rPr>
                      <w:rPr>
                        <w:rFonts w:ascii="Cambria Math" w:hAnsi="Cambria Math" w:cs="Arial"/>
                        <w:sz w:val="20"/>
                        <w:szCs w:val="20"/>
                      </w:rPr>
                      <m:t xml:space="preserve"> </m:t>
                    </m:r>
                    <m:r>
                      <m:rPr>
                        <m:sty m:val="b"/>
                      </m:rPr>
                      <w:rPr>
                        <w:rFonts w:ascii="Cambria Math" w:hAnsi="Cambria Math" w:cs="Arial"/>
                        <w:sz w:val="20"/>
                        <w:szCs w:val="20"/>
                      </w:rPr>
                      <m:t>Operacional</m:t>
                    </m:r>
                  </m:num>
                  <m:den>
                    <m:r>
                      <m:rPr>
                        <m:sty m:val="b"/>
                      </m:rPr>
                      <w:rPr>
                        <w:rFonts w:ascii="Cambria Math" w:hAnsi="Cambria Math" w:cs="Arial"/>
                        <w:sz w:val="20"/>
                        <w:szCs w:val="20"/>
                      </w:rPr>
                      <m:t>Patrimonio</m:t>
                    </m:r>
                  </m:den>
                </m:f>
              </m:oMath>
            </m:oMathPara>
          </w:p>
        </w:tc>
      </w:tr>
      <w:tr w:rsidR="00FE18F7" w:rsidRPr="008536B5" w14:paraId="45031CC9" w14:textId="77777777" w:rsidTr="00FE18F7">
        <w:trPr>
          <w:trHeight w:val="623"/>
          <w:jc w:val="center"/>
        </w:trPr>
        <w:tc>
          <w:tcPr>
            <w:tcW w:w="2650"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4FE4997C" w14:textId="77777777" w:rsidR="006946AF" w:rsidRPr="008536B5" w:rsidRDefault="006946AF" w:rsidP="00FE18F7">
            <w:pPr>
              <w:jc w:val="center"/>
              <w:rPr>
                <w:rFonts w:ascii="Arial Narrow" w:eastAsia="Arial" w:hAnsi="Arial Narrow" w:cs="Arial"/>
                <w:sz w:val="20"/>
                <w:szCs w:val="20"/>
              </w:rPr>
            </w:pPr>
            <w:r w:rsidRPr="008536B5">
              <w:rPr>
                <w:rFonts w:ascii="Arial Narrow" w:hAnsi="Arial Narrow" w:cs="Arial"/>
                <w:sz w:val="20"/>
                <w:szCs w:val="20"/>
              </w:rPr>
              <w:t>Rentabilidad del Activo (ROA)</w:t>
            </w:r>
          </w:p>
        </w:tc>
        <w:tc>
          <w:tcPr>
            <w:tcW w:w="2385" w:type="dxa"/>
            <w:tcBorders>
              <w:top w:val="single" w:sz="4" w:space="0" w:color="auto"/>
              <w:left w:val="single" w:sz="4" w:space="0" w:color="auto"/>
              <w:bottom w:val="double" w:sz="4" w:space="0" w:color="auto"/>
              <w:right w:val="double" w:sz="4" w:space="0" w:color="auto"/>
            </w:tcBorders>
            <w:shd w:val="clear" w:color="auto" w:fill="auto"/>
            <w:vAlign w:val="center"/>
            <w:hideMark/>
          </w:tcPr>
          <w:p w14:paraId="0FE0FAD3" w14:textId="134C7FD8" w:rsidR="006946AF" w:rsidRPr="00460178" w:rsidRDefault="00000000" w:rsidP="00FE18F7">
            <w:pPr>
              <w:jc w:val="center"/>
              <w:rPr>
                <w:rFonts w:ascii="Arial Narrow" w:hAnsi="Arial Narrow" w:cs="Arial"/>
                <w:sz w:val="20"/>
                <w:szCs w:val="20"/>
              </w:rPr>
            </w:pPr>
            <m:oMathPara>
              <m:oMath>
                <m:f>
                  <m:fPr>
                    <m:ctrlPr>
                      <w:rPr>
                        <w:rFonts w:ascii="Cambria Math" w:hAnsi="Cambria Math" w:cs="Arial"/>
                        <w:bCs/>
                        <w:sz w:val="20"/>
                        <w:szCs w:val="20"/>
                      </w:rPr>
                    </m:ctrlPr>
                  </m:fPr>
                  <m:num>
                    <m:r>
                      <m:rPr>
                        <m:sty m:val="b"/>
                      </m:rPr>
                      <w:rPr>
                        <w:rFonts w:ascii="Cambria Math" w:hAnsi="Cambria Math" w:cs="Arial"/>
                        <w:sz w:val="20"/>
                        <w:szCs w:val="20"/>
                      </w:rPr>
                      <m:t>Utilidad</m:t>
                    </m:r>
                    <m:r>
                      <m:rPr>
                        <m:sty m:val="p"/>
                      </m:rPr>
                      <w:rPr>
                        <w:rFonts w:ascii="Cambria Math" w:hAnsi="Cambria Math" w:cs="Arial"/>
                        <w:sz w:val="20"/>
                        <w:szCs w:val="20"/>
                      </w:rPr>
                      <m:t xml:space="preserve"> </m:t>
                    </m:r>
                    <m:r>
                      <m:rPr>
                        <m:sty m:val="b"/>
                      </m:rPr>
                      <w:rPr>
                        <w:rFonts w:ascii="Cambria Math" w:hAnsi="Cambria Math" w:cs="Arial"/>
                        <w:sz w:val="20"/>
                        <w:szCs w:val="20"/>
                      </w:rPr>
                      <m:t>Operacional</m:t>
                    </m:r>
                  </m:num>
                  <m:den>
                    <m:r>
                      <m:rPr>
                        <m:sty m:val="b"/>
                      </m:rPr>
                      <w:rPr>
                        <w:rFonts w:ascii="Cambria Math" w:hAnsi="Cambria Math" w:cs="Arial"/>
                        <w:sz w:val="20"/>
                        <w:szCs w:val="20"/>
                      </w:rPr>
                      <m:t>Activo</m:t>
                    </m:r>
                    <m:r>
                      <m:rPr>
                        <m:sty m:val="p"/>
                      </m:rPr>
                      <w:rPr>
                        <w:rFonts w:ascii="Cambria Math" w:hAnsi="Cambria Math" w:cs="Arial"/>
                        <w:sz w:val="20"/>
                        <w:szCs w:val="20"/>
                      </w:rPr>
                      <m:t xml:space="preserve"> </m:t>
                    </m:r>
                    <m:r>
                      <m:rPr>
                        <m:sty m:val="b"/>
                      </m:rPr>
                      <w:rPr>
                        <w:rFonts w:ascii="Cambria Math" w:hAnsi="Cambria Math" w:cs="Arial"/>
                        <w:sz w:val="20"/>
                        <w:szCs w:val="20"/>
                      </w:rPr>
                      <m:t>Total</m:t>
                    </m:r>
                  </m:den>
                </m:f>
              </m:oMath>
            </m:oMathPara>
          </w:p>
        </w:tc>
      </w:tr>
    </w:tbl>
    <w:p w14:paraId="23742456" w14:textId="77777777" w:rsidR="006946AF" w:rsidRPr="008536B5" w:rsidRDefault="006946AF" w:rsidP="006946AF">
      <w:pPr>
        <w:rPr>
          <w:rFonts w:ascii="Arial Narrow" w:hAnsi="Arial Narrow" w:cs="Arial"/>
          <w:sz w:val="20"/>
          <w:szCs w:val="20"/>
        </w:rPr>
      </w:pPr>
    </w:p>
    <w:p w14:paraId="39A2BE80" w14:textId="77777777" w:rsidR="006946AF" w:rsidRPr="008536B5" w:rsidRDefault="006946AF" w:rsidP="006946AF">
      <w:pPr>
        <w:rPr>
          <w:rFonts w:ascii="Arial Narrow" w:eastAsia="Arial" w:hAnsi="Arial Narrow" w:cs="Arial"/>
          <w:sz w:val="20"/>
          <w:szCs w:val="20"/>
        </w:rPr>
      </w:pPr>
      <w:r w:rsidRPr="008536B5">
        <w:rPr>
          <w:rFonts w:ascii="Arial Narrow" w:hAnsi="Arial Narrow" w:cs="Arial"/>
          <w:sz w:val="20"/>
          <w:szCs w:val="20"/>
        </w:rPr>
        <w:t>Si 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es </w:t>
      </w:r>
      <w:r w:rsidRPr="008536B5">
        <w:rPr>
          <w:rFonts w:ascii="Arial Narrow" w:hAnsi="Arial Narrow" w:cs="Arial"/>
          <w:sz w:val="20"/>
          <w:szCs w:val="20"/>
        </w:rPr>
        <w:t>Plural</w:t>
      </w:r>
      <w:r w:rsidRPr="008536B5">
        <w:rPr>
          <w:rFonts w:ascii="Arial Narrow" w:eastAsia="Arial" w:hAnsi="Arial Narrow" w:cs="Arial"/>
          <w:sz w:val="20"/>
          <w:szCs w:val="20"/>
        </w:rPr>
        <w:t xml:space="preserve"> </w:t>
      </w:r>
      <w:r w:rsidRPr="008536B5">
        <w:rPr>
          <w:rFonts w:ascii="Arial Narrow" w:hAnsi="Arial Narrow" w:cs="Arial"/>
          <w:sz w:val="20"/>
          <w:szCs w:val="20"/>
        </w:rPr>
        <w:t>cada</w:t>
      </w:r>
      <w:r w:rsidRPr="008536B5">
        <w:rPr>
          <w:rFonts w:ascii="Arial Narrow" w:eastAsia="Arial" w:hAnsi="Arial Narrow" w:cs="Arial"/>
          <w:sz w:val="20"/>
          <w:szCs w:val="20"/>
        </w:rPr>
        <w:t xml:space="preserve"> </w:t>
      </w:r>
      <w:r w:rsidRPr="008536B5">
        <w:rPr>
          <w:rFonts w:ascii="Arial Narrow" w:hAnsi="Arial Narrow" w:cs="Arial"/>
          <w:sz w:val="20"/>
          <w:szCs w:val="20"/>
        </w:rPr>
        <w:t>indicador</w:t>
      </w:r>
      <w:r w:rsidRPr="008536B5">
        <w:rPr>
          <w:rFonts w:ascii="Arial Narrow" w:eastAsia="Arial" w:hAnsi="Arial Narrow" w:cs="Arial"/>
          <w:sz w:val="20"/>
          <w:szCs w:val="20"/>
        </w:rPr>
        <w:t xml:space="preserve"> </w:t>
      </w:r>
      <w:r w:rsidRPr="008536B5">
        <w:rPr>
          <w:rFonts w:ascii="Arial Narrow" w:hAnsi="Arial Narrow" w:cs="Arial"/>
          <w:sz w:val="20"/>
          <w:szCs w:val="20"/>
        </w:rPr>
        <w:t>debe</w:t>
      </w:r>
      <w:r w:rsidRPr="008536B5">
        <w:rPr>
          <w:rFonts w:ascii="Arial Narrow" w:eastAsia="Arial" w:hAnsi="Arial Narrow" w:cs="Arial"/>
          <w:sz w:val="20"/>
          <w:szCs w:val="20"/>
        </w:rPr>
        <w:t xml:space="preserve"> </w:t>
      </w:r>
      <w:r w:rsidRPr="008536B5">
        <w:rPr>
          <w:rFonts w:ascii="Arial Narrow" w:hAnsi="Arial Narrow" w:cs="Arial"/>
          <w:sz w:val="20"/>
          <w:szCs w:val="20"/>
        </w:rPr>
        <w:t>calcularse</w:t>
      </w:r>
      <w:r w:rsidRPr="008536B5">
        <w:rPr>
          <w:rFonts w:ascii="Arial Narrow" w:eastAsia="Arial" w:hAnsi="Arial Narrow" w:cs="Arial"/>
          <w:sz w:val="20"/>
          <w:szCs w:val="20"/>
        </w:rPr>
        <w:t xml:space="preserve"> </w:t>
      </w:r>
      <w:r w:rsidRPr="008536B5">
        <w:rPr>
          <w:rFonts w:ascii="Arial Narrow" w:hAnsi="Arial Narrow" w:cs="Arial"/>
          <w:sz w:val="20"/>
          <w:szCs w:val="20"/>
        </w:rPr>
        <w:t>así:</w:t>
      </w:r>
      <w:r w:rsidRPr="008536B5">
        <w:rPr>
          <w:rFonts w:ascii="Arial Narrow" w:eastAsia="Arial" w:hAnsi="Arial Narrow" w:cs="Arial"/>
          <w:sz w:val="20"/>
          <w:szCs w:val="20"/>
        </w:rPr>
        <w:t xml:space="preserve"> </w:t>
      </w:r>
    </w:p>
    <w:p w14:paraId="33730460" w14:textId="77777777" w:rsidR="006946AF" w:rsidRPr="008536B5" w:rsidRDefault="006946AF" w:rsidP="006946AF">
      <w:pPr>
        <w:rPr>
          <w:rFonts w:ascii="Arial Narrow" w:eastAsia="Arial" w:hAnsi="Arial Narrow" w:cs="Arial"/>
          <w:sz w:val="20"/>
          <w:szCs w:val="20"/>
        </w:rPr>
      </w:pPr>
    </w:p>
    <w:p w14:paraId="5E7BA27A" w14:textId="7A6E1637" w:rsidR="006946AF" w:rsidRPr="00460178" w:rsidRDefault="00460178" w:rsidP="006946AF">
      <w:pPr>
        <w:rPr>
          <w:rFonts w:ascii="Arial Narrow" w:hAnsi="Arial Narrow"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481506B9" w14:textId="77777777" w:rsidR="006946AF" w:rsidRPr="008536B5" w:rsidRDefault="006946AF" w:rsidP="006946AF">
      <w:pPr>
        <w:rPr>
          <w:rFonts w:ascii="Arial Narrow" w:hAnsi="Arial Narrow" w:cs="Arial"/>
          <w:sz w:val="20"/>
          <w:szCs w:val="20"/>
        </w:rPr>
      </w:pPr>
    </w:p>
    <w:p w14:paraId="69AFD054" w14:textId="5B365555" w:rsidR="006946AF" w:rsidRPr="008536B5" w:rsidRDefault="006946AF" w:rsidP="006946AF">
      <w:pPr>
        <w:rPr>
          <w:rFonts w:ascii="Arial Narrow" w:hAnsi="Arial Narrow" w:cs="Arial"/>
          <w:sz w:val="20"/>
          <w:szCs w:val="20"/>
        </w:rPr>
      </w:pPr>
      <w:r w:rsidRPr="008536B5">
        <w:rPr>
          <w:rFonts w:ascii="Arial Narrow" w:hAnsi="Arial Narrow" w:cs="Arial"/>
          <w:sz w:val="20"/>
          <w:szCs w:val="20"/>
        </w:rPr>
        <w:t>Donde</w:t>
      </w:r>
      <w:r w:rsidRPr="008536B5">
        <w:rPr>
          <w:rFonts w:ascii="Arial Narrow" w:eastAsia="Arial" w:hAnsi="Arial Narrow" w:cs="Arial"/>
          <w:sz w:val="20"/>
          <w:szCs w:val="20"/>
        </w:rPr>
        <w:t xml:space="preserve"> </w:t>
      </w:r>
      <m:oMath>
        <m:r>
          <w:rPr>
            <w:rFonts w:ascii="Cambria Math" w:hAnsi="Cambria Math" w:cs="Arial"/>
            <w:sz w:val="20"/>
            <w:szCs w:val="20"/>
          </w:rPr>
          <m:t>n</m:t>
        </m:r>
      </m:oMath>
      <w:r w:rsidRPr="008536B5">
        <w:rPr>
          <w:rFonts w:ascii="Arial Narrow" w:eastAsia="Arial" w:hAnsi="Arial Narrow" w:cs="Arial"/>
          <w:sz w:val="20"/>
          <w:szCs w:val="20"/>
        </w:rPr>
        <w:t xml:space="preserve"> </w:t>
      </w:r>
      <w:r w:rsidRPr="008536B5">
        <w:rPr>
          <w:rFonts w:ascii="Arial Narrow" w:hAnsi="Arial Narrow" w:cs="Arial"/>
          <w:sz w:val="20"/>
          <w:szCs w:val="20"/>
        </w:rPr>
        <w:t>es</w:t>
      </w:r>
      <w:r w:rsidRPr="008536B5">
        <w:rPr>
          <w:rFonts w:ascii="Arial Narrow" w:eastAsia="Arial" w:hAnsi="Arial Narrow" w:cs="Arial"/>
          <w:sz w:val="20"/>
          <w:szCs w:val="20"/>
        </w:rPr>
        <w:t xml:space="preserve"> </w:t>
      </w: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número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integrantes</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w:t>
      </w:r>
      <w:r w:rsidRPr="008536B5">
        <w:rPr>
          <w:rFonts w:ascii="Arial Narrow" w:hAnsi="Arial Narrow" w:cs="Arial"/>
          <w:sz w:val="20"/>
          <w:szCs w:val="20"/>
        </w:rPr>
        <w:t>Plural</w:t>
      </w:r>
      <w:r w:rsidRPr="008536B5">
        <w:rPr>
          <w:rFonts w:ascii="Arial Narrow" w:eastAsia="Arial" w:hAnsi="Arial Narrow" w:cs="Arial"/>
          <w:sz w:val="20"/>
          <w:szCs w:val="20"/>
        </w:rPr>
        <w:t xml:space="preserve"> </w:t>
      </w:r>
      <w:r w:rsidRPr="008536B5">
        <w:rPr>
          <w:rFonts w:ascii="Arial Narrow" w:hAnsi="Arial Narrow" w:cs="Arial"/>
          <w:sz w:val="20"/>
          <w:szCs w:val="20"/>
        </w:rPr>
        <w:t>(Unión</w:t>
      </w:r>
      <w:r w:rsidRPr="008536B5">
        <w:rPr>
          <w:rFonts w:ascii="Arial Narrow" w:eastAsia="Arial" w:hAnsi="Arial Narrow" w:cs="Arial"/>
          <w:sz w:val="20"/>
          <w:szCs w:val="20"/>
        </w:rPr>
        <w:t xml:space="preserve"> </w:t>
      </w:r>
      <w:r w:rsidRPr="008536B5">
        <w:rPr>
          <w:rFonts w:ascii="Arial Narrow" w:hAnsi="Arial Narrow" w:cs="Arial"/>
          <w:sz w:val="20"/>
          <w:szCs w:val="20"/>
        </w:rPr>
        <w:t>Temporal</w:t>
      </w:r>
      <w:r w:rsidRPr="008536B5">
        <w:rPr>
          <w:rFonts w:ascii="Arial Narrow" w:eastAsia="Arial" w:hAnsi="Arial Narrow" w:cs="Arial"/>
          <w:sz w:val="20"/>
          <w:szCs w:val="20"/>
        </w:rPr>
        <w:t xml:space="preserve"> </w:t>
      </w:r>
      <w:r w:rsidRPr="008536B5">
        <w:rPr>
          <w:rFonts w:ascii="Arial Narrow" w:hAnsi="Arial Narrow" w:cs="Arial"/>
          <w:sz w:val="20"/>
          <w:szCs w:val="20"/>
        </w:rPr>
        <w:t>o</w:t>
      </w:r>
      <w:r w:rsidRPr="008536B5">
        <w:rPr>
          <w:rFonts w:ascii="Arial Narrow" w:eastAsia="Arial" w:hAnsi="Arial Narrow" w:cs="Arial"/>
          <w:sz w:val="20"/>
          <w:szCs w:val="20"/>
        </w:rPr>
        <w:t xml:space="preserve"> </w:t>
      </w:r>
      <w:r w:rsidRPr="008536B5">
        <w:rPr>
          <w:rFonts w:ascii="Arial Narrow" w:hAnsi="Arial Narrow" w:cs="Arial"/>
          <w:sz w:val="20"/>
          <w:szCs w:val="20"/>
        </w:rPr>
        <w:t>Consorcio).</w:t>
      </w:r>
    </w:p>
    <w:p w14:paraId="18D820A7" w14:textId="77777777" w:rsidR="006946AF" w:rsidRPr="008536B5" w:rsidRDefault="006946AF" w:rsidP="006946AF">
      <w:pPr>
        <w:rPr>
          <w:rFonts w:ascii="Arial Narrow" w:hAnsi="Arial Narrow" w:cs="Arial"/>
          <w:sz w:val="20"/>
          <w:szCs w:val="20"/>
        </w:rPr>
      </w:pPr>
    </w:p>
    <w:p w14:paraId="36695CFE" w14:textId="77777777" w:rsidR="006946AF" w:rsidRPr="008536B5" w:rsidRDefault="006946AF" w:rsidP="006946AF">
      <w:pPr>
        <w:jc w:val="both"/>
        <w:rPr>
          <w:rFonts w:ascii="Arial Narrow" w:hAnsi="Arial Narrow" w:cs="Arial"/>
          <w:b/>
          <w:sz w:val="20"/>
          <w:szCs w:val="20"/>
          <w:u w:val="single"/>
        </w:rPr>
      </w:pPr>
      <w:r w:rsidRPr="008536B5">
        <w:rPr>
          <w:rFonts w:ascii="Arial Narrow" w:hAnsi="Arial Narrow" w:cs="Arial"/>
          <w:b/>
          <w:sz w:val="20"/>
          <w:szCs w:val="20"/>
          <w:u w:val="single"/>
        </w:rPr>
        <w:t xml:space="preserve">El Proponente que demuestre la condición de </w:t>
      </w:r>
      <w:proofErr w:type="spellStart"/>
      <w:r w:rsidRPr="008536B5">
        <w:rPr>
          <w:rFonts w:ascii="Arial Narrow" w:hAnsi="Arial Narrow" w:cs="Arial"/>
          <w:b/>
          <w:sz w:val="20"/>
          <w:szCs w:val="20"/>
          <w:u w:val="single"/>
        </w:rPr>
        <w:t>Mipyme</w:t>
      </w:r>
      <w:proofErr w:type="spellEnd"/>
      <w:r w:rsidRPr="008536B5">
        <w:rPr>
          <w:rFonts w:ascii="Arial Narrow" w:hAnsi="Arial Narrow" w:cs="Arial"/>
          <w:b/>
          <w:sz w:val="20"/>
          <w:szCs w:val="20"/>
          <w:u w:val="single"/>
        </w:rPr>
        <w:t xml:space="preserve"> domiciliada en Colombia acreditará la Capacidad Organizacional de acuerdo con los indicadores señalados en la “Matriz 2 – Indicadores financieros y organizacionales”. El Proponente probará la calidad de </w:t>
      </w:r>
      <w:proofErr w:type="spellStart"/>
      <w:r w:rsidRPr="008536B5">
        <w:rPr>
          <w:rFonts w:ascii="Arial Narrow" w:hAnsi="Arial Narrow" w:cs="Arial"/>
          <w:b/>
          <w:sz w:val="20"/>
          <w:szCs w:val="20"/>
          <w:u w:val="single"/>
        </w:rPr>
        <w:t>Mipyme</w:t>
      </w:r>
      <w:proofErr w:type="spellEnd"/>
      <w:r w:rsidRPr="008536B5">
        <w:rPr>
          <w:rFonts w:ascii="Arial Narrow" w:hAnsi="Arial Narrow" w:cs="Arial"/>
          <w:b/>
          <w:sz w:val="20"/>
          <w:szCs w:val="20"/>
          <w:u w:val="single"/>
        </w:rPr>
        <w:t xml:space="preserve"> con la copia del certificado del Registro Único de Proponentes (RUP), el cual deberá encontrarse vigente y en firme al momento de su presentación.</w:t>
      </w:r>
    </w:p>
    <w:p w14:paraId="03214A34" w14:textId="77777777" w:rsidR="006946AF" w:rsidRPr="008536B5" w:rsidRDefault="006946AF" w:rsidP="006946AF">
      <w:pPr>
        <w:jc w:val="both"/>
        <w:rPr>
          <w:rFonts w:ascii="Arial Narrow" w:hAnsi="Arial Narrow" w:cs="Arial"/>
          <w:sz w:val="20"/>
          <w:szCs w:val="20"/>
        </w:rPr>
      </w:pPr>
    </w:p>
    <w:p w14:paraId="2F285CC5" w14:textId="77777777" w:rsidR="006946AF" w:rsidRPr="008536B5" w:rsidRDefault="006946AF" w:rsidP="006946AF">
      <w:pPr>
        <w:pStyle w:val="Capitulo2"/>
        <w:rPr>
          <w:rFonts w:ascii="Arial Narrow" w:eastAsia="Arial" w:hAnsi="Arial Narrow"/>
          <w:szCs w:val="20"/>
        </w:rPr>
      </w:pPr>
      <w:bookmarkStart w:id="65" w:name="_Toc517187236"/>
      <w:bookmarkStart w:id="66" w:name="_Toc517187783"/>
      <w:bookmarkStart w:id="67" w:name="_Toc517187846"/>
      <w:bookmarkStart w:id="68" w:name="_Toc517189243"/>
      <w:bookmarkStart w:id="69" w:name="_Toc517247448"/>
      <w:bookmarkStart w:id="70" w:name="_Toc518033897"/>
      <w:bookmarkStart w:id="71" w:name="_Toc517187237"/>
      <w:bookmarkStart w:id="72" w:name="_Toc517187784"/>
      <w:bookmarkStart w:id="73" w:name="_Toc517187847"/>
      <w:bookmarkStart w:id="74" w:name="_Toc517189244"/>
      <w:bookmarkStart w:id="75" w:name="_Toc517247449"/>
      <w:bookmarkStart w:id="76" w:name="_Toc518033898"/>
      <w:bookmarkStart w:id="77" w:name="_Toc517187238"/>
      <w:bookmarkStart w:id="78" w:name="_Toc517187785"/>
      <w:bookmarkStart w:id="79" w:name="_Toc517187848"/>
      <w:bookmarkStart w:id="80" w:name="_Toc517189245"/>
      <w:bookmarkStart w:id="81" w:name="_Toc517247450"/>
      <w:bookmarkStart w:id="82" w:name="_Toc518033899"/>
      <w:bookmarkStart w:id="83" w:name="_Toc508648274"/>
      <w:bookmarkStart w:id="84" w:name="_Toc508984058"/>
      <w:bookmarkStart w:id="85" w:name="_Toc509843889"/>
      <w:bookmarkStart w:id="86" w:name="_Toc511924797"/>
      <w:bookmarkStart w:id="87" w:name="_Toc520226886"/>
      <w:bookmarkStart w:id="88" w:name="_Toc520297856"/>
      <w:bookmarkStart w:id="89" w:name="_Toc520317121"/>
      <w:bookmarkStart w:id="90" w:name="_Toc533083724"/>
      <w:bookmarkStart w:id="91" w:name="_Ref775718"/>
      <w:bookmarkStart w:id="92" w:name="_Toc35616392"/>
      <w:bookmarkStart w:id="93" w:name="_Toc40113354"/>
      <w:bookmarkStart w:id="94" w:name="_Toc108082917"/>
      <w:bookmarkStart w:id="95" w:name="_Toc108175042"/>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8536B5">
        <w:rPr>
          <w:rFonts w:ascii="Arial Narrow" w:eastAsia="Arial" w:hAnsi="Arial Narrow"/>
          <w:szCs w:val="20"/>
        </w:rPr>
        <w:t>ACREDITACIÓN DE LA CAPACIDAD FINANCIERA Y ORGANIZACIONAL</w:t>
      </w:r>
      <w:bookmarkStart w:id="96" w:name="_Hlk516153904"/>
      <w:bookmarkEnd w:id="83"/>
      <w:bookmarkEnd w:id="84"/>
      <w:bookmarkEnd w:id="85"/>
      <w:bookmarkEnd w:id="86"/>
      <w:bookmarkEnd w:id="87"/>
      <w:bookmarkEnd w:id="88"/>
      <w:bookmarkEnd w:id="89"/>
      <w:bookmarkEnd w:id="90"/>
      <w:bookmarkEnd w:id="91"/>
      <w:bookmarkEnd w:id="92"/>
      <w:bookmarkEnd w:id="93"/>
      <w:bookmarkEnd w:id="94"/>
      <w:bookmarkEnd w:id="95"/>
      <w:r w:rsidRPr="008536B5">
        <w:rPr>
          <w:rFonts w:ascii="Arial Narrow" w:eastAsia="Arial" w:hAnsi="Arial Narrow"/>
          <w:szCs w:val="20"/>
        </w:rPr>
        <w:t xml:space="preserve"> </w:t>
      </w:r>
    </w:p>
    <w:p w14:paraId="3A7BCE08" w14:textId="77777777" w:rsidR="006946AF" w:rsidRPr="008536B5" w:rsidRDefault="006946AF" w:rsidP="006946AF">
      <w:pPr>
        <w:pStyle w:val="InviasNormal"/>
        <w:outlineLvl w:val="3"/>
        <w:rPr>
          <w:rFonts w:eastAsia="Arial" w:cs="Arial"/>
          <w:b/>
          <w:bCs/>
          <w:sz w:val="20"/>
          <w:szCs w:val="20"/>
          <w:lang w:val="es-CO"/>
        </w:rPr>
      </w:pPr>
      <w:bookmarkStart w:id="97" w:name="_Toc35616393"/>
      <w:bookmarkEnd w:id="96"/>
      <w:r w:rsidRPr="008536B5">
        <w:rPr>
          <w:rFonts w:eastAsia="Arial" w:cs="Arial"/>
          <w:b/>
          <w:bCs/>
          <w:sz w:val="20"/>
          <w:szCs w:val="20"/>
          <w:lang w:val="es-CO"/>
        </w:rPr>
        <w:t>PERSONAS NATURALES O JURÍDICAS NACIONALES Y EXTRANJERAS CON DOMICILIO O SUCURSAL EN COLOMBIA</w:t>
      </w:r>
      <w:bookmarkEnd w:id="97"/>
    </w:p>
    <w:p w14:paraId="3A9BD8EE" w14:textId="77777777" w:rsidR="006946AF" w:rsidRPr="008536B5" w:rsidRDefault="006946AF" w:rsidP="006946AF">
      <w:pPr>
        <w:pStyle w:val="InviasNormal"/>
        <w:rPr>
          <w:rFonts w:cs="Arial"/>
          <w:sz w:val="20"/>
          <w:szCs w:val="20"/>
          <w:lang w:val="es-CO"/>
        </w:rPr>
      </w:pPr>
      <w:r w:rsidRPr="008536B5">
        <w:rPr>
          <w:rFonts w:cs="Arial"/>
          <w:sz w:val="20"/>
          <w:szCs w:val="20"/>
          <w:lang w:val="es-CO"/>
        </w:rPr>
        <w:t xml:space="preserve">La evaluación financiera y organizacional de las propuestas se efectuará a partir de la información contenida en el Registro Único de Proponentes vigente y en firme al momento de su presentación. En tal sentido, la evaluación de la Capacidad Financiera se realizará de acuerdo con la información reportada en el RUP, conforme con las disposiciones establecidas en las Subsecciones 5 </w:t>
      </w:r>
      <w:r w:rsidRPr="008536B5" w:rsidDel="00BE6EF5">
        <w:rPr>
          <w:rFonts w:cs="Arial"/>
          <w:sz w:val="20"/>
          <w:szCs w:val="20"/>
          <w:lang w:val="es-CO"/>
        </w:rPr>
        <w:t xml:space="preserve">y </w:t>
      </w:r>
      <w:r w:rsidRPr="008536B5">
        <w:rPr>
          <w:rFonts w:cs="Arial"/>
          <w:sz w:val="20"/>
          <w:szCs w:val="20"/>
          <w:lang w:val="es-CO"/>
        </w:rPr>
        <w:t>6, de la Sección 1, del Capítulo 1, del Título 1, de la Parte 2 del Decreto 1082 de 2015 o las normas que las modifiquen, adicionen o sustituyan, por lo cual la Entidad al momento de evaluar la oferta tomará la información financiera del mejor año fiscal que se refleje en el registro del Proponente y que esté vigente y en firme.</w:t>
      </w:r>
    </w:p>
    <w:p w14:paraId="07DDFC01" w14:textId="77777777" w:rsidR="006946AF" w:rsidRPr="008536B5" w:rsidRDefault="006946AF" w:rsidP="006946AF">
      <w:pPr>
        <w:widowControl w:val="0"/>
        <w:jc w:val="both"/>
        <w:rPr>
          <w:rFonts w:ascii="Arial Narrow" w:eastAsia="Arial" w:hAnsi="Arial Narrow" w:cs="Arial"/>
          <w:sz w:val="20"/>
          <w:szCs w:val="20"/>
        </w:rPr>
      </w:pPr>
      <w:r w:rsidRPr="008536B5">
        <w:rPr>
          <w:rFonts w:ascii="Arial Narrow" w:eastAsia="Arial" w:hAnsi="Arial Narrow" w:cs="Arial"/>
          <w:sz w:val="20"/>
          <w:szCs w:val="20"/>
        </w:rPr>
        <w:t>Los Proponentes extranjeros sin domicilio o Sucursal en Colombia no están obligados a tener Registro Único de Proponentes (RUP) y por tanto la verificación de esta información procederá en los términos definidos en el siguiente numeral.</w:t>
      </w:r>
    </w:p>
    <w:p w14:paraId="6A196829" w14:textId="77777777" w:rsidR="006946AF" w:rsidRPr="008536B5" w:rsidRDefault="006946AF" w:rsidP="006946AF">
      <w:pPr>
        <w:widowControl w:val="0"/>
        <w:jc w:val="both"/>
        <w:rPr>
          <w:rFonts w:ascii="Arial Narrow" w:eastAsia="Arial" w:hAnsi="Arial Narrow" w:cs="Arial"/>
          <w:sz w:val="20"/>
          <w:szCs w:val="20"/>
        </w:rPr>
      </w:pPr>
    </w:p>
    <w:p w14:paraId="6BBDD6C4" w14:textId="77777777" w:rsidR="006946AF" w:rsidRPr="008536B5" w:rsidRDefault="006946AF" w:rsidP="006946AF">
      <w:pPr>
        <w:pStyle w:val="Capitulo2"/>
        <w:rPr>
          <w:rFonts w:ascii="Arial Narrow" w:eastAsia="Arial" w:hAnsi="Arial Narrow"/>
          <w:szCs w:val="20"/>
        </w:rPr>
      </w:pPr>
      <w:r w:rsidRPr="008536B5">
        <w:rPr>
          <w:rFonts w:ascii="Arial Narrow" w:eastAsia="Arial" w:hAnsi="Arial Narrow"/>
          <w:szCs w:val="20"/>
        </w:rPr>
        <w:lastRenderedPageBreak/>
        <w:t>PERSONAS NATURALES O JURÍDICAS EXTRANJERAS SIN DOMICILIO O SUCURSAL EN COLOMBIA</w:t>
      </w:r>
    </w:p>
    <w:p w14:paraId="6CE5104A" w14:textId="77777777" w:rsidR="006946AF" w:rsidRPr="008536B5" w:rsidRDefault="006946AF" w:rsidP="006946AF">
      <w:pPr>
        <w:tabs>
          <w:tab w:val="left" w:pos="5103"/>
        </w:tabs>
        <w:jc w:val="both"/>
        <w:rPr>
          <w:rFonts w:ascii="Arial Narrow" w:eastAsia="Arial" w:hAnsi="Arial Narrow" w:cs="Arial"/>
          <w:sz w:val="20"/>
          <w:szCs w:val="20"/>
        </w:rPr>
      </w:pPr>
      <w:r w:rsidRPr="008536B5">
        <w:rPr>
          <w:rFonts w:ascii="Arial Narrow" w:hAnsi="Arial Narrow" w:cs="Arial"/>
          <w:sz w:val="20"/>
          <w:szCs w:val="20"/>
        </w:rPr>
        <w:t>Los</w:t>
      </w:r>
      <w:r w:rsidRPr="008536B5">
        <w:rPr>
          <w:rFonts w:ascii="Arial Narrow" w:eastAsia="Arial" w:hAnsi="Arial Narrow" w:cs="Arial"/>
          <w:sz w:val="20"/>
          <w:szCs w:val="20"/>
        </w:rPr>
        <w:t xml:space="preserve"> </w:t>
      </w:r>
      <w:r w:rsidRPr="008536B5">
        <w:rPr>
          <w:rFonts w:ascii="Arial Narrow" w:hAnsi="Arial Narrow" w:cs="Arial"/>
          <w:sz w:val="20"/>
          <w:szCs w:val="20"/>
        </w:rPr>
        <w:t>Proponentes</w:t>
      </w:r>
      <w:r w:rsidRPr="008536B5">
        <w:rPr>
          <w:rFonts w:ascii="Arial Narrow" w:eastAsia="Arial" w:hAnsi="Arial Narrow" w:cs="Arial"/>
          <w:sz w:val="20"/>
          <w:szCs w:val="20"/>
        </w:rPr>
        <w:t xml:space="preserve"> </w:t>
      </w:r>
      <w:r w:rsidRPr="008536B5">
        <w:rPr>
          <w:rFonts w:ascii="Arial Narrow" w:hAnsi="Arial Narrow" w:cs="Arial"/>
          <w:sz w:val="20"/>
          <w:szCs w:val="20"/>
        </w:rPr>
        <w:t>extranjeros</w:t>
      </w:r>
      <w:r w:rsidRPr="008536B5">
        <w:rPr>
          <w:rFonts w:ascii="Arial Narrow" w:eastAsia="Arial" w:hAnsi="Arial Narrow" w:cs="Arial"/>
          <w:sz w:val="20"/>
          <w:szCs w:val="20"/>
        </w:rPr>
        <w:t xml:space="preserve"> sin domicilio o Sucursal en Colombia </w:t>
      </w:r>
      <w:r w:rsidRPr="008536B5">
        <w:rPr>
          <w:rFonts w:ascii="Arial Narrow" w:hAnsi="Arial Narrow" w:cs="Arial"/>
          <w:sz w:val="20"/>
          <w:szCs w:val="20"/>
        </w:rPr>
        <w:t>deberán</w:t>
      </w:r>
      <w:r w:rsidRPr="008536B5">
        <w:rPr>
          <w:rFonts w:ascii="Arial Narrow" w:eastAsia="Arial" w:hAnsi="Arial Narrow" w:cs="Arial"/>
          <w:sz w:val="20"/>
          <w:szCs w:val="20"/>
        </w:rPr>
        <w:t xml:space="preserve"> </w:t>
      </w:r>
      <w:r w:rsidRPr="008536B5">
        <w:rPr>
          <w:rFonts w:ascii="Arial Narrow" w:hAnsi="Arial Narrow" w:cs="Arial"/>
          <w:sz w:val="20"/>
          <w:szCs w:val="20"/>
        </w:rPr>
        <w:t>allegar</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siguiente</w:t>
      </w:r>
      <w:r w:rsidRPr="008536B5">
        <w:rPr>
          <w:rFonts w:ascii="Arial Narrow" w:eastAsia="Arial" w:hAnsi="Arial Narrow" w:cs="Arial"/>
          <w:sz w:val="20"/>
          <w:szCs w:val="20"/>
        </w:rPr>
        <w:t xml:space="preserve"> </w:t>
      </w:r>
      <w:r w:rsidRPr="008536B5">
        <w:rPr>
          <w:rFonts w:ascii="Arial Narrow" w:hAnsi="Arial Narrow" w:cs="Arial"/>
          <w:sz w:val="20"/>
          <w:szCs w:val="20"/>
        </w:rPr>
        <w:t>información</w:t>
      </w:r>
      <w:r w:rsidRPr="008536B5">
        <w:rPr>
          <w:rFonts w:ascii="Arial Narrow" w:eastAsia="Arial" w:hAnsi="Arial Narrow" w:cs="Arial"/>
          <w:sz w:val="20"/>
          <w:szCs w:val="20"/>
        </w:rPr>
        <w:t xml:space="preserve"> </w:t>
      </w:r>
      <w:r w:rsidRPr="008536B5">
        <w:rPr>
          <w:rFonts w:ascii="Arial Narrow" w:hAnsi="Arial Narrow" w:cs="Arial"/>
          <w:sz w:val="20"/>
          <w:szCs w:val="20"/>
        </w:rPr>
        <w:t>financiera</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conformidad</w:t>
      </w:r>
      <w:r w:rsidRPr="008536B5">
        <w:rPr>
          <w:rFonts w:ascii="Arial Narrow" w:eastAsia="Arial" w:hAnsi="Arial Narrow" w:cs="Arial"/>
          <w:sz w:val="20"/>
          <w:szCs w:val="20"/>
        </w:rPr>
        <w:t xml:space="preserve"> </w:t>
      </w:r>
      <w:r w:rsidRPr="008536B5">
        <w:rPr>
          <w:rFonts w:ascii="Arial Narrow" w:hAnsi="Arial Narrow" w:cs="Arial"/>
          <w:sz w:val="20"/>
          <w:szCs w:val="20"/>
        </w:rPr>
        <w:t>con</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legislación</w:t>
      </w:r>
      <w:r w:rsidRPr="008536B5">
        <w:rPr>
          <w:rFonts w:ascii="Arial Narrow" w:eastAsia="Arial" w:hAnsi="Arial Narrow" w:cs="Arial"/>
          <w:sz w:val="20"/>
          <w:szCs w:val="20"/>
        </w:rPr>
        <w:t xml:space="preserve"> </w:t>
      </w:r>
      <w:r w:rsidRPr="008536B5">
        <w:rPr>
          <w:rFonts w:ascii="Arial Narrow" w:hAnsi="Arial Narrow" w:cs="Arial"/>
          <w:sz w:val="20"/>
          <w:szCs w:val="20"/>
        </w:rPr>
        <w:t>propia</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país</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origen.</w:t>
      </w:r>
      <w:r w:rsidRPr="008536B5">
        <w:rPr>
          <w:rFonts w:ascii="Arial Narrow" w:eastAsia="Arial" w:hAnsi="Arial Narrow" w:cs="Arial"/>
          <w:sz w:val="20"/>
          <w:szCs w:val="20"/>
        </w:rPr>
        <w:t xml:space="preserve"> </w:t>
      </w:r>
      <w:r w:rsidRPr="008536B5">
        <w:rPr>
          <w:rFonts w:ascii="Arial Narrow" w:hAnsi="Arial Narrow" w:cs="Arial"/>
          <w:sz w:val="20"/>
          <w:szCs w:val="20"/>
        </w:rPr>
        <w:t>Los</w:t>
      </w:r>
      <w:r w:rsidRPr="008536B5">
        <w:rPr>
          <w:rFonts w:ascii="Arial Narrow" w:eastAsia="Arial" w:hAnsi="Arial Narrow" w:cs="Arial"/>
          <w:sz w:val="20"/>
          <w:szCs w:val="20"/>
        </w:rPr>
        <w:t xml:space="preserve"> </w:t>
      </w:r>
      <w:r w:rsidRPr="008536B5">
        <w:rPr>
          <w:rFonts w:ascii="Arial Narrow" w:hAnsi="Arial Narrow" w:cs="Arial"/>
          <w:sz w:val="20"/>
          <w:szCs w:val="20"/>
        </w:rPr>
        <w:t>valores</w:t>
      </w:r>
      <w:r w:rsidRPr="008536B5">
        <w:rPr>
          <w:rFonts w:ascii="Arial Narrow" w:eastAsia="Arial" w:hAnsi="Arial Narrow" w:cs="Arial"/>
          <w:sz w:val="20"/>
          <w:szCs w:val="20"/>
        </w:rPr>
        <w:t xml:space="preserve"> </w:t>
      </w:r>
      <w:r w:rsidRPr="008536B5">
        <w:rPr>
          <w:rFonts w:ascii="Arial Narrow" w:hAnsi="Arial Narrow" w:cs="Arial"/>
          <w:sz w:val="20"/>
          <w:szCs w:val="20"/>
        </w:rPr>
        <w:t>deben:</w:t>
      </w:r>
      <w:r w:rsidRPr="008536B5">
        <w:rPr>
          <w:rFonts w:ascii="Arial Narrow" w:eastAsia="Arial" w:hAnsi="Arial Narrow" w:cs="Arial"/>
          <w:sz w:val="20"/>
          <w:szCs w:val="20"/>
        </w:rPr>
        <w:t xml:space="preserve"> </w:t>
      </w:r>
      <w:r w:rsidRPr="008536B5">
        <w:rPr>
          <w:rFonts w:ascii="Arial Narrow" w:hAnsi="Arial Narrow" w:cs="Arial"/>
          <w:sz w:val="20"/>
          <w:szCs w:val="20"/>
        </w:rPr>
        <w:t>(i)</w:t>
      </w:r>
      <w:r w:rsidRPr="008536B5">
        <w:rPr>
          <w:rFonts w:ascii="Arial Narrow" w:eastAsia="Arial" w:hAnsi="Arial Narrow" w:cs="Arial"/>
          <w:sz w:val="20"/>
          <w:szCs w:val="20"/>
        </w:rPr>
        <w:t xml:space="preserve"> </w:t>
      </w:r>
      <w:r w:rsidRPr="008536B5">
        <w:rPr>
          <w:rFonts w:ascii="Arial Narrow" w:hAnsi="Arial Narrow" w:cs="Arial"/>
          <w:sz w:val="20"/>
          <w:szCs w:val="20"/>
        </w:rPr>
        <w:t>presentarse</w:t>
      </w:r>
      <w:r w:rsidRPr="008536B5">
        <w:rPr>
          <w:rFonts w:ascii="Arial Narrow" w:eastAsia="Arial" w:hAnsi="Arial Narrow" w:cs="Arial"/>
          <w:sz w:val="20"/>
          <w:szCs w:val="20"/>
        </w:rPr>
        <w:t xml:space="preserve"> </w:t>
      </w:r>
      <w:r w:rsidRPr="008536B5">
        <w:rPr>
          <w:rFonts w:ascii="Arial Narrow" w:hAnsi="Arial Narrow" w:cs="Arial"/>
          <w:sz w:val="20"/>
          <w:szCs w:val="20"/>
        </w:rPr>
        <w:t>en</w:t>
      </w:r>
      <w:r w:rsidRPr="008536B5">
        <w:rPr>
          <w:rFonts w:ascii="Arial Narrow" w:eastAsia="Arial" w:hAnsi="Arial Narrow" w:cs="Arial"/>
          <w:sz w:val="20"/>
          <w:szCs w:val="20"/>
        </w:rPr>
        <w:t xml:space="preserve"> </w:t>
      </w:r>
      <w:proofErr w:type="gramStart"/>
      <w:r w:rsidRPr="008536B5">
        <w:rPr>
          <w:rFonts w:ascii="Arial Narrow" w:hAnsi="Arial Narrow" w:cs="Arial"/>
          <w:sz w:val="20"/>
          <w:szCs w:val="20"/>
        </w:rPr>
        <w:t>Pesos</w:t>
      </w:r>
      <w:r w:rsidRPr="008536B5">
        <w:rPr>
          <w:rFonts w:ascii="Arial Narrow" w:eastAsia="Arial" w:hAnsi="Arial Narrow" w:cs="Arial"/>
          <w:sz w:val="20"/>
          <w:szCs w:val="20"/>
        </w:rPr>
        <w:t xml:space="preserve"> </w:t>
      </w:r>
      <w:r w:rsidRPr="008536B5">
        <w:rPr>
          <w:rFonts w:ascii="Arial Narrow" w:hAnsi="Arial Narrow" w:cs="Arial"/>
          <w:sz w:val="20"/>
          <w:szCs w:val="20"/>
        </w:rPr>
        <w:t>Colombianos</w:t>
      </w:r>
      <w:proofErr w:type="gramEnd"/>
      <w:r w:rsidRPr="008536B5">
        <w:rPr>
          <w:rFonts w:ascii="Arial Narrow" w:hAnsi="Arial Narrow" w:cs="Arial"/>
          <w:sz w:val="20"/>
          <w:szCs w:val="20"/>
        </w:rPr>
        <w:t>;</w:t>
      </w:r>
      <w:r w:rsidRPr="008536B5">
        <w:rPr>
          <w:rFonts w:ascii="Arial Narrow" w:eastAsia="Arial" w:hAnsi="Arial Narrow" w:cs="Arial"/>
          <w:sz w:val="20"/>
          <w:szCs w:val="20"/>
        </w:rPr>
        <w:t xml:space="preserve"> </w:t>
      </w:r>
      <w:r w:rsidRPr="008536B5">
        <w:rPr>
          <w:rFonts w:ascii="Arial Narrow" w:hAnsi="Arial Narrow" w:cs="Arial"/>
          <w:sz w:val="20"/>
          <w:szCs w:val="20"/>
        </w:rPr>
        <w:t>(</w:t>
      </w:r>
      <w:proofErr w:type="spellStart"/>
      <w:r w:rsidRPr="008536B5">
        <w:rPr>
          <w:rFonts w:ascii="Arial Narrow" w:hAnsi="Arial Narrow" w:cs="Arial"/>
          <w:sz w:val="20"/>
          <w:szCs w:val="20"/>
        </w:rPr>
        <w:t>ii</w:t>
      </w:r>
      <w:proofErr w:type="spellEnd"/>
      <w:r w:rsidRPr="008536B5">
        <w:rPr>
          <w:rFonts w:ascii="Arial Narrow" w:hAnsi="Arial Narrow" w:cs="Arial"/>
          <w:sz w:val="20"/>
          <w:szCs w:val="20"/>
        </w:rPr>
        <w:t>)</w:t>
      </w:r>
      <w:r w:rsidRPr="008536B5">
        <w:rPr>
          <w:rFonts w:ascii="Arial Narrow" w:eastAsia="Arial" w:hAnsi="Arial Narrow" w:cs="Arial"/>
          <w:sz w:val="20"/>
          <w:szCs w:val="20"/>
        </w:rPr>
        <w:t xml:space="preserve"> </w:t>
      </w:r>
      <w:r w:rsidRPr="008536B5">
        <w:rPr>
          <w:rFonts w:ascii="Arial Narrow" w:hAnsi="Arial Narrow" w:cs="Arial"/>
          <w:sz w:val="20"/>
          <w:szCs w:val="20"/>
        </w:rPr>
        <w:t>convertirse</w:t>
      </w:r>
      <w:r w:rsidRPr="008536B5">
        <w:rPr>
          <w:rFonts w:ascii="Arial Narrow" w:eastAsia="Arial" w:hAnsi="Arial Narrow" w:cs="Arial"/>
          <w:sz w:val="20"/>
          <w:szCs w:val="20"/>
        </w:rPr>
        <w:t xml:space="preserve"> </w:t>
      </w:r>
      <w:r w:rsidRPr="008536B5">
        <w:rPr>
          <w:rFonts w:ascii="Arial Narrow" w:hAnsi="Arial Narrow" w:cs="Arial"/>
          <w:sz w:val="20"/>
          <w:szCs w:val="20"/>
        </w:rPr>
        <w:t>a</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tasa</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cambio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fecha</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corte</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los</w:t>
      </w:r>
      <w:r w:rsidRPr="008536B5">
        <w:rPr>
          <w:rFonts w:ascii="Arial Narrow" w:eastAsia="Arial" w:hAnsi="Arial Narrow" w:cs="Arial"/>
          <w:sz w:val="20"/>
          <w:szCs w:val="20"/>
        </w:rPr>
        <w:t xml:space="preserve"> </w:t>
      </w:r>
      <w:r w:rsidRPr="008536B5">
        <w:rPr>
          <w:rFonts w:ascii="Arial Narrow" w:hAnsi="Arial Narrow" w:cs="Arial"/>
          <w:sz w:val="20"/>
          <w:szCs w:val="20"/>
        </w:rPr>
        <w:t>mismos y</w:t>
      </w:r>
      <w:r w:rsidRPr="008536B5">
        <w:rPr>
          <w:rFonts w:ascii="Arial Narrow" w:eastAsia="Arial" w:hAnsi="Arial Narrow" w:cs="Arial"/>
          <w:sz w:val="20"/>
          <w:szCs w:val="20"/>
        </w:rPr>
        <w:t xml:space="preserve"> </w:t>
      </w:r>
      <w:r w:rsidRPr="008536B5">
        <w:rPr>
          <w:rFonts w:ascii="Arial Narrow" w:hAnsi="Arial Narrow" w:cs="Arial"/>
          <w:sz w:val="20"/>
          <w:szCs w:val="20"/>
        </w:rPr>
        <w:t>(</w:t>
      </w:r>
      <w:proofErr w:type="spellStart"/>
      <w:r w:rsidRPr="008536B5">
        <w:rPr>
          <w:rFonts w:ascii="Arial Narrow" w:hAnsi="Arial Narrow" w:cs="Arial"/>
          <w:sz w:val="20"/>
          <w:szCs w:val="20"/>
        </w:rPr>
        <w:t>iii</w:t>
      </w:r>
      <w:proofErr w:type="spellEnd"/>
      <w:r w:rsidRPr="008536B5">
        <w:rPr>
          <w:rFonts w:ascii="Arial Narrow" w:hAnsi="Arial Narrow" w:cs="Arial"/>
          <w:sz w:val="20"/>
          <w:szCs w:val="20"/>
        </w:rPr>
        <w:t>)</w:t>
      </w:r>
      <w:r w:rsidRPr="008536B5">
        <w:rPr>
          <w:rFonts w:ascii="Arial Narrow" w:eastAsia="Arial" w:hAnsi="Arial Narrow" w:cs="Arial"/>
          <w:sz w:val="20"/>
          <w:szCs w:val="20"/>
        </w:rPr>
        <w:t xml:space="preserve"> </w:t>
      </w:r>
      <w:r w:rsidRPr="008536B5">
        <w:rPr>
          <w:rFonts w:ascii="Arial Narrow" w:hAnsi="Arial Narrow" w:cs="Arial"/>
          <w:sz w:val="20"/>
          <w:szCs w:val="20"/>
        </w:rPr>
        <w:t>estar</w:t>
      </w:r>
      <w:r w:rsidRPr="008536B5">
        <w:rPr>
          <w:rFonts w:ascii="Arial Narrow" w:eastAsia="Arial" w:hAnsi="Arial Narrow" w:cs="Arial"/>
          <w:sz w:val="20"/>
          <w:szCs w:val="20"/>
        </w:rPr>
        <w:t xml:space="preserve"> </w:t>
      </w:r>
      <w:r w:rsidRPr="008536B5">
        <w:rPr>
          <w:rFonts w:ascii="Arial Narrow" w:hAnsi="Arial Narrow" w:cs="Arial"/>
          <w:sz w:val="20"/>
          <w:szCs w:val="20"/>
        </w:rPr>
        <w:t>avalados</w:t>
      </w:r>
      <w:r w:rsidRPr="008536B5">
        <w:rPr>
          <w:rFonts w:ascii="Arial Narrow" w:eastAsia="Arial" w:hAnsi="Arial Narrow" w:cs="Arial"/>
          <w:sz w:val="20"/>
          <w:szCs w:val="20"/>
        </w:rPr>
        <w:t xml:space="preserve"> </w:t>
      </w:r>
      <w:r w:rsidRPr="008536B5">
        <w:rPr>
          <w:rFonts w:ascii="Arial Narrow" w:hAnsi="Arial Narrow" w:cs="Arial"/>
          <w:sz w:val="20"/>
          <w:szCs w:val="20"/>
        </w:rPr>
        <w:t>con</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firma</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quien</w:t>
      </w:r>
      <w:r w:rsidRPr="008536B5">
        <w:rPr>
          <w:rFonts w:ascii="Arial Narrow" w:eastAsia="Arial" w:hAnsi="Arial Narrow" w:cs="Arial"/>
          <w:sz w:val="20"/>
          <w:szCs w:val="20"/>
        </w:rPr>
        <w:t xml:space="preserve"> </w:t>
      </w:r>
      <w:r w:rsidRPr="008536B5">
        <w:rPr>
          <w:rFonts w:ascii="Arial Narrow" w:hAnsi="Arial Narrow" w:cs="Arial"/>
          <w:sz w:val="20"/>
          <w:szCs w:val="20"/>
        </w:rPr>
        <w:t>se</w:t>
      </w:r>
      <w:r w:rsidRPr="008536B5">
        <w:rPr>
          <w:rFonts w:ascii="Arial Narrow" w:eastAsia="Arial" w:hAnsi="Arial Narrow" w:cs="Arial"/>
          <w:sz w:val="20"/>
          <w:szCs w:val="20"/>
        </w:rPr>
        <w:t xml:space="preserve"> </w:t>
      </w:r>
      <w:r w:rsidRPr="008536B5">
        <w:rPr>
          <w:rFonts w:ascii="Arial Narrow" w:hAnsi="Arial Narrow" w:cs="Arial"/>
          <w:sz w:val="20"/>
          <w:szCs w:val="20"/>
        </w:rPr>
        <w:t>encuentre</w:t>
      </w:r>
      <w:r w:rsidRPr="008536B5">
        <w:rPr>
          <w:rFonts w:ascii="Arial Narrow" w:eastAsia="Arial" w:hAnsi="Arial Narrow" w:cs="Arial"/>
          <w:sz w:val="20"/>
          <w:szCs w:val="20"/>
        </w:rPr>
        <w:t xml:space="preserve"> </w:t>
      </w:r>
      <w:r w:rsidRPr="008536B5">
        <w:rPr>
          <w:rFonts w:ascii="Arial Narrow" w:hAnsi="Arial Narrow" w:cs="Arial"/>
          <w:sz w:val="20"/>
          <w:szCs w:val="20"/>
        </w:rPr>
        <w:t>en</w:t>
      </w:r>
      <w:r w:rsidRPr="008536B5">
        <w:rPr>
          <w:rFonts w:ascii="Arial Narrow" w:eastAsia="Arial" w:hAnsi="Arial Narrow" w:cs="Arial"/>
          <w:sz w:val="20"/>
          <w:szCs w:val="20"/>
        </w:rPr>
        <w:t xml:space="preserve"> </w:t>
      </w:r>
      <w:r w:rsidRPr="008536B5">
        <w:rPr>
          <w:rFonts w:ascii="Arial Narrow" w:hAnsi="Arial Narrow" w:cs="Arial"/>
          <w:sz w:val="20"/>
          <w:szCs w:val="20"/>
        </w:rPr>
        <w:t>obligación</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hacerlo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acuerdo</w:t>
      </w:r>
      <w:r w:rsidRPr="008536B5">
        <w:rPr>
          <w:rFonts w:ascii="Arial Narrow" w:eastAsia="Arial" w:hAnsi="Arial Narrow" w:cs="Arial"/>
          <w:sz w:val="20"/>
          <w:szCs w:val="20"/>
        </w:rPr>
        <w:t xml:space="preserve"> </w:t>
      </w:r>
      <w:r w:rsidRPr="008536B5">
        <w:rPr>
          <w:rFonts w:ascii="Arial Narrow" w:hAnsi="Arial Narrow" w:cs="Arial"/>
          <w:sz w:val="20"/>
          <w:szCs w:val="20"/>
        </w:rPr>
        <w:t>con</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normativa</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país</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origen.</w:t>
      </w:r>
      <w:r w:rsidRPr="008536B5">
        <w:rPr>
          <w:rFonts w:ascii="Arial Narrow" w:eastAsia="Arial" w:hAnsi="Arial Narrow" w:cs="Arial"/>
          <w:sz w:val="20"/>
          <w:szCs w:val="20"/>
        </w:rPr>
        <w:t xml:space="preserve"> </w:t>
      </w:r>
    </w:p>
    <w:p w14:paraId="2AAEE716" w14:textId="77777777" w:rsidR="006946AF" w:rsidRPr="008536B5" w:rsidRDefault="006946AF" w:rsidP="006946AF">
      <w:pPr>
        <w:rPr>
          <w:rFonts w:ascii="Arial Narrow" w:eastAsia="Arial" w:hAnsi="Arial Narrow" w:cs="Arial"/>
          <w:sz w:val="20"/>
          <w:szCs w:val="20"/>
        </w:rPr>
      </w:pPr>
    </w:p>
    <w:p w14:paraId="12E408BE" w14:textId="77777777" w:rsidR="006946AF" w:rsidRPr="008536B5" w:rsidRDefault="006946AF" w:rsidP="00A124C4">
      <w:pPr>
        <w:pStyle w:val="Prrafodelista"/>
        <w:widowControl w:val="0"/>
        <w:numPr>
          <w:ilvl w:val="0"/>
          <w:numId w:val="21"/>
        </w:numPr>
        <w:spacing w:after="200"/>
        <w:contextualSpacing/>
        <w:jc w:val="both"/>
        <w:rPr>
          <w:rFonts w:ascii="Arial Narrow" w:hAnsi="Arial Narrow" w:cs="Arial"/>
          <w:sz w:val="20"/>
          <w:szCs w:val="20"/>
        </w:rPr>
      </w:pPr>
      <w:r w:rsidRPr="008536B5">
        <w:rPr>
          <w:rFonts w:ascii="Arial Narrow" w:hAnsi="Arial Narrow"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español de acuerdo con las normas NIIF.  </w:t>
      </w:r>
    </w:p>
    <w:p w14:paraId="51301B04" w14:textId="77777777" w:rsidR="006946AF" w:rsidRPr="008536B5" w:rsidRDefault="006946AF" w:rsidP="006946AF">
      <w:pPr>
        <w:pStyle w:val="Prrafodelista"/>
        <w:jc w:val="both"/>
        <w:rPr>
          <w:rFonts w:ascii="Arial Narrow" w:hAnsi="Arial Narrow" w:cs="Arial"/>
          <w:bCs/>
          <w:sz w:val="20"/>
          <w:szCs w:val="20"/>
        </w:rPr>
      </w:pPr>
    </w:p>
    <w:p w14:paraId="3D8958EC" w14:textId="77777777" w:rsidR="006946AF" w:rsidRPr="008536B5" w:rsidRDefault="006946AF" w:rsidP="00A124C4">
      <w:pPr>
        <w:pStyle w:val="Prrafodelista"/>
        <w:numPr>
          <w:ilvl w:val="0"/>
          <w:numId w:val="21"/>
        </w:numPr>
        <w:spacing w:after="200"/>
        <w:contextualSpacing/>
        <w:jc w:val="both"/>
        <w:rPr>
          <w:rFonts w:ascii="Arial Narrow" w:eastAsia="Arial" w:hAnsi="Arial Narrow" w:cs="Arial"/>
          <w:sz w:val="20"/>
          <w:szCs w:val="20"/>
        </w:rPr>
      </w:pPr>
      <w:r w:rsidRPr="008536B5">
        <w:rPr>
          <w:rFonts w:ascii="Arial Narrow" w:eastAsia="Arial" w:hAnsi="Arial Narrow" w:cs="Arial"/>
          <w:sz w:val="20"/>
          <w:szCs w:val="20"/>
        </w:rPr>
        <w:t xml:space="preserve">Copia de la tarjeta profesional del contador público o del revisor fiscal y certificado de antecedentes disciplinarios vigente expedido por la Junta Central de Contadores de quien realiza la conversión. </w:t>
      </w:r>
    </w:p>
    <w:p w14:paraId="592521DC" w14:textId="77777777" w:rsidR="006946AF" w:rsidRPr="008536B5" w:rsidRDefault="006946AF" w:rsidP="006946AF">
      <w:pPr>
        <w:pStyle w:val="Prrafodelista"/>
        <w:widowControl w:val="0"/>
        <w:rPr>
          <w:rFonts w:ascii="Arial Narrow" w:hAnsi="Arial Narrow" w:cs="Arial"/>
          <w:bCs/>
          <w:sz w:val="20"/>
          <w:szCs w:val="20"/>
        </w:rPr>
      </w:pPr>
    </w:p>
    <w:p w14:paraId="0090E3BF" w14:textId="77777777" w:rsidR="006946AF" w:rsidRPr="008536B5" w:rsidRDefault="006946AF" w:rsidP="00A124C4">
      <w:pPr>
        <w:pStyle w:val="Prrafodelista"/>
        <w:widowControl w:val="0"/>
        <w:numPr>
          <w:ilvl w:val="0"/>
          <w:numId w:val="21"/>
        </w:numPr>
        <w:contextualSpacing/>
        <w:jc w:val="both"/>
        <w:rPr>
          <w:rFonts w:ascii="Arial Narrow" w:eastAsia="Arial" w:hAnsi="Arial Narrow" w:cs="Arial"/>
          <w:sz w:val="20"/>
          <w:szCs w:val="20"/>
        </w:rPr>
      </w:pPr>
      <w:r w:rsidRPr="008536B5">
        <w:rPr>
          <w:rFonts w:ascii="Arial Narrow" w:eastAsia="Arial" w:hAnsi="Arial Narrow" w:cs="Arial"/>
          <w:sz w:val="20"/>
          <w:szCs w:val="20"/>
        </w:rPr>
        <w:t xml:space="preserve">El “Formato 4 – Capacidad financiera y organizacional </w:t>
      </w:r>
      <w:r w:rsidRPr="008536B5">
        <w:rPr>
          <w:rStyle w:val="normaltextrun"/>
          <w:rFonts w:ascii="Arial Narrow" w:hAnsi="Arial Narrow" w:cs="Arial"/>
          <w:color w:val="000000"/>
          <w:sz w:val="20"/>
          <w:szCs w:val="20"/>
          <w:shd w:val="clear" w:color="auto" w:fill="FFFFFF"/>
          <w:lang w:val="es-ES"/>
        </w:rPr>
        <w:t>(Personas naturales o jurídicas ex</w:t>
      </w:r>
      <w:r w:rsidRPr="008536B5">
        <w:rPr>
          <w:rStyle w:val="normaltextrun"/>
          <w:rFonts w:ascii="Arial Narrow" w:hAnsi="Arial Narrow" w:cs="Arial"/>
          <w:color w:val="D13438"/>
          <w:sz w:val="20"/>
          <w:szCs w:val="20"/>
          <w:u w:val="single"/>
          <w:shd w:val="clear" w:color="auto" w:fill="FFFFFF"/>
          <w:lang w:val="es-ES"/>
        </w:rPr>
        <w:t>t</w:t>
      </w:r>
      <w:r w:rsidRPr="008536B5">
        <w:rPr>
          <w:rStyle w:val="normaltextrun"/>
          <w:rFonts w:ascii="Arial Narrow" w:hAnsi="Arial Narrow" w:cs="Arial"/>
          <w:color w:val="000000"/>
          <w:sz w:val="20"/>
          <w:szCs w:val="20"/>
          <w:shd w:val="clear" w:color="auto" w:fill="FFFFFF"/>
          <w:lang w:val="es-ES"/>
        </w:rPr>
        <w:t>ranjeras sin domicilio o sucursal en Colombia)</w:t>
      </w:r>
      <w:r w:rsidRPr="008536B5">
        <w:rPr>
          <w:rFonts w:ascii="Arial Narrow" w:eastAsia="Arial" w:hAnsi="Arial Narrow" w:cs="Arial"/>
          <w:sz w:val="20"/>
          <w:szCs w:val="20"/>
        </w:rPr>
        <w:t xml:space="preserve">” diligenciado. En caso de presentarse discrepancias entre la información consignada en el “Formato 4 – Capacidad financiera y organizacional </w:t>
      </w:r>
      <w:r w:rsidRPr="008536B5">
        <w:rPr>
          <w:rStyle w:val="normaltextrun"/>
          <w:rFonts w:ascii="Arial Narrow" w:hAnsi="Arial Narrow" w:cs="Arial"/>
          <w:color w:val="000000"/>
          <w:sz w:val="20"/>
          <w:szCs w:val="20"/>
          <w:shd w:val="clear" w:color="auto" w:fill="FFFFFF"/>
          <w:lang w:val="es-ES"/>
        </w:rPr>
        <w:t>(Personas naturales o jurídicas ex</w:t>
      </w:r>
      <w:r w:rsidRPr="008536B5">
        <w:rPr>
          <w:rStyle w:val="normaltextrun"/>
          <w:rFonts w:ascii="Arial Narrow" w:hAnsi="Arial Narrow" w:cs="Arial"/>
          <w:color w:val="D13438"/>
          <w:sz w:val="20"/>
          <w:szCs w:val="20"/>
          <w:u w:val="single"/>
          <w:shd w:val="clear" w:color="auto" w:fill="FFFFFF"/>
          <w:lang w:val="es-ES"/>
        </w:rPr>
        <w:t>t</w:t>
      </w:r>
      <w:r w:rsidRPr="008536B5">
        <w:rPr>
          <w:rStyle w:val="normaltextrun"/>
          <w:rFonts w:ascii="Arial Narrow" w:hAnsi="Arial Narrow" w:cs="Arial"/>
          <w:color w:val="000000"/>
          <w:sz w:val="20"/>
          <w:szCs w:val="20"/>
          <w:shd w:val="clear" w:color="auto" w:fill="FFFFFF"/>
          <w:lang w:val="es-ES"/>
        </w:rPr>
        <w:t>ranjeras sin domicilio o sucursal en Colombia)</w:t>
      </w:r>
      <w:r w:rsidRPr="008536B5">
        <w:rPr>
          <w:rFonts w:ascii="Arial Narrow" w:eastAsia="Arial" w:hAnsi="Arial Narrow" w:cs="Arial"/>
          <w:sz w:val="20"/>
          <w:szCs w:val="20"/>
        </w:rPr>
        <w:t>” y los documentos señalados en el Literal A, prevalecerá la información que se encuentre en los Estados Financieros incluidos en la oferta.</w:t>
      </w:r>
    </w:p>
    <w:p w14:paraId="517DBC4D" w14:textId="77777777" w:rsidR="006946AF" w:rsidRPr="008536B5" w:rsidRDefault="006946AF" w:rsidP="006946AF">
      <w:pPr>
        <w:jc w:val="both"/>
        <w:rPr>
          <w:rFonts w:ascii="Arial Narrow" w:hAnsi="Arial Narrow" w:cs="Arial"/>
          <w:sz w:val="20"/>
          <w:szCs w:val="20"/>
        </w:rPr>
      </w:pPr>
    </w:p>
    <w:p w14:paraId="5FADAC5D" w14:textId="77777777" w:rsidR="006946AF" w:rsidRPr="008536B5" w:rsidRDefault="006946AF" w:rsidP="006946AF">
      <w:pPr>
        <w:jc w:val="both"/>
        <w:rPr>
          <w:rFonts w:ascii="Arial Narrow" w:eastAsia="Arial" w:hAnsi="Arial Narrow" w:cs="Arial"/>
          <w:sz w:val="20"/>
          <w:szCs w:val="20"/>
        </w:rPr>
      </w:pPr>
      <w:r w:rsidRPr="00EF57A8">
        <w:rPr>
          <w:rFonts w:ascii="Arial Narrow" w:hAnsi="Arial Narrow" w:cs="Arial"/>
          <w:sz w:val="20"/>
          <w:szCs w:val="20"/>
        </w:rPr>
        <w:t xml:space="preserve">Las fechas de corte de los documentos señalados en el literal A será </w:t>
      </w:r>
      <w:r w:rsidR="005400FB" w:rsidRPr="00EF57A8">
        <w:rPr>
          <w:rFonts w:ascii="Arial Narrow" w:hAnsi="Arial Narrow" w:cs="Arial"/>
          <w:sz w:val="20"/>
          <w:szCs w:val="20"/>
        </w:rPr>
        <w:t>al 31 de diciembre de 20</w:t>
      </w:r>
      <w:r w:rsidR="00CD3DA8" w:rsidRPr="00EF57A8">
        <w:rPr>
          <w:rFonts w:ascii="Arial Narrow" w:hAnsi="Arial Narrow" w:cs="Arial"/>
          <w:sz w:val="20"/>
          <w:szCs w:val="20"/>
        </w:rPr>
        <w:t>20</w:t>
      </w:r>
      <w:r w:rsidR="005400FB" w:rsidRPr="00EF57A8">
        <w:rPr>
          <w:rFonts w:ascii="Arial Narrow" w:hAnsi="Arial Narrow" w:cs="Arial"/>
          <w:sz w:val="20"/>
          <w:szCs w:val="20"/>
        </w:rPr>
        <w:t xml:space="preserve">, </w:t>
      </w:r>
      <w:r w:rsidR="003079D6" w:rsidRPr="00EF57A8">
        <w:rPr>
          <w:rFonts w:ascii="Arial Narrow" w:hAnsi="Arial Narrow" w:cs="Arial"/>
          <w:sz w:val="20"/>
          <w:szCs w:val="20"/>
        </w:rPr>
        <w:t>2021,</w:t>
      </w:r>
      <w:r w:rsidR="005400FB" w:rsidRPr="00EF57A8">
        <w:rPr>
          <w:rFonts w:ascii="Arial Narrow" w:hAnsi="Arial Narrow" w:cs="Arial"/>
          <w:sz w:val="20"/>
          <w:szCs w:val="20"/>
        </w:rPr>
        <w:t xml:space="preserve"> 202</w:t>
      </w:r>
      <w:r w:rsidR="00CD3DA8" w:rsidRPr="00EF57A8">
        <w:rPr>
          <w:rFonts w:ascii="Arial Narrow" w:hAnsi="Arial Narrow" w:cs="Arial"/>
          <w:sz w:val="20"/>
          <w:szCs w:val="20"/>
        </w:rPr>
        <w:t>2</w:t>
      </w:r>
      <w:r w:rsidRPr="00EF57A8">
        <w:rPr>
          <w:rFonts w:ascii="Arial Narrow" w:hAnsi="Arial Narrow" w:cs="Arial"/>
          <w:sz w:val="20"/>
          <w:szCs w:val="20"/>
        </w:rPr>
        <w:t>, de acuerdo con lo contemplado en las Subsecciones 5 y 6 de la Sección 1, del Capítulo 1, del Título 1, de la Parte 2 del Decreto 1082 de 2015 o las normas que las modifiquen, adicionen o sustituyan. En tal sentido, se tomará la información de acuerdo con el mejor año fiscal del Proponente, acompañado</w:t>
      </w:r>
      <w:r w:rsidRPr="008536B5">
        <w:rPr>
          <w:rFonts w:ascii="Arial Narrow" w:hAnsi="Arial Narrow" w:cs="Arial"/>
          <w:sz w:val="20"/>
          <w:szCs w:val="20"/>
        </w:rPr>
        <w:t xml:space="preserve"> del informe de auditoría, salvo que se acredite en debida forma que la legislación propia del país de origen fija una fecha de corte diferente a la prevista en este pliego.</w:t>
      </w:r>
    </w:p>
    <w:p w14:paraId="24BA61A6" w14:textId="77777777" w:rsidR="006946AF" w:rsidRPr="008536B5" w:rsidRDefault="006946AF" w:rsidP="006946AF">
      <w:pPr>
        <w:jc w:val="both"/>
        <w:rPr>
          <w:rFonts w:ascii="Arial Narrow" w:eastAsia="Arial" w:hAnsi="Arial Narrow" w:cs="Arial"/>
          <w:sz w:val="20"/>
          <w:szCs w:val="20"/>
        </w:rPr>
      </w:pPr>
    </w:p>
    <w:p w14:paraId="1D40EC6E" w14:textId="77777777" w:rsidR="006946AF" w:rsidRPr="008536B5" w:rsidRDefault="006946AF" w:rsidP="006946AF">
      <w:pPr>
        <w:widowControl w:val="0"/>
        <w:jc w:val="both"/>
        <w:rPr>
          <w:rFonts w:ascii="Arial Narrow" w:hAnsi="Arial Narrow" w:cs="Arial"/>
          <w:sz w:val="20"/>
          <w:szCs w:val="20"/>
        </w:rPr>
      </w:pPr>
      <w:r w:rsidRPr="008536B5">
        <w:rPr>
          <w:rFonts w:ascii="Arial Narrow" w:hAnsi="Arial Narrow" w:cs="Arial"/>
          <w:sz w:val="20"/>
          <w:szCs w:val="20"/>
        </w:rPr>
        <w:t>Si</w:t>
      </w:r>
      <w:r w:rsidRPr="008536B5">
        <w:rPr>
          <w:rFonts w:ascii="Arial Narrow" w:eastAsia="Arial" w:hAnsi="Arial Narrow" w:cs="Arial"/>
          <w:sz w:val="20"/>
          <w:szCs w:val="20"/>
        </w:rPr>
        <w:t xml:space="preserve"> </w:t>
      </w:r>
      <w:r w:rsidRPr="008536B5">
        <w:rPr>
          <w:rFonts w:ascii="Arial Narrow" w:hAnsi="Arial Narrow" w:cs="Arial"/>
          <w:sz w:val="20"/>
          <w:szCs w:val="20"/>
        </w:rPr>
        <w:t>alguno</w:t>
      </w:r>
      <w:r w:rsidRPr="008536B5">
        <w:rPr>
          <w:rFonts w:ascii="Arial Narrow" w:eastAsia="Arial" w:hAnsi="Arial Narrow" w:cs="Arial"/>
          <w:sz w:val="20"/>
          <w:szCs w:val="20"/>
        </w:rPr>
        <w:t xml:space="preserve"> </w:t>
      </w:r>
      <w:r w:rsidRPr="008536B5">
        <w:rPr>
          <w:rFonts w:ascii="Arial Narrow" w:hAnsi="Arial Narrow" w:cs="Arial"/>
          <w:sz w:val="20"/>
          <w:szCs w:val="20"/>
        </w:rPr>
        <w:t>de</w:t>
      </w:r>
      <w:r w:rsidRPr="008536B5">
        <w:rPr>
          <w:rFonts w:ascii="Arial Narrow" w:eastAsia="Arial" w:hAnsi="Arial Narrow" w:cs="Arial"/>
          <w:sz w:val="20"/>
          <w:szCs w:val="20"/>
        </w:rPr>
        <w:t xml:space="preserve"> </w:t>
      </w:r>
      <w:r w:rsidRPr="008536B5">
        <w:rPr>
          <w:rFonts w:ascii="Arial Narrow" w:hAnsi="Arial Narrow" w:cs="Arial"/>
          <w:sz w:val="20"/>
          <w:szCs w:val="20"/>
        </w:rPr>
        <w:t>estos</w:t>
      </w:r>
      <w:r w:rsidRPr="008536B5">
        <w:rPr>
          <w:rFonts w:ascii="Arial Narrow" w:eastAsia="Arial" w:hAnsi="Arial Narrow" w:cs="Arial"/>
          <w:sz w:val="20"/>
          <w:szCs w:val="20"/>
        </w:rPr>
        <w:t xml:space="preserve"> </w:t>
      </w:r>
      <w:r w:rsidRPr="008536B5">
        <w:rPr>
          <w:rFonts w:ascii="Arial Narrow" w:hAnsi="Arial Narrow" w:cs="Arial"/>
          <w:sz w:val="20"/>
          <w:szCs w:val="20"/>
        </w:rPr>
        <w:t>requerimientos</w:t>
      </w:r>
      <w:r w:rsidRPr="008536B5">
        <w:rPr>
          <w:rFonts w:ascii="Arial Narrow" w:eastAsia="Arial" w:hAnsi="Arial Narrow" w:cs="Arial"/>
          <w:sz w:val="20"/>
          <w:szCs w:val="20"/>
        </w:rPr>
        <w:t xml:space="preserve"> </w:t>
      </w:r>
      <w:r w:rsidRPr="008536B5">
        <w:rPr>
          <w:rFonts w:ascii="Arial Narrow" w:hAnsi="Arial Narrow" w:cs="Arial"/>
          <w:sz w:val="20"/>
          <w:szCs w:val="20"/>
        </w:rPr>
        <w:t>no</w:t>
      </w:r>
      <w:r w:rsidRPr="008536B5">
        <w:rPr>
          <w:rFonts w:ascii="Arial Narrow" w:eastAsia="Arial" w:hAnsi="Arial Narrow" w:cs="Arial"/>
          <w:sz w:val="20"/>
          <w:szCs w:val="20"/>
        </w:rPr>
        <w:t xml:space="preserve"> </w:t>
      </w:r>
      <w:r w:rsidRPr="008536B5">
        <w:rPr>
          <w:rFonts w:ascii="Arial Narrow" w:hAnsi="Arial Narrow" w:cs="Arial"/>
          <w:sz w:val="20"/>
          <w:szCs w:val="20"/>
        </w:rPr>
        <w:t>aplica</w:t>
      </w:r>
      <w:r w:rsidRPr="008536B5">
        <w:rPr>
          <w:rFonts w:ascii="Arial Narrow" w:eastAsia="Arial" w:hAnsi="Arial Narrow" w:cs="Arial"/>
          <w:sz w:val="20"/>
          <w:szCs w:val="20"/>
        </w:rPr>
        <w:t xml:space="preserve"> </w:t>
      </w:r>
      <w:r w:rsidRPr="008536B5">
        <w:rPr>
          <w:rFonts w:ascii="Arial Narrow" w:hAnsi="Arial Narrow" w:cs="Arial"/>
          <w:sz w:val="20"/>
          <w:szCs w:val="20"/>
        </w:rPr>
        <w:t>en</w:t>
      </w:r>
      <w:r w:rsidRPr="008536B5">
        <w:rPr>
          <w:rFonts w:ascii="Arial Narrow" w:eastAsia="Arial" w:hAnsi="Arial Narrow" w:cs="Arial"/>
          <w:sz w:val="20"/>
          <w:szCs w:val="20"/>
        </w:rPr>
        <w:t xml:space="preserve"> </w:t>
      </w: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país</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domicilio</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Proponente</w:t>
      </w:r>
      <w:r w:rsidRPr="008536B5">
        <w:rPr>
          <w:rFonts w:ascii="Arial Narrow" w:eastAsia="Arial" w:hAnsi="Arial Narrow" w:cs="Arial"/>
          <w:sz w:val="20"/>
          <w:szCs w:val="20"/>
        </w:rPr>
        <w:t xml:space="preserve"> </w:t>
      </w:r>
      <w:r w:rsidRPr="008536B5">
        <w:rPr>
          <w:rFonts w:ascii="Arial Narrow" w:hAnsi="Arial Narrow" w:cs="Arial"/>
          <w:sz w:val="20"/>
          <w:szCs w:val="20"/>
        </w:rPr>
        <w:t>extranjero,</w:t>
      </w:r>
      <w:r w:rsidRPr="008536B5">
        <w:rPr>
          <w:rFonts w:ascii="Arial Narrow" w:eastAsia="Arial" w:hAnsi="Arial Narrow" w:cs="Arial"/>
          <w:sz w:val="20"/>
          <w:szCs w:val="20"/>
        </w:rPr>
        <w:t xml:space="preserve"> </w:t>
      </w:r>
      <w:r w:rsidRPr="008536B5">
        <w:rPr>
          <w:rFonts w:ascii="Arial Narrow" w:hAnsi="Arial Narrow" w:cs="Arial"/>
          <w:sz w:val="20"/>
          <w:szCs w:val="20"/>
        </w:rPr>
        <w:t>el</w:t>
      </w:r>
      <w:r w:rsidRPr="008536B5">
        <w:rPr>
          <w:rFonts w:ascii="Arial Narrow" w:eastAsia="Arial" w:hAnsi="Arial Narrow" w:cs="Arial"/>
          <w:sz w:val="20"/>
          <w:szCs w:val="20"/>
        </w:rPr>
        <w:t xml:space="preserve"> </w:t>
      </w:r>
      <w:r w:rsidRPr="008536B5">
        <w:rPr>
          <w:rFonts w:ascii="Arial Narrow" w:hAnsi="Arial Narrow" w:cs="Arial"/>
          <w:sz w:val="20"/>
          <w:szCs w:val="20"/>
        </w:rPr>
        <w:t>representante legal o el</w:t>
      </w:r>
      <w:r w:rsidRPr="008536B5">
        <w:rPr>
          <w:rFonts w:ascii="Arial Narrow" w:eastAsia="Arial" w:hAnsi="Arial Narrow" w:cs="Arial"/>
          <w:sz w:val="20"/>
          <w:szCs w:val="20"/>
        </w:rPr>
        <w:t xml:space="preserve"> </w:t>
      </w:r>
      <w:r w:rsidRPr="008536B5">
        <w:rPr>
          <w:rFonts w:ascii="Arial Narrow" w:hAnsi="Arial Narrow" w:cs="Arial"/>
          <w:sz w:val="20"/>
          <w:szCs w:val="20"/>
        </w:rPr>
        <w:t>apoderado</w:t>
      </w:r>
      <w:r w:rsidRPr="008536B5">
        <w:rPr>
          <w:rFonts w:ascii="Arial Narrow" w:eastAsia="Arial" w:hAnsi="Arial Narrow" w:cs="Arial"/>
          <w:sz w:val="20"/>
          <w:szCs w:val="20"/>
        </w:rPr>
        <w:t xml:space="preserve"> </w:t>
      </w:r>
      <w:r w:rsidRPr="008536B5">
        <w:rPr>
          <w:rFonts w:ascii="Arial Narrow" w:hAnsi="Arial Narrow" w:cs="Arial"/>
          <w:sz w:val="20"/>
          <w:szCs w:val="20"/>
        </w:rPr>
        <w:t>en</w:t>
      </w:r>
      <w:r w:rsidRPr="008536B5">
        <w:rPr>
          <w:rFonts w:ascii="Arial Narrow" w:eastAsia="Arial" w:hAnsi="Arial Narrow" w:cs="Arial"/>
          <w:sz w:val="20"/>
          <w:szCs w:val="20"/>
        </w:rPr>
        <w:t xml:space="preserve"> </w:t>
      </w:r>
      <w:r w:rsidRPr="008536B5">
        <w:rPr>
          <w:rFonts w:ascii="Arial Narrow" w:hAnsi="Arial Narrow" w:cs="Arial"/>
          <w:sz w:val="20"/>
          <w:szCs w:val="20"/>
        </w:rPr>
        <w:t>Colombia</w:t>
      </w:r>
      <w:r w:rsidRPr="008536B5">
        <w:rPr>
          <w:rFonts w:ascii="Arial Narrow" w:eastAsia="Arial" w:hAnsi="Arial Narrow" w:cs="Arial"/>
          <w:sz w:val="20"/>
          <w:szCs w:val="20"/>
        </w:rPr>
        <w:t xml:space="preserve"> </w:t>
      </w:r>
      <w:r w:rsidRPr="008536B5">
        <w:rPr>
          <w:rFonts w:ascii="Arial Narrow" w:hAnsi="Arial Narrow" w:cs="Arial"/>
          <w:sz w:val="20"/>
          <w:szCs w:val="20"/>
        </w:rPr>
        <w:t>deberán</w:t>
      </w:r>
      <w:r w:rsidRPr="008536B5">
        <w:rPr>
          <w:rFonts w:ascii="Arial Narrow" w:eastAsia="Arial" w:hAnsi="Arial Narrow" w:cs="Arial"/>
          <w:sz w:val="20"/>
          <w:szCs w:val="20"/>
        </w:rPr>
        <w:t xml:space="preserve"> </w:t>
      </w:r>
      <w:r w:rsidRPr="008536B5">
        <w:rPr>
          <w:rFonts w:ascii="Arial Narrow" w:hAnsi="Arial Narrow" w:cs="Arial"/>
          <w:sz w:val="20"/>
          <w:szCs w:val="20"/>
        </w:rPr>
        <w:t>hacerlo</w:t>
      </w:r>
      <w:r w:rsidRPr="008536B5">
        <w:rPr>
          <w:rFonts w:ascii="Arial Narrow" w:eastAsia="Arial" w:hAnsi="Arial Narrow" w:cs="Arial"/>
          <w:sz w:val="20"/>
          <w:szCs w:val="20"/>
        </w:rPr>
        <w:t xml:space="preserve"> </w:t>
      </w:r>
      <w:r w:rsidRPr="008536B5">
        <w:rPr>
          <w:rFonts w:ascii="Arial Narrow" w:hAnsi="Arial Narrow" w:cs="Arial"/>
          <w:sz w:val="20"/>
          <w:szCs w:val="20"/>
        </w:rPr>
        <w:t>constar</w:t>
      </w:r>
      <w:r w:rsidRPr="008536B5">
        <w:rPr>
          <w:rFonts w:ascii="Arial Narrow" w:eastAsia="Arial" w:hAnsi="Arial Narrow" w:cs="Arial"/>
          <w:sz w:val="20"/>
          <w:szCs w:val="20"/>
        </w:rPr>
        <w:t xml:space="preserve"> </w:t>
      </w:r>
      <w:r w:rsidRPr="008536B5">
        <w:rPr>
          <w:rFonts w:ascii="Arial Narrow" w:hAnsi="Arial Narrow" w:cs="Arial"/>
          <w:sz w:val="20"/>
          <w:szCs w:val="20"/>
        </w:rPr>
        <w:t>bajo</w:t>
      </w:r>
      <w:r w:rsidRPr="008536B5">
        <w:rPr>
          <w:rFonts w:ascii="Arial Narrow" w:eastAsia="Arial" w:hAnsi="Arial Narrow" w:cs="Arial"/>
          <w:sz w:val="20"/>
          <w:szCs w:val="20"/>
        </w:rPr>
        <w:t xml:space="preserve"> </w:t>
      </w:r>
      <w:r w:rsidRPr="008536B5">
        <w:rPr>
          <w:rFonts w:ascii="Arial Narrow" w:hAnsi="Arial Narrow" w:cs="Arial"/>
          <w:sz w:val="20"/>
          <w:szCs w:val="20"/>
        </w:rPr>
        <w:t>la</w:t>
      </w:r>
      <w:r w:rsidRPr="008536B5">
        <w:rPr>
          <w:rFonts w:ascii="Arial Narrow" w:eastAsia="Arial" w:hAnsi="Arial Narrow" w:cs="Arial"/>
          <w:sz w:val="20"/>
          <w:szCs w:val="20"/>
        </w:rPr>
        <w:t xml:space="preserve"> </w:t>
      </w:r>
      <w:r w:rsidRPr="008536B5">
        <w:rPr>
          <w:rFonts w:ascii="Arial Narrow" w:hAnsi="Arial Narrow" w:cs="Arial"/>
          <w:sz w:val="20"/>
          <w:szCs w:val="20"/>
        </w:rPr>
        <w:t>gravedad</w:t>
      </w:r>
      <w:r w:rsidRPr="008536B5">
        <w:rPr>
          <w:rFonts w:ascii="Arial Narrow" w:eastAsia="Arial" w:hAnsi="Arial Narrow" w:cs="Arial"/>
          <w:sz w:val="20"/>
          <w:szCs w:val="20"/>
        </w:rPr>
        <w:t xml:space="preserve"> </w:t>
      </w:r>
      <w:r w:rsidRPr="008536B5">
        <w:rPr>
          <w:rFonts w:ascii="Arial Narrow" w:hAnsi="Arial Narrow" w:cs="Arial"/>
          <w:sz w:val="20"/>
          <w:szCs w:val="20"/>
        </w:rPr>
        <w:t>del</w:t>
      </w:r>
      <w:r w:rsidRPr="008536B5">
        <w:rPr>
          <w:rFonts w:ascii="Arial Narrow" w:eastAsia="Arial" w:hAnsi="Arial Narrow" w:cs="Arial"/>
          <w:sz w:val="20"/>
          <w:szCs w:val="20"/>
        </w:rPr>
        <w:t xml:space="preserve"> </w:t>
      </w:r>
      <w:r w:rsidRPr="008536B5">
        <w:rPr>
          <w:rFonts w:ascii="Arial Narrow" w:hAnsi="Arial Narrow" w:cs="Arial"/>
          <w:sz w:val="20"/>
          <w:szCs w:val="20"/>
        </w:rPr>
        <w:t xml:space="preserve">juramento en el “Formato 4 – Capacidad financiera y organizacional </w:t>
      </w:r>
      <w:r w:rsidRPr="008536B5">
        <w:rPr>
          <w:rStyle w:val="normaltextrun"/>
          <w:rFonts w:ascii="Arial Narrow" w:hAnsi="Arial Narrow" w:cs="Arial"/>
          <w:color w:val="000000"/>
          <w:sz w:val="20"/>
          <w:szCs w:val="20"/>
          <w:shd w:val="clear" w:color="auto" w:fill="FFFFFF"/>
          <w:lang w:val="es-ES"/>
        </w:rPr>
        <w:t>(Personas naturales o jurídicas ex</w:t>
      </w:r>
      <w:r w:rsidRPr="008536B5">
        <w:rPr>
          <w:rStyle w:val="normaltextrun"/>
          <w:rFonts w:ascii="Arial Narrow" w:hAnsi="Arial Narrow" w:cs="Arial"/>
          <w:color w:val="D13438"/>
          <w:sz w:val="20"/>
          <w:szCs w:val="20"/>
          <w:u w:val="single"/>
          <w:shd w:val="clear" w:color="auto" w:fill="FFFFFF"/>
          <w:lang w:val="es-ES"/>
        </w:rPr>
        <w:t>t</w:t>
      </w:r>
      <w:r w:rsidRPr="008536B5">
        <w:rPr>
          <w:rStyle w:val="normaltextrun"/>
          <w:rFonts w:ascii="Arial Narrow" w:hAnsi="Arial Narrow" w:cs="Arial"/>
          <w:color w:val="000000"/>
          <w:sz w:val="20"/>
          <w:szCs w:val="20"/>
          <w:shd w:val="clear" w:color="auto" w:fill="FFFFFF"/>
          <w:lang w:val="es-ES"/>
        </w:rPr>
        <w:t>ranjeras sin domicilio o sucursal en Colombia)</w:t>
      </w:r>
      <w:r w:rsidRPr="008536B5">
        <w:rPr>
          <w:rFonts w:ascii="Arial Narrow" w:hAnsi="Arial Narrow" w:cs="Arial"/>
          <w:sz w:val="20"/>
          <w:szCs w:val="20"/>
        </w:rPr>
        <w:t>”</w:t>
      </w:r>
      <w:r w:rsidRPr="008536B5">
        <w:rPr>
          <w:rFonts w:ascii="Arial Narrow" w:eastAsia="Arial" w:hAnsi="Arial Narrow" w:cs="Arial"/>
          <w:sz w:val="20"/>
          <w:szCs w:val="20"/>
        </w:rPr>
        <w:t>.</w:t>
      </w:r>
      <w:r w:rsidRPr="008536B5">
        <w:rPr>
          <w:rFonts w:ascii="Arial Narrow" w:hAnsi="Arial Narrow" w:cs="Arial"/>
          <w:sz w:val="20"/>
          <w:szCs w:val="20"/>
        </w:rPr>
        <w:t xml:space="preserve"> El Proponente podrá acreditar este requisito con un documento que así lo certifique emitido por una</w:t>
      </w:r>
      <w:r w:rsidRPr="008536B5">
        <w:rPr>
          <w:rFonts w:ascii="Arial Narrow" w:eastAsia="Arial" w:hAnsi="Arial Narrow" w:cs="Arial"/>
          <w:sz w:val="20"/>
          <w:szCs w:val="20"/>
        </w:rPr>
        <w:t xml:space="preserve"> </w:t>
      </w:r>
      <w:r w:rsidRPr="008536B5">
        <w:rPr>
          <w:rFonts w:ascii="Arial Narrow" w:hAnsi="Arial Narrow" w:cs="Arial"/>
          <w:sz w:val="20"/>
          <w:szCs w:val="20"/>
        </w:rPr>
        <w:t>firma de</w:t>
      </w:r>
      <w:r w:rsidRPr="008536B5">
        <w:rPr>
          <w:rFonts w:ascii="Arial Narrow" w:eastAsia="Arial" w:hAnsi="Arial Narrow" w:cs="Arial"/>
          <w:sz w:val="20"/>
          <w:szCs w:val="20"/>
        </w:rPr>
        <w:t xml:space="preserve"> </w:t>
      </w:r>
      <w:r w:rsidRPr="008536B5">
        <w:rPr>
          <w:rFonts w:ascii="Arial Narrow" w:hAnsi="Arial Narrow" w:cs="Arial"/>
          <w:sz w:val="20"/>
          <w:szCs w:val="20"/>
        </w:rPr>
        <w:t>auditoría</w:t>
      </w:r>
      <w:r w:rsidRPr="008536B5">
        <w:rPr>
          <w:rFonts w:ascii="Arial Narrow" w:eastAsia="Arial" w:hAnsi="Arial Narrow" w:cs="Arial"/>
          <w:sz w:val="20"/>
          <w:szCs w:val="20"/>
        </w:rPr>
        <w:t xml:space="preserve"> </w:t>
      </w:r>
      <w:r w:rsidRPr="008536B5">
        <w:rPr>
          <w:rFonts w:ascii="Arial Narrow" w:hAnsi="Arial Narrow" w:cs="Arial"/>
          <w:sz w:val="20"/>
          <w:szCs w:val="20"/>
        </w:rPr>
        <w:t>externa.</w:t>
      </w:r>
    </w:p>
    <w:p w14:paraId="5EBB0A9B" w14:textId="77777777" w:rsidR="006946AF" w:rsidRPr="008536B5" w:rsidRDefault="006946AF" w:rsidP="006946AF">
      <w:pPr>
        <w:widowControl w:val="0"/>
        <w:jc w:val="both"/>
        <w:rPr>
          <w:rFonts w:ascii="Arial Narrow" w:eastAsia="Arial" w:hAnsi="Arial Narrow" w:cs="Arial"/>
          <w:sz w:val="20"/>
          <w:szCs w:val="20"/>
        </w:rPr>
      </w:pPr>
    </w:p>
    <w:p w14:paraId="4892C38F" w14:textId="77777777" w:rsidR="006946AF" w:rsidRPr="008536B5" w:rsidRDefault="006946AF" w:rsidP="006946AF">
      <w:pPr>
        <w:jc w:val="both"/>
        <w:rPr>
          <w:rFonts w:ascii="Arial Narrow" w:hAnsi="Arial Narrow" w:cs="Arial"/>
          <w:sz w:val="20"/>
          <w:szCs w:val="20"/>
        </w:rPr>
      </w:pPr>
      <w:r w:rsidRPr="008536B5">
        <w:rPr>
          <w:rFonts w:ascii="Arial Narrow" w:eastAsia="Arial" w:hAnsi="Arial Narrow" w:cs="Arial"/>
          <w:sz w:val="20"/>
          <w:szCs w:val="20"/>
        </w:rPr>
        <w:t xml:space="preserve">Si los valores de los Estados Financieros están expresados originalmente en una moneda diferente a </w:t>
      </w:r>
      <w:proofErr w:type="gramStart"/>
      <w:r w:rsidRPr="008536B5">
        <w:rPr>
          <w:rFonts w:ascii="Arial Narrow" w:eastAsia="Arial" w:hAnsi="Arial Narrow" w:cs="Arial"/>
          <w:sz w:val="20"/>
          <w:szCs w:val="20"/>
        </w:rPr>
        <w:t>Dólares</w:t>
      </w:r>
      <w:proofErr w:type="gramEnd"/>
      <w:r w:rsidRPr="008536B5">
        <w:rPr>
          <w:rFonts w:ascii="Arial Narrow" w:eastAsia="Arial" w:hAnsi="Arial Narrow" w:cs="Arial"/>
          <w:sz w:val="20"/>
          <w:szCs w:val="20"/>
        </w:rPr>
        <w:t xml:space="preserve"> de los Estados Unidos de América, estos deberán convertirse a Pesos Colombianos en los términos definidos en la sección 1.13</w:t>
      </w:r>
      <w:r w:rsidRPr="008536B5">
        <w:rPr>
          <w:rFonts w:ascii="Arial Narrow" w:hAnsi="Arial Narrow" w:cs="Arial"/>
          <w:sz w:val="20"/>
          <w:szCs w:val="20"/>
        </w:rPr>
        <w:t xml:space="preserve"> del Pliego de Condiciones. </w:t>
      </w:r>
    </w:p>
    <w:p w14:paraId="41652A54" w14:textId="77777777" w:rsidR="006946AF" w:rsidRPr="008536B5" w:rsidRDefault="006946AF" w:rsidP="006946AF">
      <w:pPr>
        <w:jc w:val="both"/>
        <w:rPr>
          <w:rFonts w:ascii="Arial Narrow" w:hAnsi="Arial Narrow" w:cs="Arial"/>
          <w:sz w:val="20"/>
          <w:szCs w:val="20"/>
        </w:rPr>
      </w:pPr>
    </w:p>
    <w:p w14:paraId="6115A923" w14:textId="77777777" w:rsidR="00C64C07" w:rsidRPr="008536B5" w:rsidRDefault="00C74DE6" w:rsidP="00D26941">
      <w:pPr>
        <w:keepNext/>
        <w:spacing w:before="120" w:after="240"/>
        <w:ind w:left="709" w:hanging="709"/>
        <w:outlineLvl w:val="1"/>
        <w:rPr>
          <w:rFonts w:ascii="Arial Narrow" w:hAnsi="Arial Narrow" w:cs="Arial"/>
          <w:b/>
          <w:sz w:val="20"/>
          <w:szCs w:val="20"/>
        </w:rPr>
      </w:pPr>
      <w:r w:rsidRPr="008536B5">
        <w:rPr>
          <w:rFonts w:ascii="Arial Narrow" w:hAnsi="Arial Narrow" w:cs="Arial"/>
          <w:b/>
          <w:color w:val="000000"/>
          <w:sz w:val="20"/>
          <w:szCs w:val="20"/>
        </w:rPr>
        <w:t>8.1.</w:t>
      </w:r>
      <w:r w:rsidR="00B310C6" w:rsidRPr="008536B5">
        <w:rPr>
          <w:rFonts w:ascii="Arial Narrow" w:hAnsi="Arial Narrow" w:cs="Arial"/>
          <w:b/>
          <w:color w:val="000000"/>
          <w:sz w:val="20"/>
          <w:szCs w:val="20"/>
        </w:rPr>
        <w:t>3</w:t>
      </w:r>
      <w:r w:rsidRPr="008536B5">
        <w:rPr>
          <w:rFonts w:ascii="Arial Narrow" w:hAnsi="Arial Narrow" w:cs="Arial"/>
          <w:b/>
          <w:color w:val="000000"/>
          <w:sz w:val="20"/>
          <w:szCs w:val="20"/>
        </w:rPr>
        <w:t xml:space="preserve">. </w:t>
      </w:r>
      <w:r w:rsidR="00C64C07" w:rsidRPr="008536B5">
        <w:rPr>
          <w:rFonts w:ascii="Arial Narrow" w:hAnsi="Arial Narrow" w:cs="Arial"/>
          <w:b/>
          <w:sz w:val="20"/>
          <w:szCs w:val="20"/>
        </w:rPr>
        <w:t>EXPERIENCIA DEL PROPONENTE</w:t>
      </w:r>
    </w:p>
    <w:p w14:paraId="17068EA4" w14:textId="77777777" w:rsidR="00C64C07" w:rsidRPr="008536B5" w:rsidRDefault="00C64C07" w:rsidP="00C64C07">
      <w:pPr>
        <w:pStyle w:val="Listavistosa-nfasis11"/>
        <w:ind w:left="0"/>
        <w:jc w:val="both"/>
        <w:rPr>
          <w:rFonts w:ascii="Arial Narrow" w:hAnsi="Arial Narrow" w:cs="Arial"/>
          <w:sz w:val="20"/>
          <w:szCs w:val="20"/>
        </w:rPr>
      </w:pPr>
      <w:r w:rsidRPr="008536B5">
        <w:rPr>
          <w:rFonts w:ascii="Arial Narrow" w:hAnsi="Arial Narrow" w:cs="Arial"/>
          <w:sz w:val="20"/>
          <w:szCs w:val="20"/>
        </w:rPr>
        <w:t>La entidad ha determinado que la experiencia es un factor preponderante en la selección de los contratistas, por tal motivo ha considerado en el presente proceso su verificación como un factor de (CUMPLE o NO CUMPLE), según lo dispone el numeral 1 del artículo 5º de la Ley 1150 de 2007.</w:t>
      </w:r>
    </w:p>
    <w:p w14:paraId="719AE4C5" w14:textId="77777777" w:rsidR="003626EE" w:rsidRPr="008536B5" w:rsidRDefault="003626EE" w:rsidP="00C64C07">
      <w:pPr>
        <w:pStyle w:val="Listavistosa-nfasis11"/>
        <w:ind w:left="0"/>
        <w:jc w:val="both"/>
        <w:rPr>
          <w:rFonts w:ascii="Arial Narrow" w:hAnsi="Arial Narrow" w:cs="Arial"/>
          <w:sz w:val="20"/>
          <w:szCs w:val="20"/>
        </w:rPr>
      </w:pPr>
    </w:p>
    <w:p w14:paraId="5E474670" w14:textId="77777777" w:rsidR="001C0921" w:rsidRPr="008536B5" w:rsidRDefault="00C64C07" w:rsidP="00C64C07">
      <w:pPr>
        <w:autoSpaceDE w:val="0"/>
        <w:autoSpaceDN w:val="0"/>
        <w:adjustRightInd w:val="0"/>
        <w:jc w:val="both"/>
        <w:rPr>
          <w:rFonts w:ascii="Arial Narrow" w:hAnsi="Arial Narrow" w:cs="Arial"/>
          <w:sz w:val="20"/>
          <w:szCs w:val="20"/>
          <w:lang w:val="es-MX" w:eastAsia="es-MX"/>
        </w:rPr>
      </w:pPr>
      <w:r w:rsidRPr="008536B5">
        <w:rPr>
          <w:rFonts w:ascii="Arial Narrow" w:hAnsi="Arial Narrow" w:cs="Arial"/>
          <w:sz w:val="20"/>
          <w:szCs w:val="20"/>
          <w:lang w:val="es-MX" w:eastAsia="es-MX"/>
        </w:rPr>
        <w:t xml:space="preserve">La Real Academia de la Lengua Española define Experiencia como la </w:t>
      </w:r>
      <w:r w:rsidRPr="008536B5">
        <w:rPr>
          <w:rFonts w:ascii="Arial Narrow" w:hAnsi="Arial Narrow" w:cs="Arial"/>
          <w:i/>
          <w:sz w:val="20"/>
          <w:szCs w:val="20"/>
          <w:lang w:val="es-MX" w:eastAsia="es-MX"/>
        </w:rPr>
        <w:t>“Práctica prolongada que proporciona conocimiento o habilidad para hacer algo”</w:t>
      </w:r>
      <w:r w:rsidRPr="008536B5">
        <w:rPr>
          <w:rStyle w:val="Refdenotaalpie"/>
          <w:rFonts w:ascii="Arial Narrow" w:hAnsi="Arial Narrow" w:cs="Arial"/>
          <w:sz w:val="20"/>
          <w:szCs w:val="20"/>
          <w:lang w:val="es-MX" w:eastAsia="es-MX"/>
        </w:rPr>
        <w:footnoteReference w:id="1"/>
      </w:r>
      <w:r w:rsidRPr="008536B5">
        <w:rPr>
          <w:rFonts w:ascii="Arial Narrow" w:hAnsi="Arial Narrow" w:cs="Arial"/>
          <w:sz w:val="20"/>
          <w:szCs w:val="20"/>
          <w:lang w:val="es-MX" w:eastAsia="es-MX"/>
        </w:rPr>
        <w:t xml:space="preserve">. Así pues, la experiencia solicitada por la </w:t>
      </w:r>
      <w:proofErr w:type="gramStart"/>
      <w:r w:rsidRPr="008536B5">
        <w:rPr>
          <w:rFonts w:ascii="Arial Narrow" w:hAnsi="Arial Narrow" w:cs="Arial"/>
          <w:sz w:val="20"/>
          <w:szCs w:val="20"/>
          <w:lang w:val="es-MX" w:eastAsia="es-MX"/>
        </w:rPr>
        <w:t>entidad,</w:t>
      </w:r>
      <w:proofErr w:type="gramEnd"/>
      <w:r w:rsidRPr="008536B5">
        <w:rPr>
          <w:rFonts w:ascii="Arial Narrow" w:hAnsi="Arial Narrow" w:cs="Arial"/>
          <w:sz w:val="20"/>
          <w:szCs w:val="20"/>
          <w:lang w:val="es-MX" w:eastAsia="es-MX"/>
        </w:rPr>
        <w:t xml:space="preserve"> se basa en la consideración de que el Proponente debe demostrar que posee una experiencia mínima en la ejecución de contratos de Interventoría, como las del alcance del objeto a contratar, una experiencia suficiente para garantizar la adecuada ejecución de las mismas. </w:t>
      </w:r>
    </w:p>
    <w:p w14:paraId="6F660DAD" w14:textId="6F5211B9" w:rsidR="00C64C07" w:rsidRDefault="003C27E4" w:rsidP="001C0921">
      <w:pPr>
        <w:pStyle w:val="InviasNormal"/>
        <w:rPr>
          <w:rFonts w:cs="Arial"/>
          <w:sz w:val="20"/>
          <w:szCs w:val="20"/>
          <w:lang w:val="es-MX" w:eastAsia="es-MX"/>
        </w:rPr>
      </w:pPr>
      <w:r>
        <w:rPr>
          <w:rFonts w:eastAsia="Arial" w:cs="Arial"/>
          <w:sz w:val="20"/>
          <w:szCs w:val="20"/>
          <w:lang w:val="es-MX"/>
        </w:rPr>
        <w:lastRenderedPageBreak/>
        <w:t xml:space="preserve">El </w:t>
      </w:r>
      <w:r w:rsidRPr="008536B5">
        <w:rPr>
          <w:rFonts w:eastAsia="Arial" w:cs="Arial"/>
          <w:sz w:val="20"/>
          <w:szCs w:val="20"/>
          <w:highlight w:val="lightGray"/>
          <w:lang w:val="es-CO"/>
        </w:rPr>
        <w:t>Proponente podrá aportar mínimo uno (1) y máximo cinco (5) contratos para cada uno de los lotes o grupos o podrá allegar los mismos para todos los lotes o grupos</w:t>
      </w:r>
    </w:p>
    <w:p w14:paraId="7402D62B" w14:textId="6E989E03" w:rsidR="00BD1CD8" w:rsidRPr="005B02A2" w:rsidRDefault="00BD1CD8" w:rsidP="00BD1CD8">
      <w:pPr>
        <w:pStyle w:val="InviasNormal"/>
        <w:rPr>
          <w:rFonts w:eastAsia="Arial" w:cs="Arial"/>
          <w:sz w:val="20"/>
          <w:szCs w:val="20"/>
          <w:lang w:val="es-CO"/>
        </w:rPr>
      </w:pPr>
      <w:r w:rsidRPr="207BFFCB">
        <w:rPr>
          <w:rFonts w:eastAsia="Arial" w:cs="Arial"/>
          <w:sz w:val="20"/>
          <w:szCs w:val="20"/>
          <w:lang w:val="es-CO"/>
        </w:rPr>
        <w:t xml:space="preserve">El Proponente persona natural o jurídica que acredite la calidad de </w:t>
      </w:r>
      <w:proofErr w:type="spellStart"/>
      <w:r w:rsidRPr="207BFFCB">
        <w:rPr>
          <w:rFonts w:eastAsia="Arial" w:cs="Arial"/>
          <w:sz w:val="20"/>
          <w:szCs w:val="20"/>
          <w:lang w:val="es-CO"/>
        </w:rPr>
        <w:t>Mipyme</w:t>
      </w:r>
      <w:proofErr w:type="spellEnd"/>
      <w:r w:rsidRPr="207BFFCB">
        <w:rPr>
          <w:rFonts w:eastAsia="Arial" w:cs="Arial"/>
          <w:sz w:val="20"/>
          <w:szCs w:val="20"/>
          <w:lang w:val="es-CO"/>
        </w:rPr>
        <w:t xml:space="preserve"> o de emprendimiento y empresa de mujeres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w:t>
      </w:r>
      <w:r w:rsidR="00D37EF7" w:rsidRPr="207BFFCB">
        <w:rPr>
          <w:rFonts w:eastAsia="Arial" w:cs="Arial"/>
          <w:sz w:val="20"/>
          <w:szCs w:val="20"/>
          <w:lang w:val="es-CO"/>
        </w:rPr>
        <w:t xml:space="preserve"> </w:t>
      </w:r>
      <w:r w:rsidRPr="207BFFCB">
        <w:rPr>
          <w:rFonts w:eastAsia="Arial" w:cs="Arial"/>
          <w:sz w:val="20"/>
          <w:szCs w:val="20"/>
          <w:lang w:val="es-CO"/>
        </w:rPr>
        <w:t>máximo de seis (6) contratos</w:t>
      </w:r>
      <w:r w:rsidR="003C27E4" w:rsidRPr="207BFFCB">
        <w:rPr>
          <w:rFonts w:eastAsia="Arial" w:cs="Arial"/>
          <w:sz w:val="20"/>
          <w:szCs w:val="20"/>
          <w:lang w:val="es-CO"/>
        </w:rPr>
        <w:t xml:space="preserve"> por lote</w:t>
      </w:r>
      <w:r w:rsidRPr="207BFFCB">
        <w:rPr>
          <w:rFonts w:eastAsia="Arial" w:cs="Arial"/>
          <w:sz w:val="20"/>
          <w:szCs w:val="20"/>
          <w:lang w:val="es-CO"/>
        </w:rPr>
        <w:t>.</w:t>
      </w:r>
    </w:p>
    <w:p w14:paraId="513EDF21" w14:textId="28C3D4DD" w:rsidR="00BD1CD8" w:rsidRPr="00BD1CD8" w:rsidRDefault="00BD1CD8" w:rsidP="207BFFCB">
      <w:pPr>
        <w:pStyle w:val="InviasNormal"/>
        <w:rPr>
          <w:rFonts w:eastAsia="Arial" w:cs="Arial"/>
          <w:sz w:val="20"/>
          <w:szCs w:val="20"/>
        </w:rPr>
      </w:pPr>
      <w:r w:rsidRPr="207BFFCB">
        <w:rPr>
          <w:rFonts w:eastAsia="Arial" w:cs="Arial"/>
          <w:sz w:val="20"/>
          <w:szCs w:val="20"/>
        </w:rPr>
        <w:t xml:space="preserve">En caso de que el Proponente persona natural o jurídica </w:t>
      </w:r>
      <w:r w:rsidRPr="207BFFCB">
        <w:rPr>
          <w:rFonts w:eastAsia="Arial" w:cs="Arial"/>
          <w:sz w:val="20"/>
          <w:szCs w:val="20"/>
          <w:lang w:val="es-ES"/>
        </w:rPr>
        <w:t>pruebe</w:t>
      </w:r>
      <w:r w:rsidRPr="207BFFCB">
        <w:rPr>
          <w:rFonts w:eastAsia="Arial" w:cs="Arial"/>
          <w:sz w:val="20"/>
          <w:szCs w:val="20"/>
        </w:rPr>
        <w:t xml:space="preserve"> la calidad de </w:t>
      </w:r>
      <w:proofErr w:type="spellStart"/>
      <w:r w:rsidRPr="207BFFCB">
        <w:rPr>
          <w:rFonts w:eastAsia="Arial" w:cs="Arial"/>
          <w:sz w:val="20"/>
          <w:szCs w:val="20"/>
        </w:rPr>
        <w:t>Mipyme</w:t>
      </w:r>
      <w:proofErr w:type="spellEnd"/>
      <w:r w:rsidRPr="207BFFCB">
        <w:rPr>
          <w:rFonts w:eastAsia="Arial" w:cs="Arial"/>
          <w:sz w:val="20"/>
          <w:szCs w:val="20"/>
        </w:rPr>
        <w:t xml:space="preserve"> y de emprendimiento y empresa de mujeres con domicilio en el territorio nacional de manera conjunta, podrá </w:t>
      </w:r>
      <w:r w:rsidRPr="207BFFCB">
        <w:rPr>
          <w:rFonts w:eastAsia="Arial" w:cs="Arial"/>
          <w:sz w:val="20"/>
          <w:szCs w:val="20"/>
          <w:lang w:val="es-MX"/>
        </w:rPr>
        <w:t>demostrar</w:t>
      </w:r>
      <w:r w:rsidRPr="207BFFCB">
        <w:rPr>
          <w:rFonts w:eastAsia="Arial" w:cs="Arial"/>
          <w:sz w:val="20"/>
          <w:szCs w:val="20"/>
        </w:rPr>
        <w:t xml:space="preserve"> la experiencia solicitada con dos (2) contratos adicionales a los cinco (5) inicialmente previstos, máximo </w:t>
      </w:r>
      <w:r w:rsidRPr="207BFFCB">
        <w:rPr>
          <w:rFonts w:eastAsia="Arial" w:cs="Arial"/>
          <w:sz w:val="20"/>
          <w:szCs w:val="20"/>
          <w:lang w:val="es-ES"/>
        </w:rPr>
        <w:t xml:space="preserve">de </w:t>
      </w:r>
      <w:r w:rsidRPr="207BFFCB">
        <w:rPr>
          <w:rFonts w:eastAsia="Arial" w:cs="Arial"/>
          <w:sz w:val="20"/>
          <w:szCs w:val="20"/>
        </w:rPr>
        <w:t>siete (7)</w:t>
      </w:r>
      <w:r w:rsidR="003C27E4" w:rsidRPr="207BFFCB">
        <w:rPr>
          <w:rFonts w:eastAsia="Arial" w:cs="Arial"/>
          <w:sz w:val="20"/>
          <w:szCs w:val="20"/>
          <w:lang w:val="es-CO"/>
        </w:rPr>
        <w:t xml:space="preserve"> por lote</w:t>
      </w:r>
      <w:r w:rsidRPr="207BFFCB">
        <w:rPr>
          <w:rFonts w:eastAsia="Arial" w:cs="Arial"/>
          <w:sz w:val="20"/>
          <w:szCs w:val="20"/>
          <w:lang w:val="es-MX"/>
        </w:rPr>
        <w:t>.</w:t>
      </w:r>
      <w:r w:rsidRPr="207BFFCB">
        <w:rPr>
          <w:rFonts w:eastAsia="Arial" w:cs="Arial"/>
          <w:sz w:val="20"/>
          <w:szCs w:val="20"/>
        </w:rPr>
        <w:t xml:space="preserve"> </w:t>
      </w:r>
    </w:p>
    <w:p w14:paraId="3927A1A1" w14:textId="77777777" w:rsidR="00C64C07" w:rsidRPr="008536B5" w:rsidRDefault="00C64C07" w:rsidP="00C64C07">
      <w:pPr>
        <w:autoSpaceDE w:val="0"/>
        <w:autoSpaceDN w:val="0"/>
        <w:adjustRightInd w:val="0"/>
        <w:jc w:val="both"/>
        <w:rPr>
          <w:rFonts w:ascii="Arial Narrow" w:hAnsi="Arial Narrow" w:cs="Arial"/>
          <w:sz w:val="20"/>
          <w:szCs w:val="20"/>
          <w:lang w:val="es-MX" w:eastAsia="es-MX"/>
        </w:rPr>
      </w:pPr>
    </w:p>
    <w:p w14:paraId="40707A06" w14:textId="77777777" w:rsidR="00C64C07" w:rsidRPr="00684C27" w:rsidRDefault="00C64C07" w:rsidP="00C64C07">
      <w:pPr>
        <w:autoSpaceDE w:val="0"/>
        <w:autoSpaceDN w:val="0"/>
        <w:adjustRightInd w:val="0"/>
        <w:jc w:val="both"/>
        <w:rPr>
          <w:rFonts w:ascii="Arial Narrow" w:hAnsi="Arial Narrow" w:cs="Arial"/>
          <w:sz w:val="20"/>
          <w:szCs w:val="20"/>
        </w:rPr>
      </w:pPr>
      <w:r w:rsidRPr="00684C27">
        <w:rPr>
          <w:rFonts w:ascii="Arial Narrow" w:hAnsi="Arial Narrow" w:cs="Arial"/>
          <w:sz w:val="20"/>
          <w:szCs w:val="20"/>
          <w:lang w:val="es-MX" w:eastAsia="es-MX"/>
        </w:rPr>
        <w:t xml:space="preserve">La entidad considera que si el proponente cumple con los parámetros de experiencia citados anteriormente, garantiza experiencia y suficiencia técnica, administrativa y operacional en el manejo del contrato a suscribir producto del proceso de selección y adicionalmente, está en capacidad de obtener un rendimiento de ejecución por </w:t>
      </w:r>
      <w:r w:rsidR="009F57E4" w:rsidRPr="00684C27">
        <w:rPr>
          <w:rFonts w:ascii="Arial Narrow" w:eastAsia="Arial" w:hAnsi="Arial Narrow" w:cs="Arial"/>
          <w:sz w:val="20"/>
          <w:szCs w:val="20"/>
        </w:rPr>
        <w:t>promedio de los contratos válidos aportados expresados en SMMLV</w:t>
      </w:r>
      <w:r w:rsidRPr="00684C27">
        <w:rPr>
          <w:rFonts w:ascii="Arial Narrow" w:hAnsi="Arial Narrow" w:cs="Arial"/>
          <w:sz w:val="20"/>
          <w:szCs w:val="20"/>
          <w:lang w:val="es-MX" w:eastAsia="es-MX"/>
        </w:rPr>
        <w:t>, como el que requiere el proyecto de acuerdo con su monto de inversión y plazo previsto de ejecución; así mismo está en capacidad de ejecutar una inversión total como la del objeto a contratar.</w:t>
      </w:r>
    </w:p>
    <w:p w14:paraId="36061E88" w14:textId="77777777" w:rsidR="00C64C07" w:rsidRPr="00684C27" w:rsidRDefault="00C64C07" w:rsidP="00C64C07">
      <w:pPr>
        <w:autoSpaceDE w:val="0"/>
        <w:autoSpaceDN w:val="0"/>
        <w:adjustRightInd w:val="0"/>
        <w:jc w:val="both"/>
        <w:rPr>
          <w:rFonts w:ascii="Arial Narrow" w:hAnsi="Arial Narrow" w:cs="Arial"/>
          <w:sz w:val="20"/>
          <w:szCs w:val="20"/>
        </w:rPr>
      </w:pPr>
    </w:p>
    <w:p w14:paraId="23CE25E5" w14:textId="77777777" w:rsidR="00BC1956" w:rsidRPr="00684C27" w:rsidRDefault="00BC1956" w:rsidP="00BC1956">
      <w:pPr>
        <w:contextualSpacing/>
        <w:jc w:val="both"/>
        <w:rPr>
          <w:rFonts w:ascii="Arial Narrow" w:eastAsia="Cambria" w:hAnsi="Arial Narrow" w:cs="Arial"/>
          <w:sz w:val="20"/>
          <w:szCs w:val="20"/>
          <w:lang w:val="es-ES_tradnl" w:eastAsia="en-US"/>
        </w:rPr>
      </w:pPr>
      <w:r w:rsidRPr="00684C27">
        <w:rPr>
          <w:rFonts w:ascii="Arial Narrow" w:eastAsia="Cambria" w:hAnsi="Arial Narrow" w:cs="Arial"/>
          <w:sz w:val="20"/>
          <w:szCs w:val="20"/>
          <w:lang w:val="es-ES_tradnl" w:eastAsia="en-US"/>
        </w:rPr>
        <w:t>Los requisitos de experiencia se fundamentan en lo establecido para tal fin en el artículo 5 de la Ley 1150 de 2007, modificado por la Ley 1882 de 2018 es así como tales requisitos son adecuados y proporcionales a la naturaleza del contrato a suscribir y a su valor.</w:t>
      </w:r>
    </w:p>
    <w:p w14:paraId="3690778B" w14:textId="77777777" w:rsidR="00C64C07" w:rsidRPr="00684C27" w:rsidRDefault="00C64C07" w:rsidP="00C64C07">
      <w:pPr>
        <w:pStyle w:val="Listavistosa-nfasis11"/>
        <w:ind w:left="0"/>
        <w:jc w:val="both"/>
        <w:rPr>
          <w:rFonts w:ascii="Arial Narrow" w:hAnsi="Arial Narrow" w:cs="Arial"/>
          <w:sz w:val="20"/>
          <w:szCs w:val="20"/>
        </w:rPr>
      </w:pPr>
    </w:p>
    <w:p w14:paraId="5F46CF8F" w14:textId="77777777" w:rsidR="00C64C07" w:rsidRPr="00684C27" w:rsidRDefault="00C64C07" w:rsidP="00C64C07">
      <w:pPr>
        <w:autoSpaceDE w:val="0"/>
        <w:autoSpaceDN w:val="0"/>
        <w:adjustRightInd w:val="0"/>
        <w:jc w:val="both"/>
        <w:rPr>
          <w:rFonts w:ascii="Arial Narrow" w:hAnsi="Arial Narrow" w:cs="Arial"/>
          <w:sz w:val="20"/>
          <w:szCs w:val="20"/>
          <w:lang w:val="es-MX" w:eastAsia="es-MX"/>
        </w:rPr>
      </w:pPr>
      <w:r w:rsidRPr="00684C27">
        <w:rPr>
          <w:rFonts w:ascii="Arial Narrow" w:hAnsi="Arial Narrow" w:cs="Arial"/>
          <w:sz w:val="20"/>
          <w:szCs w:val="20"/>
        </w:rPr>
        <w:t>Por otra parte, en cumplimiento de lo dispuesto en el artículo 24 de la Ley 80 de 1993, en los requisitos de experiencia, se han definido reglas objetivas, justas, claras y completas que permitan la confección de ofrecimientos de la misma índole, aseguren una escogencia objetiva y propendan por la amplia participación de oferentes que garanticen la selección de la oferta más favorable para la entidad.</w:t>
      </w:r>
    </w:p>
    <w:p w14:paraId="3A958667" w14:textId="77777777" w:rsidR="00C64C07" w:rsidRPr="00684C27" w:rsidRDefault="00C64C07" w:rsidP="00C64C07">
      <w:pPr>
        <w:autoSpaceDE w:val="0"/>
        <w:autoSpaceDN w:val="0"/>
        <w:adjustRightInd w:val="0"/>
        <w:jc w:val="both"/>
        <w:rPr>
          <w:rFonts w:ascii="Arial Narrow" w:hAnsi="Arial Narrow" w:cs="Arial"/>
          <w:sz w:val="20"/>
          <w:szCs w:val="20"/>
        </w:rPr>
      </w:pPr>
    </w:p>
    <w:p w14:paraId="1551F503" w14:textId="77777777" w:rsidR="00C64C07" w:rsidRPr="00684C27" w:rsidRDefault="00C64C07" w:rsidP="00C64C07">
      <w:pPr>
        <w:autoSpaceDE w:val="0"/>
        <w:autoSpaceDN w:val="0"/>
        <w:adjustRightInd w:val="0"/>
        <w:jc w:val="both"/>
        <w:rPr>
          <w:rFonts w:ascii="Arial Narrow" w:hAnsi="Arial Narrow" w:cs="Arial"/>
          <w:sz w:val="20"/>
          <w:szCs w:val="20"/>
        </w:rPr>
      </w:pPr>
      <w:r w:rsidRPr="00684C27">
        <w:rPr>
          <w:rFonts w:ascii="Arial Narrow" w:hAnsi="Arial Narrow" w:cs="Arial"/>
          <w:sz w:val="20"/>
          <w:szCs w:val="20"/>
        </w:rPr>
        <w:t xml:space="preserve">Con relación a la fecha de iniciación y terminación de los contratos para acreditar experiencia, la entidad ha considerado que las personas naturales y jurídicas obtienen a través de los años de desempeño en la ejecución efectiva de la actividad, la experticia necesaria para </w:t>
      </w:r>
      <w:proofErr w:type="gramStart"/>
      <w:r w:rsidRPr="00684C27">
        <w:rPr>
          <w:rFonts w:ascii="Arial Narrow" w:hAnsi="Arial Narrow" w:cs="Arial"/>
          <w:sz w:val="20"/>
          <w:szCs w:val="20"/>
        </w:rPr>
        <w:t>desempeñarla,</w:t>
      </w:r>
      <w:proofErr w:type="gramEnd"/>
      <w:r w:rsidRPr="00684C27">
        <w:rPr>
          <w:rFonts w:ascii="Arial Narrow" w:hAnsi="Arial Narrow" w:cs="Arial"/>
          <w:sz w:val="20"/>
          <w:szCs w:val="20"/>
        </w:rPr>
        <w:t xml:space="preserve"> es así que se permitirá la acreditación de la experiencia a lo largo de la habilidad jurídica para desarrollar las actividades propias de la Ingeniería Civil o de Transportes y Vías. En el caso de las personas naturales se tendrá en cuenta la experiencia </w:t>
      </w:r>
      <w:r w:rsidR="00617A92" w:rsidRPr="00684C27">
        <w:rPr>
          <w:rFonts w:ascii="Arial Narrow" w:hAnsi="Arial Narrow" w:cs="Arial"/>
          <w:sz w:val="20"/>
          <w:szCs w:val="20"/>
        </w:rPr>
        <w:t>desde la terminación y aprobación del pensum académico como Ingeniero</w:t>
      </w:r>
      <w:r w:rsidRPr="00684C27">
        <w:rPr>
          <w:rFonts w:ascii="Arial Narrow" w:hAnsi="Arial Narrow" w:cs="Arial"/>
          <w:sz w:val="20"/>
          <w:szCs w:val="20"/>
        </w:rPr>
        <w:t xml:space="preserve"> Civil </w:t>
      </w:r>
      <w:r w:rsidR="00617A92" w:rsidRPr="00684C27">
        <w:rPr>
          <w:rFonts w:ascii="Arial Narrow" w:hAnsi="Arial Narrow" w:cs="Arial"/>
          <w:sz w:val="20"/>
          <w:szCs w:val="20"/>
        </w:rPr>
        <w:t>y/</w:t>
      </w:r>
      <w:r w:rsidRPr="00684C27">
        <w:rPr>
          <w:rFonts w:ascii="Arial Narrow" w:hAnsi="Arial Narrow" w:cs="Arial"/>
          <w:sz w:val="20"/>
          <w:szCs w:val="20"/>
        </w:rPr>
        <w:t xml:space="preserve">o de Transportes y Vías. Para el caso de las personas jurídicas se tendrá en cuenta la experiencia obtenida desde la fecha de su constitución, siempre que su objeto social le permita ejecutar las actividades objeto del presente proceso de contratación. </w:t>
      </w:r>
    </w:p>
    <w:p w14:paraId="04313488" w14:textId="77777777" w:rsidR="00C64C07" w:rsidRPr="00684C27" w:rsidRDefault="00C64C07" w:rsidP="00C64C07">
      <w:pPr>
        <w:tabs>
          <w:tab w:val="left" w:pos="7920"/>
        </w:tabs>
        <w:ind w:right="17"/>
        <w:jc w:val="both"/>
        <w:rPr>
          <w:rFonts w:ascii="Arial Narrow" w:hAnsi="Arial Narrow" w:cs="Arial"/>
          <w:sz w:val="20"/>
          <w:szCs w:val="20"/>
        </w:rPr>
      </w:pPr>
    </w:p>
    <w:p w14:paraId="6EB900F9" w14:textId="77777777" w:rsidR="00B66C6B" w:rsidRPr="00684C27" w:rsidRDefault="00B66C6B" w:rsidP="00B66C6B">
      <w:pPr>
        <w:autoSpaceDE w:val="0"/>
        <w:autoSpaceDN w:val="0"/>
        <w:adjustRightInd w:val="0"/>
        <w:jc w:val="both"/>
        <w:rPr>
          <w:rFonts w:ascii="Arial Narrow" w:hAnsi="Arial Narrow" w:cs="Arial"/>
          <w:sz w:val="20"/>
          <w:szCs w:val="20"/>
        </w:rPr>
      </w:pPr>
      <w:r w:rsidRPr="00684C27">
        <w:rPr>
          <w:rFonts w:ascii="Arial Narrow" w:hAnsi="Arial Narrow" w:cs="Arial"/>
          <w:sz w:val="20"/>
          <w:szCs w:val="20"/>
        </w:rPr>
        <w:t xml:space="preserve">De conformidad con lo establecido por parte de Colombia Compra Eficiente en los documentos tipo para procesos de </w:t>
      </w:r>
      <w:r w:rsidR="00E9206A" w:rsidRPr="00684C27">
        <w:rPr>
          <w:rFonts w:ascii="Arial Narrow" w:hAnsi="Arial Narrow" w:cs="Arial"/>
          <w:sz w:val="20"/>
          <w:szCs w:val="20"/>
        </w:rPr>
        <w:t>Interventoría</w:t>
      </w:r>
      <w:r w:rsidRPr="00684C27">
        <w:rPr>
          <w:rFonts w:ascii="Arial Narrow" w:hAnsi="Arial Narrow" w:cs="Arial"/>
          <w:sz w:val="20"/>
          <w:szCs w:val="20"/>
        </w:rPr>
        <w:t xml:space="preserve"> de obra, la experiencia se califica en dos aspectos:</w:t>
      </w:r>
    </w:p>
    <w:p w14:paraId="4A6739CE" w14:textId="77777777" w:rsidR="00B66C6B" w:rsidRPr="00684C27" w:rsidRDefault="00B66C6B" w:rsidP="00B66C6B">
      <w:pPr>
        <w:autoSpaceDE w:val="0"/>
        <w:autoSpaceDN w:val="0"/>
        <w:adjustRightInd w:val="0"/>
        <w:jc w:val="both"/>
        <w:rPr>
          <w:rFonts w:ascii="Arial Narrow" w:hAnsi="Arial Narrow" w:cs="Arial"/>
          <w:sz w:val="20"/>
          <w:szCs w:val="20"/>
        </w:rPr>
      </w:pPr>
    </w:p>
    <w:p w14:paraId="75217CA8" w14:textId="77777777" w:rsidR="00B66C6B" w:rsidRPr="00684C27" w:rsidRDefault="00B66C6B" w:rsidP="00A124C4">
      <w:pPr>
        <w:numPr>
          <w:ilvl w:val="0"/>
          <w:numId w:val="22"/>
        </w:numPr>
        <w:autoSpaceDE w:val="0"/>
        <w:autoSpaceDN w:val="0"/>
        <w:adjustRightInd w:val="0"/>
        <w:jc w:val="both"/>
        <w:rPr>
          <w:rFonts w:ascii="Arial Narrow" w:hAnsi="Arial Narrow" w:cs="Arial"/>
          <w:sz w:val="20"/>
          <w:szCs w:val="20"/>
        </w:rPr>
      </w:pPr>
      <w:r w:rsidRPr="00684C27">
        <w:rPr>
          <w:rFonts w:ascii="Arial Narrow" w:hAnsi="Arial Narrow" w:cs="Arial"/>
          <w:b/>
          <w:sz w:val="20"/>
          <w:szCs w:val="20"/>
        </w:rPr>
        <w:t>HABILITANTE:</w:t>
      </w:r>
      <w:r w:rsidRPr="00684C27">
        <w:rPr>
          <w:rFonts w:ascii="Arial Narrow" w:hAnsi="Arial Narrow" w:cs="Arial"/>
          <w:sz w:val="20"/>
          <w:szCs w:val="20"/>
        </w:rPr>
        <w:t xml:space="preserve"> La sumatoria de los contratos aportados como experiencia es mayor o igual al 100% respecto del valor total del presupuesto oficial establecido para el presente proceso de selección expresado en SMMLV.</w:t>
      </w:r>
    </w:p>
    <w:p w14:paraId="20B83DA8" w14:textId="77777777" w:rsidR="00B66C6B" w:rsidRPr="00684C27" w:rsidRDefault="00B66C6B" w:rsidP="00B66C6B">
      <w:pPr>
        <w:autoSpaceDE w:val="0"/>
        <w:autoSpaceDN w:val="0"/>
        <w:adjustRightInd w:val="0"/>
        <w:ind w:left="720"/>
        <w:jc w:val="both"/>
        <w:rPr>
          <w:rFonts w:ascii="Arial Narrow" w:hAnsi="Arial Narrow" w:cs="Arial"/>
          <w:sz w:val="20"/>
          <w:szCs w:val="20"/>
        </w:rPr>
      </w:pPr>
      <w:r w:rsidRPr="00684C27">
        <w:rPr>
          <w:rFonts w:ascii="Arial Narrow" w:hAnsi="Arial Narrow" w:cs="Arial"/>
          <w:b/>
          <w:sz w:val="20"/>
          <w:szCs w:val="20"/>
        </w:rPr>
        <w:t xml:space="preserve">, </w:t>
      </w:r>
      <w:r w:rsidRPr="00684C27">
        <w:rPr>
          <w:rFonts w:ascii="Arial Narrow" w:hAnsi="Arial Narrow" w:cs="Arial"/>
          <w:sz w:val="20"/>
          <w:szCs w:val="20"/>
        </w:rPr>
        <w:t>y</w:t>
      </w:r>
    </w:p>
    <w:p w14:paraId="57221CFD" w14:textId="77777777" w:rsidR="00B66C6B" w:rsidRPr="00684C27" w:rsidRDefault="00B66C6B" w:rsidP="00B66C6B">
      <w:pPr>
        <w:autoSpaceDE w:val="0"/>
        <w:autoSpaceDN w:val="0"/>
        <w:adjustRightInd w:val="0"/>
        <w:ind w:left="720"/>
        <w:jc w:val="both"/>
        <w:rPr>
          <w:rFonts w:ascii="Arial Narrow" w:hAnsi="Arial Narrow" w:cs="Arial"/>
          <w:sz w:val="20"/>
          <w:szCs w:val="20"/>
        </w:rPr>
      </w:pPr>
    </w:p>
    <w:p w14:paraId="52BEF046" w14:textId="77777777" w:rsidR="00B66C6B" w:rsidRPr="00684C27" w:rsidRDefault="00B66C6B" w:rsidP="00A124C4">
      <w:pPr>
        <w:numPr>
          <w:ilvl w:val="0"/>
          <w:numId w:val="22"/>
        </w:numPr>
        <w:autoSpaceDE w:val="0"/>
        <w:autoSpaceDN w:val="0"/>
        <w:adjustRightInd w:val="0"/>
        <w:jc w:val="both"/>
        <w:rPr>
          <w:rFonts w:ascii="Arial Narrow" w:hAnsi="Arial Narrow" w:cs="Arial"/>
          <w:sz w:val="20"/>
          <w:szCs w:val="20"/>
        </w:rPr>
      </w:pPr>
      <w:r w:rsidRPr="00684C27">
        <w:rPr>
          <w:rFonts w:ascii="Arial Narrow" w:hAnsi="Arial Narrow" w:cs="Arial"/>
          <w:b/>
          <w:sz w:val="20"/>
          <w:szCs w:val="20"/>
        </w:rPr>
        <w:t>PONDERABLE:</w:t>
      </w:r>
      <w:r w:rsidRPr="00684C27">
        <w:rPr>
          <w:rFonts w:ascii="Arial Narrow" w:hAnsi="Arial Narrow" w:cs="Arial"/>
          <w:sz w:val="20"/>
          <w:szCs w:val="20"/>
        </w:rPr>
        <w:t xml:space="preserve"> Promedio de los contratos válidos aportados expresados en SMMLV.</w:t>
      </w:r>
    </w:p>
    <w:p w14:paraId="02148985" w14:textId="77777777" w:rsidR="00B66C6B" w:rsidRPr="00684C27" w:rsidRDefault="00B66C6B" w:rsidP="00B66C6B">
      <w:pPr>
        <w:autoSpaceDE w:val="0"/>
        <w:autoSpaceDN w:val="0"/>
        <w:adjustRightInd w:val="0"/>
        <w:jc w:val="both"/>
        <w:rPr>
          <w:rFonts w:ascii="Arial Narrow" w:hAnsi="Arial Narrow" w:cs="Arial"/>
          <w:sz w:val="20"/>
          <w:szCs w:val="20"/>
        </w:rPr>
      </w:pPr>
    </w:p>
    <w:p w14:paraId="68EC6FDB" w14:textId="77777777" w:rsidR="00B66C6B" w:rsidRPr="00684C27" w:rsidRDefault="00B66C6B" w:rsidP="00B66C6B">
      <w:pPr>
        <w:tabs>
          <w:tab w:val="left" w:pos="7920"/>
        </w:tabs>
        <w:ind w:right="17"/>
        <w:jc w:val="both"/>
        <w:rPr>
          <w:rFonts w:ascii="Arial Narrow" w:hAnsi="Arial Narrow" w:cs="Arial"/>
          <w:sz w:val="20"/>
          <w:szCs w:val="20"/>
        </w:rPr>
      </w:pPr>
      <w:r w:rsidRPr="00684C27">
        <w:rPr>
          <w:rFonts w:ascii="Arial Narrow" w:hAnsi="Arial Narrow" w:cs="Arial"/>
          <w:sz w:val="20"/>
          <w:szCs w:val="20"/>
        </w:rPr>
        <w:t>Con los demás criterios establecidos en cuanto a calificación, busca escoger un proponente que cumpla con las condiciones técnicas, financieras y jurídicas que garanticen el cumplimiento del objeto contractual</w:t>
      </w:r>
    </w:p>
    <w:p w14:paraId="518C1BC5" w14:textId="77777777" w:rsidR="00B66C6B" w:rsidRPr="00684C27" w:rsidRDefault="00B66C6B" w:rsidP="00C64C07">
      <w:pPr>
        <w:tabs>
          <w:tab w:val="left" w:pos="7920"/>
        </w:tabs>
        <w:ind w:right="17"/>
        <w:jc w:val="both"/>
        <w:rPr>
          <w:rFonts w:ascii="Arial Narrow" w:hAnsi="Arial Narrow" w:cs="Arial"/>
          <w:sz w:val="20"/>
          <w:szCs w:val="20"/>
        </w:rPr>
      </w:pPr>
    </w:p>
    <w:p w14:paraId="0712450A" w14:textId="77777777" w:rsidR="004312B6" w:rsidRPr="00684C27" w:rsidRDefault="004312B6" w:rsidP="00A124C4">
      <w:pPr>
        <w:pStyle w:val="Capitulo1"/>
        <w:numPr>
          <w:ilvl w:val="0"/>
          <w:numId w:val="27"/>
        </w:numPr>
        <w:rPr>
          <w:rFonts w:ascii="Arial Narrow" w:hAnsi="Arial Narrow"/>
          <w:color w:val="auto"/>
          <w:sz w:val="20"/>
        </w:rPr>
      </w:pPr>
      <w:bookmarkStart w:id="98" w:name="_Toc504124483"/>
      <w:bookmarkStart w:id="99" w:name="_Toc508648244"/>
      <w:bookmarkStart w:id="100" w:name="_Toc508984028"/>
      <w:bookmarkStart w:id="101" w:name="_Toc509843858"/>
      <w:bookmarkStart w:id="102" w:name="_Toc511924766"/>
      <w:bookmarkStart w:id="103" w:name="_Toc520226855"/>
      <w:bookmarkStart w:id="104" w:name="_Toc520297825"/>
      <w:bookmarkStart w:id="105" w:name="_Toc520317090"/>
      <w:bookmarkStart w:id="106" w:name="_Toc533083691"/>
      <w:bookmarkStart w:id="107" w:name="_Toc35616181"/>
      <w:bookmarkStart w:id="108" w:name="_Toc40113312"/>
      <w:bookmarkStart w:id="109" w:name="_Toc58777468"/>
      <w:r w:rsidRPr="00684C27">
        <w:rPr>
          <w:rFonts w:ascii="Arial Narrow" w:hAnsi="Arial Narrow"/>
          <w:color w:val="auto"/>
          <w:sz w:val="20"/>
        </w:rPr>
        <w:lastRenderedPageBreak/>
        <w:t>CLASIFICADOR DE BIENES Y SERVICIOS DE NACIONES UNIDAS (UNSPSC)</w:t>
      </w:r>
      <w:bookmarkEnd w:id="98"/>
      <w:bookmarkEnd w:id="99"/>
      <w:bookmarkEnd w:id="100"/>
      <w:bookmarkEnd w:id="101"/>
      <w:bookmarkEnd w:id="102"/>
      <w:bookmarkEnd w:id="103"/>
      <w:bookmarkEnd w:id="104"/>
      <w:bookmarkEnd w:id="105"/>
      <w:bookmarkEnd w:id="106"/>
      <w:bookmarkEnd w:id="107"/>
      <w:bookmarkEnd w:id="108"/>
      <w:bookmarkEnd w:id="109"/>
    </w:p>
    <w:p w14:paraId="62EF3665" w14:textId="77777777" w:rsidR="004312B6" w:rsidRPr="00684C27" w:rsidRDefault="004312B6" w:rsidP="004312B6">
      <w:pPr>
        <w:spacing w:line="276" w:lineRule="auto"/>
        <w:jc w:val="both"/>
        <w:rPr>
          <w:rFonts w:ascii="Arial Narrow" w:eastAsia="Arial" w:hAnsi="Arial Narrow" w:cs="Arial"/>
          <w:sz w:val="20"/>
          <w:szCs w:val="20"/>
        </w:rPr>
      </w:pPr>
      <w:r w:rsidRPr="00684C27">
        <w:rPr>
          <w:rFonts w:ascii="Arial Narrow" w:hAnsi="Arial Narrow" w:cs="Arial"/>
          <w:sz w:val="20"/>
          <w:szCs w:val="20"/>
        </w:rPr>
        <w:t>El contrato de interventoría</w:t>
      </w:r>
      <w:r w:rsidRPr="00684C27">
        <w:rPr>
          <w:rFonts w:ascii="Arial Narrow" w:eastAsia="Arial" w:hAnsi="Arial Narrow" w:cs="Arial"/>
          <w:sz w:val="20"/>
          <w:szCs w:val="20"/>
        </w:rPr>
        <w:t xml:space="preserve"> </w:t>
      </w:r>
      <w:r w:rsidRPr="00684C27">
        <w:rPr>
          <w:rFonts w:ascii="Arial Narrow" w:hAnsi="Arial Narrow" w:cs="Arial"/>
          <w:sz w:val="20"/>
          <w:szCs w:val="20"/>
        </w:rPr>
        <w:t>del</w:t>
      </w:r>
      <w:r w:rsidRPr="00684C27">
        <w:rPr>
          <w:rFonts w:ascii="Arial Narrow" w:eastAsia="Arial" w:hAnsi="Arial Narrow" w:cs="Arial"/>
          <w:sz w:val="20"/>
          <w:szCs w:val="20"/>
        </w:rPr>
        <w:t xml:space="preserve"> </w:t>
      </w:r>
      <w:r w:rsidRPr="00684C27">
        <w:rPr>
          <w:rFonts w:ascii="Arial Narrow" w:hAnsi="Arial Narrow" w:cs="Arial"/>
          <w:sz w:val="20"/>
          <w:szCs w:val="20"/>
        </w:rPr>
        <w:t>presente</w:t>
      </w:r>
      <w:r w:rsidRPr="00684C27">
        <w:rPr>
          <w:rFonts w:ascii="Arial Narrow" w:eastAsia="Arial" w:hAnsi="Arial Narrow" w:cs="Arial"/>
          <w:sz w:val="20"/>
          <w:szCs w:val="20"/>
        </w:rPr>
        <w:t xml:space="preserve"> </w:t>
      </w:r>
      <w:r w:rsidRPr="00684C27">
        <w:rPr>
          <w:rFonts w:ascii="Arial Narrow" w:hAnsi="Arial Narrow" w:cs="Arial"/>
          <w:sz w:val="20"/>
          <w:szCs w:val="20"/>
        </w:rPr>
        <w:t>proceso</w:t>
      </w:r>
      <w:r w:rsidRPr="00684C27">
        <w:rPr>
          <w:rFonts w:ascii="Arial Narrow" w:eastAsia="Arial" w:hAnsi="Arial Narrow" w:cs="Arial"/>
          <w:sz w:val="20"/>
          <w:szCs w:val="20"/>
        </w:rPr>
        <w:t xml:space="preserve"> </w:t>
      </w:r>
      <w:r w:rsidRPr="00684C27">
        <w:rPr>
          <w:rFonts w:ascii="Arial Narrow" w:hAnsi="Arial Narrow" w:cs="Arial"/>
          <w:sz w:val="20"/>
          <w:szCs w:val="20"/>
        </w:rPr>
        <w:t>de</w:t>
      </w:r>
      <w:r w:rsidRPr="00684C27">
        <w:rPr>
          <w:rFonts w:ascii="Arial Narrow" w:eastAsia="Arial" w:hAnsi="Arial Narrow" w:cs="Arial"/>
          <w:sz w:val="20"/>
          <w:szCs w:val="20"/>
        </w:rPr>
        <w:t xml:space="preserve"> </w:t>
      </w:r>
      <w:r w:rsidRPr="00684C27">
        <w:rPr>
          <w:rFonts w:ascii="Arial Narrow" w:hAnsi="Arial Narrow" w:cs="Arial"/>
          <w:sz w:val="20"/>
          <w:szCs w:val="20"/>
        </w:rPr>
        <w:t>contratación</w:t>
      </w:r>
      <w:r w:rsidRPr="00684C27">
        <w:rPr>
          <w:rFonts w:ascii="Arial Narrow" w:eastAsia="Arial" w:hAnsi="Arial Narrow" w:cs="Arial"/>
          <w:sz w:val="20"/>
          <w:szCs w:val="20"/>
        </w:rPr>
        <w:t xml:space="preserve"> </w:t>
      </w:r>
      <w:r w:rsidRPr="00684C27">
        <w:rPr>
          <w:rFonts w:ascii="Arial Narrow" w:hAnsi="Arial Narrow" w:cs="Arial"/>
          <w:sz w:val="20"/>
          <w:szCs w:val="20"/>
        </w:rPr>
        <w:t>está</w:t>
      </w:r>
      <w:r w:rsidRPr="00684C27">
        <w:rPr>
          <w:rFonts w:ascii="Arial Narrow" w:eastAsia="Arial" w:hAnsi="Arial Narrow" w:cs="Arial"/>
          <w:sz w:val="20"/>
          <w:szCs w:val="20"/>
        </w:rPr>
        <w:t xml:space="preserve"> </w:t>
      </w:r>
      <w:r w:rsidRPr="00684C27">
        <w:rPr>
          <w:rFonts w:ascii="Arial Narrow" w:hAnsi="Arial Narrow" w:cs="Arial"/>
          <w:sz w:val="20"/>
          <w:szCs w:val="20"/>
        </w:rPr>
        <w:t>codificado</w:t>
      </w:r>
      <w:r w:rsidRPr="00684C27">
        <w:rPr>
          <w:rFonts w:ascii="Arial Narrow" w:eastAsia="Arial" w:hAnsi="Arial Narrow" w:cs="Arial"/>
          <w:sz w:val="20"/>
          <w:szCs w:val="20"/>
        </w:rPr>
        <w:t xml:space="preserve"> </w:t>
      </w:r>
      <w:r w:rsidRPr="00684C27">
        <w:rPr>
          <w:rFonts w:ascii="Arial Narrow" w:hAnsi="Arial Narrow" w:cs="Arial"/>
          <w:sz w:val="20"/>
          <w:szCs w:val="20"/>
        </w:rPr>
        <w:t>en</w:t>
      </w:r>
      <w:r w:rsidRPr="00684C27">
        <w:rPr>
          <w:rFonts w:ascii="Arial Narrow" w:eastAsia="Arial" w:hAnsi="Arial Narrow" w:cs="Arial"/>
          <w:sz w:val="20"/>
          <w:szCs w:val="20"/>
        </w:rPr>
        <w:t xml:space="preserve"> </w:t>
      </w:r>
      <w:r w:rsidRPr="00684C27">
        <w:rPr>
          <w:rFonts w:ascii="Arial Narrow" w:hAnsi="Arial Narrow" w:cs="Arial"/>
          <w:sz w:val="20"/>
          <w:szCs w:val="20"/>
        </w:rPr>
        <w:t>el</w:t>
      </w:r>
      <w:r w:rsidRPr="00684C27">
        <w:rPr>
          <w:rFonts w:ascii="Arial Narrow" w:eastAsia="Arial" w:hAnsi="Arial Narrow" w:cs="Arial"/>
          <w:sz w:val="20"/>
          <w:szCs w:val="20"/>
        </w:rPr>
        <w:t xml:space="preserve"> </w:t>
      </w:r>
      <w:r w:rsidRPr="00684C27">
        <w:rPr>
          <w:rFonts w:ascii="Arial Narrow" w:hAnsi="Arial Narrow" w:cs="Arial"/>
          <w:sz w:val="20"/>
          <w:szCs w:val="20"/>
        </w:rPr>
        <w:t>Clasificador</w:t>
      </w:r>
      <w:r w:rsidRPr="00684C27">
        <w:rPr>
          <w:rFonts w:ascii="Arial Narrow" w:eastAsia="Arial" w:hAnsi="Arial Narrow" w:cs="Arial"/>
          <w:sz w:val="20"/>
          <w:szCs w:val="20"/>
        </w:rPr>
        <w:t xml:space="preserve"> </w:t>
      </w:r>
      <w:r w:rsidRPr="00684C27">
        <w:rPr>
          <w:rFonts w:ascii="Arial Narrow" w:hAnsi="Arial Narrow" w:cs="Arial"/>
          <w:sz w:val="20"/>
          <w:szCs w:val="20"/>
        </w:rPr>
        <w:t>de</w:t>
      </w:r>
      <w:r w:rsidRPr="00684C27">
        <w:rPr>
          <w:rFonts w:ascii="Arial Narrow" w:eastAsia="Arial" w:hAnsi="Arial Narrow" w:cs="Arial"/>
          <w:sz w:val="20"/>
          <w:szCs w:val="20"/>
        </w:rPr>
        <w:t xml:space="preserve"> </w:t>
      </w:r>
      <w:r w:rsidRPr="00684C27">
        <w:rPr>
          <w:rFonts w:ascii="Arial Narrow" w:hAnsi="Arial Narrow" w:cs="Arial"/>
          <w:sz w:val="20"/>
          <w:szCs w:val="20"/>
        </w:rPr>
        <w:t>Bienes</w:t>
      </w:r>
      <w:r w:rsidRPr="00684C27">
        <w:rPr>
          <w:rFonts w:ascii="Arial Narrow" w:eastAsia="Arial" w:hAnsi="Arial Narrow" w:cs="Arial"/>
          <w:sz w:val="20"/>
          <w:szCs w:val="20"/>
        </w:rPr>
        <w:t xml:space="preserve"> </w:t>
      </w:r>
      <w:r w:rsidRPr="00684C27">
        <w:rPr>
          <w:rFonts w:ascii="Arial Narrow" w:hAnsi="Arial Narrow" w:cs="Arial"/>
          <w:sz w:val="20"/>
          <w:szCs w:val="20"/>
        </w:rPr>
        <w:t>y</w:t>
      </w:r>
      <w:r w:rsidRPr="00684C27">
        <w:rPr>
          <w:rFonts w:ascii="Arial Narrow" w:eastAsia="Arial" w:hAnsi="Arial Narrow" w:cs="Arial"/>
          <w:sz w:val="20"/>
          <w:szCs w:val="20"/>
        </w:rPr>
        <w:t xml:space="preserve"> </w:t>
      </w:r>
      <w:r w:rsidRPr="00684C27">
        <w:rPr>
          <w:rFonts w:ascii="Arial Narrow" w:hAnsi="Arial Narrow" w:cs="Arial"/>
          <w:sz w:val="20"/>
          <w:szCs w:val="20"/>
        </w:rPr>
        <w:t>Servicios</w:t>
      </w:r>
      <w:r w:rsidRPr="00684C27">
        <w:rPr>
          <w:rFonts w:ascii="Arial Narrow" w:eastAsia="Arial" w:hAnsi="Arial Narrow" w:cs="Arial"/>
          <w:sz w:val="20"/>
          <w:szCs w:val="20"/>
        </w:rPr>
        <w:t xml:space="preserve"> </w:t>
      </w:r>
      <w:r w:rsidRPr="00684C27">
        <w:rPr>
          <w:rFonts w:ascii="Arial Narrow" w:hAnsi="Arial Narrow" w:cs="Arial"/>
          <w:sz w:val="20"/>
          <w:szCs w:val="20"/>
        </w:rPr>
        <w:t>de</w:t>
      </w:r>
      <w:r w:rsidRPr="00684C27">
        <w:rPr>
          <w:rFonts w:ascii="Arial Narrow" w:eastAsia="Arial" w:hAnsi="Arial Narrow" w:cs="Arial"/>
          <w:sz w:val="20"/>
          <w:szCs w:val="20"/>
        </w:rPr>
        <w:t xml:space="preserve"> </w:t>
      </w:r>
      <w:r w:rsidRPr="00684C27">
        <w:rPr>
          <w:rFonts w:ascii="Arial Narrow" w:hAnsi="Arial Narrow" w:cs="Arial"/>
          <w:sz w:val="20"/>
          <w:szCs w:val="20"/>
        </w:rPr>
        <w:t>Naciones</w:t>
      </w:r>
      <w:r w:rsidRPr="00684C27">
        <w:rPr>
          <w:rFonts w:ascii="Arial Narrow" w:eastAsia="Arial" w:hAnsi="Arial Narrow" w:cs="Arial"/>
          <w:sz w:val="20"/>
          <w:szCs w:val="20"/>
        </w:rPr>
        <w:t xml:space="preserve"> </w:t>
      </w:r>
      <w:r w:rsidRPr="00684C27">
        <w:rPr>
          <w:rFonts w:ascii="Arial Narrow" w:hAnsi="Arial Narrow" w:cs="Arial"/>
          <w:sz w:val="20"/>
          <w:szCs w:val="20"/>
        </w:rPr>
        <w:t>Unidas</w:t>
      </w:r>
      <w:r w:rsidRPr="00684C27">
        <w:rPr>
          <w:rFonts w:ascii="Arial Narrow" w:eastAsia="Arial" w:hAnsi="Arial Narrow" w:cs="Arial"/>
          <w:sz w:val="20"/>
          <w:szCs w:val="20"/>
        </w:rPr>
        <w:t xml:space="preserve"> </w:t>
      </w:r>
      <w:r w:rsidRPr="00684C27">
        <w:rPr>
          <w:rFonts w:ascii="Arial Narrow" w:hAnsi="Arial Narrow" w:cs="Arial"/>
          <w:sz w:val="20"/>
          <w:szCs w:val="20"/>
        </w:rPr>
        <w:t>(UNSPSC)</w:t>
      </w:r>
      <w:r w:rsidRPr="00684C27">
        <w:rPr>
          <w:rFonts w:ascii="Arial Narrow" w:eastAsia="Arial" w:hAnsi="Arial Narrow" w:cs="Arial"/>
          <w:sz w:val="20"/>
          <w:szCs w:val="20"/>
        </w:rPr>
        <w:t xml:space="preserve"> bajo el segmento 81 y/o 80 </w:t>
      </w:r>
      <w:r w:rsidRPr="00684C27">
        <w:rPr>
          <w:rFonts w:ascii="Arial Narrow" w:hAnsi="Arial Narrow" w:cs="Arial"/>
          <w:sz w:val="20"/>
          <w:szCs w:val="20"/>
        </w:rPr>
        <w:t>con</w:t>
      </w:r>
      <w:r w:rsidRPr="00684C27">
        <w:rPr>
          <w:rFonts w:ascii="Arial Narrow" w:eastAsia="Arial" w:hAnsi="Arial Narrow" w:cs="Arial"/>
          <w:sz w:val="20"/>
          <w:szCs w:val="20"/>
        </w:rPr>
        <w:t xml:space="preserve"> </w:t>
      </w:r>
      <w:r w:rsidRPr="00684C27">
        <w:rPr>
          <w:rFonts w:ascii="Arial Narrow" w:hAnsi="Arial Narrow" w:cs="Arial"/>
          <w:sz w:val="20"/>
          <w:szCs w:val="20"/>
        </w:rPr>
        <w:t>el</w:t>
      </w:r>
      <w:r w:rsidRPr="00684C27">
        <w:rPr>
          <w:rFonts w:ascii="Arial Narrow" w:eastAsia="Arial" w:hAnsi="Arial Narrow" w:cs="Arial"/>
          <w:sz w:val="20"/>
          <w:szCs w:val="20"/>
        </w:rPr>
        <w:t xml:space="preserve"> [</w:t>
      </w:r>
      <w:r w:rsidRPr="00684C27">
        <w:rPr>
          <w:rFonts w:ascii="Arial Narrow" w:hAnsi="Arial Narrow" w:cs="Arial"/>
          <w:sz w:val="20"/>
          <w:szCs w:val="20"/>
        </w:rPr>
        <w:t>cuarto</w:t>
      </w:r>
      <w:r w:rsidRPr="00684C27">
        <w:rPr>
          <w:rFonts w:ascii="Arial Narrow" w:eastAsia="Arial" w:hAnsi="Arial Narrow" w:cs="Arial"/>
          <w:sz w:val="20"/>
          <w:szCs w:val="20"/>
        </w:rPr>
        <w:t xml:space="preserve"> </w:t>
      </w:r>
      <w:r w:rsidRPr="00684C27">
        <w:rPr>
          <w:rFonts w:ascii="Arial Narrow" w:hAnsi="Arial Narrow" w:cs="Arial"/>
          <w:sz w:val="20"/>
          <w:szCs w:val="20"/>
        </w:rPr>
        <w:t>de</w:t>
      </w:r>
      <w:r w:rsidRPr="00684C27">
        <w:rPr>
          <w:rFonts w:ascii="Arial Narrow" w:eastAsia="Arial" w:hAnsi="Arial Narrow" w:cs="Arial"/>
          <w:sz w:val="20"/>
          <w:szCs w:val="20"/>
        </w:rPr>
        <w:t xml:space="preserve"> </w:t>
      </w:r>
      <w:r w:rsidRPr="00684C27">
        <w:rPr>
          <w:rFonts w:ascii="Arial Narrow" w:hAnsi="Arial Narrow" w:cs="Arial"/>
          <w:sz w:val="20"/>
          <w:szCs w:val="20"/>
        </w:rPr>
        <w:t>ser</w:t>
      </w:r>
      <w:r w:rsidRPr="00684C27">
        <w:rPr>
          <w:rFonts w:ascii="Arial Narrow" w:eastAsia="Arial" w:hAnsi="Arial Narrow" w:cs="Arial"/>
          <w:sz w:val="20"/>
          <w:szCs w:val="20"/>
        </w:rPr>
        <w:t xml:space="preserve"> </w:t>
      </w:r>
      <w:r w:rsidRPr="00684C27">
        <w:rPr>
          <w:rFonts w:ascii="Arial Narrow" w:hAnsi="Arial Narrow" w:cs="Arial"/>
          <w:sz w:val="20"/>
          <w:szCs w:val="20"/>
        </w:rPr>
        <w:t>posible</w:t>
      </w:r>
      <w:r w:rsidRPr="00684C27">
        <w:rPr>
          <w:rFonts w:ascii="Arial Narrow" w:eastAsia="Arial" w:hAnsi="Arial Narrow" w:cs="Arial"/>
          <w:sz w:val="20"/>
          <w:szCs w:val="20"/>
        </w:rPr>
        <w:t xml:space="preserve"> </w:t>
      </w:r>
      <w:r w:rsidRPr="00684C27">
        <w:rPr>
          <w:rFonts w:ascii="Arial Narrow" w:hAnsi="Arial Narrow" w:cs="Arial"/>
          <w:sz w:val="20"/>
          <w:szCs w:val="20"/>
        </w:rPr>
        <w:t>o,</w:t>
      </w:r>
      <w:r w:rsidRPr="00684C27">
        <w:rPr>
          <w:rFonts w:ascii="Arial Narrow" w:eastAsia="Arial" w:hAnsi="Arial Narrow" w:cs="Arial"/>
          <w:sz w:val="20"/>
          <w:szCs w:val="20"/>
        </w:rPr>
        <w:t xml:space="preserve"> </w:t>
      </w:r>
      <w:r w:rsidRPr="00684C27">
        <w:rPr>
          <w:rFonts w:ascii="Arial Narrow" w:hAnsi="Arial Narrow" w:cs="Arial"/>
          <w:sz w:val="20"/>
          <w:szCs w:val="20"/>
        </w:rPr>
        <w:t>de</w:t>
      </w:r>
      <w:r w:rsidRPr="00684C27">
        <w:rPr>
          <w:rFonts w:ascii="Arial Narrow" w:eastAsia="Arial" w:hAnsi="Arial Narrow" w:cs="Arial"/>
          <w:sz w:val="20"/>
          <w:szCs w:val="20"/>
        </w:rPr>
        <w:t xml:space="preserve"> </w:t>
      </w:r>
      <w:r w:rsidRPr="00684C27">
        <w:rPr>
          <w:rFonts w:ascii="Arial Narrow" w:hAnsi="Arial Narrow" w:cs="Arial"/>
          <w:sz w:val="20"/>
          <w:szCs w:val="20"/>
        </w:rPr>
        <w:t>lo</w:t>
      </w:r>
      <w:r w:rsidRPr="00684C27">
        <w:rPr>
          <w:rFonts w:ascii="Arial Narrow" w:eastAsia="Arial" w:hAnsi="Arial Narrow" w:cs="Arial"/>
          <w:sz w:val="20"/>
          <w:szCs w:val="20"/>
        </w:rPr>
        <w:t xml:space="preserve"> </w:t>
      </w:r>
      <w:r w:rsidRPr="00684C27">
        <w:rPr>
          <w:rFonts w:ascii="Arial Narrow" w:hAnsi="Arial Narrow" w:cs="Arial"/>
          <w:sz w:val="20"/>
          <w:szCs w:val="20"/>
        </w:rPr>
        <w:t>contrario,</w:t>
      </w:r>
      <w:r w:rsidRPr="00684C27">
        <w:rPr>
          <w:rFonts w:ascii="Arial Narrow" w:eastAsia="Arial" w:hAnsi="Arial Narrow" w:cs="Arial"/>
          <w:sz w:val="20"/>
          <w:szCs w:val="20"/>
        </w:rPr>
        <w:t xml:space="preserve"> </w:t>
      </w:r>
      <w:r w:rsidRPr="00684C27">
        <w:rPr>
          <w:rFonts w:ascii="Arial Narrow" w:hAnsi="Arial Narrow" w:cs="Arial"/>
          <w:sz w:val="20"/>
          <w:szCs w:val="20"/>
        </w:rPr>
        <w:t>en</w:t>
      </w:r>
      <w:r w:rsidRPr="00684C27">
        <w:rPr>
          <w:rFonts w:ascii="Arial Narrow" w:eastAsia="Arial" w:hAnsi="Arial Narrow" w:cs="Arial"/>
          <w:sz w:val="20"/>
          <w:szCs w:val="20"/>
        </w:rPr>
        <w:t xml:space="preserve"> </w:t>
      </w:r>
      <w:r w:rsidRPr="00684C27">
        <w:rPr>
          <w:rFonts w:ascii="Arial Narrow" w:hAnsi="Arial Narrow" w:cs="Arial"/>
          <w:sz w:val="20"/>
          <w:szCs w:val="20"/>
        </w:rPr>
        <w:t>el</w:t>
      </w:r>
      <w:r w:rsidRPr="00684C27">
        <w:rPr>
          <w:rFonts w:ascii="Arial Narrow" w:eastAsia="Arial" w:hAnsi="Arial Narrow" w:cs="Arial"/>
          <w:sz w:val="20"/>
          <w:szCs w:val="20"/>
        </w:rPr>
        <w:t xml:space="preserve"> </w:t>
      </w:r>
      <w:r w:rsidRPr="00684C27">
        <w:rPr>
          <w:rFonts w:ascii="Arial Narrow" w:hAnsi="Arial Narrow" w:cs="Arial"/>
          <w:sz w:val="20"/>
          <w:szCs w:val="20"/>
        </w:rPr>
        <w:t>tercer</w:t>
      </w:r>
      <w:r w:rsidRPr="00684C27">
        <w:rPr>
          <w:rFonts w:ascii="Arial Narrow" w:eastAsia="Arial" w:hAnsi="Arial Narrow" w:cs="Arial"/>
          <w:sz w:val="20"/>
          <w:szCs w:val="20"/>
        </w:rPr>
        <w:t xml:space="preserve"> </w:t>
      </w:r>
      <w:r w:rsidRPr="00684C27">
        <w:rPr>
          <w:rFonts w:ascii="Arial Narrow" w:hAnsi="Arial Narrow" w:cs="Arial"/>
          <w:sz w:val="20"/>
          <w:szCs w:val="20"/>
        </w:rPr>
        <w:t>nivel],</w:t>
      </w:r>
      <w:r w:rsidRPr="00684C27">
        <w:rPr>
          <w:rFonts w:ascii="Arial Narrow" w:eastAsia="Arial" w:hAnsi="Arial Narrow" w:cs="Arial"/>
          <w:sz w:val="20"/>
          <w:szCs w:val="20"/>
        </w:rPr>
        <w:t xml:space="preserve"> </w:t>
      </w:r>
      <w:r w:rsidRPr="00684C27">
        <w:rPr>
          <w:rFonts w:ascii="Arial Narrow" w:hAnsi="Arial Narrow" w:cs="Arial"/>
          <w:sz w:val="20"/>
          <w:szCs w:val="20"/>
        </w:rPr>
        <w:t>como</w:t>
      </w:r>
      <w:r w:rsidRPr="00684C27">
        <w:rPr>
          <w:rFonts w:ascii="Arial Narrow" w:eastAsia="Arial" w:hAnsi="Arial Narrow" w:cs="Arial"/>
          <w:sz w:val="20"/>
          <w:szCs w:val="20"/>
        </w:rPr>
        <w:t xml:space="preserve"> </w:t>
      </w:r>
      <w:r w:rsidRPr="00684C27">
        <w:rPr>
          <w:rFonts w:ascii="Arial Narrow" w:hAnsi="Arial Narrow" w:cs="Arial"/>
          <w:sz w:val="20"/>
          <w:szCs w:val="20"/>
        </w:rPr>
        <w:t>se</w:t>
      </w:r>
      <w:r w:rsidRPr="00684C27">
        <w:rPr>
          <w:rFonts w:ascii="Arial Narrow" w:eastAsia="Arial" w:hAnsi="Arial Narrow" w:cs="Arial"/>
          <w:sz w:val="20"/>
          <w:szCs w:val="20"/>
        </w:rPr>
        <w:t xml:space="preserve"> </w:t>
      </w:r>
      <w:r w:rsidRPr="00684C27">
        <w:rPr>
          <w:rFonts w:ascii="Arial Narrow" w:hAnsi="Arial Narrow" w:cs="Arial"/>
          <w:sz w:val="20"/>
          <w:szCs w:val="20"/>
        </w:rPr>
        <w:t>indica</w:t>
      </w:r>
      <w:r w:rsidRPr="00684C27">
        <w:rPr>
          <w:rFonts w:ascii="Arial Narrow" w:eastAsia="Arial" w:hAnsi="Arial Narrow" w:cs="Arial"/>
          <w:sz w:val="20"/>
          <w:szCs w:val="20"/>
        </w:rPr>
        <w:t xml:space="preserve"> </w:t>
      </w:r>
      <w:r w:rsidRPr="00684C27">
        <w:rPr>
          <w:rFonts w:ascii="Arial Narrow" w:hAnsi="Arial Narrow" w:cs="Arial"/>
          <w:sz w:val="20"/>
          <w:szCs w:val="20"/>
        </w:rPr>
        <w:t>en</w:t>
      </w:r>
      <w:r w:rsidRPr="00684C27">
        <w:rPr>
          <w:rFonts w:ascii="Arial Narrow" w:eastAsia="Arial" w:hAnsi="Arial Narrow" w:cs="Arial"/>
          <w:sz w:val="20"/>
          <w:szCs w:val="20"/>
        </w:rPr>
        <w:t xml:space="preserve"> </w:t>
      </w:r>
      <w:r w:rsidRPr="00684C27">
        <w:rPr>
          <w:rFonts w:ascii="Arial Narrow" w:hAnsi="Arial Narrow" w:cs="Arial"/>
          <w:sz w:val="20"/>
          <w:szCs w:val="20"/>
        </w:rPr>
        <w:t>la</w:t>
      </w:r>
      <w:r w:rsidRPr="00684C27">
        <w:rPr>
          <w:rFonts w:ascii="Arial Narrow" w:eastAsia="Arial" w:hAnsi="Arial Narrow" w:cs="Arial"/>
          <w:sz w:val="20"/>
          <w:szCs w:val="20"/>
        </w:rPr>
        <w:t xml:space="preserve"> </w:t>
      </w:r>
      <w:r w:rsidRPr="00684C27">
        <w:rPr>
          <w:rFonts w:ascii="Arial Narrow" w:hAnsi="Arial Narrow" w:cs="Arial"/>
          <w:sz w:val="20"/>
          <w:szCs w:val="20"/>
        </w:rPr>
        <w:t>siguiente</w:t>
      </w:r>
      <w:r w:rsidRPr="00684C27">
        <w:rPr>
          <w:rFonts w:ascii="Arial Narrow" w:eastAsia="Arial" w:hAnsi="Arial Narrow" w:cs="Arial"/>
          <w:sz w:val="20"/>
          <w:szCs w:val="20"/>
        </w:rPr>
        <w:t xml:space="preserve"> </w:t>
      </w:r>
      <w:r w:rsidRPr="00684C27">
        <w:rPr>
          <w:rFonts w:ascii="Arial Narrow" w:hAnsi="Arial Narrow" w:cs="Arial"/>
          <w:sz w:val="20"/>
          <w:szCs w:val="20"/>
        </w:rPr>
        <w:t>tabla:</w:t>
      </w:r>
      <w:r w:rsidRPr="00684C27">
        <w:rPr>
          <w:rFonts w:ascii="Arial Narrow" w:eastAsia="Arial" w:hAnsi="Arial Narrow" w:cs="Arial"/>
          <w:sz w:val="20"/>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881"/>
        <w:gridCol w:w="2753"/>
      </w:tblGrid>
      <w:tr w:rsidR="00FE0E74" w:rsidRPr="00684C27" w14:paraId="49961B0A" w14:textId="77777777" w:rsidTr="00FE0E74">
        <w:trPr>
          <w:trHeight w:val="397"/>
          <w:tblHeader/>
          <w:jc w:val="center"/>
        </w:trPr>
        <w:tc>
          <w:tcPr>
            <w:tcW w:w="0" w:type="auto"/>
            <w:tcBorders>
              <w:top w:val="double" w:sz="4" w:space="0" w:color="auto"/>
              <w:bottom w:val="single" w:sz="6" w:space="0" w:color="auto"/>
            </w:tcBorders>
            <w:shd w:val="clear" w:color="auto" w:fill="auto"/>
            <w:vAlign w:val="center"/>
          </w:tcPr>
          <w:p w14:paraId="0E06AF84" w14:textId="77777777" w:rsidR="004312B6" w:rsidRPr="00684C27" w:rsidRDefault="004312B6" w:rsidP="007170E8">
            <w:pPr>
              <w:spacing w:line="276" w:lineRule="auto"/>
              <w:jc w:val="center"/>
              <w:rPr>
                <w:rFonts w:ascii="Arial Narrow" w:eastAsia="Arial,Times New Roman" w:hAnsi="Arial Narrow" w:cs="Arial"/>
                <w:b/>
                <w:bCs/>
                <w:sz w:val="20"/>
                <w:szCs w:val="20"/>
              </w:rPr>
            </w:pPr>
            <w:r w:rsidRPr="00684C27">
              <w:rPr>
                <w:rFonts w:ascii="Arial Narrow" w:hAnsi="Arial Narrow" w:cs="Arial"/>
                <w:b/>
                <w:bCs/>
                <w:sz w:val="20"/>
                <w:szCs w:val="20"/>
              </w:rPr>
              <w:t>Clasificación</w:t>
            </w:r>
            <w:r w:rsidRPr="00684C27">
              <w:rPr>
                <w:rFonts w:ascii="Arial Narrow" w:eastAsia="Arial,Times New Roman" w:hAnsi="Arial Narrow" w:cs="Arial"/>
                <w:b/>
                <w:bCs/>
                <w:sz w:val="20"/>
                <w:szCs w:val="20"/>
              </w:rPr>
              <w:t xml:space="preserve"> </w:t>
            </w:r>
            <w:r w:rsidRPr="00684C27">
              <w:rPr>
                <w:rFonts w:ascii="Arial Narrow" w:hAnsi="Arial Narrow" w:cs="Arial"/>
                <w:b/>
                <w:bCs/>
                <w:sz w:val="20"/>
                <w:szCs w:val="20"/>
              </w:rPr>
              <w:t>UNSPSC</w:t>
            </w:r>
          </w:p>
        </w:tc>
        <w:tc>
          <w:tcPr>
            <w:tcW w:w="0" w:type="auto"/>
            <w:tcBorders>
              <w:top w:val="double" w:sz="4" w:space="0" w:color="auto"/>
              <w:bottom w:val="single" w:sz="6" w:space="0" w:color="auto"/>
            </w:tcBorders>
            <w:shd w:val="clear" w:color="auto" w:fill="auto"/>
            <w:vAlign w:val="center"/>
          </w:tcPr>
          <w:p w14:paraId="318800DE" w14:textId="77777777" w:rsidR="004312B6" w:rsidRPr="00684C27" w:rsidRDefault="004312B6" w:rsidP="007170E8">
            <w:pPr>
              <w:spacing w:line="276" w:lineRule="auto"/>
              <w:jc w:val="center"/>
              <w:rPr>
                <w:rFonts w:ascii="Arial Narrow" w:eastAsia="Arial,Times New Roman" w:hAnsi="Arial Narrow" w:cs="Arial"/>
                <w:b/>
                <w:bCs/>
                <w:sz w:val="20"/>
                <w:szCs w:val="20"/>
              </w:rPr>
            </w:pPr>
            <w:r w:rsidRPr="00684C27">
              <w:rPr>
                <w:rFonts w:ascii="Arial Narrow" w:hAnsi="Arial Narrow" w:cs="Arial"/>
                <w:b/>
                <w:bCs/>
                <w:sz w:val="20"/>
                <w:szCs w:val="20"/>
              </w:rPr>
              <w:t>Descripción</w:t>
            </w:r>
          </w:p>
        </w:tc>
      </w:tr>
      <w:tr w:rsidR="00DE652E" w:rsidRPr="00684C27" w14:paraId="733E12B6" w14:textId="77777777" w:rsidTr="007170E8">
        <w:trPr>
          <w:trHeight w:val="283"/>
          <w:jc w:val="center"/>
        </w:trPr>
        <w:tc>
          <w:tcPr>
            <w:tcW w:w="0" w:type="auto"/>
            <w:tcBorders>
              <w:top w:val="single" w:sz="6" w:space="0" w:color="auto"/>
              <w:bottom w:val="single" w:sz="6" w:space="0" w:color="auto"/>
            </w:tcBorders>
            <w:vAlign w:val="center"/>
          </w:tcPr>
          <w:p w14:paraId="1E983909" w14:textId="77777777" w:rsidR="00DE652E" w:rsidRPr="00684C27" w:rsidRDefault="00DE652E" w:rsidP="00DE652E">
            <w:pPr>
              <w:spacing w:line="276" w:lineRule="auto"/>
              <w:jc w:val="center"/>
              <w:rPr>
                <w:rFonts w:ascii="Arial Narrow" w:eastAsia="Arial,Times New Roman" w:hAnsi="Arial Narrow" w:cs="Arial"/>
                <w:sz w:val="20"/>
                <w:szCs w:val="20"/>
              </w:rPr>
            </w:pPr>
            <w:r w:rsidRPr="00B6727F">
              <w:rPr>
                <w:rFonts w:ascii="Arial" w:eastAsia="Arial,Times New Roman" w:hAnsi="Arial" w:cs="Arial"/>
                <w:sz w:val="20"/>
                <w:szCs w:val="20"/>
              </w:rPr>
              <w:t>811015</w:t>
            </w:r>
          </w:p>
        </w:tc>
        <w:tc>
          <w:tcPr>
            <w:tcW w:w="0" w:type="auto"/>
            <w:tcBorders>
              <w:top w:val="single" w:sz="6" w:space="0" w:color="auto"/>
              <w:bottom w:val="single" w:sz="6" w:space="0" w:color="auto"/>
            </w:tcBorders>
            <w:vAlign w:val="center"/>
          </w:tcPr>
          <w:p w14:paraId="50D0BF0C" w14:textId="77777777" w:rsidR="00DE652E" w:rsidRPr="00684C27" w:rsidRDefault="00DE652E" w:rsidP="00DE652E">
            <w:pPr>
              <w:spacing w:line="276" w:lineRule="auto"/>
              <w:jc w:val="center"/>
              <w:rPr>
                <w:rFonts w:ascii="Arial Narrow" w:eastAsia="Arial,Times New Roman" w:hAnsi="Arial Narrow" w:cs="Arial"/>
                <w:sz w:val="20"/>
                <w:szCs w:val="20"/>
              </w:rPr>
            </w:pPr>
            <w:r w:rsidRPr="00B6727F">
              <w:rPr>
                <w:rFonts w:ascii="Arial" w:eastAsia="Arial,Times New Roman" w:hAnsi="Arial" w:cs="Arial"/>
                <w:sz w:val="20"/>
                <w:szCs w:val="20"/>
              </w:rPr>
              <w:t>Ingeniería Civil y Arquitectura</w:t>
            </w:r>
          </w:p>
        </w:tc>
      </w:tr>
      <w:tr w:rsidR="00DE652E" w:rsidRPr="00684C27" w14:paraId="297AEB38" w14:textId="77777777" w:rsidTr="007170E8">
        <w:trPr>
          <w:trHeight w:val="283"/>
          <w:jc w:val="center"/>
        </w:trPr>
        <w:tc>
          <w:tcPr>
            <w:tcW w:w="0" w:type="auto"/>
            <w:tcBorders>
              <w:top w:val="single" w:sz="6" w:space="0" w:color="auto"/>
              <w:bottom w:val="single" w:sz="6" w:space="0" w:color="auto"/>
            </w:tcBorders>
            <w:vAlign w:val="center"/>
          </w:tcPr>
          <w:p w14:paraId="2F60CAC7" w14:textId="77777777" w:rsidR="00DE652E" w:rsidRPr="00684C27" w:rsidRDefault="00DE652E" w:rsidP="00DE652E">
            <w:pPr>
              <w:spacing w:line="276" w:lineRule="auto"/>
              <w:jc w:val="center"/>
              <w:rPr>
                <w:rFonts w:ascii="Arial Narrow" w:eastAsia="Arial,Times New Roman" w:hAnsi="Arial Narrow" w:cs="Arial"/>
                <w:sz w:val="20"/>
                <w:szCs w:val="20"/>
              </w:rPr>
            </w:pPr>
            <w:r w:rsidRPr="00B6727F">
              <w:rPr>
                <w:rFonts w:ascii="Arial" w:eastAsia="Arial,Times New Roman" w:hAnsi="Arial" w:cs="Arial"/>
                <w:sz w:val="20"/>
                <w:szCs w:val="20"/>
              </w:rPr>
              <w:t>811022</w:t>
            </w:r>
          </w:p>
        </w:tc>
        <w:tc>
          <w:tcPr>
            <w:tcW w:w="0" w:type="auto"/>
            <w:tcBorders>
              <w:top w:val="single" w:sz="6" w:space="0" w:color="auto"/>
              <w:bottom w:val="single" w:sz="6" w:space="0" w:color="auto"/>
            </w:tcBorders>
            <w:vAlign w:val="center"/>
          </w:tcPr>
          <w:p w14:paraId="2F4FF51B" w14:textId="77777777" w:rsidR="00DE652E" w:rsidRPr="00684C27" w:rsidRDefault="00DE652E" w:rsidP="00DE652E">
            <w:pPr>
              <w:spacing w:line="276" w:lineRule="auto"/>
              <w:jc w:val="center"/>
              <w:rPr>
                <w:rFonts w:ascii="Arial Narrow" w:eastAsia="Arial,Times New Roman" w:hAnsi="Arial Narrow" w:cs="Arial"/>
                <w:sz w:val="20"/>
                <w:szCs w:val="20"/>
              </w:rPr>
            </w:pPr>
            <w:r w:rsidRPr="00B6727F">
              <w:rPr>
                <w:rFonts w:ascii="Arial" w:hAnsi="Arial" w:cs="Arial"/>
                <w:sz w:val="20"/>
                <w:szCs w:val="20"/>
              </w:rPr>
              <w:t>ingeniería de Transporte</w:t>
            </w:r>
          </w:p>
        </w:tc>
      </w:tr>
    </w:tbl>
    <w:p w14:paraId="6B9E9816" w14:textId="77777777" w:rsidR="004312B6" w:rsidRPr="00684C27" w:rsidRDefault="004312B6" w:rsidP="004312B6">
      <w:pPr>
        <w:spacing w:line="276" w:lineRule="auto"/>
        <w:rPr>
          <w:rFonts w:ascii="Arial Narrow" w:hAnsi="Arial Narrow" w:cs="Arial"/>
          <w:sz w:val="20"/>
          <w:szCs w:val="20"/>
        </w:rPr>
      </w:pPr>
    </w:p>
    <w:p w14:paraId="3E3D6E8A" w14:textId="77777777" w:rsidR="004312B6" w:rsidRPr="008536B5" w:rsidRDefault="004312B6" w:rsidP="004312B6">
      <w:pPr>
        <w:spacing w:line="276" w:lineRule="auto"/>
        <w:jc w:val="both"/>
        <w:rPr>
          <w:rFonts w:ascii="Arial Narrow" w:eastAsia="Arial" w:hAnsi="Arial Narrow" w:cs="Arial"/>
          <w:sz w:val="20"/>
          <w:szCs w:val="20"/>
        </w:rPr>
      </w:pPr>
    </w:p>
    <w:p w14:paraId="55C6895C" w14:textId="77777777" w:rsidR="00C64C07" w:rsidRPr="008536B5" w:rsidRDefault="00C74DE6" w:rsidP="007D36FF">
      <w:pPr>
        <w:jc w:val="both"/>
        <w:rPr>
          <w:rFonts w:ascii="Arial Narrow" w:hAnsi="Arial Narrow" w:cs="Arial"/>
          <w:b/>
          <w:sz w:val="20"/>
          <w:szCs w:val="20"/>
        </w:rPr>
      </w:pPr>
      <w:r w:rsidRPr="008536B5">
        <w:rPr>
          <w:rFonts w:ascii="Arial Narrow" w:hAnsi="Arial Narrow" w:cs="Arial"/>
          <w:b/>
          <w:sz w:val="20"/>
          <w:szCs w:val="20"/>
        </w:rPr>
        <w:t>8.1.</w:t>
      </w:r>
      <w:r w:rsidR="00B310C6" w:rsidRPr="008536B5">
        <w:rPr>
          <w:rFonts w:ascii="Arial Narrow" w:hAnsi="Arial Narrow" w:cs="Arial"/>
          <w:b/>
          <w:sz w:val="20"/>
          <w:szCs w:val="20"/>
        </w:rPr>
        <w:t>3</w:t>
      </w:r>
      <w:r w:rsidRPr="008536B5">
        <w:rPr>
          <w:rFonts w:ascii="Arial Narrow" w:hAnsi="Arial Narrow" w:cs="Arial"/>
          <w:b/>
          <w:sz w:val="20"/>
          <w:szCs w:val="20"/>
        </w:rPr>
        <w:t xml:space="preserve">.1. </w:t>
      </w:r>
      <w:r w:rsidR="00C64C07" w:rsidRPr="008536B5">
        <w:rPr>
          <w:rFonts w:ascii="Arial Narrow" w:hAnsi="Arial Narrow" w:cs="Arial"/>
          <w:b/>
          <w:sz w:val="20"/>
          <w:szCs w:val="20"/>
        </w:rPr>
        <w:t>JUSTIFICACIÓN DE LAS CONDICIONES PARTICULARES DE LA EXPERIENCIA REQUERIDA:</w:t>
      </w:r>
    </w:p>
    <w:p w14:paraId="3C907779" w14:textId="77777777" w:rsidR="00C64C07" w:rsidRPr="008536B5" w:rsidRDefault="00C64C07" w:rsidP="00C64C07">
      <w:pPr>
        <w:pStyle w:val="Textosinformato"/>
        <w:jc w:val="both"/>
        <w:rPr>
          <w:rFonts w:ascii="Arial Narrow" w:eastAsia="Cambria" w:hAnsi="Arial Narrow" w:cs="Arial"/>
          <w:sz w:val="20"/>
          <w:szCs w:val="20"/>
          <w:lang w:val="es-ES_tradnl"/>
        </w:rPr>
      </w:pPr>
    </w:p>
    <w:p w14:paraId="0D4429C3" w14:textId="77777777" w:rsidR="00B27960" w:rsidRDefault="00BC1956" w:rsidP="00B27960">
      <w:pPr>
        <w:pStyle w:val="Textosinformato"/>
        <w:jc w:val="both"/>
        <w:rPr>
          <w:rFonts w:ascii="Arial Narrow" w:hAnsi="Arial Narrow" w:cs="Arial"/>
          <w:sz w:val="20"/>
          <w:szCs w:val="20"/>
          <w:lang w:val="es-CO"/>
        </w:rPr>
      </w:pPr>
      <w:r w:rsidRPr="008536B5">
        <w:rPr>
          <w:rFonts w:ascii="Arial Narrow" w:eastAsia="Cambria" w:hAnsi="Arial Narrow" w:cs="Arial"/>
          <w:sz w:val="20"/>
          <w:szCs w:val="20"/>
          <w:lang w:val="es-ES_tradnl"/>
        </w:rPr>
        <w:t>Teniendo en cuenta lo expuesto anteriormente, la entidad considera primordial que los proponentes que aspiren a participar en el proceso de selección, cuenten con experiencia similar a la que se va a ejecutar en desarrollo del contrato, por lo tanto se ha dispuesto</w:t>
      </w:r>
      <w:r w:rsidR="00B27960" w:rsidRPr="008536B5">
        <w:rPr>
          <w:rFonts w:ascii="Arial Narrow" w:eastAsia="Cambria" w:hAnsi="Arial Narrow" w:cs="Arial"/>
          <w:sz w:val="20"/>
          <w:szCs w:val="20"/>
          <w:lang w:val="es-ES_tradnl"/>
        </w:rPr>
        <w:t xml:space="preserve"> que debe acreditar la experiencia solicitada en el </w:t>
      </w:r>
      <w:bookmarkStart w:id="110" w:name="_Toc108082950"/>
      <w:bookmarkStart w:id="111" w:name="_Toc108175075"/>
      <w:r w:rsidR="00B27960" w:rsidRPr="008536B5">
        <w:rPr>
          <w:rFonts w:ascii="Arial Narrow" w:eastAsia="Cambria" w:hAnsi="Arial Narrow" w:cs="Arial"/>
          <w:sz w:val="20"/>
          <w:szCs w:val="20"/>
          <w:lang w:val="es-ES_tradnl"/>
        </w:rPr>
        <w:t xml:space="preserve"> </w:t>
      </w:r>
      <w:r w:rsidR="00B27960" w:rsidRPr="008536B5">
        <w:rPr>
          <w:rFonts w:ascii="Arial Narrow" w:hAnsi="Arial Narrow" w:cs="Arial"/>
          <w:b/>
          <w:bCs/>
          <w:sz w:val="20"/>
          <w:szCs w:val="20"/>
        </w:rPr>
        <w:t>CAPÍTULO X. CONDICIONES DE ACREDITACIÓN DE LA EXPERIENCIA DEL PROPONENTE, Y LA EXPERIENCIA Y FORMACIÓN ACADÉMICA DEL EQUIPO DE TRABAJO Y EL PERSONAL CLAVE EVALUABLE</w:t>
      </w:r>
      <w:bookmarkEnd w:id="110"/>
      <w:bookmarkEnd w:id="111"/>
      <w:r w:rsidR="00B27960" w:rsidRPr="008536B5">
        <w:rPr>
          <w:rFonts w:ascii="Arial Narrow" w:hAnsi="Arial Narrow" w:cs="Arial"/>
          <w:b/>
          <w:bCs/>
          <w:sz w:val="20"/>
          <w:szCs w:val="20"/>
          <w:lang w:val="es-CO"/>
        </w:rPr>
        <w:t xml:space="preserve"> </w:t>
      </w:r>
      <w:r w:rsidR="00B27960" w:rsidRPr="008536B5">
        <w:rPr>
          <w:rFonts w:ascii="Arial Narrow" w:hAnsi="Arial Narrow" w:cs="Arial"/>
          <w:sz w:val="20"/>
          <w:szCs w:val="20"/>
          <w:lang w:val="es-CO"/>
        </w:rPr>
        <w:t>del Documento Base o Pliego Tipo</w:t>
      </w:r>
      <w:r w:rsidR="006B18FF" w:rsidRPr="008536B5">
        <w:rPr>
          <w:rFonts w:ascii="Arial Narrow" w:hAnsi="Arial Narrow" w:cs="Arial"/>
          <w:sz w:val="20"/>
          <w:szCs w:val="20"/>
          <w:lang w:val="es-CO"/>
        </w:rPr>
        <w:t xml:space="preserve">, el cual debe ser leído integralmente por el interesado. </w:t>
      </w:r>
    </w:p>
    <w:p w14:paraId="0B02D84A" w14:textId="77777777" w:rsidR="002F52D0" w:rsidRDefault="002F52D0" w:rsidP="00B27960">
      <w:pPr>
        <w:pStyle w:val="Textosinformato"/>
        <w:jc w:val="both"/>
        <w:rPr>
          <w:rFonts w:ascii="Arial Narrow" w:hAnsi="Arial Narrow" w:cs="Arial"/>
          <w:sz w:val="20"/>
          <w:szCs w:val="20"/>
          <w:lang w:val="es-CO"/>
        </w:rPr>
      </w:pPr>
    </w:p>
    <w:p w14:paraId="453EBD0A" w14:textId="77777777" w:rsidR="00B27960" w:rsidRPr="008536B5" w:rsidRDefault="00B27960" w:rsidP="00BC1956">
      <w:pPr>
        <w:pStyle w:val="Textosinformato"/>
        <w:jc w:val="both"/>
        <w:rPr>
          <w:rFonts w:ascii="Arial Narrow" w:eastAsia="Cambria" w:hAnsi="Arial Narrow" w:cs="Arial"/>
          <w:sz w:val="20"/>
          <w:szCs w:val="20"/>
          <w:lang w:val="es-ES_tradnl"/>
        </w:rPr>
      </w:pPr>
    </w:p>
    <w:p w14:paraId="12E70625" w14:textId="77777777" w:rsidR="003E761F" w:rsidRPr="00DE652E" w:rsidRDefault="003E761F" w:rsidP="003E761F">
      <w:pPr>
        <w:pStyle w:val="Listavistosa-nfasis11"/>
        <w:ind w:left="0"/>
        <w:jc w:val="center"/>
        <w:rPr>
          <w:rFonts w:ascii="Arial Narrow" w:hAnsi="Arial Narrow" w:cs="Arial"/>
          <w:b/>
          <w:sz w:val="20"/>
          <w:szCs w:val="20"/>
        </w:rPr>
      </w:pPr>
      <w:r w:rsidRPr="00DE652E">
        <w:rPr>
          <w:rFonts w:ascii="Arial Narrow" w:hAnsi="Arial Narrow" w:cs="Arial"/>
          <w:b/>
          <w:sz w:val="20"/>
          <w:szCs w:val="20"/>
        </w:rPr>
        <w:t>9. CRITERIOS DE EVALUACIÓN, ASIGNACIÓN DE PUNTAJE Y CRITERIOS DE DESEMPATE</w:t>
      </w:r>
    </w:p>
    <w:p w14:paraId="43E3874B" w14:textId="77777777" w:rsidR="003E761F" w:rsidRPr="00DE652E" w:rsidRDefault="003E761F" w:rsidP="003E761F">
      <w:pPr>
        <w:pStyle w:val="Listavistosa-nfasis11"/>
        <w:ind w:left="0"/>
        <w:jc w:val="both"/>
        <w:rPr>
          <w:rFonts w:ascii="Arial Narrow" w:hAnsi="Arial Narrow" w:cs="Arial"/>
          <w:b/>
          <w:sz w:val="20"/>
          <w:szCs w:val="20"/>
        </w:rPr>
      </w:pPr>
    </w:p>
    <w:p w14:paraId="0ACA1786" w14:textId="77777777" w:rsidR="003E761F" w:rsidRPr="00DE652E" w:rsidRDefault="003E761F" w:rsidP="003E761F">
      <w:pPr>
        <w:pStyle w:val="Listavistosa-nfasis11"/>
        <w:ind w:left="0"/>
        <w:jc w:val="both"/>
        <w:rPr>
          <w:rFonts w:ascii="Arial Narrow" w:hAnsi="Arial Narrow" w:cs="Arial"/>
          <w:sz w:val="20"/>
          <w:szCs w:val="20"/>
        </w:rPr>
      </w:pPr>
    </w:p>
    <w:p w14:paraId="05F529E7" w14:textId="77777777" w:rsidR="003E761F" w:rsidRPr="00DE652E" w:rsidRDefault="003E761F" w:rsidP="003E761F">
      <w:pPr>
        <w:pStyle w:val="Listavistosa-nfasis11"/>
        <w:ind w:left="0"/>
        <w:jc w:val="both"/>
        <w:rPr>
          <w:rFonts w:ascii="Arial Narrow" w:hAnsi="Arial Narrow" w:cs="Arial"/>
          <w:sz w:val="20"/>
          <w:szCs w:val="20"/>
        </w:rPr>
      </w:pPr>
      <w:r w:rsidRPr="00DE652E">
        <w:rPr>
          <w:rFonts w:ascii="Arial Narrow" w:hAnsi="Arial Narrow" w:cs="Arial"/>
          <w:sz w:val="20"/>
          <w:szCs w:val="20"/>
        </w:rPr>
        <w:t xml:space="preserve">El </w:t>
      </w:r>
      <w:r w:rsidRPr="00DE652E">
        <w:rPr>
          <w:rFonts w:ascii="Arial Narrow" w:hAnsi="Arial Narrow" w:cs="Arial"/>
          <w:sz w:val="20"/>
          <w:szCs w:val="20"/>
          <w:lang w:eastAsia="es-CO"/>
        </w:rPr>
        <w:t>numeral 2 del artículo 5° de la Ley 1150 de 2007, modificado por el artículo 88 de la Ley 1474 de 2011, establece:</w:t>
      </w:r>
    </w:p>
    <w:p w14:paraId="29553B91" w14:textId="77777777" w:rsidR="003E761F" w:rsidRPr="00DE652E" w:rsidRDefault="003E761F" w:rsidP="003E761F">
      <w:pPr>
        <w:pStyle w:val="Listavistosa-nfasis11"/>
        <w:ind w:left="0"/>
        <w:jc w:val="both"/>
        <w:rPr>
          <w:rFonts w:ascii="Arial Narrow" w:hAnsi="Arial Narrow" w:cs="Arial"/>
          <w:sz w:val="20"/>
          <w:szCs w:val="20"/>
        </w:rPr>
      </w:pPr>
    </w:p>
    <w:p w14:paraId="45DAE971" w14:textId="77777777" w:rsidR="003E761F" w:rsidRPr="00DE652E" w:rsidRDefault="003E761F" w:rsidP="003E761F">
      <w:pPr>
        <w:jc w:val="both"/>
        <w:rPr>
          <w:rFonts w:ascii="Arial Narrow" w:hAnsi="Arial Narrow" w:cs="Arial"/>
          <w:sz w:val="20"/>
          <w:szCs w:val="20"/>
        </w:rPr>
      </w:pPr>
      <w:r w:rsidRPr="00DE652E">
        <w:rPr>
          <w:rFonts w:ascii="Arial Narrow" w:hAnsi="Arial Narrow" w:cs="Arial"/>
          <w:sz w:val="20"/>
          <w:szCs w:val="20"/>
          <w:lang w:eastAsia="es-CO"/>
        </w:rPr>
        <w:t>"</w:t>
      </w:r>
      <w:r w:rsidRPr="00DE652E">
        <w:rPr>
          <w:rFonts w:ascii="Arial Narrow" w:hAnsi="Arial Narrow" w:cs="Arial"/>
          <w:i/>
          <w:sz w:val="20"/>
          <w:szCs w:val="20"/>
          <w:lang w:eastAsia="es-CO"/>
        </w:rPr>
        <w:t xml:space="preserve">2. La oferta más favorable será aquella que, teniendo en cuenta los factores técnicos y económicos de escogencia </w:t>
      </w:r>
      <w:r w:rsidRPr="00DE652E">
        <w:rPr>
          <w:rFonts w:ascii="Arial Narrow" w:hAnsi="Arial Narrow" w:cs="Arial"/>
          <w:b/>
          <w:i/>
          <w:sz w:val="20"/>
          <w:szCs w:val="20"/>
          <w:u w:val="single"/>
          <w:lang w:eastAsia="es-CO"/>
        </w:rPr>
        <w:t>y la ponderación precisa y detallada de los mismos contenida en los pliegos de condiciones</w:t>
      </w:r>
      <w:r w:rsidRPr="00DE652E">
        <w:rPr>
          <w:rFonts w:ascii="Arial Narrow" w:hAnsi="Arial Narrow" w:cs="Arial"/>
          <w:b/>
          <w:i/>
          <w:sz w:val="20"/>
          <w:szCs w:val="20"/>
          <w:lang w:eastAsia="es-CO"/>
        </w:rPr>
        <w:t xml:space="preserve"> </w:t>
      </w:r>
      <w:r w:rsidRPr="00DE652E">
        <w:rPr>
          <w:rFonts w:ascii="Arial Narrow" w:hAnsi="Arial Narrow" w:cs="Arial"/>
          <w:i/>
          <w:sz w:val="20"/>
          <w:szCs w:val="20"/>
          <w:lang w:eastAsia="es-CO"/>
        </w:rPr>
        <w:t xml:space="preserve">o sus equivalentes, resulte ser la más ventajosa para la entidad, sin que la favorabilidad la constituyan factores diferentes a los contenidos en dichos documentos </w:t>
      </w:r>
      <w:r w:rsidRPr="00DE652E">
        <w:rPr>
          <w:rFonts w:ascii="Arial Narrow" w:hAnsi="Arial Narrow" w:cs="Arial"/>
          <w:sz w:val="20"/>
          <w:szCs w:val="20"/>
        </w:rPr>
        <w:t>(…)”</w:t>
      </w:r>
      <w:r w:rsidRPr="00DE652E">
        <w:rPr>
          <w:rFonts w:ascii="Arial Narrow" w:hAnsi="Arial Narrow" w:cs="Arial"/>
          <w:i/>
          <w:sz w:val="20"/>
          <w:szCs w:val="20"/>
        </w:rPr>
        <w:t xml:space="preserve"> (Negrilla y Subraya fuera de texto)</w:t>
      </w:r>
    </w:p>
    <w:p w14:paraId="7A3A5DA1" w14:textId="77777777" w:rsidR="003E761F" w:rsidRPr="00DE652E" w:rsidRDefault="003E761F" w:rsidP="003E761F">
      <w:pPr>
        <w:pStyle w:val="Listavistosa-nfasis11"/>
        <w:ind w:left="0"/>
        <w:jc w:val="both"/>
        <w:rPr>
          <w:rFonts w:ascii="Arial Narrow" w:hAnsi="Arial Narrow" w:cs="Arial"/>
          <w:sz w:val="20"/>
          <w:szCs w:val="20"/>
        </w:rPr>
      </w:pPr>
    </w:p>
    <w:p w14:paraId="2C26D191" w14:textId="77777777" w:rsidR="003E761F" w:rsidRPr="00DE652E" w:rsidRDefault="003E761F" w:rsidP="003E761F">
      <w:pPr>
        <w:pStyle w:val="Listavistosa-nfasis11"/>
        <w:ind w:left="0"/>
        <w:jc w:val="both"/>
        <w:rPr>
          <w:rFonts w:ascii="Arial Narrow" w:hAnsi="Arial Narrow" w:cs="Arial"/>
          <w:sz w:val="20"/>
          <w:szCs w:val="20"/>
        </w:rPr>
      </w:pPr>
      <w:r w:rsidRPr="00DE652E">
        <w:rPr>
          <w:rFonts w:ascii="Arial Narrow" w:hAnsi="Arial Narrow" w:cs="Arial"/>
          <w:sz w:val="20"/>
          <w:szCs w:val="20"/>
        </w:rPr>
        <w:t xml:space="preserve">El </w:t>
      </w:r>
      <w:r w:rsidRPr="00DE652E">
        <w:rPr>
          <w:rFonts w:ascii="Arial Narrow" w:hAnsi="Arial Narrow" w:cs="Arial"/>
          <w:sz w:val="20"/>
          <w:szCs w:val="20"/>
          <w:lang w:eastAsia="es-CO"/>
        </w:rPr>
        <w:t>numeral 4 del artículo 5° de la Ley 1150 de 2007, establece:</w:t>
      </w:r>
    </w:p>
    <w:p w14:paraId="684266B0" w14:textId="77777777" w:rsidR="003E761F" w:rsidRPr="00DE652E" w:rsidRDefault="003E761F" w:rsidP="003E761F">
      <w:pPr>
        <w:pStyle w:val="Listavistosa-nfasis11"/>
        <w:ind w:left="0"/>
        <w:jc w:val="both"/>
        <w:rPr>
          <w:rFonts w:ascii="Arial Narrow" w:hAnsi="Arial Narrow" w:cs="Arial"/>
          <w:sz w:val="20"/>
          <w:szCs w:val="20"/>
        </w:rPr>
      </w:pPr>
    </w:p>
    <w:p w14:paraId="566A64EC" w14:textId="77777777" w:rsidR="003E761F" w:rsidRPr="00DE652E" w:rsidRDefault="003E761F" w:rsidP="003E761F">
      <w:pPr>
        <w:pStyle w:val="NormalWeb"/>
        <w:spacing w:before="0" w:beforeAutospacing="0" w:after="0" w:afterAutospacing="0"/>
        <w:jc w:val="both"/>
        <w:rPr>
          <w:rFonts w:ascii="Arial Narrow" w:hAnsi="Arial Narrow" w:cs="Arial"/>
          <w:i/>
          <w:sz w:val="20"/>
          <w:szCs w:val="20"/>
        </w:rPr>
      </w:pPr>
      <w:r w:rsidRPr="00DE652E">
        <w:rPr>
          <w:rFonts w:ascii="Arial Narrow" w:hAnsi="Arial Narrow" w:cs="Arial"/>
          <w:i/>
          <w:sz w:val="20"/>
          <w:szCs w:val="20"/>
          <w:lang w:val="es-ES_tradnl"/>
        </w:rPr>
        <w:t xml:space="preserve">“4. </w:t>
      </w:r>
      <w:r w:rsidRPr="00DE652E">
        <w:rPr>
          <w:rFonts w:ascii="Arial Narrow" w:hAnsi="Arial Narrow" w:cs="Arial"/>
          <w:i/>
          <w:sz w:val="20"/>
          <w:szCs w:val="20"/>
        </w:rPr>
        <w:t xml:space="preserve">En los procesos para la selección de consultores se hará uso de factores de calificación destinados a </w:t>
      </w:r>
      <w:r w:rsidRPr="00DE652E">
        <w:rPr>
          <w:rFonts w:ascii="Arial Narrow" w:hAnsi="Arial Narrow" w:cs="Arial"/>
          <w:b/>
          <w:i/>
          <w:sz w:val="20"/>
          <w:szCs w:val="20"/>
          <w:u w:val="single"/>
        </w:rPr>
        <w:t>valorar los aspectos técnicos de la oferta o proyecto</w:t>
      </w:r>
      <w:r w:rsidRPr="00DE652E">
        <w:rPr>
          <w:rFonts w:ascii="Arial Narrow" w:hAnsi="Arial Narrow" w:cs="Arial"/>
          <w:i/>
          <w:sz w:val="20"/>
          <w:szCs w:val="20"/>
        </w:rPr>
        <w:t xml:space="preserve">. De conformidad con las condiciones que señale el reglamento, </w:t>
      </w:r>
      <w:r w:rsidRPr="00DE652E">
        <w:rPr>
          <w:rFonts w:ascii="Arial Narrow" w:hAnsi="Arial Narrow" w:cs="Arial"/>
          <w:b/>
          <w:i/>
          <w:sz w:val="20"/>
          <w:szCs w:val="20"/>
          <w:u w:val="single"/>
        </w:rPr>
        <w:t>se podrán utilizar criterios de experiencia específica del oferente</w:t>
      </w:r>
      <w:r w:rsidRPr="00DE652E">
        <w:rPr>
          <w:rFonts w:ascii="Arial Narrow" w:hAnsi="Arial Narrow" w:cs="Arial"/>
          <w:i/>
          <w:sz w:val="20"/>
          <w:szCs w:val="20"/>
        </w:rPr>
        <w:t xml:space="preserve"> y del equipo de trabajo, en el campo de que se trate.</w:t>
      </w:r>
    </w:p>
    <w:p w14:paraId="4AAE9CA8" w14:textId="77777777" w:rsidR="003E761F" w:rsidRPr="00DE652E" w:rsidRDefault="003E761F" w:rsidP="003E761F">
      <w:pPr>
        <w:pStyle w:val="NormalWeb"/>
        <w:spacing w:before="0" w:beforeAutospacing="0" w:after="0" w:afterAutospacing="0"/>
        <w:jc w:val="both"/>
        <w:rPr>
          <w:rFonts w:ascii="Arial Narrow" w:hAnsi="Arial Narrow" w:cs="Arial"/>
          <w:i/>
          <w:sz w:val="20"/>
          <w:szCs w:val="20"/>
        </w:rPr>
      </w:pPr>
    </w:p>
    <w:p w14:paraId="27BCBA97" w14:textId="77777777" w:rsidR="003E761F" w:rsidRPr="00DE652E" w:rsidRDefault="003E761F" w:rsidP="003E761F">
      <w:pPr>
        <w:pStyle w:val="NormalWeb"/>
        <w:spacing w:before="0" w:beforeAutospacing="0" w:after="0" w:afterAutospacing="0"/>
        <w:jc w:val="both"/>
        <w:rPr>
          <w:rFonts w:ascii="Arial Narrow" w:hAnsi="Arial Narrow" w:cs="Arial"/>
          <w:i/>
          <w:sz w:val="20"/>
          <w:szCs w:val="20"/>
        </w:rPr>
      </w:pPr>
      <w:r w:rsidRPr="00DE652E">
        <w:rPr>
          <w:rFonts w:ascii="Arial Narrow" w:hAnsi="Arial Narrow" w:cs="Arial"/>
          <w:b/>
          <w:i/>
          <w:sz w:val="20"/>
          <w:szCs w:val="20"/>
          <w:u w:val="single"/>
        </w:rPr>
        <w:t>En ningún caso se podrá incluir el precio, como factor de escogencia para la selección de consultores</w:t>
      </w:r>
      <w:r w:rsidRPr="00DE652E">
        <w:rPr>
          <w:rFonts w:ascii="Arial Narrow" w:hAnsi="Arial Narrow" w:cs="Arial"/>
          <w:i/>
          <w:sz w:val="20"/>
          <w:szCs w:val="20"/>
        </w:rPr>
        <w:t>”. (Negrilla y Subraya fuera de texto)</w:t>
      </w:r>
    </w:p>
    <w:p w14:paraId="0E4EF95E" w14:textId="77777777" w:rsidR="003E761F" w:rsidRPr="00DE652E" w:rsidRDefault="003E761F" w:rsidP="003E761F">
      <w:pPr>
        <w:pStyle w:val="NormalWeb"/>
        <w:spacing w:before="0" w:beforeAutospacing="0" w:after="0" w:afterAutospacing="0"/>
        <w:jc w:val="both"/>
        <w:rPr>
          <w:rFonts w:ascii="Arial Narrow" w:hAnsi="Arial Narrow" w:cs="Arial"/>
          <w:i/>
          <w:sz w:val="20"/>
          <w:szCs w:val="20"/>
        </w:rPr>
      </w:pPr>
    </w:p>
    <w:p w14:paraId="06C13BB5" w14:textId="77777777" w:rsidR="003E761F" w:rsidRPr="00DE652E" w:rsidRDefault="003E761F" w:rsidP="003E761F">
      <w:pPr>
        <w:pStyle w:val="Listavistosa-nfasis11"/>
        <w:ind w:left="0"/>
        <w:jc w:val="both"/>
        <w:rPr>
          <w:rFonts w:ascii="Arial Narrow" w:hAnsi="Arial Narrow" w:cs="Arial"/>
          <w:sz w:val="20"/>
          <w:szCs w:val="20"/>
        </w:rPr>
      </w:pPr>
      <w:r w:rsidRPr="00DE652E">
        <w:rPr>
          <w:rFonts w:ascii="Arial Narrow" w:hAnsi="Arial Narrow" w:cs="Arial"/>
          <w:sz w:val="20"/>
          <w:szCs w:val="20"/>
        </w:rPr>
        <w:t>De acuerdo con el Pliego Tipo de Colombia Compra Eficiente se han considerado los siguientes criterios de evaluación y puntajes:</w:t>
      </w:r>
    </w:p>
    <w:p w14:paraId="3E1C36D7" w14:textId="77777777" w:rsidR="003E761F" w:rsidRPr="00DE652E" w:rsidRDefault="003E761F" w:rsidP="003E761F">
      <w:pPr>
        <w:pStyle w:val="Listavistosa-nfasis11"/>
        <w:ind w:left="0"/>
        <w:jc w:val="both"/>
        <w:rPr>
          <w:rFonts w:ascii="Arial Narrow" w:hAnsi="Arial Narrow" w:cs="Arial"/>
          <w:sz w:val="20"/>
          <w:szCs w:val="20"/>
        </w:rPr>
      </w:pPr>
    </w:p>
    <w:p w14:paraId="5B70B6C3" w14:textId="77777777" w:rsidR="004D176F" w:rsidRPr="008536B5" w:rsidRDefault="004D176F" w:rsidP="004D176F">
      <w:pPr>
        <w:autoSpaceDE w:val="0"/>
        <w:autoSpaceDN w:val="0"/>
        <w:adjustRightInd w:val="0"/>
        <w:spacing w:before="120" w:after="240"/>
        <w:jc w:val="both"/>
        <w:rPr>
          <w:rFonts w:ascii="Arial Narrow" w:eastAsia="Arial,Times New Roman" w:hAnsi="Arial Narrow" w:cs="Arial"/>
          <w:sz w:val="20"/>
          <w:szCs w:val="20"/>
        </w:rPr>
      </w:pPr>
      <w:r w:rsidRPr="008536B5">
        <w:rPr>
          <w:rFonts w:ascii="Arial Narrow" w:hAnsi="Arial Narrow" w:cs="Arial"/>
          <w:sz w:val="20"/>
          <w:szCs w:val="20"/>
        </w:rPr>
        <w:t>La</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Entidad</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calificará</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las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ofertas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que</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hayan</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cumplido</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los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requisitos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habilitantes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con</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los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siguientes</w:t>
      </w:r>
      <w:r w:rsidRPr="008536B5">
        <w:rPr>
          <w:rFonts w:ascii="Arial Narrow" w:eastAsia="Arial,Times New Roman" w:hAnsi="Arial Narrow" w:cs="Arial"/>
          <w:sz w:val="20"/>
          <w:szCs w:val="20"/>
        </w:rPr>
        <w:t xml:space="preserve"> </w:t>
      </w:r>
      <w:r w:rsidRPr="008536B5">
        <w:rPr>
          <w:rFonts w:ascii="Arial Narrow" w:hAnsi="Arial Narrow" w:cs="Arial"/>
          <w:sz w:val="20"/>
          <w:szCs w:val="20"/>
        </w:rPr>
        <w:t>criterios de evaluación y puntaje: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85"/>
        <w:gridCol w:w="1410"/>
      </w:tblGrid>
      <w:tr w:rsidR="00122206" w:rsidRPr="008536B5" w14:paraId="316C3DC8" w14:textId="77777777" w:rsidTr="00122206">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vAlign w:val="center"/>
          </w:tcPr>
          <w:p w14:paraId="0E203CD2" w14:textId="77777777" w:rsidR="004D176F" w:rsidRPr="008536B5" w:rsidRDefault="004D176F" w:rsidP="00122206">
            <w:pPr>
              <w:jc w:val="center"/>
              <w:rPr>
                <w:rFonts w:ascii="Arial Narrow" w:eastAsia="Arial" w:hAnsi="Arial Narrow" w:cs="Arial"/>
                <w:bCs/>
                <w:color w:val="FFFFFF"/>
                <w:sz w:val="20"/>
                <w:szCs w:val="20"/>
                <w:lang w:val="es"/>
              </w:rPr>
            </w:pPr>
            <w:r w:rsidRPr="008536B5">
              <w:rPr>
                <w:rFonts w:ascii="Arial Narrow" w:eastAsia="Arial" w:hAnsi="Arial Narrow" w:cs="Arial"/>
                <w:bCs/>
                <w:color w:val="FFFFFF"/>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vAlign w:val="center"/>
          </w:tcPr>
          <w:p w14:paraId="05C9FFF0" w14:textId="77777777" w:rsidR="004D176F" w:rsidRPr="008536B5" w:rsidRDefault="004D176F" w:rsidP="00122206">
            <w:pPr>
              <w:jc w:val="center"/>
              <w:rPr>
                <w:rFonts w:ascii="Arial Narrow" w:eastAsia="Arial" w:hAnsi="Arial Narrow" w:cs="Arial"/>
                <w:bCs/>
                <w:color w:val="FFFFFF"/>
                <w:sz w:val="20"/>
                <w:szCs w:val="20"/>
                <w:lang w:val="es"/>
              </w:rPr>
            </w:pPr>
            <w:r w:rsidRPr="008536B5">
              <w:rPr>
                <w:rFonts w:ascii="Arial Narrow" w:eastAsia="Arial" w:hAnsi="Arial Narrow" w:cs="Arial"/>
                <w:bCs/>
                <w:color w:val="FFFFFF"/>
                <w:sz w:val="20"/>
                <w:szCs w:val="20"/>
                <w:lang w:val="es"/>
              </w:rPr>
              <w:t>Puntaje máximo</w:t>
            </w:r>
          </w:p>
        </w:tc>
      </w:tr>
      <w:tr w:rsidR="00122206" w:rsidRPr="008536B5" w14:paraId="29E324F0"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208ADFD9" w14:textId="77777777" w:rsidR="004D176F" w:rsidRPr="008536B5" w:rsidRDefault="004D176F" w:rsidP="00122206">
            <w:pPr>
              <w:tabs>
                <w:tab w:val="left" w:pos="1039"/>
              </w:tabs>
              <w:jc w:val="center"/>
              <w:rPr>
                <w:rFonts w:ascii="Arial Narrow" w:eastAsia="Arial" w:hAnsi="Arial Narrow" w:cs="Arial"/>
                <w:sz w:val="20"/>
                <w:szCs w:val="20"/>
                <w:lang w:val="es"/>
              </w:rPr>
            </w:pPr>
            <w:r w:rsidRPr="008536B5">
              <w:rPr>
                <w:rFonts w:ascii="Arial Narrow" w:eastAsia="Arial" w:hAnsi="Arial Narrow"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0ABA5889" w14:textId="77777777" w:rsidR="004D176F" w:rsidRPr="008536B5" w:rsidRDefault="004D176F" w:rsidP="00122206">
            <w:pPr>
              <w:jc w:val="center"/>
              <w:rPr>
                <w:rFonts w:ascii="Arial Narrow" w:eastAsia="Arial" w:hAnsi="Arial Narrow" w:cs="Arial"/>
                <w:sz w:val="20"/>
                <w:szCs w:val="20"/>
                <w:lang w:val="es"/>
              </w:rPr>
            </w:pPr>
            <w:r w:rsidRPr="008536B5">
              <w:rPr>
                <w:rFonts w:ascii="Arial Narrow" w:eastAsia="Arial" w:hAnsi="Arial Narrow" w:cs="Arial"/>
                <w:sz w:val="20"/>
                <w:szCs w:val="20"/>
                <w:lang w:val="es"/>
              </w:rPr>
              <w:t>67,5</w:t>
            </w:r>
          </w:p>
        </w:tc>
      </w:tr>
      <w:tr w:rsidR="00122206" w:rsidRPr="008536B5" w14:paraId="62A39D1A"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0A0CC243" w14:textId="77777777" w:rsidR="004D176F" w:rsidRPr="008536B5" w:rsidRDefault="004D176F" w:rsidP="00122206">
            <w:pPr>
              <w:tabs>
                <w:tab w:val="left" w:pos="1039"/>
              </w:tabs>
              <w:jc w:val="center"/>
              <w:rPr>
                <w:rFonts w:ascii="Arial Narrow" w:eastAsia="Arial" w:hAnsi="Arial Narrow" w:cs="Arial"/>
                <w:sz w:val="20"/>
                <w:szCs w:val="20"/>
                <w:lang w:val="es"/>
              </w:rPr>
            </w:pPr>
            <w:r w:rsidRPr="008536B5">
              <w:rPr>
                <w:rFonts w:ascii="Arial Narrow" w:eastAsia="Arial" w:hAnsi="Arial Narrow" w:cs="Arial"/>
                <w:sz w:val="20"/>
                <w:szCs w:val="20"/>
                <w:lang w:val="es"/>
              </w:rPr>
              <w:lastRenderedPageBreak/>
              <w:t>Equipo de trabajo (Personal Clave Evaluable)</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26854B39" w14:textId="77777777" w:rsidR="004D176F" w:rsidRPr="008536B5" w:rsidRDefault="004D176F" w:rsidP="00122206">
            <w:pPr>
              <w:jc w:val="center"/>
              <w:rPr>
                <w:rFonts w:ascii="Arial Narrow" w:eastAsia="Arial" w:hAnsi="Arial Narrow" w:cs="Arial"/>
                <w:sz w:val="20"/>
                <w:szCs w:val="20"/>
                <w:lang w:val="es"/>
              </w:rPr>
            </w:pPr>
            <w:r w:rsidRPr="008536B5">
              <w:rPr>
                <w:rFonts w:ascii="Arial Narrow" w:eastAsia="Arial" w:hAnsi="Arial Narrow" w:cs="Arial"/>
                <w:sz w:val="20"/>
                <w:szCs w:val="20"/>
                <w:lang w:val="es"/>
              </w:rPr>
              <w:t>10</w:t>
            </w:r>
          </w:p>
        </w:tc>
      </w:tr>
      <w:tr w:rsidR="00122206" w:rsidRPr="008536B5" w14:paraId="5BE5DBE5"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39CECEA7" w14:textId="77777777" w:rsidR="004D176F" w:rsidRPr="008536B5" w:rsidRDefault="004D176F" w:rsidP="00122206">
            <w:pPr>
              <w:tabs>
                <w:tab w:val="left" w:pos="1039"/>
              </w:tabs>
              <w:jc w:val="center"/>
              <w:rPr>
                <w:rFonts w:ascii="Arial Narrow" w:eastAsia="Arial" w:hAnsi="Arial Narrow" w:cs="Arial"/>
                <w:sz w:val="20"/>
                <w:szCs w:val="20"/>
                <w:lang w:val="es"/>
              </w:rPr>
            </w:pPr>
            <w:r w:rsidRPr="008536B5">
              <w:rPr>
                <w:rFonts w:ascii="Arial Narrow" w:eastAsia="Arial" w:hAnsi="Arial Narrow"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4DDABF33" w14:textId="77777777" w:rsidR="004D176F" w:rsidRPr="008536B5" w:rsidRDefault="004D176F" w:rsidP="00122206">
            <w:pPr>
              <w:jc w:val="center"/>
              <w:rPr>
                <w:rFonts w:ascii="Arial Narrow" w:eastAsia="Arial" w:hAnsi="Arial Narrow" w:cs="Arial"/>
                <w:sz w:val="20"/>
                <w:szCs w:val="20"/>
                <w:lang w:val="es"/>
              </w:rPr>
            </w:pPr>
            <w:r w:rsidRPr="008536B5">
              <w:rPr>
                <w:rFonts w:ascii="Arial Narrow" w:eastAsia="Arial" w:hAnsi="Arial Narrow" w:cs="Arial"/>
                <w:sz w:val="20"/>
                <w:szCs w:val="20"/>
                <w:lang w:val="es"/>
              </w:rPr>
              <w:t>1</w:t>
            </w:r>
          </w:p>
        </w:tc>
      </w:tr>
      <w:tr w:rsidR="00122206" w:rsidRPr="008536B5" w14:paraId="717333A2"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1C31CE43" w14:textId="77777777" w:rsidR="004D176F" w:rsidRPr="008536B5" w:rsidRDefault="004D176F" w:rsidP="00122206">
            <w:pPr>
              <w:tabs>
                <w:tab w:val="left" w:pos="1039"/>
              </w:tabs>
              <w:jc w:val="center"/>
              <w:rPr>
                <w:rFonts w:ascii="Arial Narrow" w:eastAsia="Arial" w:hAnsi="Arial Narrow" w:cs="Arial"/>
                <w:sz w:val="20"/>
                <w:szCs w:val="20"/>
                <w:lang w:val="es"/>
              </w:rPr>
            </w:pPr>
            <w:r w:rsidRPr="008536B5">
              <w:rPr>
                <w:rFonts w:ascii="Arial Narrow" w:eastAsia="Arial" w:hAnsi="Arial Narrow"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3DC2B3A9" w14:textId="77777777" w:rsidR="004D176F" w:rsidRPr="008536B5" w:rsidRDefault="004D176F" w:rsidP="00122206">
            <w:pPr>
              <w:jc w:val="center"/>
              <w:rPr>
                <w:rFonts w:ascii="Arial Narrow" w:eastAsia="Arial" w:hAnsi="Arial Narrow" w:cs="Arial"/>
                <w:sz w:val="20"/>
                <w:szCs w:val="20"/>
                <w:lang w:val="es"/>
              </w:rPr>
            </w:pPr>
            <w:r w:rsidRPr="008536B5">
              <w:rPr>
                <w:rFonts w:ascii="Arial Narrow" w:eastAsia="Arial" w:hAnsi="Arial Narrow" w:cs="Arial"/>
                <w:sz w:val="20"/>
                <w:szCs w:val="20"/>
                <w:lang w:val="es"/>
              </w:rPr>
              <w:t>20</w:t>
            </w:r>
          </w:p>
        </w:tc>
      </w:tr>
      <w:tr w:rsidR="00122206" w:rsidRPr="008536B5" w14:paraId="51535EF7"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6B90B480" w14:textId="77777777" w:rsidR="004D176F" w:rsidRPr="008536B5" w:rsidRDefault="004D176F" w:rsidP="00122206">
            <w:pPr>
              <w:tabs>
                <w:tab w:val="left" w:pos="1039"/>
              </w:tabs>
              <w:jc w:val="center"/>
              <w:rPr>
                <w:rFonts w:ascii="Arial Narrow" w:eastAsia="Arial" w:hAnsi="Arial Narrow" w:cs="Arial"/>
                <w:sz w:val="20"/>
                <w:szCs w:val="20"/>
                <w:lang w:val="es"/>
              </w:rPr>
            </w:pPr>
            <w:r w:rsidRPr="008536B5">
              <w:rPr>
                <w:rFonts w:ascii="Arial Narrow" w:eastAsia="Arial" w:hAnsi="Arial Narrow"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29698D02" w14:textId="77777777" w:rsidR="004D176F" w:rsidRPr="008536B5" w:rsidRDefault="004D176F" w:rsidP="00122206">
            <w:pPr>
              <w:jc w:val="center"/>
              <w:rPr>
                <w:rFonts w:ascii="Arial Narrow" w:eastAsia="Arial" w:hAnsi="Arial Narrow" w:cs="Arial"/>
                <w:sz w:val="20"/>
                <w:szCs w:val="20"/>
                <w:lang w:val="es"/>
              </w:rPr>
            </w:pPr>
            <w:r w:rsidRPr="008536B5">
              <w:rPr>
                <w:rFonts w:ascii="Arial Narrow" w:eastAsia="Arial" w:hAnsi="Arial Narrow" w:cs="Arial"/>
                <w:sz w:val="20"/>
                <w:szCs w:val="20"/>
                <w:lang w:val="es"/>
              </w:rPr>
              <w:t>1</w:t>
            </w:r>
          </w:p>
        </w:tc>
      </w:tr>
      <w:tr w:rsidR="00122206" w:rsidRPr="008536B5" w14:paraId="0597DFD0"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066F1063" w14:textId="77777777" w:rsidR="004D176F" w:rsidRPr="008536B5" w:rsidRDefault="004D176F" w:rsidP="00122206">
            <w:pPr>
              <w:tabs>
                <w:tab w:val="left" w:pos="1039"/>
              </w:tabs>
              <w:jc w:val="center"/>
              <w:rPr>
                <w:rFonts w:ascii="Arial Narrow" w:eastAsia="Arial" w:hAnsi="Arial Narrow" w:cs="Arial"/>
                <w:sz w:val="20"/>
                <w:szCs w:val="20"/>
                <w:lang w:val="es"/>
              </w:rPr>
            </w:pPr>
            <w:r w:rsidRPr="008536B5">
              <w:rPr>
                <w:rFonts w:ascii="Arial Narrow" w:eastAsia="Arial" w:hAnsi="Arial Narrow" w:cs="Arial"/>
                <w:sz w:val="20"/>
                <w:szCs w:val="20"/>
                <w:lang w:val="es"/>
              </w:rPr>
              <w:t>Emprendimientos y empresas de mujeres</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6DD45398" w14:textId="77777777" w:rsidR="004D176F" w:rsidRPr="008536B5" w:rsidRDefault="004D176F" w:rsidP="00122206">
            <w:pPr>
              <w:jc w:val="center"/>
              <w:rPr>
                <w:rFonts w:ascii="Arial Narrow" w:eastAsia="Arial" w:hAnsi="Arial Narrow" w:cs="Arial"/>
                <w:sz w:val="20"/>
                <w:szCs w:val="20"/>
                <w:lang w:val="es"/>
              </w:rPr>
            </w:pPr>
            <w:r w:rsidRPr="008536B5">
              <w:rPr>
                <w:rFonts w:ascii="Arial Narrow" w:eastAsia="Arial" w:hAnsi="Arial Narrow" w:cs="Arial"/>
                <w:sz w:val="20"/>
                <w:szCs w:val="20"/>
                <w:lang w:val="es"/>
              </w:rPr>
              <w:t>0.25</w:t>
            </w:r>
          </w:p>
        </w:tc>
      </w:tr>
      <w:tr w:rsidR="00122206" w:rsidRPr="008536B5" w14:paraId="344C2C2C"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2E71F020" w14:textId="77777777" w:rsidR="004D176F" w:rsidRPr="008536B5" w:rsidRDefault="004D176F" w:rsidP="00122206">
            <w:pPr>
              <w:tabs>
                <w:tab w:val="left" w:pos="1039"/>
              </w:tabs>
              <w:jc w:val="center"/>
              <w:rPr>
                <w:rFonts w:ascii="Arial Narrow" w:eastAsia="Arial" w:hAnsi="Arial Narrow" w:cs="Arial"/>
                <w:sz w:val="20"/>
                <w:szCs w:val="20"/>
                <w:lang w:val="es"/>
              </w:rPr>
            </w:pPr>
            <w:proofErr w:type="spellStart"/>
            <w:r w:rsidRPr="008536B5">
              <w:rPr>
                <w:rFonts w:ascii="Arial Narrow" w:eastAsia="Arial" w:hAnsi="Arial Narrow" w:cs="Arial"/>
                <w:sz w:val="20"/>
                <w:szCs w:val="20"/>
                <w:lang w:val="es"/>
              </w:rPr>
              <w:t>Mipyme</w:t>
            </w:r>
            <w:proofErr w:type="spellEnd"/>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6415D2FD" w14:textId="77777777" w:rsidR="004D176F" w:rsidRPr="008536B5" w:rsidRDefault="004D176F" w:rsidP="00122206">
            <w:pPr>
              <w:jc w:val="center"/>
              <w:rPr>
                <w:rFonts w:ascii="Arial Narrow" w:eastAsia="Arial" w:hAnsi="Arial Narrow" w:cs="Arial"/>
                <w:sz w:val="20"/>
                <w:szCs w:val="20"/>
                <w:lang w:val="es"/>
              </w:rPr>
            </w:pPr>
            <w:r w:rsidRPr="008536B5">
              <w:rPr>
                <w:rFonts w:ascii="Arial Narrow" w:eastAsia="Arial" w:hAnsi="Arial Narrow" w:cs="Arial"/>
                <w:sz w:val="20"/>
                <w:szCs w:val="20"/>
                <w:lang w:val="es"/>
              </w:rPr>
              <w:t>0.25</w:t>
            </w:r>
          </w:p>
        </w:tc>
      </w:tr>
      <w:tr w:rsidR="00122206" w:rsidRPr="008536B5" w14:paraId="56AEB2AC" w14:textId="77777777" w:rsidTr="00122206">
        <w:trPr>
          <w:trHeight w:val="345"/>
          <w:jc w:val="center"/>
        </w:trPr>
        <w:tc>
          <w:tcPr>
            <w:tcW w:w="5085" w:type="dxa"/>
            <w:tcBorders>
              <w:top w:val="single" w:sz="8" w:space="0" w:color="auto"/>
              <w:left w:val="double" w:sz="4" w:space="0" w:color="auto"/>
              <w:bottom w:val="single" w:sz="8" w:space="0" w:color="auto"/>
              <w:right w:val="single" w:sz="8" w:space="0" w:color="auto"/>
            </w:tcBorders>
            <w:shd w:val="clear" w:color="auto" w:fill="auto"/>
            <w:vAlign w:val="center"/>
          </w:tcPr>
          <w:p w14:paraId="69475BEA" w14:textId="77777777" w:rsidR="004D176F" w:rsidRPr="008536B5" w:rsidRDefault="004D176F" w:rsidP="00122206">
            <w:pPr>
              <w:tabs>
                <w:tab w:val="left" w:pos="1039"/>
              </w:tabs>
              <w:jc w:val="center"/>
              <w:rPr>
                <w:rFonts w:ascii="Arial Narrow" w:eastAsia="Arial" w:hAnsi="Arial Narrow" w:cs="Arial"/>
                <w:sz w:val="20"/>
                <w:szCs w:val="20"/>
                <w:lang w:val="es"/>
              </w:rPr>
            </w:pPr>
            <w:r w:rsidRPr="008536B5">
              <w:rPr>
                <w:rFonts w:ascii="Arial Narrow" w:eastAsia="Arial" w:hAnsi="Arial Narrow"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shd w:val="clear" w:color="auto" w:fill="auto"/>
            <w:vAlign w:val="center"/>
          </w:tcPr>
          <w:p w14:paraId="719E083B" w14:textId="77777777" w:rsidR="004D176F" w:rsidRPr="008536B5" w:rsidRDefault="004D176F" w:rsidP="00122206">
            <w:pPr>
              <w:jc w:val="center"/>
              <w:rPr>
                <w:rFonts w:ascii="Arial Narrow" w:eastAsia="Arial" w:hAnsi="Arial Narrow" w:cs="Arial"/>
                <w:sz w:val="20"/>
                <w:szCs w:val="20"/>
                <w:lang w:val="es"/>
              </w:rPr>
            </w:pPr>
            <w:r w:rsidRPr="008536B5">
              <w:rPr>
                <w:rFonts w:ascii="Arial Narrow" w:eastAsia="Arial" w:hAnsi="Arial Narrow" w:cs="Arial"/>
                <w:sz w:val="20"/>
                <w:szCs w:val="20"/>
                <w:lang w:val="es"/>
              </w:rPr>
              <w:t>100</w:t>
            </w:r>
          </w:p>
        </w:tc>
      </w:tr>
    </w:tbl>
    <w:p w14:paraId="0709586A" w14:textId="77777777" w:rsidR="003E761F" w:rsidRPr="008536B5" w:rsidRDefault="003E761F" w:rsidP="003E761F">
      <w:pPr>
        <w:autoSpaceDE w:val="0"/>
        <w:autoSpaceDN w:val="0"/>
        <w:adjustRightInd w:val="0"/>
        <w:jc w:val="both"/>
        <w:rPr>
          <w:rFonts w:ascii="Arial Narrow" w:hAnsi="Arial Narrow" w:cs="Arial"/>
          <w:b/>
          <w:sz w:val="20"/>
          <w:szCs w:val="20"/>
        </w:rPr>
      </w:pPr>
    </w:p>
    <w:p w14:paraId="0C918B84" w14:textId="77777777" w:rsidR="004D176F" w:rsidRPr="00DE652E" w:rsidRDefault="00DE652E" w:rsidP="00DE652E">
      <w:pPr>
        <w:autoSpaceDE w:val="0"/>
        <w:autoSpaceDN w:val="0"/>
        <w:adjustRightInd w:val="0"/>
        <w:jc w:val="both"/>
        <w:rPr>
          <w:rFonts w:ascii="Arial Narrow" w:hAnsi="Arial Narrow" w:cs="Arial"/>
          <w:b/>
          <w:sz w:val="20"/>
          <w:szCs w:val="20"/>
        </w:rPr>
      </w:pPr>
      <w:r w:rsidRPr="00DE652E">
        <w:rPr>
          <w:rStyle w:val="Refdecomentario"/>
          <w:rFonts w:ascii="Arial Narrow" w:hAnsi="Arial Narrow"/>
          <w:sz w:val="20"/>
          <w:szCs w:val="20"/>
          <w:lang w:val="es-ES"/>
        </w:rPr>
        <w:t>La</w:t>
      </w:r>
      <w:r w:rsidR="004D176F" w:rsidRPr="00DE652E">
        <w:rPr>
          <w:rFonts w:ascii="Arial Narrow" w:hAnsi="Arial Narrow" w:cs="Arial"/>
          <w:sz w:val="20"/>
          <w:szCs w:val="20"/>
        </w:rPr>
        <w:t>s Entidades deben consultar y analizar las anotaciones vigentes que reposen en el Registro Nacional de Obras Civiles Inconclusas</w:t>
      </w:r>
      <w:r w:rsidR="004D176F" w:rsidRPr="008536B5">
        <w:rPr>
          <w:rFonts w:ascii="Arial Narrow" w:hAnsi="Arial Narrow" w:cs="Arial"/>
          <w:sz w:val="20"/>
          <w:szCs w:val="20"/>
        </w:rPr>
        <w:t xml:space="preserve">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46A1F27D" w14:textId="77777777" w:rsidR="004D176F" w:rsidRPr="008536B5" w:rsidRDefault="004D176F" w:rsidP="004D176F">
      <w:pPr>
        <w:jc w:val="both"/>
        <w:rPr>
          <w:rFonts w:ascii="Arial Narrow" w:hAnsi="Arial Narrow" w:cs="Arial"/>
          <w:sz w:val="20"/>
          <w:szCs w:val="20"/>
        </w:rPr>
      </w:pPr>
    </w:p>
    <w:p w14:paraId="4DE06D57" w14:textId="77777777" w:rsidR="004D176F" w:rsidRPr="008536B5" w:rsidRDefault="004D176F" w:rsidP="004D176F">
      <w:pPr>
        <w:pStyle w:val="InviasNormal"/>
        <w:spacing w:before="0" w:after="0"/>
        <w:rPr>
          <w:rFonts w:cs="Arial"/>
          <w:sz w:val="20"/>
          <w:szCs w:val="20"/>
        </w:rPr>
      </w:pPr>
      <w:r w:rsidRPr="008536B5">
        <w:rPr>
          <w:rFonts w:cs="Arial"/>
          <w:sz w:val="20"/>
          <w:szCs w:val="20"/>
        </w:rPr>
        <w:t xml:space="preserve">Asimismo, </w:t>
      </w:r>
      <w:r w:rsidRPr="008536B5">
        <w:rPr>
          <w:rFonts w:cs="Arial"/>
          <w:sz w:val="20"/>
          <w:szCs w:val="20"/>
          <w:lang w:val="es-CO"/>
        </w:rPr>
        <w:t>las</w:t>
      </w:r>
      <w:r w:rsidRPr="008536B5">
        <w:rPr>
          <w:rFonts w:cs="Arial"/>
          <w:bCs/>
          <w:sz w:val="20"/>
          <w:szCs w:val="20"/>
        </w:rPr>
        <w:t xml:space="preserve">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 a los Consorcios y a las Uniones Temporales si alguno de sus integrantes se encuentra en la situación anterior. </w:t>
      </w:r>
    </w:p>
    <w:p w14:paraId="35CF8AD5" w14:textId="77777777" w:rsidR="004D176F" w:rsidRPr="008536B5" w:rsidRDefault="004D176F" w:rsidP="004D176F">
      <w:pPr>
        <w:pStyle w:val="InviasNormal"/>
        <w:spacing w:before="0" w:after="0"/>
        <w:rPr>
          <w:rFonts w:cs="Arial"/>
          <w:sz w:val="20"/>
          <w:szCs w:val="20"/>
          <w:lang w:val="es-ES" w:eastAsia="es-CO"/>
        </w:rPr>
      </w:pPr>
    </w:p>
    <w:p w14:paraId="760DDA41" w14:textId="77777777" w:rsidR="004D176F" w:rsidRPr="008536B5" w:rsidRDefault="004D176F" w:rsidP="004D176F">
      <w:pPr>
        <w:pStyle w:val="Captulo9"/>
        <w:numPr>
          <w:ilvl w:val="0"/>
          <w:numId w:val="0"/>
        </w:numPr>
        <w:tabs>
          <w:tab w:val="left" w:pos="993"/>
        </w:tabs>
        <w:spacing w:line="240" w:lineRule="auto"/>
        <w:ind w:right="49"/>
        <w:jc w:val="both"/>
        <w:rPr>
          <w:rFonts w:ascii="Arial Narrow" w:hAnsi="Arial Narrow"/>
          <w:highlight w:val="yellow"/>
          <w:lang w:eastAsia="es-ES"/>
        </w:rPr>
      </w:pPr>
      <w:r w:rsidRPr="008536B5">
        <w:rPr>
          <w:rFonts w:ascii="Arial Narrow" w:hAnsi="Arial Narrow"/>
          <w:b w:val="0"/>
          <w:bCs w:val="0"/>
          <w:color w:val="auto"/>
          <w:lang w:eastAsia="es-ES"/>
        </w:rPr>
        <w:t xml:space="preserve">La reducción del puntaje antes señalada no se materializará en caso de que los actos administrativos que hayan impuesto las multas sean objeto de </w:t>
      </w:r>
      <w:r w:rsidR="00A245B4" w:rsidRPr="008536B5">
        <w:rPr>
          <w:rFonts w:ascii="Arial Narrow" w:hAnsi="Arial Narrow"/>
          <w:b w:val="0"/>
          <w:bCs w:val="0"/>
          <w:color w:val="auto"/>
          <w:lang w:eastAsia="es-ES"/>
        </w:rPr>
        <w:t>control jurisdiccional previst</w:t>
      </w:r>
      <w:r w:rsidR="00A245B4" w:rsidRPr="008536B5">
        <w:rPr>
          <w:rFonts w:ascii="Arial Narrow" w:eastAsia="Times New Roman" w:hAnsi="Arial Narrow"/>
          <w:b w:val="0"/>
          <w:color w:val="auto"/>
          <w:lang w:eastAsia="es-ES"/>
        </w:rPr>
        <w:t>o</w:t>
      </w:r>
      <w:r w:rsidRPr="008536B5">
        <w:rPr>
          <w:rFonts w:ascii="Arial Narrow" w:hAnsi="Arial Narrow"/>
          <w:b w:val="0"/>
          <w:bCs w:val="0"/>
          <w:color w:val="auto"/>
          <w:lang w:eastAsia="es-ES"/>
        </w:rPr>
        <w:t xml:space="preserve"> en la Ley 1437 de 2011 o las normas que la modifiquen, adicionen o sustituyan. Además, se aplicará sin perjuicio de lo </w:t>
      </w:r>
      <w:r w:rsidRPr="008536B5">
        <w:rPr>
          <w:rFonts w:ascii="Arial Narrow" w:eastAsia="Times New Roman" w:hAnsi="Arial Narrow"/>
          <w:b w:val="0"/>
          <w:color w:val="auto"/>
          <w:lang w:eastAsia="es-ES"/>
        </w:rPr>
        <w:t>dispuesto</w:t>
      </w:r>
      <w:r w:rsidRPr="008536B5">
        <w:rPr>
          <w:rFonts w:ascii="Arial Narrow" w:hAnsi="Arial Narrow"/>
          <w:b w:val="0"/>
          <w:bCs w:val="0"/>
          <w:color w:val="auto"/>
          <w:lang w:eastAsia="es-ES"/>
        </w:rPr>
        <w:t xml:space="preserve"> en el artículo 6 de la Ley 2020 de 2020. Lo anterior, de conformidad con el artículo 58 de la Ley 2195 de 2022 y las normas que lo modifiquen, sustituyan, adicionen o reglamenten. </w:t>
      </w:r>
    </w:p>
    <w:p w14:paraId="0C7AD764" w14:textId="77777777" w:rsidR="003E761F" w:rsidRPr="008536B5" w:rsidRDefault="003E761F" w:rsidP="003E761F">
      <w:pPr>
        <w:autoSpaceDE w:val="0"/>
        <w:autoSpaceDN w:val="0"/>
        <w:adjustRightInd w:val="0"/>
        <w:jc w:val="both"/>
        <w:rPr>
          <w:rFonts w:ascii="Arial Narrow" w:hAnsi="Arial Narrow" w:cs="Arial"/>
          <w:b/>
          <w:sz w:val="20"/>
          <w:szCs w:val="20"/>
        </w:rPr>
      </w:pPr>
      <w:r w:rsidRPr="008536B5">
        <w:rPr>
          <w:rFonts w:ascii="Arial Narrow" w:hAnsi="Arial Narrow" w:cs="Arial"/>
          <w:b/>
          <w:sz w:val="20"/>
          <w:szCs w:val="20"/>
        </w:rPr>
        <w:t>9.1. EXPERIENCIA DEL PROPONENTE</w:t>
      </w:r>
    </w:p>
    <w:p w14:paraId="5FA5E0D5" w14:textId="77777777" w:rsidR="003E761F" w:rsidRPr="008536B5" w:rsidRDefault="003E761F" w:rsidP="003E761F">
      <w:pPr>
        <w:autoSpaceDE w:val="0"/>
        <w:autoSpaceDN w:val="0"/>
        <w:adjustRightInd w:val="0"/>
        <w:jc w:val="both"/>
        <w:rPr>
          <w:rFonts w:ascii="Arial Narrow" w:hAnsi="Arial Narrow" w:cs="Arial"/>
          <w:b/>
          <w:sz w:val="20"/>
          <w:szCs w:val="20"/>
        </w:rPr>
      </w:pPr>
    </w:p>
    <w:p w14:paraId="79AF2C7C" w14:textId="77777777" w:rsidR="004D176F" w:rsidRPr="00684C27" w:rsidRDefault="001E38D2" w:rsidP="0053255B">
      <w:pPr>
        <w:jc w:val="both"/>
        <w:rPr>
          <w:rFonts w:ascii="Arial Narrow" w:hAnsi="Arial Narrow" w:cs="Arial"/>
          <w:b/>
          <w:sz w:val="20"/>
          <w:szCs w:val="20"/>
        </w:rPr>
      </w:pPr>
      <w:r>
        <w:rPr>
          <w:rFonts w:ascii="Arial Narrow" w:hAnsi="Arial Narrow" w:cs="Arial"/>
          <w:sz w:val="20"/>
          <w:szCs w:val="20"/>
        </w:rPr>
        <w:t xml:space="preserve">De conformidad con lo </w:t>
      </w:r>
      <w:r w:rsidR="00B076D8">
        <w:rPr>
          <w:rFonts w:ascii="Arial Narrow" w:hAnsi="Arial Narrow" w:cs="Arial"/>
          <w:sz w:val="20"/>
          <w:szCs w:val="20"/>
        </w:rPr>
        <w:t xml:space="preserve">indicado </w:t>
      </w:r>
      <w:r>
        <w:rPr>
          <w:rFonts w:ascii="Arial Narrow" w:hAnsi="Arial Narrow" w:cs="Arial"/>
          <w:sz w:val="20"/>
          <w:szCs w:val="20"/>
        </w:rPr>
        <w:t xml:space="preserve">por Colombia Compra Eficiente en el Documento Base, </w:t>
      </w:r>
      <w:r w:rsidR="003E761F" w:rsidRPr="00684C27">
        <w:rPr>
          <w:rFonts w:ascii="Arial Narrow" w:hAnsi="Arial Narrow" w:cs="Arial"/>
          <w:sz w:val="20"/>
          <w:szCs w:val="20"/>
        </w:rPr>
        <w:t>para efectos de valoración de la experiencia del proponente,</w:t>
      </w:r>
      <w:r w:rsidR="00D94886">
        <w:rPr>
          <w:rFonts w:ascii="Arial Narrow" w:hAnsi="Arial Narrow" w:cs="Arial"/>
          <w:sz w:val="20"/>
          <w:szCs w:val="20"/>
        </w:rPr>
        <w:t xml:space="preserve"> se establecen </w:t>
      </w:r>
      <w:r w:rsidR="00A245B4" w:rsidRPr="00684C27">
        <w:rPr>
          <w:rFonts w:ascii="Arial Narrow" w:hAnsi="Arial Narrow" w:cs="Arial"/>
          <w:sz w:val="20"/>
          <w:szCs w:val="20"/>
        </w:rPr>
        <w:t xml:space="preserve">los </w:t>
      </w:r>
      <w:r w:rsidR="00A245B4" w:rsidRPr="00684C27">
        <w:rPr>
          <w:rFonts w:ascii="Arial Narrow" w:hAnsi="Arial Narrow" w:cs="Arial"/>
          <w:b/>
          <w:sz w:val="20"/>
          <w:szCs w:val="20"/>
        </w:rPr>
        <w:t>criterios de evaluación, asignación de puntaje y criterios de desempate</w:t>
      </w:r>
    </w:p>
    <w:p w14:paraId="504A7A78" w14:textId="77777777" w:rsidR="003E761F" w:rsidRPr="00684C27" w:rsidRDefault="003E761F" w:rsidP="003E761F">
      <w:pPr>
        <w:autoSpaceDE w:val="0"/>
        <w:autoSpaceDN w:val="0"/>
        <w:adjustRightInd w:val="0"/>
        <w:jc w:val="both"/>
        <w:rPr>
          <w:rFonts w:ascii="Arial Narrow" w:hAnsi="Arial Narrow" w:cs="Arial"/>
          <w:sz w:val="20"/>
          <w:szCs w:val="20"/>
        </w:rPr>
      </w:pPr>
    </w:p>
    <w:p w14:paraId="54493D50" w14:textId="77777777" w:rsidR="003E761F" w:rsidRPr="00684C27" w:rsidRDefault="003E761F" w:rsidP="003E761F">
      <w:pPr>
        <w:autoSpaceDE w:val="0"/>
        <w:autoSpaceDN w:val="0"/>
        <w:adjustRightInd w:val="0"/>
        <w:jc w:val="both"/>
        <w:rPr>
          <w:rFonts w:ascii="Arial Narrow" w:eastAsia="Calibri" w:hAnsi="Arial Narrow" w:cs="Arial"/>
          <w:sz w:val="20"/>
          <w:szCs w:val="20"/>
        </w:rPr>
      </w:pPr>
      <w:r w:rsidRPr="00684C27">
        <w:rPr>
          <w:rFonts w:ascii="Arial Narrow" w:hAnsi="Arial Narrow" w:cs="Arial"/>
          <w:b/>
          <w:bCs/>
          <w:sz w:val="20"/>
          <w:szCs w:val="20"/>
        </w:rPr>
        <w:t xml:space="preserve">9.1.1. Promedio de los contratos válidos aportados </w:t>
      </w:r>
    </w:p>
    <w:p w14:paraId="18C1F93C" w14:textId="77777777" w:rsidR="003E761F" w:rsidRPr="00684C27" w:rsidRDefault="003E761F" w:rsidP="003E761F">
      <w:pPr>
        <w:autoSpaceDE w:val="0"/>
        <w:autoSpaceDN w:val="0"/>
        <w:adjustRightInd w:val="0"/>
        <w:jc w:val="both"/>
        <w:rPr>
          <w:rFonts w:ascii="Arial Narrow" w:eastAsia="Calibri" w:hAnsi="Arial Narrow" w:cs="Arial"/>
          <w:sz w:val="20"/>
          <w:szCs w:val="20"/>
        </w:rPr>
      </w:pPr>
    </w:p>
    <w:p w14:paraId="7D44513F" w14:textId="3890A77C" w:rsidR="00667038" w:rsidRDefault="003E761F" w:rsidP="003E761F">
      <w:pPr>
        <w:autoSpaceDE w:val="0"/>
        <w:autoSpaceDN w:val="0"/>
        <w:adjustRightInd w:val="0"/>
        <w:jc w:val="both"/>
        <w:rPr>
          <w:rFonts w:ascii="Arial Narrow" w:eastAsia="Calibri" w:hAnsi="Arial Narrow" w:cs="Arial"/>
          <w:sz w:val="20"/>
          <w:szCs w:val="20"/>
        </w:rPr>
      </w:pPr>
      <w:r w:rsidRPr="00684C27">
        <w:rPr>
          <w:rFonts w:ascii="Arial Narrow" w:eastAsia="Calibri" w:hAnsi="Arial Narrow" w:cs="Arial"/>
          <w:sz w:val="20"/>
          <w:szCs w:val="20"/>
        </w:rPr>
        <w:t xml:space="preserve">El </w:t>
      </w:r>
      <w:r w:rsidRPr="00684C27">
        <w:rPr>
          <w:rFonts w:ascii="Arial Narrow" w:hAnsi="Arial Narrow" w:cs="Arial"/>
          <w:b/>
          <w:bCs/>
          <w:sz w:val="20"/>
          <w:szCs w:val="20"/>
          <w:lang w:eastAsia="es-CO"/>
        </w:rPr>
        <w:t>P</w:t>
      </w:r>
      <w:r w:rsidRPr="00684C27">
        <w:rPr>
          <w:rFonts w:ascii="Arial Narrow" w:eastAsia="Arial" w:hAnsi="Arial Narrow" w:cs="Arial"/>
          <w:b/>
          <w:sz w:val="20"/>
          <w:szCs w:val="20"/>
        </w:rPr>
        <w:t>romedio de los contratos válidos aportados expresados en SMMLV</w:t>
      </w:r>
      <w:r w:rsidRPr="00684C27">
        <w:rPr>
          <w:rFonts w:ascii="Arial Narrow" w:eastAsia="Calibri" w:hAnsi="Arial Narrow" w:cs="Arial"/>
          <w:sz w:val="20"/>
          <w:szCs w:val="20"/>
        </w:rPr>
        <w:t xml:space="preserve"> a demostrar por parte del proponente, deberá ser acreditado en máximo </w:t>
      </w:r>
      <w:r w:rsidR="00A245B4" w:rsidRPr="00684C27">
        <w:rPr>
          <w:rFonts w:ascii="Arial Narrow" w:eastAsia="Calibri" w:hAnsi="Arial Narrow" w:cs="Arial"/>
          <w:sz w:val="20"/>
          <w:szCs w:val="20"/>
        </w:rPr>
        <w:t xml:space="preserve">cinco </w:t>
      </w:r>
      <w:r w:rsidR="00B30754" w:rsidRPr="00684C27">
        <w:rPr>
          <w:rFonts w:ascii="Arial Narrow" w:eastAsia="Calibri" w:hAnsi="Arial Narrow" w:cs="Arial"/>
          <w:sz w:val="20"/>
          <w:szCs w:val="20"/>
        </w:rPr>
        <w:t>(</w:t>
      </w:r>
      <w:r w:rsidR="00A245B4" w:rsidRPr="00684C27">
        <w:rPr>
          <w:rFonts w:ascii="Arial Narrow" w:eastAsia="Calibri" w:hAnsi="Arial Narrow" w:cs="Arial"/>
          <w:sz w:val="20"/>
          <w:szCs w:val="20"/>
        </w:rPr>
        <w:t>5</w:t>
      </w:r>
      <w:r w:rsidR="00B30754" w:rsidRPr="00684C27">
        <w:rPr>
          <w:rFonts w:ascii="Arial Narrow" w:eastAsia="Calibri" w:hAnsi="Arial Narrow" w:cs="Arial"/>
          <w:sz w:val="20"/>
          <w:szCs w:val="20"/>
        </w:rPr>
        <w:t>)</w:t>
      </w:r>
      <w:r w:rsidRPr="00684C27">
        <w:rPr>
          <w:rFonts w:ascii="Arial Narrow" w:eastAsia="Calibri" w:hAnsi="Arial Narrow" w:cs="Arial"/>
          <w:sz w:val="20"/>
          <w:szCs w:val="20"/>
        </w:rPr>
        <w:t xml:space="preserve"> contratos. </w:t>
      </w:r>
    </w:p>
    <w:p w14:paraId="161E204C" w14:textId="63E40F08" w:rsidR="00667038" w:rsidRPr="005B02A2" w:rsidRDefault="00667038" w:rsidP="00667038">
      <w:pPr>
        <w:pStyle w:val="InviasNormal"/>
        <w:rPr>
          <w:rFonts w:eastAsia="Arial" w:cs="Arial"/>
          <w:sz w:val="20"/>
          <w:szCs w:val="20"/>
          <w:lang w:val="es-CO"/>
        </w:rPr>
      </w:pPr>
      <w:r w:rsidRPr="207BFFCB">
        <w:rPr>
          <w:rFonts w:eastAsia="Arial" w:cs="Arial"/>
          <w:sz w:val="20"/>
          <w:szCs w:val="20"/>
          <w:lang w:val="es-CO"/>
        </w:rPr>
        <w:t xml:space="preserve">El Proponente persona natural o jurídica que acredite la calidad de </w:t>
      </w:r>
      <w:proofErr w:type="spellStart"/>
      <w:r w:rsidRPr="207BFFCB">
        <w:rPr>
          <w:rFonts w:eastAsia="Arial" w:cs="Arial"/>
          <w:sz w:val="20"/>
          <w:szCs w:val="20"/>
          <w:lang w:val="es-CO"/>
        </w:rPr>
        <w:t>Mipyme</w:t>
      </w:r>
      <w:proofErr w:type="spellEnd"/>
      <w:r w:rsidRPr="207BFFCB">
        <w:rPr>
          <w:rFonts w:eastAsia="Arial" w:cs="Arial"/>
          <w:sz w:val="20"/>
          <w:szCs w:val="20"/>
          <w:lang w:val="es-CO"/>
        </w:rPr>
        <w:t xml:space="preserve"> o de emprendimiento y empresa de mujeres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máximo de seis (6) contratos.</w:t>
      </w:r>
    </w:p>
    <w:p w14:paraId="7DEA0711" w14:textId="38F8BD93" w:rsidR="00667038" w:rsidRPr="00667038" w:rsidRDefault="00667038" w:rsidP="207BFFCB">
      <w:pPr>
        <w:pStyle w:val="InviasNormal"/>
        <w:rPr>
          <w:rFonts w:eastAsia="Arial" w:cs="Arial"/>
          <w:sz w:val="20"/>
          <w:szCs w:val="20"/>
        </w:rPr>
      </w:pPr>
      <w:r w:rsidRPr="207BFFCB">
        <w:rPr>
          <w:rFonts w:eastAsia="Arial" w:cs="Arial"/>
          <w:sz w:val="20"/>
          <w:szCs w:val="20"/>
        </w:rPr>
        <w:t xml:space="preserve">En caso de que el Proponente persona natural o jurídica </w:t>
      </w:r>
      <w:r w:rsidRPr="207BFFCB">
        <w:rPr>
          <w:rFonts w:eastAsia="Arial" w:cs="Arial"/>
          <w:sz w:val="20"/>
          <w:szCs w:val="20"/>
          <w:lang w:val="es-ES"/>
        </w:rPr>
        <w:t>pruebe</w:t>
      </w:r>
      <w:r w:rsidRPr="207BFFCB">
        <w:rPr>
          <w:rFonts w:eastAsia="Arial" w:cs="Arial"/>
          <w:sz w:val="20"/>
          <w:szCs w:val="20"/>
        </w:rPr>
        <w:t xml:space="preserve"> la calidad de </w:t>
      </w:r>
      <w:proofErr w:type="spellStart"/>
      <w:r w:rsidRPr="207BFFCB">
        <w:rPr>
          <w:rFonts w:eastAsia="Arial" w:cs="Arial"/>
          <w:sz w:val="20"/>
          <w:szCs w:val="20"/>
        </w:rPr>
        <w:t>Mipyme</w:t>
      </w:r>
      <w:proofErr w:type="spellEnd"/>
      <w:r w:rsidRPr="207BFFCB">
        <w:rPr>
          <w:rFonts w:eastAsia="Arial" w:cs="Arial"/>
          <w:sz w:val="20"/>
          <w:szCs w:val="20"/>
        </w:rPr>
        <w:t xml:space="preserve"> y de emprendimiento y empresa de mujeres con domicilio en el territorio nacional de manera conjunta, podrá </w:t>
      </w:r>
      <w:r w:rsidRPr="207BFFCB">
        <w:rPr>
          <w:rFonts w:eastAsia="Arial" w:cs="Arial"/>
          <w:sz w:val="20"/>
          <w:szCs w:val="20"/>
          <w:lang w:val="es-MX"/>
        </w:rPr>
        <w:t>demostrar</w:t>
      </w:r>
      <w:r w:rsidRPr="207BFFCB">
        <w:rPr>
          <w:rFonts w:eastAsia="Arial" w:cs="Arial"/>
          <w:sz w:val="20"/>
          <w:szCs w:val="20"/>
        </w:rPr>
        <w:t xml:space="preserve"> la experiencia solicitada con dos (2) contratos adicionales a los cinco (5) inicialmente previstos, máximo </w:t>
      </w:r>
      <w:r w:rsidRPr="207BFFCB">
        <w:rPr>
          <w:rFonts w:eastAsia="Arial" w:cs="Arial"/>
          <w:sz w:val="20"/>
          <w:szCs w:val="20"/>
          <w:lang w:val="es-ES"/>
        </w:rPr>
        <w:t xml:space="preserve">de </w:t>
      </w:r>
      <w:r w:rsidRPr="207BFFCB">
        <w:rPr>
          <w:rFonts w:eastAsia="Arial" w:cs="Arial"/>
          <w:sz w:val="20"/>
          <w:szCs w:val="20"/>
        </w:rPr>
        <w:t>siete (7)</w:t>
      </w:r>
      <w:r w:rsidRPr="207BFFCB">
        <w:rPr>
          <w:rFonts w:eastAsia="Arial" w:cs="Arial"/>
          <w:sz w:val="20"/>
          <w:szCs w:val="20"/>
          <w:lang w:val="es-MX"/>
        </w:rPr>
        <w:t>.</w:t>
      </w:r>
      <w:r w:rsidRPr="207BFFCB">
        <w:rPr>
          <w:rFonts w:eastAsia="Arial" w:cs="Arial"/>
          <w:sz w:val="20"/>
          <w:szCs w:val="20"/>
        </w:rPr>
        <w:t xml:space="preserve"> </w:t>
      </w:r>
    </w:p>
    <w:p w14:paraId="19F233FB" w14:textId="77777777" w:rsidR="003E761F" w:rsidRPr="00684C27" w:rsidRDefault="003E761F" w:rsidP="003E761F">
      <w:pPr>
        <w:autoSpaceDE w:val="0"/>
        <w:autoSpaceDN w:val="0"/>
        <w:adjustRightInd w:val="0"/>
        <w:jc w:val="both"/>
        <w:rPr>
          <w:rFonts w:ascii="Arial Narrow" w:eastAsia="Calibri" w:hAnsi="Arial Narrow" w:cs="Arial"/>
          <w:sz w:val="20"/>
          <w:szCs w:val="20"/>
        </w:rPr>
      </w:pPr>
    </w:p>
    <w:p w14:paraId="7BC0D110" w14:textId="77777777" w:rsidR="003E761F" w:rsidRPr="00684C27" w:rsidRDefault="003E761F" w:rsidP="003E761F">
      <w:pPr>
        <w:autoSpaceDE w:val="0"/>
        <w:autoSpaceDN w:val="0"/>
        <w:adjustRightInd w:val="0"/>
        <w:jc w:val="both"/>
        <w:rPr>
          <w:rFonts w:ascii="Arial Narrow" w:eastAsia="Calibri" w:hAnsi="Arial Narrow" w:cs="Arial"/>
          <w:sz w:val="20"/>
          <w:szCs w:val="20"/>
        </w:rPr>
      </w:pPr>
      <w:r w:rsidRPr="00684C27">
        <w:rPr>
          <w:rFonts w:ascii="Arial Narrow" w:eastAsia="Calibri" w:hAnsi="Arial Narrow" w:cs="Arial"/>
          <w:sz w:val="20"/>
          <w:szCs w:val="20"/>
        </w:rPr>
        <w:lastRenderedPageBreak/>
        <w:t xml:space="preserve">Los proponentes obtendrán la calificación por concepto de </w:t>
      </w:r>
      <w:r w:rsidRPr="00684C27">
        <w:rPr>
          <w:rFonts w:ascii="Arial Narrow" w:hAnsi="Arial Narrow" w:cs="Arial"/>
          <w:b/>
          <w:bCs/>
          <w:sz w:val="20"/>
          <w:szCs w:val="20"/>
          <w:lang w:eastAsia="es-CO"/>
        </w:rPr>
        <w:t>P</w:t>
      </w:r>
      <w:r w:rsidRPr="00684C27">
        <w:rPr>
          <w:rFonts w:ascii="Arial Narrow" w:eastAsia="Arial" w:hAnsi="Arial Narrow" w:cs="Arial"/>
          <w:b/>
          <w:sz w:val="20"/>
          <w:szCs w:val="20"/>
        </w:rPr>
        <w:t>romedio de los contratos válidos aportados expresados en SMMLV</w:t>
      </w:r>
      <w:r w:rsidRPr="00684C27">
        <w:rPr>
          <w:rFonts w:ascii="Arial Narrow" w:eastAsia="Calibri" w:hAnsi="Arial Narrow" w:cs="Arial"/>
          <w:sz w:val="20"/>
          <w:szCs w:val="20"/>
        </w:rPr>
        <w:t xml:space="preserve">, siempre y cuando sean calificados como </w:t>
      </w:r>
      <w:r w:rsidRPr="00684C27">
        <w:rPr>
          <w:rFonts w:ascii="Arial Narrow" w:eastAsia="Calibri" w:hAnsi="Arial Narrow" w:cs="Arial"/>
          <w:b/>
          <w:sz w:val="20"/>
          <w:szCs w:val="20"/>
        </w:rPr>
        <w:t>HABILES</w:t>
      </w:r>
      <w:r w:rsidRPr="00684C27">
        <w:rPr>
          <w:rFonts w:ascii="Arial Narrow" w:eastAsia="Calibri" w:hAnsi="Arial Narrow" w:cs="Arial"/>
          <w:sz w:val="20"/>
          <w:szCs w:val="20"/>
        </w:rPr>
        <w:t xml:space="preserve"> en todos los criterios de evaluación (</w:t>
      </w:r>
      <w:r w:rsidRPr="00684C27">
        <w:rPr>
          <w:rFonts w:ascii="Arial Narrow" w:eastAsia="Calibri" w:hAnsi="Arial Narrow" w:cs="Arial"/>
          <w:b/>
          <w:sz w:val="20"/>
          <w:szCs w:val="20"/>
        </w:rPr>
        <w:t>Jurídicos, Financieros y Técnicos</w:t>
      </w:r>
      <w:r w:rsidRPr="00684C27">
        <w:rPr>
          <w:rFonts w:ascii="Arial Narrow" w:eastAsia="Calibri" w:hAnsi="Arial Narrow" w:cs="Arial"/>
          <w:sz w:val="20"/>
          <w:szCs w:val="20"/>
        </w:rPr>
        <w:t>).</w:t>
      </w:r>
    </w:p>
    <w:p w14:paraId="2F214B73" w14:textId="77777777" w:rsidR="003E761F" w:rsidRPr="00684C27" w:rsidRDefault="003E761F" w:rsidP="003E761F">
      <w:pPr>
        <w:autoSpaceDE w:val="0"/>
        <w:autoSpaceDN w:val="0"/>
        <w:adjustRightInd w:val="0"/>
        <w:jc w:val="both"/>
        <w:rPr>
          <w:rFonts w:ascii="Arial Narrow" w:eastAsia="Calibri" w:hAnsi="Arial Narrow" w:cs="Arial"/>
          <w:sz w:val="20"/>
          <w:szCs w:val="20"/>
        </w:rPr>
      </w:pPr>
    </w:p>
    <w:p w14:paraId="2B583F57" w14:textId="77777777" w:rsidR="003E761F" w:rsidRPr="00684C27" w:rsidRDefault="003E761F" w:rsidP="003E761F">
      <w:pPr>
        <w:spacing w:line="276" w:lineRule="auto"/>
        <w:jc w:val="both"/>
        <w:rPr>
          <w:rFonts w:ascii="Arial Narrow" w:hAnsi="Arial Narrow" w:cs="Arial"/>
          <w:sz w:val="20"/>
          <w:szCs w:val="20"/>
        </w:rPr>
      </w:pPr>
      <w:r w:rsidRPr="00684C27">
        <w:rPr>
          <w:rFonts w:ascii="Arial Narrow" w:hAnsi="Arial Narrow" w:cs="Arial"/>
          <w:sz w:val="20"/>
          <w:szCs w:val="20"/>
        </w:rPr>
        <w:t>Para habilitarse en el procedimiento de selección, el proponente acreditará que la sumatoria de los contratos aportados como experiencia es mayor o igual al 100% respecto del valor total del presupuesto oficial establecido para el presente proceso de selección expresado en SMMLV. Estos contratos serán verificados en el RUP y en el Formato 3 – Experiencia, para los proponentes que no están obligados a estar inscritos en el RUP, cumpliendo con los requisitos de experiencia previstos en el numeral “10.1 Experiencia del proponente” del pliego de condiciones.</w:t>
      </w:r>
    </w:p>
    <w:p w14:paraId="7382A7CC" w14:textId="77777777" w:rsidR="003E761F" w:rsidRPr="00684C27" w:rsidRDefault="003E761F" w:rsidP="003E761F">
      <w:pPr>
        <w:spacing w:line="276" w:lineRule="auto"/>
        <w:jc w:val="both"/>
        <w:rPr>
          <w:rFonts w:ascii="Arial Narrow" w:hAnsi="Arial Narrow" w:cs="Arial"/>
          <w:sz w:val="20"/>
          <w:szCs w:val="20"/>
        </w:rPr>
      </w:pPr>
    </w:p>
    <w:p w14:paraId="766C29FA" w14:textId="77777777" w:rsidR="003E761F" w:rsidRPr="00684C27" w:rsidRDefault="003E761F" w:rsidP="003E761F">
      <w:pPr>
        <w:autoSpaceDE w:val="0"/>
        <w:autoSpaceDN w:val="0"/>
        <w:adjustRightInd w:val="0"/>
        <w:jc w:val="both"/>
        <w:rPr>
          <w:rFonts w:ascii="Arial Narrow" w:hAnsi="Arial Narrow" w:cs="Arial"/>
          <w:sz w:val="20"/>
          <w:szCs w:val="20"/>
        </w:rPr>
      </w:pPr>
      <w:proofErr w:type="gramStart"/>
      <w:r w:rsidRPr="00684C27">
        <w:rPr>
          <w:rFonts w:ascii="Arial Narrow" w:hAnsi="Arial Narrow" w:cs="Arial"/>
          <w:sz w:val="20"/>
          <w:szCs w:val="20"/>
        </w:rPr>
        <w:t>En caso que</w:t>
      </w:r>
      <w:proofErr w:type="gramEnd"/>
      <w:r w:rsidRPr="00684C27">
        <w:rPr>
          <w:rFonts w:ascii="Arial Narrow" w:hAnsi="Arial Narrow" w:cs="Arial"/>
          <w:sz w:val="20"/>
          <w:szCs w:val="20"/>
        </w:rPr>
        <w:t xml:space="preserve"> con los contratos aportados no se acredite este porcentaje mínimo, la entidad solicitará al proponente que subsane su oferta en los términos del numeral 1.6</w:t>
      </w:r>
      <w:r w:rsidR="00AE763A">
        <w:rPr>
          <w:rFonts w:ascii="Arial Narrow" w:hAnsi="Arial Narrow" w:cs="Arial"/>
          <w:sz w:val="20"/>
          <w:szCs w:val="20"/>
        </w:rPr>
        <w:t xml:space="preserve"> del Documento Base.</w:t>
      </w:r>
      <w:r w:rsidRPr="00684C27">
        <w:rPr>
          <w:rFonts w:ascii="Arial Narrow" w:hAnsi="Arial Narrow" w:cs="Arial"/>
          <w:sz w:val="20"/>
          <w:szCs w:val="20"/>
        </w:rPr>
        <w:t xml:space="preserve"> Si el proponente subsana el requisito mínimo de experiencia, se habilitará en el proceso de contratación, pero no será objeto de puntuación en relación con el </w:t>
      </w:r>
      <w:r w:rsidRPr="00684C27">
        <w:rPr>
          <w:rFonts w:ascii="Arial Narrow" w:hAnsi="Arial Narrow" w:cs="Arial"/>
          <w:b/>
          <w:bCs/>
          <w:sz w:val="20"/>
          <w:szCs w:val="20"/>
          <w:lang w:eastAsia="es-CO"/>
        </w:rPr>
        <w:t>P</w:t>
      </w:r>
      <w:r w:rsidRPr="00684C27">
        <w:rPr>
          <w:rFonts w:ascii="Arial Narrow" w:eastAsia="Arial" w:hAnsi="Arial Narrow" w:cs="Arial"/>
          <w:b/>
          <w:sz w:val="20"/>
          <w:szCs w:val="20"/>
        </w:rPr>
        <w:t>romedio de los contratos válidos aportados</w:t>
      </w:r>
      <w:r w:rsidRPr="00684C27">
        <w:rPr>
          <w:rFonts w:ascii="Arial Narrow" w:hAnsi="Arial Narrow" w:cs="Arial"/>
          <w:sz w:val="20"/>
          <w:szCs w:val="20"/>
        </w:rPr>
        <w:t>, por lo que obtendrá cero (0) puntos por el factor “experiencia del proponente”.</w:t>
      </w:r>
    </w:p>
    <w:p w14:paraId="2E93592D" w14:textId="77777777" w:rsidR="003E761F" w:rsidRPr="00684C27" w:rsidRDefault="003E761F" w:rsidP="003E761F">
      <w:pPr>
        <w:autoSpaceDE w:val="0"/>
        <w:autoSpaceDN w:val="0"/>
        <w:adjustRightInd w:val="0"/>
        <w:jc w:val="both"/>
        <w:rPr>
          <w:rFonts w:ascii="Arial Narrow" w:hAnsi="Arial Narrow" w:cs="Arial"/>
          <w:sz w:val="20"/>
          <w:szCs w:val="20"/>
        </w:rPr>
      </w:pPr>
    </w:p>
    <w:p w14:paraId="65D0E8D7" w14:textId="77777777" w:rsidR="003E761F" w:rsidRPr="00684C27" w:rsidRDefault="003E761F" w:rsidP="003E761F">
      <w:pPr>
        <w:autoSpaceDE w:val="0"/>
        <w:autoSpaceDN w:val="0"/>
        <w:adjustRightInd w:val="0"/>
        <w:jc w:val="both"/>
        <w:rPr>
          <w:rFonts w:ascii="Arial Narrow" w:hAnsi="Arial Narrow" w:cs="Arial"/>
          <w:b/>
          <w:sz w:val="20"/>
          <w:szCs w:val="20"/>
        </w:rPr>
      </w:pPr>
      <w:r w:rsidRPr="00684C27">
        <w:rPr>
          <w:rFonts w:ascii="Arial Narrow" w:hAnsi="Arial Narrow" w:cs="Arial"/>
          <w:b/>
          <w:sz w:val="20"/>
          <w:szCs w:val="20"/>
        </w:rPr>
        <w:t>9.1.2. EQUIPO DE TRABAJO (Personal clave evaluable)</w:t>
      </w:r>
    </w:p>
    <w:p w14:paraId="1A81639D" w14:textId="77777777" w:rsidR="003E761F" w:rsidRPr="00684C27" w:rsidRDefault="003E761F" w:rsidP="003E761F">
      <w:pPr>
        <w:autoSpaceDE w:val="0"/>
        <w:autoSpaceDN w:val="0"/>
        <w:adjustRightInd w:val="0"/>
        <w:jc w:val="both"/>
        <w:rPr>
          <w:rFonts w:ascii="Arial Narrow" w:hAnsi="Arial Narrow" w:cs="Arial"/>
          <w:b/>
          <w:sz w:val="20"/>
          <w:szCs w:val="20"/>
        </w:rPr>
      </w:pPr>
    </w:p>
    <w:p w14:paraId="70D739E6" w14:textId="77777777" w:rsidR="00E174FA" w:rsidRPr="00684C27" w:rsidRDefault="00E174FA" w:rsidP="00E174FA">
      <w:pPr>
        <w:jc w:val="both"/>
        <w:rPr>
          <w:rFonts w:ascii="Arial Narrow" w:eastAsia="Arial" w:hAnsi="Arial Narrow" w:cs="Arial"/>
          <w:sz w:val="20"/>
          <w:szCs w:val="20"/>
          <w:lang w:val="es"/>
        </w:rPr>
      </w:pPr>
      <w:r w:rsidRPr="00684C27">
        <w:rPr>
          <w:rFonts w:ascii="Arial Narrow" w:eastAsia="Arial" w:hAnsi="Arial Narrow" w:cs="Arial"/>
          <w:sz w:val="20"/>
          <w:szCs w:val="20"/>
          <w:lang w:val="es"/>
        </w:rPr>
        <w:t xml:space="preserve">La asignación de puntaje relacionada con el “Equipo de trabajo (Personal Clave Evaluable)” se realizará de la siguiente manera: </w:t>
      </w:r>
    </w:p>
    <w:p w14:paraId="0BD531C8" w14:textId="77777777" w:rsidR="00E174FA" w:rsidRPr="00684C27" w:rsidRDefault="00E174FA" w:rsidP="00E174FA">
      <w:pPr>
        <w:jc w:val="both"/>
        <w:rPr>
          <w:rFonts w:ascii="Arial Narrow" w:eastAsia="Arial" w:hAnsi="Arial Narrow" w:cs="Arial"/>
          <w:sz w:val="20"/>
          <w:szCs w:val="20"/>
          <w:lang w:val="es"/>
        </w:rPr>
      </w:pPr>
      <w:r w:rsidRPr="00684C27">
        <w:rPr>
          <w:rFonts w:ascii="Arial Narrow" w:eastAsia="Arial" w:hAnsi="Arial Narrow" w:cs="Arial"/>
          <w:sz w:val="20"/>
          <w:szCs w:val="20"/>
          <w:lang w:val="es"/>
        </w:rPr>
        <w:t xml:space="preserve"> </w:t>
      </w:r>
    </w:p>
    <w:tbl>
      <w:tblPr>
        <w:tblW w:w="0" w:type="auto"/>
        <w:jc w:val="center"/>
        <w:tblBorders>
          <w:top w:val="single" w:sz="4" w:space="0" w:color="C9C9C9"/>
          <w:bottom w:val="single" w:sz="4" w:space="0" w:color="C9C9C9"/>
          <w:insideH w:val="single" w:sz="4" w:space="0" w:color="C9C9C9"/>
        </w:tblBorders>
        <w:tblLayout w:type="fixed"/>
        <w:tblLook w:val="04A0" w:firstRow="1" w:lastRow="0" w:firstColumn="1" w:lastColumn="0" w:noHBand="0" w:noVBand="1"/>
      </w:tblPr>
      <w:tblGrid>
        <w:gridCol w:w="3828"/>
        <w:gridCol w:w="2402"/>
      </w:tblGrid>
      <w:tr w:rsidR="00122206" w:rsidRPr="00684C27" w14:paraId="51BA7CC1" w14:textId="77777777" w:rsidTr="00122206">
        <w:trPr>
          <w:trHeight w:val="238"/>
          <w:tblHeader/>
          <w:jc w:val="center"/>
        </w:trPr>
        <w:tc>
          <w:tcPr>
            <w:tcW w:w="3828" w:type="dxa"/>
            <w:shd w:val="clear" w:color="auto" w:fill="auto"/>
          </w:tcPr>
          <w:p w14:paraId="0CE377A3" w14:textId="77777777" w:rsidR="00E174FA" w:rsidRPr="00684C27" w:rsidRDefault="00E174FA" w:rsidP="00122206">
            <w:pPr>
              <w:jc w:val="center"/>
              <w:rPr>
                <w:rFonts w:ascii="Arial Narrow" w:hAnsi="Arial Narrow" w:cs="Arial"/>
                <w:b/>
                <w:bCs/>
                <w:sz w:val="20"/>
                <w:szCs w:val="20"/>
              </w:rPr>
            </w:pPr>
            <w:r w:rsidRPr="00684C27">
              <w:rPr>
                <w:rFonts w:ascii="Arial Narrow" w:hAnsi="Arial Narrow" w:cs="Arial"/>
                <w:b/>
                <w:bCs/>
                <w:sz w:val="20"/>
                <w:szCs w:val="20"/>
              </w:rPr>
              <w:t>Criterio de evaluación</w:t>
            </w:r>
          </w:p>
        </w:tc>
        <w:tc>
          <w:tcPr>
            <w:tcW w:w="2402" w:type="dxa"/>
            <w:shd w:val="clear" w:color="auto" w:fill="auto"/>
          </w:tcPr>
          <w:p w14:paraId="0D71619D" w14:textId="77777777" w:rsidR="00E174FA" w:rsidRPr="00684C27" w:rsidRDefault="00E174FA" w:rsidP="00122206">
            <w:pPr>
              <w:jc w:val="center"/>
              <w:rPr>
                <w:rFonts w:ascii="Arial Narrow" w:hAnsi="Arial Narrow" w:cs="Arial"/>
                <w:b/>
                <w:bCs/>
                <w:sz w:val="20"/>
                <w:szCs w:val="20"/>
              </w:rPr>
            </w:pPr>
            <w:r w:rsidRPr="00684C27">
              <w:rPr>
                <w:rFonts w:ascii="Arial Narrow" w:hAnsi="Arial Narrow" w:cs="Arial"/>
                <w:b/>
                <w:bCs/>
                <w:sz w:val="20"/>
                <w:szCs w:val="20"/>
              </w:rPr>
              <w:t>Puntaje</w:t>
            </w:r>
          </w:p>
        </w:tc>
      </w:tr>
      <w:tr w:rsidR="00122206" w:rsidRPr="00684C27" w14:paraId="2806D76E" w14:textId="77777777" w:rsidTr="00122206">
        <w:trPr>
          <w:trHeight w:val="476"/>
          <w:jc w:val="center"/>
        </w:trPr>
        <w:tc>
          <w:tcPr>
            <w:tcW w:w="3828" w:type="dxa"/>
            <w:shd w:val="clear" w:color="auto" w:fill="EDEDED"/>
            <w:vAlign w:val="center"/>
          </w:tcPr>
          <w:p w14:paraId="7A50E535" w14:textId="77777777" w:rsidR="00E174FA" w:rsidRPr="00684C27" w:rsidRDefault="00E174FA" w:rsidP="00122206">
            <w:pPr>
              <w:jc w:val="both"/>
              <w:rPr>
                <w:rFonts w:ascii="Arial Narrow" w:hAnsi="Arial Narrow" w:cs="Arial"/>
                <w:b/>
                <w:bCs/>
                <w:i/>
                <w:iCs/>
                <w:sz w:val="20"/>
                <w:szCs w:val="20"/>
              </w:rPr>
            </w:pPr>
            <w:r w:rsidRPr="00684C27">
              <w:rPr>
                <w:rFonts w:ascii="Arial Narrow" w:hAnsi="Arial Narrow" w:cs="Arial"/>
                <w:b/>
                <w:bCs/>
                <w:i/>
                <w:iCs/>
                <w:sz w:val="20"/>
                <w:szCs w:val="20"/>
              </w:rPr>
              <w:t>Experiencia adicional del Personal Clave Evaluable</w:t>
            </w:r>
          </w:p>
        </w:tc>
        <w:tc>
          <w:tcPr>
            <w:tcW w:w="2402" w:type="dxa"/>
            <w:shd w:val="clear" w:color="auto" w:fill="EDEDED"/>
            <w:vAlign w:val="center"/>
          </w:tcPr>
          <w:p w14:paraId="0C760E14" w14:textId="77777777" w:rsidR="00E174FA" w:rsidRPr="00684C27" w:rsidRDefault="00E174FA" w:rsidP="00122206">
            <w:pPr>
              <w:jc w:val="center"/>
              <w:rPr>
                <w:rFonts w:ascii="Arial Narrow" w:hAnsi="Arial Narrow" w:cs="Arial"/>
                <w:sz w:val="20"/>
                <w:szCs w:val="20"/>
              </w:rPr>
            </w:pPr>
            <w:r w:rsidRPr="00684C27">
              <w:rPr>
                <w:rFonts w:ascii="Arial Narrow" w:hAnsi="Arial Narrow" w:cs="Arial"/>
                <w:sz w:val="20"/>
                <w:szCs w:val="20"/>
              </w:rPr>
              <w:t xml:space="preserve">5 </w:t>
            </w:r>
          </w:p>
        </w:tc>
      </w:tr>
      <w:tr w:rsidR="00122206" w:rsidRPr="00684C27" w14:paraId="4E2AFF0E" w14:textId="77777777" w:rsidTr="00122206">
        <w:trPr>
          <w:trHeight w:val="246"/>
          <w:jc w:val="center"/>
        </w:trPr>
        <w:tc>
          <w:tcPr>
            <w:tcW w:w="3828" w:type="dxa"/>
            <w:shd w:val="clear" w:color="auto" w:fill="auto"/>
            <w:vAlign w:val="center"/>
          </w:tcPr>
          <w:p w14:paraId="29835959" w14:textId="77777777" w:rsidR="00E174FA" w:rsidRPr="00684C27" w:rsidRDefault="00E174FA" w:rsidP="00122206">
            <w:pPr>
              <w:jc w:val="both"/>
              <w:rPr>
                <w:rFonts w:ascii="Arial Narrow" w:hAnsi="Arial Narrow" w:cs="Arial"/>
                <w:b/>
                <w:bCs/>
                <w:i/>
                <w:iCs/>
                <w:sz w:val="20"/>
                <w:szCs w:val="20"/>
              </w:rPr>
            </w:pPr>
            <w:r w:rsidRPr="00684C27">
              <w:rPr>
                <w:rFonts w:ascii="Arial Narrow" w:hAnsi="Arial Narrow" w:cs="Arial"/>
                <w:b/>
                <w:bCs/>
                <w:i/>
                <w:iCs/>
                <w:sz w:val="20"/>
                <w:szCs w:val="20"/>
              </w:rPr>
              <w:t xml:space="preserve">Formación académica adicional del Personal Clave Evaluable </w:t>
            </w:r>
          </w:p>
        </w:tc>
        <w:tc>
          <w:tcPr>
            <w:tcW w:w="2402" w:type="dxa"/>
            <w:shd w:val="clear" w:color="auto" w:fill="auto"/>
            <w:vAlign w:val="center"/>
          </w:tcPr>
          <w:p w14:paraId="2F0782A0" w14:textId="77777777" w:rsidR="00E174FA" w:rsidRPr="00684C27" w:rsidRDefault="00E174FA" w:rsidP="00122206">
            <w:pPr>
              <w:jc w:val="center"/>
              <w:rPr>
                <w:rFonts w:ascii="Arial Narrow" w:hAnsi="Arial Narrow" w:cs="Arial"/>
                <w:sz w:val="20"/>
                <w:szCs w:val="20"/>
              </w:rPr>
            </w:pPr>
            <w:r w:rsidRPr="00684C27">
              <w:rPr>
                <w:rFonts w:ascii="Arial Narrow" w:hAnsi="Arial Narrow" w:cs="Arial"/>
                <w:sz w:val="20"/>
                <w:szCs w:val="20"/>
              </w:rPr>
              <w:t xml:space="preserve">5 </w:t>
            </w:r>
          </w:p>
        </w:tc>
      </w:tr>
      <w:tr w:rsidR="00122206" w:rsidRPr="00684C27" w14:paraId="06302114" w14:textId="77777777" w:rsidTr="00122206">
        <w:trPr>
          <w:trHeight w:val="246"/>
          <w:jc w:val="center"/>
        </w:trPr>
        <w:tc>
          <w:tcPr>
            <w:tcW w:w="3828" w:type="dxa"/>
            <w:shd w:val="clear" w:color="auto" w:fill="EDEDED"/>
            <w:vAlign w:val="center"/>
          </w:tcPr>
          <w:p w14:paraId="62878823" w14:textId="77777777" w:rsidR="00E174FA" w:rsidRPr="00684C27" w:rsidRDefault="00E174FA" w:rsidP="00122206">
            <w:pPr>
              <w:jc w:val="center"/>
              <w:rPr>
                <w:rFonts w:ascii="Arial Narrow" w:hAnsi="Arial Narrow" w:cs="Arial"/>
                <w:b/>
                <w:bCs/>
                <w:sz w:val="20"/>
                <w:szCs w:val="20"/>
              </w:rPr>
            </w:pPr>
            <w:r w:rsidRPr="00684C27">
              <w:rPr>
                <w:rFonts w:ascii="Arial Narrow" w:hAnsi="Arial Narrow" w:cs="Arial"/>
                <w:b/>
                <w:bCs/>
                <w:sz w:val="20"/>
                <w:szCs w:val="20"/>
              </w:rPr>
              <w:t xml:space="preserve">Total </w:t>
            </w:r>
          </w:p>
        </w:tc>
        <w:tc>
          <w:tcPr>
            <w:tcW w:w="2402" w:type="dxa"/>
            <w:shd w:val="clear" w:color="auto" w:fill="EDEDED"/>
            <w:vAlign w:val="center"/>
          </w:tcPr>
          <w:p w14:paraId="047E8E92" w14:textId="77777777" w:rsidR="00E174FA" w:rsidRPr="00684C27" w:rsidRDefault="00E174FA" w:rsidP="00122206">
            <w:pPr>
              <w:jc w:val="center"/>
              <w:rPr>
                <w:rFonts w:ascii="Arial Narrow" w:hAnsi="Arial Narrow" w:cs="Arial"/>
                <w:sz w:val="20"/>
                <w:szCs w:val="20"/>
              </w:rPr>
            </w:pPr>
            <w:r w:rsidRPr="00684C27">
              <w:rPr>
                <w:rFonts w:ascii="Arial Narrow" w:hAnsi="Arial Narrow" w:cs="Arial"/>
                <w:sz w:val="20"/>
                <w:szCs w:val="20"/>
              </w:rPr>
              <w:t>10</w:t>
            </w:r>
          </w:p>
        </w:tc>
      </w:tr>
    </w:tbl>
    <w:p w14:paraId="7F71ABEB" w14:textId="77777777" w:rsidR="00E174FA" w:rsidRPr="00684C27" w:rsidRDefault="00E174FA" w:rsidP="00E174FA">
      <w:pPr>
        <w:jc w:val="both"/>
        <w:rPr>
          <w:rFonts w:ascii="Arial Narrow" w:eastAsia="Arial" w:hAnsi="Arial Narrow" w:cs="Arial"/>
          <w:b/>
          <w:sz w:val="20"/>
          <w:szCs w:val="20"/>
        </w:rPr>
      </w:pPr>
    </w:p>
    <w:p w14:paraId="46DD444A" w14:textId="77777777" w:rsidR="00E174FA" w:rsidRPr="00684C27" w:rsidRDefault="00E174FA" w:rsidP="00E174FA">
      <w:pPr>
        <w:jc w:val="both"/>
        <w:rPr>
          <w:rFonts w:ascii="Arial Narrow" w:eastAsia="Arial" w:hAnsi="Arial Narrow" w:cs="Arial"/>
          <w:b/>
          <w:sz w:val="20"/>
          <w:szCs w:val="20"/>
        </w:rPr>
      </w:pPr>
    </w:p>
    <w:p w14:paraId="3191B6B5" w14:textId="77777777" w:rsidR="00E174FA" w:rsidRPr="00684C27" w:rsidRDefault="00E174FA" w:rsidP="00A124C4">
      <w:pPr>
        <w:pStyle w:val="Ttulo3"/>
        <w:numPr>
          <w:ilvl w:val="3"/>
          <w:numId w:val="37"/>
        </w:numPr>
        <w:rPr>
          <w:rFonts w:eastAsia="Arial" w:cs="Arial"/>
          <w:bCs w:val="0"/>
          <w:sz w:val="20"/>
          <w:szCs w:val="20"/>
        </w:rPr>
      </w:pPr>
      <w:bookmarkStart w:id="112" w:name="_Toc108082924"/>
      <w:bookmarkStart w:id="113" w:name="_Toc108175049"/>
      <w:r w:rsidRPr="00684C27">
        <w:rPr>
          <w:rFonts w:eastAsia="Arial" w:cs="Arial"/>
          <w:bCs w:val="0"/>
          <w:sz w:val="20"/>
          <w:szCs w:val="20"/>
        </w:rPr>
        <w:t>EXPERIENCIA ESPECÍFICA ADICIONAL</w:t>
      </w:r>
      <w:bookmarkEnd w:id="112"/>
      <w:bookmarkEnd w:id="113"/>
      <w:r w:rsidRPr="00684C27">
        <w:rPr>
          <w:rFonts w:eastAsia="Arial" w:cs="Arial"/>
          <w:bCs w:val="0"/>
          <w:sz w:val="20"/>
          <w:szCs w:val="20"/>
        </w:rPr>
        <w:t xml:space="preserve"> </w:t>
      </w:r>
    </w:p>
    <w:p w14:paraId="3E1AFFD7" w14:textId="77777777" w:rsidR="00E174FA" w:rsidRPr="00684C27" w:rsidRDefault="00E174FA" w:rsidP="00E174FA">
      <w:pPr>
        <w:jc w:val="both"/>
        <w:rPr>
          <w:rFonts w:ascii="Arial Narrow" w:eastAsia="Arial" w:hAnsi="Arial Narrow" w:cs="Arial"/>
          <w:b/>
          <w:bCs/>
          <w:sz w:val="20"/>
          <w:szCs w:val="20"/>
        </w:rPr>
      </w:pPr>
      <w:r w:rsidRPr="00684C27">
        <w:rPr>
          <w:rFonts w:ascii="Arial Narrow" w:eastAsia="Arial" w:hAnsi="Arial Narrow" w:cs="Arial"/>
          <w:b/>
          <w:bCs/>
          <w:sz w:val="20"/>
          <w:szCs w:val="20"/>
        </w:rPr>
        <w:t xml:space="preserve"> </w:t>
      </w:r>
    </w:p>
    <w:p w14:paraId="3E6A07C6" w14:textId="42503A5D" w:rsidR="00FA5BDA" w:rsidRPr="00FA5BDA" w:rsidRDefault="00FA5BDA" w:rsidP="00FA5BDA">
      <w:pPr>
        <w:jc w:val="both"/>
        <w:rPr>
          <w:rFonts w:ascii="Arial Narrow" w:eastAsia="Arial" w:hAnsi="Arial Narrow" w:cs="Arial"/>
          <w:sz w:val="20"/>
          <w:szCs w:val="20"/>
        </w:rPr>
      </w:pPr>
      <w:r w:rsidRPr="00FA5BDA">
        <w:rPr>
          <w:rFonts w:ascii="Arial Narrow" w:eastAsia="Arial" w:hAnsi="Arial Narrow" w:cs="Arial"/>
          <w:sz w:val="20"/>
          <w:szCs w:val="20"/>
        </w:rPr>
        <w:t>La Entidad asignará cinco (5) puntos al Proponente que se comprometa con el diligenciamiento del “Formato 9 - Experiencia y formación académica adicional del Personal Clave Evaluable” a acreditar que cada uno de los integrantes</w:t>
      </w:r>
      <w:r w:rsidRPr="00FA5BDA">
        <w:rPr>
          <w:rFonts w:ascii="Arial Narrow" w:eastAsia="Arial" w:hAnsi="Arial Narrow" w:cs="Arial"/>
          <w:b/>
          <w:bCs/>
          <w:i/>
          <w:iCs/>
          <w:sz w:val="20"/>
          <w:szCs w:val="20"/>
        </w:rPr>
        <w:t xml:space="preserve"> </w:t>
      </w:r>
      <w:r w:rsidRPr="00FA5BDA">
        <w:rPr>
          <w:rFonts w:ascii="Arial Narrow" w:eastAsia="Arial" w:hAnsi="Arial Narrow" w:cs="Arial"/>
          <w:sz w:val="20"/>
          <w:szCs w:val="20"/>
        </w:rPr>
        <w:t xml:space="preserve">que conforman el Personal Clave Evaluable: i) Director de Interventoría </w:t>
      </w:r>
      <w:proofErr w:type="spellStart"/>
      <w:r w:rsidRPr="00FA5BDA">
        <w:rPr>
          <w:rFonts w:ascii="Arial Narrow" w:eastAsia="Arial" w:hAnsi="Arial Narrow" w:cs="Arial"/>
          <w:sz w:val="20"/>
          <w:szCs w:val="20"/>
        </w:rPr>
        <w:t>ii</w:t>
      </w:r>
      <w:proofErr w:type="spellEnd"/>
      <w:r w:rsidRPr="00FA5BDA">
        <w:rPr>
          <w:rFonts w:ascii="Arial Narrow" w:eastAsia="Arial" w:hAnsi="Arial Narrow" w:cs="Arial"/>
          <w:sz w:val="20"/>
          <w:szCs w:val="20"/>
        </w:rPr>
        <w:t>)</w:t>
      </w:r>
      <w:r w:rsidR="008D7C71">
        <w:rPr>
          <w:rFonts w:ascii="Arial Narrow" w:eastAsia="Arial" w:hAnsi="Arial Narrow" w:cs="Arial"/>
          <w:sz w:val="20"/>
          <w:szCs w:val="20"/>
        </w:rPr>
        <w:t xml:space="preserve"> </w:t>
      </w:r>
      <w:r w:rsidRPr="00FA5BDA">
        <w:rPr>
          <w:rFonts w:ascii="Arial Narrow" w:eastAsia="Arial" w:hAnsi="Arial Narrow" w:cs="Arial"/>
          <w:sz w:val="20"/>
          <w:szCs w:val="20"/>
        </w:rPr>
        <w:t>Ingeniero Resident</w:t>
      </w:r>
      <w:r w:rsidR="00AC4D5D">
        <w:rPr>
          <w:rFonts w:ascii="Arial Narrow" w:eastAsia="Arial" w:hAnsi="Arial Narrow" w:cs="Arial"/>
          <w:sz w:val="20"/>
          <w:szCs w:val="20"/>
        </w:rPr>
        <w:t>e</w:t>
      </w:r>
      <w:r w:rsidRPr="00FA5BDA">
        <w:rPr>
          <w:rFonts w:ascii="Arial Narrow" w:eastAsia="Arial" w:hAnsi="Arial Narrow" w:cs="Arial"/>
          <w:sz w:val="20"/>
          <w:szCs w:val="20"/>
        </w:rPr>
        <w:t xml:space="preserve"> de Interventoría </w:t>
      </w:r>
      <w:proofErr w:type="spellStart"/>
      <w:r w:rsidRPr="00FA5BDA">
        <w:rPr>
          <w:rFonts w:ascii="Arial Narrow" w:eastAsia="Arial" w:hAnsi="Arial Narrow" w:cs="Arial"/>
          <w:sz w:val="20"/>
          <w:szCs w:val="20"/>
        </w:rPr>
        <w:t>iii</w:t>
      </w:r>
      <w:proofErr w:type="spellEnd"/>
      <w:r w:rsidRPr="00FA5BDA">
        <w:rPr>
          <w:rFonts w:ascii="Arial Narrow" w:eastAsia="Arial" w:hAnsi="Arial Narrow" w:cs="Arial"/>
          <w:sz w:val="20"/>
          <w:szCs w:val="20"/>
        </w:rPr>
        <w:t>) Especialista en Vías y/o Pavimentos</w:t>
      </w:r>
      <w:r w:rsidR="009E3473">
        <w:rPr>
          <w:rFonts w:ascii="Arial Narrow" w:eastAsia="Arial" w:hAnsi="Arial Narrow" w:cs="Arial"/>
          <w:sz w:val="20"/>
          <w:szCs w:val="20"/>
        </w:rPr>
        <w:t>,</w:t>
      </w:r>
      <w:r w:rsidRPr="00FA5BDA">
        <w:rPr>
          <w:rFonts w:ascii="Arial Narrow" w:eastAsia="Arial" w:hAnsi="Arial Narrow" w:cs="Arial"/>
          <w:sz w:val="20"/>
          <w:szCs w:val="20"/>
        </w:rPr>
        <w:t xml:space="preserve"> tienen un (1) año de experiencia específica adicional a la definida en la “Matriz 4 – Lineamientos de requisitos del Personal”. Es decir, si el requisito mínimo de experiencia específica es de dos (2) años, se otorgará puntaje por una experiencia adicional de un (1) año, para un total de tres (3) años.</w:t>
      </w:r>
    </w:p>
    <w:p w14:paraId="1EBC2BE1" w14:textId="77777777" w:rsidR="00E174FA" w:rsidRPr="00684C27" w:rsidRDefault="00E174FA" w:rsidP="00E174FA">
      <w:pPr>
        <w:jc w:val="both"/>
        <w:rPr>
          <w:rFonts w:ascii="Arial Narrow" w:eastAsia="Arial" w:hAnsi="Arial Narrow" w:cs="Arial"/>
          <w:sz w:val="20"/>
          <w:szCs w:val="20"/>
        </w:rPr>
      </w:pPr>
    </w:p>
    <w:p w14:paraId="33EC214B"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Para otorgar el puntaje basta con diligenciar el “Formato 9 - Experiencia y formación académica adicional del Personal Clave Evaluable”. Por tanto, </w:t>
      </w:r>
      <w:r w:rsidRPr="00684C27">
        <w:rPr>
          <w:rFonts w:ascii="Arial Narrow" w:eastAsia="Arial" w:hAnsi="Arial Narrow" w:cs="Arial"/>
          <w:sz w:val="20"/>
          <w:szCs w:val="20"/>
          <w:u w:val="single"/>
        </w:rPr>
        <w:t>no se revisarán los soportes de experiencia del Personal Clave Evaluable durante la evaluación de las ofertas</w:t>
      </w:r>
      <w:r w:rsidRPr="00684C27">
        <w:rPr>
          <w:rFonts w:ascii="Arial Narrow" w:eastAsia="Arial" w:hAnsi="Arial Narrow" w:cs="Arial"/>
          <w:sz w:val="20"/>
          <w:szCs w:val="20"/>
        </w:rPr>
        <w:t>. La verificación de los documentos relacionados con el Personal Clave Evaluable se hará de acuerdo con lo señalado en el numeral 9.1 “Información para el control de la ejecución de la obra” del Pliego de Condiciones.</w:t>
      </w:r>
    </w:p>
    <w:p w14:paraId="04C609D3"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3C739362" w14:textId="77777777" w:rsidR="00E174FA" w:rsidRPr="00684C27" w:rsidRDefault="00E174FA" w:rsidP="00A124C4">
      <w:pPr>
        <w:pStyle w:val="Prrafodelista"/>
        <w:numPr>
          <w:ilvl w:val="0"/>
          <w:numId w:val="33"/>
        </w:numPr>
        <w:spacing w:after="200"/>
        <w:contextualSpacing/>
        <w:jc w:val="both"/>
        <w:rPr>
          <w:rFonts w:ascii="Arial Narrow" w:hAnsi="Arial Narrow" w:cs="Arial"/>
          <w:sz w:val="20"/>
          <w:szCs w:val="20"/>
        </w:rPr>
      </w:pPr>
      <w:r w:rsidRPr="00684C27">
        <w:rPr>
          <w:rFonts w:ascii="Arial Narrow" w:hAnsi="Arial Narrow" w:cs="Arial"/>
          <w:sz w:val="20"/>
          <w:szCs w:val="20"/>
        </w:rPr>
        <w:t xml:space="preserve">Se entiende por “Experiencia específica adicional” la experiencia directamente relacionada con el cargo a desempeñar. </w:t>
      </w:r>
    </w:p>
    <w:p w14:paraId="38E9E521" w14:textId="77777777" w:rsidR="00E174FA" w:rsidRPr="00684C27" w:rsidRDefault="00E174FA" w:rsidP="00E174FA">
      <w:pPr>
        <w:pStyle w:val="Prrafodelista"/>
        <w:jc w:val="both"/>
        <w:rPr>
          <w:rFonts w:ascii="Arial Narrow" w:eastAsia="Arial" w:hAnsi="Arial Narrow" w:cs="Arial"/>
          <w:sz w:val="20"/>
          <w:szCs w:val="20"/>
        </w:rPr>
      </w:pPr>
    </w:p>
    <w:p w14:paraId="0007E441" w14:textId="77777777" w:rsidR="00E174FA" w:rsidRPr="00684C27" w:rsidRDefault="00E174FA" w:rsidP="00A124C4">
      <w:pPr>
        <w:pStyle w:val="Prrafodelista"/>
        <w:numPr>
          <w:ilvl w:val="0"/>
          <w:numId w:val="33"/>
        </w:numPr>
        <w:spacing w:after="200"/>
        <w:contextualSpacing/>
        <w:jc w:val="both"/>
        <w:rPr>
          <w:rFonts w:ascii="Arial Narrow" w:hAnsi="Arial Narrow" w:cs="Arial"/>
          <w:sz w:val="20"/>
          <w:szCs w:val="20"/>
        </w:rPr>
      </w:pPr>
      <w:r w:rsidRPr="00684C27">
        <w:rPr>
          <w:rFonts w:ascii="Arial Narrow" w:hAnsi="Arial Narrow" w:cs="Arial"/>
          <w:sz w:val="20"/>
          <w:szCs w:val="20"/>
        </w:rPr>
        <w:t xml:space="preserve">La contabilización total de la experiencia se realizará en años. En caso de ser necesario se hará la conversión de meses o días a años para la contabilización. </w:t>
      </w:r>
    </w:p>
    <w:p w14:paraId="49CC4D1B" w14:textId="77777777" w:rsidR="00E174FA" w:rsidRPr="00684C27" w:rsidRDefault="00E174FA" w:rsidP="00E174FA">
      <w:pPr>
        <w:pStyle w:val="Prrafodelista"/>
        <w:jc w:val="both"/>
        <w:rPr>
          <w:rFonts w:ascii="Arial Narrow" w:eastAsia="Arial" w:hAnsi="Arial Narrow" w:cs="Arial"/>
          <w:sz w:val="20"/>
          <w:szCs w:val="20"/>
        </w:rPr>
      </w:pPr>
    </w:p>
    <w:p w14:paraId="3DB6E731" w14:textId="77777777" w:rsidR="00E174FA" w:rsidRPr="00684C27" w:rsidRDefault="00E174FA" w:rsidP="00A124C4">
      <w:pPr>
        <w:pStyle w:val="Prrafodelista"/>
        <w:numPr>
          <w:ilvl w:val="0"/>
          <w:numId w:val="33"/>
        </w:numPr>
        <w:spacing w:after="200"/>
        <w:contextualSpacing/>
        <w:jc w:val="both"/>
        <w:rPr>
          <w:rFonts w:ascii="Arial Narrow" w:eastAsia="Arial" w:hAnsi="Arial Narrow" w:cs="Arial"/>
          <w:sz w:val="20"/>
          <w:szCs w:val="20"/>
        </w:rPr>
      </w:pPr>
      <w:r w:rsidRPr="00684C27">
        <w:rPr>
          <w:rFonts w:ascii="Arial Narrow" w:hAnsi="Arial Narrow" w:cs="Arial"/>
          <w:sz w:val="20"/>
          <w:szCs w:val="20"/>
        </w:rPr>
        <w:lastRenderedPageBreak/>
        <w:t xml:space="preserve">Las reglas de equivalencias descritas en la “Matriz 4 – Lineamientos de Requisitos del Personal” no aplican para el otorgamiento de puntaje, solamente para verificar que el profesional cumple con la experiencia mínima requerida por la Entidad. </w:t>
      </w:r>
    </w:p>
    <w:p w14:paraId="2CD016DF"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En el caso de que la Entidad establezca más de un profesional por cargo, cada uno de ellos deberá cumplir con el año de experiencia específica adicional. [Es decir, si la Entidad considera que el proyecto requiere dos (2) especialistas principales, para que el oferente sea acreedor de dicho puntaje debe cumplir con el requisito adicional en relación con los dos (2) especialistas principales.]</w:t>
      </w:r>
    </w:p>
    <w:p w14:paraId="460A3B35" w14:textId="77777777" w:rsidR="00E174FA" w:rsidRPr="00684C27" w:rsidRDefault="00E174FA" w:rsidP="00E174FA">
      <w:pPr>
        <w:pStyle w:val="Ttulo3"/>
        <w:rPr>
          <w:rFonts w:cs="Arial"/>
          <w:b w:val="0"/>
          <w:bCs w:val="0"/>
          <w:sz w:val="20"/>
          <w:szCs w:val="20"/>
        </w:rPr>
      </w:pPr>
      <w:bookmarkStart w:id="114" w:name="_Toc108082925"/>
      <w:bookmarkStart w:id="115" w:name="_Toc108175050"/>
    </w:p>
    <w:p w14:paraId="118E4410" w14:textId="77777777" w:rsidR="00E174FA" w:rsidRPr="00684C27" w:rsidRDefault="00E174FA" w:rsidP="00A124C4">
      <w:pPr>
        <w:pStyle w:val="Ttulo3"/>
        <w:numPr>
          <w:ilvl w:val="3"/>
          <w:numId w:val="38"/>
        </w:numPr>
        <w:rPr>
          <w:rFonts w:eastAsia="Arial" w:cs="Arial"/>
          <w:bCs w:val="0"/>
          <w:sz w:val="20"/>
          <w:szCs w:val="20"/>
        </w:rPr>
      </w:pPr>
      <w:r w:rsidRPr="00684C27">
        <w:rPr>
          <w:rFonts w:eastAsia="Arial" w:cs="Arial"/>
          <w:bCs w:val="0"/>
          <w:sz w:val="20"/>
          <w:szCs w:val="20"/>
        </w:rPr>
        <w:t>FORMACIÓN ACADÉMICA ADICIONAL</w:t>
      </w:r>
      <w:bookmarkEnd w:id="114"/>
      <w:bookmarkEnd w:id="115"/>
      <w:r w:rsidRPr="00684C27">
        <w:rPr>
          <w:rFonts w:eastAsia="Arial" w:cs="Arial"/>
          <w:bCs w:val="0"/>
          <w:sz w:val="20"/>
          <w:szCs w:val="20"/>
        </w:rPr>
        <w:t xml:space="preserve"> </w:t>
      </w:r>
    </w:p>
    <w:p w14:paraId="19D5CB31"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3058F169" w14:textId="38E6F9C0" w:rsidR="005015BB" w:rsidRPr="005015BB" w:rsidRDefault="005015BB" w:rsidP="005015BB">
      <w:pPr>
        <w:jc w:val="both"/>
        <w:rPr>
          <w:rFonts w:ascii="Arial Narrow" w:eastAsia="Arial" w:hAnsi="Arial Narrow" w:cs="Arial"/>
          <w:sz w:val="20"/>
          <w:szCs w:val="20"/>
        </w:rPr>
      </w:pPr>
      <w:r w:rsidRPr="005015BB">
        <w:rPr>
          <w:rFonts w:ascii="Arial Narrow" w:eastAsia="Arial" w:hAnsi="Arial Narrow" w:cs="Arial"/>
          <w:sz w:val="20"/>
          <w:szCs w:val="20"/>
        </w:rPr>
        <w:t>La Entidad asignará cinco (5) puntos al Proponente que se comprometa con el diligenciamiento del “Formato 9 – Experiencia y formación académica adicional del Personal Clave Evaluable” a acreditar que cada uno de los integrantes</w:t>
      </w:r>
      <w:r w:rsidRPr="005015BB">
        <w:rPr>
          <w:rFonts w:ascii="Arial Narrow" w:eastAsia="Arial" w:hAnsi="Arial Narrow" w:cs="Arial"/>
          <w:b/>
          <w:bCs/>
          <w:i/>
          <w:iCs/>
          <w:sz w:val="20"/>
          <w:szCs w:val="20"/>
        </w:rPr>
        <w:t xml:space="preserve"> </w:t>
      </w:r>
      <w:r w:rsidRPr="005015BB">
        <w:rPr>
          <w:rFonts w:ascii="Arial Narrow" w:eastAsia="Arial" w:hAnsi="Arial Narrow" w:cs="Arial"/>
          <w:sz w:val="20"/>
          <w:szCs w:val="20"/>
        </w:rPr>
        <w:t xml:space="preserve">que conforman el Personal Clave Evaluable: i) </w:t>
      </w:r>
      <w:proofErr w:type="gramStart"/>
      <w:r w:rsidRPr="005015BB">
        <w:rPr>
          <w:rFonts w:ascii="Arial Narrow" w:eastAsia="Arial" w:hAnsi="Arial Narrow" w:cs="Arial"/>
          <w:sz w:val="20"/>
          <w:szCs w:val="20"/>
        </w:rPr>
        <w:t>Director</w:t>
      </w:r>
      <w:proofErr w:type="gramEnd"/>
      <w:r w:rsidRPr="005015BB">
        <w:rPr>
          <w:rFonts w:ascii="Arial Narrow" w:eastAsia="Arial" w:hAnsi="Arial Narrow" w:cs="Arial"/>
          <w:sz w:val="20"/>
          <w:szCs w:val="20"/>
        </w:rPr>
        <w:t xml:space="preserve"> de Interventoría </w:t>
      </w:r>
      <w:proofErr w:type="spellStart"/>
      <w:r w:rsidRPr="005015BB">
        <w:rPr>
          <w:rFonts w:ascii="Arial Narrow" w:eastAsia="Arial" w:hAnsi="Arial Narrow" w:cs="Arial"/>
          <w:sz w:val="20"/>
          <w:szCs w:val="20"/>
        </w:rPr>
        <w:t>ii</w:t>
      </w:r>
      <w:proofErr w:type="spellEnd"/>
      <w:r w:rsidRPr="005015BB">
        <w:rPr>
          <w:rFonts w:ascii="Arial Narrow" w:eastAsia="Arial" w:hAnsi="Arial Narrow" w:cs="Arial"/>
          <w:sz w:val="20"/>
          <w:szCs w:val="20"/>
        </w:rPr>
        <w:t>)</w:t>
      </w:r>
      <w:r w:rsidR="00464DE2">
        <w:rPr>
          <w:rFonts w:ascii="Arial Narrow" w:eastAsia="Arial" w:hAnsi="Arial Narrow" w:cs="Arial"/>
          <w:sz w:val="20"/>
          <w:szCs w:val="20"/>
        </w:rPr>
        <w:t xml:space="preserve"> </w:t>
      </w:r>
      <w:r w:rsidRPr="005015BB">
        <w:rPr>
          <w:rFonts w:ascii="Arial Narrow" w:eastAsia="Arial" w:hAnsi="Arial Narrow" w:cs="Arial"/>
          <w:sz w:val="20"/>
          <w:szCs w:val="20"/>
        </w:rPr>
        <w:t xml:space="preserve">Ingeniero Residente de Interventoría </w:t>
      </w:r>
      <w:proofErr w:type="spellStart"/>
      <w:r w:rsidRPr="005015BB">
        <w:rPr>
          <w:rFonts w:ascii="Arial Narrow" w:eastAsia="Arial" w:hAnsi="Arial Narrow" w:cs="Arial"/>
          <w:sz w:val="20"/>
          <w:szCs w:val="20"/>
        </w:rPr>
        <w:t>iii</w:t>
      </w:r>
      <w:proofErr w:type="spellEnd"/>
      <w:r w:rsidRPr="005015BB">
        <w:rPr>
          <w:rFonts w:ascii="Arial Narrow" w:eastAsia="Arial" w:hAnsi="Arial Narrow" w:cs="Arial"/>
          <w:sz w:val="20"/>
          <w:szCs w:val="20"/>
        </w:rPr>
        <w:t>)</w:t>
      </w:r>
      <w:r w:rsidR="00D97A2A">
        <w:rPr>
          <w:rFonts w:ascii="Arial Narrow" w:eastAsia="Arial" w:hAnsi="Arial Narrow" w:cs="Arial"/>
          <w:sz w:val="20"/>
          <w:szCs w:val="20"/>
        </w:rPr>
        <w:t xml:space="preserve"> </w:t>
      </w:r>
      <w:r w:rsidRPr="005015BB">
        <w:rPr>
          <w:rFonts w:ascii="Arial Narrow" w:eastAsia="Arial" w:hAnsi="Arial Narrow" w:cs="Arial"/>
          <w:sz w:val="20"/>
          <w:szCs w:val="20"/>
        </w:rPr>
        <w:t>Especialista en Vías y/o Pavimentos, tienen una formación académica adicional a la definida en la “Matriz 4 – Lineamientos de requisitos del Personal”. Es decir, si el requisito mínimo de formación académica es contar con un título profesional, se otorgará el puntaje a quien se obligue a presentar un título de posgrado, o si el requisito mínimo de formación académica es contar con un título de posgrado, se otorgará el puntaje a quien acredite un título de posgrado adicional.</w:t>
      </w:r>
    </w:p>
    <w:p w14:paraId="03C4C90A" w14:textId="77777777" w:rsidR="00E174FA" w:rsidRPr="00684C27" w:rsidRDefault="00E174FA" w:rsidP="00E174FA">
      <w:pPr>
        <w:jc w:val="both"/>
        <w:rPr>
          <w:rFonts w:ascii="Arial Narrow" w:eastAsia="Arial" w:hAnsi="Arial Narrow" w:cs="Arial"/>
          <w:sz w:val="20"/>
          <w:szCs w:val="20"/>
        </w:rPr>
      </w:pPr>
    </w:p>
    <w:p w14:paraId="2F61485F"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Para otorgar el puntaje bastará con diligenciar el “Formato 9 - Experiencia y formación académica adicional del Personal Clave Evaluable”. Por tanto, </w:t>
      </w:r>
      <w:r w:rsidRPr="00684C27">
        <w:rPr>
          <w:rFonts w:ascii="Arial Narrow" w:eastAsia="Arial" w:hAnsi="Arial Narrow" w:cs="Arial"/>
          <w:sz w:val="20"/>
          <w:szCs w:val="20"/>
          <w:u w:val="single"/>
        </w:rPr>
        <w:t>no se revisarán los soportes académicos del Personal Clave Evaluable durante la evaluación de las ofertas</w:t>
      </w:r>
      <w:r w:rsidRPr="00684C27">
        <w:rPr>
          <w:rFonts w:ascii="Arial Narrow" w:eastAsia="Arial" w:hAnsi="Arial Narrow" w:cs="Arial"/>
          <w:sz w:val="20"/>
          <w:szCs w:val="20"/>
        </w:rPr>
        <w:t>. La verificación de los documentos relacionados con el Personal Clave Evaluable se hará de acuerdo con lo señalado en el numeral 9.1 “Información para el control de la ejecución de la obra” de este Pliego de Condiciones.</w:t>
      </w:r>
    </w:p>
    <w:p w14:paraId="42221FC8"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322A0922" w14:textId="77777777" w:rsidR="00E174FA" w:rsidRPr="00684C27" w:rsidRDefault="00E174FA" w:rsidP="00A124C4">
      <w:pPr>
        <w:pStyle w:val="Prrafodelista"/>
        <w:numPr>
          <w:ilvl w:val="0"/>
          <w:numId w:val="32"/>
        </w:numPr>
        <w:spacing w:after="200"/>
        <w:contextualSpacing/>
        <w:jc w:val="both"/>
        <w:rPr>
          <w:rFonts w:ascii="Arial Narrow" w:eastAsia="Arial" w:hAnsi="Arial Narrow" w:cs="Arial"/>
          <w:sz w:val="20"/>
          <w:szCs w:val="20"/>
        </w:rPr>
      </w:pPr>
      <w:r w:rsidRPr="00684C27">
        <w:rPr>
          <w:rFonts w:ascii="Arial Narrow" w:eastAsia="Arial" w:hAnsi="Arial Narrow" w:cs="Arial"/>
          <w:sz w:val="20"/>
          <w:szCs w:val="20"/>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11AD3027" w14:textId="77777777" w:rsidR="00E174FA" w:rsidRPr="00684C27" w:rsidRDefault="00E174FA" w:rsidP="00E174FA">
      <w:pPr>
        <w:pStyle w:val="Prrafodelista"/>
        <w:jc w:val="both"/>
        <w:rPr>
          <w:rFonts w:ascii="Arial Narrow" w:eastAsia="Arial" w:hAnsi="Arial Narrow" w:cs="Arial"/>
          <w:sz w:val="20"/>
          <w:szCs w:val="20"/>
        </w:rPr>
      </w:pPr>
    </w:p>
    <w:p w14:paraId="3C1CF0A1" w14:textId="77777777" w:rsidR="00E174FA" w:rsidRPr="00684C27" w:rsidRDefault="00E174FA" w:rsidP="00A124C4">
      <w:pPr>
        <w:pStyle w:val="Prrafodelista"/>
        <w:numPr>
          <w:ilvl w:val="0"/>
          <w:numId w:val="32"/>
        </w:numPr>
        <w:spacing w:after="200"/>
        <w:contextualSpacing/>
        <w:jc w:val="both"/>
        <w:rPr>
          <w:rFonts w:ascii="Arial Narrow" w:eastAsia="Arial" w:hAnsi="Arial Narrow" w:cs="Arial"/>
          <w:sz w:val="20"/>
          <w:szCs w:val="20"/>
        </w:rPr>
      </w:pPr>
      <w:r w:rsidRPr="00684C27">
        <w:rPr>
          <w:rFonts w:ascii="Arial Narrow" w:eastAsia="Arial" w:hAnsi="Arial Narrow" w:cs="Arial"/>
          <w:sz w:val="20"/>
          <w:szCs w:val="20"/>
        </w:rPr>
        <w:t xml:space="preserve">Las reglas de equivalencias descritas en la “Matriz 4 – Lineamientos de Requisitos del Personal” no aplican para el otorgamiento de puntaje, solamente para verificar que el profesional cumple con la formación académica mínima requerida por la Entidad. </w:t>
      </w:r>
    </w:p>
    <w:p w14:paraId="3D482DA0" w14:textId="77777777" w:rsidR="00E174FA" w:rsidRPr="00684C27" w:rsidRDefault="00E174FA" w:rsidP="00E174FA">
      <w:pPr>
        <w:pStyle w:val="Prrafodelista"/>
        <w:jc w:val="both"/>
        <w:rPr>
          <w:rFonts w:ascii="Arial Narrow" w:eastAsia="Arial" w:hAnsi="Arial Narrow" w:cs="Arial"/>
          <w:sz w:val="20"/>
          <w:szCs w:val="20"/>
        </w:rPr>
      </w:pPr>
    </w:p>
    <w:p w14:paraId="150B2480" w14:textId="77777777" w:rsidR="00E174FA" w:rsidRPr="00684C27" w:rsidRDefault="00E174FA" w:rsidP="00A124C4">
      <w:pPr>
        <w:pStyle w:val="Prrafodelista"/>
        <w:numPr>
          <w:ilvl w:val="0"/>
          <w:numId w:val="32"/>
        </w:numPr>
        <w:spacing w:after="200"/>
        <w:contextualSpacing/>
        <w:jc w:val="both"/>
        <w:rPr>
          <w:rFonts w:ascii="Arial Narrow" w:eastAsia="Arial" w:hAnsi="Arial Narrow" w:cs="Arial"/>
          <w:sz w:val="20"/>
          <w:szCs w:val="20"/>
        </w:rPr>
      </w:pPr>
      <w:r w:rsidRPr="00684C27">
        <w:rPr>
          <w:rFonts w:ascii="Arial Narrow" w:eastAsia="Arial" w:hAnsi="Arial Narrow" w:cs="Arial"/>
          <w:sz w:val="20"/>
          <w:szCs w:val="20"/>
        </w:rPr>
        <w:t>Se entiende por “Formación académica adicional” aquella relacionada directamente con el cargo a desempeñar.</w:t>
      </w:r>
    </w:p>
    <w:p w14:paraId="67840004"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En el caso que la Entidad establezca más de un profesional por cargo, cada uno de ellos deberá cumplir con la formación académica adicional. [Es decir, si la Entidad considera que el proyecto necesita dos (2) especialistas principales, para que el oferente sea acreedor de dicho puntaje debe cumplir con el requisito adicional en relación con los dos (2) especialistas principales.]</w:t>
      </w:r>
    </w:p>
    <w:p w14:paraId="4E017829" w14:textId="77777777" w:rsidR="00E174FA" w:rsidRPr="00684C27" w:rsidRDefault="00E174FA" w:rsidP="00E174FA">
      <w:pPr>
        <w:pStyle w:val="Ttulo3"/>
        <w:rPr>
          <w:rFonts w:cs="Arial"/>
          <w:b w:val="0"/>
          <w:bCs w:val="0"/>
          <w:sz w:val="20"/>
          <w:szCs w:val="20"/>
        </w:rPr>
      </w:pPr>
      <w:bookmarkStart w:id="116" w:name="_Toc108082926"/>
      <w:bookmarkStart w:id="117" w:name="_Toc108175051"/>
    </w:p>
    <w:p w14:paraId="296BAD83" w14:textId="77777777" w:rsidR="00E174FA" w:rsidRPr="00684C27" w:rsidRDefault="00E174FA" w:rsidP="00A124C4">
      <w:pPr>
        <w:pStyle w:val="Ttulo3"/>
        <w:numPr>
          <w:ilvl w:val="3"/>
          <w:numId w:val="39"/>
        </w:numPr>
        <w:rPr>
          <w:rFonts w:eastAsia="Arial" w:cs="Arial"/>
          <w:bCs w:val="0"/>
          <w:sz w:val="20"/>
          <w:szCs w:val="20"/>
        </w:rPr>
      </w:pPr>
      <w:r w:rsidRPr="00684C27">
        <w:rPr>
          <w:rFonts w:eastAsia="Arial" w:cs="Arial"/>
          <w:bCs w:val="0"/>
          <w:sz w:val="20"/>
          <w:szCs w:val="20"/>
        </w:rPr>
        <w:t>CAMBIO DEL PERSONAL CLAVE EVALUABLE</w:t>
      </w:r>
      <w:bookmarkEnd w:id="116"/>
      <w:bookmarkEnd w:id="117"/>
    </w:p>
    <w:p w14:paraId="22EC54A8"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5F78713E" w14:textId="4B0BB928" w:rsidR="00E174FA" w:rsidRPr="00684C27" w:rsidRDefault="00E174FA" w:rsidP="00E174FA">
      <w:pPr>
        <w:jc w:val="both"/>
        <w:rPr>
          <w:rFonts w:ascii="Arial Narrow" w:eastAsia="Arial" w:hAnsi="Arial Narrow" w:cs="Arial"/>
          <w:sz w:val="20"/>
          <w:szCs w:val="20"/>
          <w:lang w:val="es-MX"/>
        </w:rPr>
      </w:pPr>
      <w:r w:rsidRPr="00684C27">
        <w:rPr>
          <w:rFonts w:ascii="Arial Narrow" w:eastAsia="Arial" w:hAnsi="Arial Narrow" w:cs="Arial"/>
          <w:sz w:val="20"/>
          <w:szCs w:val="20"/>
        </w:rPr>
        <w:t>El Personal Clave Evaluable ofrecido inicialmente será quien debe ejecutar el contrato. Excepcionalmente, en caso de requerir el cambio de personal, por razones que deben quedar sustentadas en el expediente del contrato, el Interventor</w:t>
      </w:r>
      <w:r w:rsidRPr="00684C27">
        <w:rPr>
          <w:rFonts w:ascii="Arial Narrow" w:eastAsia="Arial" w:hAnsi="Arial Narrow" w:cs="Arial"/>
          <w:sz w:val="20"/>
          <w:szCs w:val="20"/>
          <w:lang w:val="es-MX"/>
        </w:rPr>
        <w:t xml:space="preserve"> presentará las hojas de vida del aspirante con sus respectivos soportes para evaluación y consideración de la Entidad en un plazo no mayor a </w:t>
      </w:r>
      <w:r w:rsidR="00AD012E">
        <w:rPr>
          <w:rFonts w:ascii="Arial Narrow" w:eastAsia="Arial" w:hAnsi="Arial Narrow" w:cs="Arial"/>
          <w:sz w:val="20"/>
          <w:szCs w:val="20"/>
          <w:lang w:val="es-MX"/>
        </w:rPr>
        <w:t xml:space="preserve">tres (3) </w:t>
      </w:r>
      <w:r w:rsidRPr="00684C27">
        <w:rPr>
          <w:rFonts w:ascii="Arial Narrow" w:eastAsia="Arial" w:hAnsi="Arial Narrow" w:cs="Arial"/>
          <w:sz w:val="20"/>
          <w:szCs w:val="20"/>
          <w:lang w:val="es-MX"/>
        </w:rPr>
        <w:t xml:space="preserve">días hábiles contados a partir de que el Contratista solicite el cambio del personal. </w:t>
      </w:r>
    </w:p>
    <w:p w14:paraId="2A9D4AEA" w14:textId="77777777" w:rsidR="00E174FA" w:rsidRPr="00684C27" w:rsidRDefault="00E174FA" w:rsidP="00E174FA">
      <w:pPr>
        <w:jc w:val="both"/>
        <w:rPr>
          <w:rFonts w:ascii="Arial Narrow" w:eastAsia="Arial" w:hAnsi="Arial Narrow" w:cs="Arial"/>
          <w:sz w:val="20"/>
          <w:szCs w:val="20"/>
          <w:lang w:val="es-MX"/>
        </w:rPr>
      </w:pPr>
    </w:p>
    <w:p w14:paraId="6F4FC25B" w14:textId="77777777" w:rsidR="00E174FA" w:rsidRDefault="00E174FA" w:rsidP="00E174FA">
      <w:pPr>
        <w:jc w:val="both"/>
        <w:rPr>
          <w:rFonts w:ascii="Arial Narrow" w:eastAsia="Arial" w:hAnsi="Arial Narrow" w:cs="Arial"/>
          <w:sz w:val="20"/>
          <w:szCs w:val="20"/>
          <w:lang w:val="es-MX"/>
        </w:rPr>
      </w:pPr>
      <w:r w:rsidRPr="00684C27">
        <w:rPr>
          <w:rFonts w:ascii="Arial Narrow" w:eastAsia="Arial" w:hAnsi="Arial Narrow" w:cs="Arial"/>
          <w:sz w:val="20"/>
          <w:szCs w:val="20"/>
          <w:lang w:val="es-MX"/>
        </w:rPr>
        <w:t xml:space="preserve">La persona que reemplazará al profesional del Personal Clave Evaluable debe cumplir con los requisitos mínimos descritos en la “Matriz 4- Lineamientos de requisitos del personal”, tener el año de experiencia específica adicional y el título de formación académica adicional, si se trata de un profesional por el cual se asignó puntaje. En todo caso, la Entidad se reserva el derecho de </w:t>
      </w:r>
      <w:r w:rsidRPr="00684C27">
        <w:rPr>
          <w:rFonts w:ascii="Arial Narrow" w:eastAsia="Arial" w:hAnsi="Arial Narrow" w:cs="Arial"/>
          <w:sz w:val="20"/>
          <w:szCs w:val="20"/>
          <w:lang w:val="es-MX"/>
        </w:rPr>
        <w:lastRenderedPageBreak/>
        <w:t xml:space="preserve">aceptarlos o no, sin perjuicio de que, en el evento de rechazarlo, deba motivar las razones objetivas y suficientes relacionadas directamente con alguna o algunas de las condiciones exigidas. </w:t>
      </w:r>
    </w:p>
    <w:p w14:paraId="6A1DAFB5" w14:textId="77777777" w:rsidR="005F36E5" w:rsidRPr="00684C27" w:rsidRDefault="005F36E5" w:rsidP="00E174FA">
      <w:pPr>
        <w:jc w:val="both"/>
        <w:rPr>
          <w:rFonts w:ascii="Arial Narrow" w:eastAsia="Arial" w:hAnsi="Arial Narrow" w:cs="Arial"/>
          <w:sz w:val="20"/>
          <w:szCs w:val="20"/>
          <w:lang w:val="es-MX"/>
        </w:rPr>
      </w:pPr>
    </w:p>
    <w:p w14:paraId="0FEAA732" w14:textId="77777777" w:rsidR="00E174FA" w:rsidRPr="00684C27" w:rsidRDefault="00E174FA" w:rsidP="00E174FA">
      <w:pPr>
        <w:jc w:val="both"/>
        <w:rPr>
          <w:rFonts w:ascii="Arial Narrow" w:hAnsi="Arial Narrow" w:cs="Arial"/>
          <w:sz w:val="20"/>
          <w:szCs w:val="20"/>
        </w:rPr>
      </w:pPr>
    </w:p>
    <w:p w14:paraId="381CE6FB" w14:textId="77777777" w:rsidR="00E174FA" w:rsidRPr="00684C27" w:rsidRDefault="00E174FA" w:rsidP="00A124C4">
      <w:pPr>
        <w:pStyle w:val="Ttulo2"/>
        <w:numPr>
          <w:ilvl w:val="2"/>
          <w:numId w:val="40"/>
        </w:numPr>
        <w:jc w:val="both"/>
        <w:rPr>
          <w:rFonts w:eastAsia="Arial" w:cs="Arial"/>
          <w:b/>
          <w:sz w:val="20"/>
          <w:szCs w:val="20"/>
        </w:rPr>
      </w:pPr>
      <w:bookmarkStart w:id="118" w:name="_Toc108082927"/>
      <w:bookmarkStart w:id="119" w:name="_Toc108175052"/>
      <w:r w:rsidRPr="00684C27">
        <w:rPr>
          <w:rFonts w:eastAsia="Arial" w:cs="Arial"/>
          <w:b/>
          <w:sz w:val="20"/>
          <w:szCs w:val="20"/>
        </w:rPr>
        <w:t>FACTOR DE SOSTENIBILIDAD</w:t>
      </w:r>
      <w:bookmarkEnd w:id="118"/>
      <w:bookmarkEnd w:id="119"/>
      <w:r w:rsidRPr="00684C27">
        <w:rPr>
          <w:rFonts w:eastAsia="Arial" w:cs="Arial"/>
          <w:b/>
          <w:sz w:val="20"/>
          <w:szCs w:val="20"/>
        </w:rPr>
        <w:t xml:space="preserve"> </w:t>
      </w:r>
    </w:p>
    <w:p w14:paraId="4D6CE6C9" w14:textId="710B5F4E"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65DE85A8"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La Entidad asignará un (1) punto al Proponente que se comprometa con el diligenciamiento del “Formato 12 – Factor de sostenibilidad”, a presentar sus entregables (comunicaciones, informes, memorias de cálculo, diseños por componentes, entre otros), siempre que aplique, en impresión a doble cara, asimismo utilizando papel que cuente con (i) el certificado en el Sello Ambiental Colombiano o (</w:t>
      </w:r>
      <w:proofErr w:type="spellStart"/>
      <w:r w:rsidRPr="00684C27">
        <w:rPr>
          <w:rFonts w:ascii="Arial Narrow" w:eastAsia="Arial" w:hAnsi="Arial Narrow" w:cs="Arial"/>
          <w:sz w:val="20"/>
          <w:szCs w:val="20"/>
        </w:rPr>
        <w:t>ii</w:t>
      </w:r>
      <w:proofErr w:type="spellEnd"/>
      <w:r w:rsidRPr="00684C27">
        <w:rPr>
          <w:rFonts w:ascii="Arial Narrow" w:eastAsia="Arial" w:hAnsi="Arial Narrow" w:cs="Arial"/>
          <w:sz w:val="20"/>
          <w:szCs w:val="20"/>
        </w:rPr>
        <w:t xml:space="preserve">) reciclado o procedente de fuentes forestales sostenibles o naturales y estar libre de cloro elemental. De igual manera, y cuando el documento lo permita, se reutilizarán hojas ya usadas por una cara, por ejemplo, para evidencias de trabajo de campo. </w:t>
      </w:r>
    </w:p>
    <w:p w14:paraId="24BA79AA"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20DA3D5C"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Adicionalmente, el Proponente deberá contar con una política de reciclaje y/o reutilización de residuos o desechos generados por el funcionamiento de la empresa u oficinas, para lo cual, en los informes de seguimiento establecidos por la Entidad, se deberá hacer alusión a los programas o estrategias de reciclaje y/o reutilización de residuos o desechos. </w:t>
      </w:r>
    </w:p>
    <w:p w14:paraId="6F70BAA6"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52B57667"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Sobre este factor se exceptúan los entregables que correspondan a Medios Magnéticos o planos cuyo tamaño sobrepase el formato de papel “legal”.</w:t>
      </w:r>
    </w:p>
    <w:p w14:paraId="168C3040" w14:textId="77777777" w:rsidR="00E174FA" w:rsidRPr="00684C27" w:rsidRDefault="00E174FA" w:rsidP="00E174FA">
      <w:pPr>
        <w:jc w:val="both"/>
        <w:rPr>
          <w:rFonts w:ascii="Arial Narrow" w:eastAsia="Arial" w:hAnsi="Arial Narrow" w:cs="Arial"/>
          <w:sz w:val="20"/>
          <w:szCs w:val="20"/>
        </w:rPr>
      </w:pPr>
      <w:r w:rsidRPr="00684C27">
        <w:rPr>
          <w:rFonts w:ascii="Arial Narrow" w:eastAsia="Arial" w:hAnsi="Arial Narrow" w:cs="Arial"/>
          <w:sz w:val="20"/>
          <w:szCs w:val="20"/>
        </w:rPr>
        <w:t xml:space="preserve"> </w:t>
      </w:r>
    </w:p>
    <w:p w14:paraId="1B23D122" w14:textId="77777777" w:rsidR="00E174FA" w:rsidRPr="00684C27" w:rsidRDefault="00E174FA" w:rsidP="00E174FA">
      <w:pPr>
        <w:jc w:val="both"/>
        <w:rPr>
          <w:rFonts w:ascii="Arial Narrow" w:eastAsia="Arial" w:hAnsi="Arial Narrow" w:cs="Arial"/>
          <w:sz w:val="20"/>
          <w:szCs w:val="20"/>
          <w:lang w:val="es-MX"/>
        </w:rPr>
      </w:pPr>
      <w:r w:rsidRPr="00684C27">
        <w:rPr>
          <w:rFonts w:ascii="Arial Narrow" w:eastAsia="Arial" w:hAnsi="Arial Narrow" w:cs="Arial"/>
          <w:sz w:val="20"/>
          <w:szCs w:val="20"/>
          <w:lang w:val="es-MX"/>
        </w:rPr>
        <w:t>El supervisor verificará el cumplimiento de este criterio y, además, comprobará, para el inicio de la ejecución del contrato, que el futuro Contratista entregue la ficha técnica del papel a utilizar en los términos del numeral “9.1 Información para el control de la ejecución de la obra”.</w:t>
      </w:r>
    </w:p>
    <w:p w14:paraId="481ABC93" w14:textId="77777777" w:rsidR="00E174FA" w:rsidRPr="00684C27" w:rsidRDefault="00E174FA" w:rsidP="003E761F">
      <w:pPr>
        <w:autoSpaceDE w:val="0"/>
        <w:autoSpaceDN w:val="0"/>
        <w:adjustRightInd w:val="0"/>
        <w:jc w:val="both"/>
        <w:rPr>
          <w:rFonts w:ascii="Arial Narrow" w:hAnsi="Arial Narrow" w:cs="Arial"/>
          <w:sz w:val="20"/>
          <w:szCs w:val="20"/>
        </w:rPr>
      </w:pPr>
    </w:p>
    <w:p w14:paraId="44C12839" w14:textId="77777777" w:rsidR="002F50AA" w:rsidRPr="00684C27" w:rsidRDefault="002F50AA" w:rsidP="003E761F">
      <w:pPr>
        <w:autoSpaceDE w:val="0"/>
        <w:autoSpaceDN w:val="0"/>
        <w:adjustRightInd w:val="0"/>
        <w:jc w:val="both"/>
        <w:rPr>
          <w:rFonts w:ascii="Arial Narrow" w:hAnsi="Arial Narrow" w:cs="Arial"/>
          <w:sz w:val="20"/>
          <w:szCs w:val="20"/>
        </w:rPr>
      </w:pPr>
    </w:p>
    <w:p w14:paraId="4130DDDC" w14:textId="77777777" w:rsidR="002F50AA" w:rsidRPr="00684C27" w:rsidRDefault="002F50AA" w:rsidP="002F50AA">
      <w:pPr>
        <w:autoSpaceDE w:val="0"/>
        <w:autoSpaceDN w:val="0"/>
        <w:adjustRightInd w:val="0"/>
        <w:jc w:val="both"/>
        <w:rPr>
          <w:rFonts w:ascii="Arial Narrow" w:hAnsi="Arial Narrow" w:cs="Arial"/>
          <w:b/>
          <w:sz w:val="20"/>
          <w:szCs w:val="20"/>
        </w:rPr>
      </w:pPr>
      <w:r w:rsidRPr="00684C27">
        <w:rPr>
          <w:rFonts w:ascii="Arial Narrow" w:hAnsi="Arial Narrow" w:cs="Arial"/>
          <w:b/>
          <w:sz w:val="20"/>
          <w:szCs w:val="20"/>
        </w:rPr>
        <w:t>9.1.5. APOYO A LA INDUSTRIA NACIONAL</w:t>
      </w:r>
    </w:p>
    <w:p w14:paraId="0ABC21E2" w14:textId="77777777" w:rsidR="002F50AA" w:rsidRPr="008536B5" w:rsidRDefault="002F50AA" w:rsidP="002F50AA">
      <w:pPr>
        <w:tabs>
          <w:tab w:val="left" w:pos="1216"/>
        </w:tabs>
        <w:autoSpaceDE w:val="0"/>
        <w:autoSpaceDN w:val="0"/>
        <w:adjustRightInd w:val="0"/>
        <w:jc w:val="both"/>
        <w:rPr>
          <w:rFonts w:ascii="Arial Narrow" w:eastAsia="Calibri" w:hAnsi="Arial Narrow" w:cs="Arial"/>
          <w:sz w:val="20"/>
          <w:szCs w:val="20"/>
        </w:rPr>
      </w:pPr>
      <w:r w:rsidRPr="008536B5">
        <w:rPr>
          <w:rFonts w:ascii="Arial Narrow" w:eastAsia="Calibri" w:hAnsi="Arial Narrow" w:cs="Arial"/>
          <w:sz w:val="20"/>
          <w:szCs w:val="20"/>
        </w:rPr>
        <w:tab/>
      </w:r>
    </w:p>
    <w:p w14:paraId="6E6C9039" w14:textId="77777777" w:rsidR="002F50AA" w:rsidRPr="008536B5" w:rsidRDefault="002F50AA" w:rsidP="002F50AA">
      <w:pPr>
        <w:pStyle w:val="InviasNormal"/>
        <w:spacing w:line="276" w:lineRule="auto"/>
        <w:rPr>
          <w:rFonts w:cs="Arial"/>
          <w:sz w:val="20"/>
          <w:szCs w:val="20"/>
        </w:rPr>
      </w:pPr>
      <w:bookmarkStart w:id="120" w:name="_Toc32144856"/>
      <w:bookmarkStart w:id="121" w:name="_Toc35616439"/>
      <w:bookmarkStart w:id="122" w:name="_Toc40113369"/>
      <w:r w:rsidRPr="008536B5">
        <w:rPr>
          <w:rFonts w:cs="Arial"/>
          <w:sz w:val="20"/>
          <w:szCs w:val="20"/>
        </w:rPr>
        <w:t xml:space="preserve"> Los Proponentes pueden obtener puntaje de apoyo a la industria nacional por: i) Servicios Nacionales o con Trato Nacional o por </w:t>
      </w:r>
      <w:proofErr w:type="spellStart"/>
      <w:r w:rsidRPr="008536B5">
        <w:rPr>
          <w:rFonts w:cs="Arial"/>
          <w:sz w:val="20"/>
          <w:szCs w:val="20"/>
        </w:rPr>
        <w:t>ii</w:t>
      </w:r>
      <w:proofErr w:type="spellEnd"/>
      <w:r w:rsidRPr="008536B5">
        <w:rPr>
          <w:rFonts w:cs="Arial"/>
          <w:sz w:val="20"/>
          <w:szCs w:val="20"/>
        </w:rPr>
        <w:t xml:space="preserve">) la incorporación de componente nacional en servicios extranjeros. La Entidad en ningún caso otorgará simultáneamente el puntaje por ambos aspectos. </w:t>
      </w:r>
    </w:p>
    <w:p w14:paraId="55E5D297" w14:textId="53CFAB4B" w:rsidR="002F50AA" w:rsidRDefault="002F50AA" w:rsidP="002F50AA">
      <w:pPr>
        <w:pStyle w:val="InviasNormal"/>
        <w:spacing w:line="276" w:lineRule="auto"/>
        <w:rPr>
          <w:rFonts w:cs="Arial"/>
          <w:sz w:val="20"/>
          <w:szCs w:val="20"/>
        </w:rPr>
      </w:pPr>
      <w:r w:rsidRPr="008536B5">
        <w:rPr>
          <w:rFonts w:cs="Arial"/>
          <w:sz w:val="20"/>
          <w:szCs w:val="20"/>
        </w:rPr>
        <w:t xml:space="preserve">Los puntajes para estimular a la industria nacional se relacionan en la siguiente tabla: </w:t>
      </w:r>
      <w:bookmarkStart w:id="123" w:name="_Toc58777517"/>
    </w:p>
    <w:p w14:paraId="60EB3483" w14:textId="014D0EBC" w:rsidR="00467227" w:rsidRDefault="00467227" w:rsidP="002F50AA">
      <w:pPr>
        <w:pStyle w:val="InviasNormal"/>
        <w:spacing w:line="276" w:lineRule="auto"/>
        <w:rPr>
          <w:rFonts w:cs="Arial"/>
          <w:sz w:val="20"/>
          <w:szCs w:val="20"/>
        </w:rPr>
      </w:pPr>
    </w:p>
    <w:p w14:paraId="043AFADF" w14:textId="77777777" w:rsidR="00467227" w:rsidRPr="008536B5" w:rsidRDefault="00467227" w:rsidP="002F50AA">
      <w:pPr>
        <w:pStyle w:val="InviasNormal"/>
        <w:spacing w:line="276" w:lineRule="auto"/>
        <w:rPr>
          <w:rFonts w:cs="Arial"/>
          <w:sz w:val="20"/>
          <w:szCs w:val="20"/>
        </w:rPr>
      </w:pPr>
    </w:p>
    <w:tbl>
      <w:tblPr>
        <w:tblW w:w="0" w:type="auto"/>
        <w:tblInd w:w="2482"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3143"/>
        <w:gridCol w:w="1397"/>
      </w:tblGrid>
      <w:tr w:rsidR="002F50AA" w:rsidRPr="008536B5" w14:paraId="02A4C3CC" w14:textId="77777777">
        <w:trPr>
          <w:trHeight w:val="414"/>
        </w:trPr>
        <w:tc>
          <w:tcPr>
            <w:tcW w:w="3143" w:type="dxa"/>
            <w:tcBorders>
              <w:bottom w:val="single" w:sz="6" w:space="0" w:color="000000"/>
              <w:right w:val="single" w:sz="6" w:space="0" w:color="000000"/>
            </w:tcBorders>
            <w:shd w:val="clear" w:color="auto" w:fill="BFBFBF"/>
          </w:tcPr>
          <w:p w14:paraId="6CCCDCAB" w14:textId="77777777" w:rsidR="002F50AA" w:rsidRPr="008536B5" w:rsidRDefault="002F50AA">
            <w:pPr>
              <w:pStyle w:val="TableParagraph"/>
              <w:spacing w:before="2"/>
              <w:ind w:left="1425"/>
              <w:rPr>
                <w:rFonts w:ascii="Arial Narrow" w:hAnsi="Arial Narrow" w:cs="Arial"/>
                <w:b/>
                <w:sz w:val="20"/>
                <w:szCs w:val="20"/>
              </w:rPr>
            </w:pPr>
            <w:r w:rsidRPr="008536B5">
              <w:rPr>
                <w:rFonts w:ascii="Arial Narrow" w:hAnsi="Arial Narrow" w:cs="Arial"/>
                <w:b/>
                <w:sz w:val="20"/>
                <w:szCs w:val="20"/>
              </w:rPr>
              <w:t>Concepto</w:t>
            </w:r>
          </w:p>
        </w:tc>
        <w:tc>
          <w:tcPr>
            <w:tcW w:w="1397" w:type="dxa"/>
            <w:tcBorders>
              <w:left w:val="single" w:sz="6" w:space="0" w:color="000000"/>
              <w:bottom w:val="single" w:sz="6" w:space="0" w:color="000000"/>
              <w:right w:val="single" w:sz="12" w:space="0" w:color="000000"/>
            </w:tcBorders>
            <w:shd w:val="clear" w:color="auto" w:fill="BFBFBF"/>
          </w:tcPr>
          <w:p w14:paraId="0A3A88F5" w14:textId="77777777" w:rsidR="002F50AA" w:rsidRPr="008536B5" w:rsidRDefault="002F50AA">
            <w:pPr>
              <w:pStyle w:val="TableParagraph"/>
              <w:spacing w:before="2"/>
              <w:ind w:left="368"/>
              <w:rPr>
                <w:rFonts w:ascii="Arial Narrow" w:hAnsi="Arial Narrow" w:cs="Arial"/>
                <w:b/>
                <w:sz w:val="20"/>
                <w:szCs w:val="20"/>
              </w:rPr>
            </w:pPr>
            <w:r w:rsidRPr="008536B5">
              <w:rPr>
                <w:rFonts w:ascii="Arial Narrow" w:hAnsi="Arial Narrow" w:cs="Arial"/>
                <w:b/>
                <w:sz w:val="20"/>
                <w:szCs w:val="20"/>
              </w:rPr>
              <w:t>Puntaje</w:t>
            </w:r>
          </w:p>
        </w:tc>
      </w:tr>
      <w:tr w:rsidR="002F50AA" w:rsidRPr="008536B5" w14:paraId="60C91F41" w14:textId="77777777">
        <w:trPr>
          <w:trHeight w:val="664"/>
        </w:trPr>
        <w:tc>
          <w:tcPr>
            <w:tcW w:w="3143" w:type="dxa"/>
            <w:tcBorders>
              <w:top w:val="single" w:sz="6" w:space="0" w:color="000000"/>
              <w:bottom w:val="single" w:sz="6" w:space="0" w:color="000000"/>
              <w:right w:val="single" w:sz="6" w:space="0" w:color="000000"/>
            </w:tcBorders>
            <w:shd w:val="clear" w:color="auto" w:fill="auto"/>
          </w:tcPr>
          <w:p w14:paraId="05F823B5" w14:textId="77777777" w:rsidR="002F50AA" w:rsidRPr="008536B5" w:rsidRDefault="002F50AA">
            <w:pPr>
              <w:pStyle w:val="TableParagraph"/>
              <w:ind w:left="59" w:right="53"/>
              <w:rPr>
                <w:rFonts w:ascii="Arial Narrow" w:hAnsi="Arial Narrow" w:cs="Arial"/>
                <w:sz w:val="20"/>
                <w:szCs w:val="20"/>
              </w:rPr>
            </w:pPr>
            <w:r w:rsidRPr="008536B5">
              <w:rPr>
                <w:rFonts w:ascii="Arial Narrow" w:hAnsi="Arial Narrow" w:cs="Arial"/>
                <w:sz w:val="20"/>
                <w:szCs w:val="20"/>
              </w:rPr>
              <w:t>Promoción de Servicios Nacionales o con Trato Nacional</w:t>
            </w:r>
          </w:p>
        </w:tc>
        <w:tc>
          <w:tcPr>
            <w:tcW w:w="1397" w:type="dxa"/>
            <w:tcBorders>
              <w:top w:val="single" w:sz="6" w:space="0" w:color="000000"/>
              <w:left w:val="single" w:sz="6" w:space="0" w:color="000000"/>
              <w:bottom w:val="single" w:sz="6" w:space="0" w:color="000000"/>
              <w:right w:val="single" w:sz="12" w:space="0" w:color="000000"/>
            </w:tcBorders>
            <w:shd w:val="clear" w:color="auto" w:fill="auto"/>
          </w:tcPr>
          <w:p w14:paraId="1B7E8BE2" w14:textId="77777777" w:rsidR="002F50AA" w:rsidRPr="008536B5" w:rsidRDefault="002F50AA">
            <w:pPr>
              <w:pStyle w:val="TableParagraph"/>
              <w:spacing w:before="127"/>
              <w:ind w:left="602" w:right="510"/>
              <w:jc w:val="center"/>
              <w:rPr>
                <w:rFonts w:ascii="Arial Narrow" w:hAnsi="Arial Narrow" w:cs="Arial"/>
                <w:sz w:val="20"/>
                <w:szCs w:val="20"/>
              </w:rPr>
            </w:pPr>
            <w:r w:rsidRPr="008536B5">
              <w:rPr>
                <w:rFonts w:ascii="Arial Narrow" w:hAnsi="Arial Narrow" w:cs="Arial"/>
                <w:sz w:val="20"/>
                <w:szCs w:val="20"/>
              </w:rPr>
              <w:t>20</w:t>
            </w:r>
          </w:p>
        </w:tc>
      </w:tr>
      <w:tr w:rsidR="002F50AA" w:rsidRPr="008536B5" w14:paraId="2CD84961" w14:textId="77777777">
        <w:trPr>
          <w:trHeight w:val="666"/>
        </w:trPr>
        <w:tc>
          <w:tcPr>
            <w:tcW w:w="3143" w:type="dxa"/>
            <w:tcBorders>
              <w:top w:val="single" w:sz="6" w:space="0" w:color="000000"/>
              <w:right w:val="single" w:sz="6" w:space="0" w:color="000000"/>
            </w:tcBorders>
            <w:shd w:val="clear" w:color="auto" w:fill="auto"/>
          </w:tcPr>
          <w:p w14:paraId="1EC0DA1E" w14:textId="77777777" w:rsidR="002F50AA" w:rsidRPr="008536B5" w:rsidRDefault="002F50AA">
            <w:pPr>
              <w:pStyle w:val="TableParagraph"/>
              <w:tabs>
                <w:tab w:val="left" w:pos="1510"/>
                <w:tab w:val="left" w:pos="2067"/>
              </w:tabs>
              <w:ind w:left="59" w:right="58"/>
              <w:rPr>
                <w:rFonts w:ascii="Arial Narrow" w:hAnsi="Arial Narrow" w:cs="Arial"/>
                <w:sz w:val="20"/>
                <w:szCs w:val="20"/>
              </w:rPr>
            </w:pPr>
            <w:r w:rsidRPr="008536B5">
              <w:rPr>
                <w:rFonts w:ascii="Arial Narrow" w:hAnsi="Arial Narrow" w:cs="Arial"/>
                <w:sz w:val="20"/>
                <w:szCs w:val="20"/>
              </w:rPr>
              <w:t>Incorporación</w:t>
            </w:r>
            <w:r w:rsidRPr="008536B5">
              <w:rPr>
                <w:rFonts w:ascii="Arial Narrow" w:hAnsi="Arial Narrow" w:cs="Arial"/>
                <w:sz w:val="20"/>
                <w:szCs w:val="20"/>
              </w:rPr>
              <w:tab/>
              <w:t>de</w:t>
            </w:r>
            <w:r w:rsidRPr="008536B5">
              <w:rPr>
                <w:rFonts w:ascii="Arial Narrow" w:hAnsi="Arial Narrow" w:cs="Arial"/>
                <w:sz w:val="20"/>
                <w:szCs w:val="20"/>
              </w:rPr>
              <w:tab/>
            </w:r>
            <w:r w:rsidRPr="008536B5">
              <w:rPr>
                <w:rFonts w:ascii="Arial Narrow" w:hAnsi="Arial Narrow" w:cs="Arial"/>
                <w:spacing w:val="-1"/>
                <w:sz w:val="20"/>
                <w:szCs w:val="20"/>
              </w:rPr>
              <w:t xml:space="preserve">componente </w:t>
            </w:r>
            <w:r w:rsidRPr="008536B5">
              <w:rPr>
                <w:rFonts w:ascii="Arial Narrow" w:hAnsi="Arial Narrow" w:cs="Arial"/>
                <w:sz w:val="20"/>
                <w:szCs w:val="20"/>
              </w:rPr>
              <w:t>nacional en servicios</w:t>
            </w:r>
            <w:r w:rsidRPr="008536B5">
              <w:rPr>
                <w:rFonts w:ascii="Arial Narrow" w:hAnsi="Arial Narrow" w:cs="Arial"/>
                <w:spacing w:val="-9"/>
                <w:sz w:val="20"/>
                <w:szCs w:val="20"/>
              </w:rPr>
              <w:t xml:space="preserve"> </w:t>
            </w:r>
            <w:r w:rsidRPr="008536B5">
              <w:rPr>
                <w:rFonts w:ascii="Arial Narrow" w:hAnsi="Arial Narrow" w:cs="Arial"/>
                <w:sz w:val="20"/>
                <w:szCs w:val="20"/>
              </w:rPr>
              <w:t>extranjeros</w:t>
            </w:r>
          </w:p>
        </w:tc>
        <w:tc>
          <w:tcPr>
            <w:tcW w:w="1397" w:type="dxa"/>
            <w:tcBorders>
              <w:top w:val="single" w:sz="6" w:space="0" w:color="000000"/>
              <w:left w:val="single" w:sz="6" w:space="0" w:color="000000"/>
              <w:right w:val="single" w:sz="12" w:space="0" w:color="000000"/>
            </w:tcBorders>
            <w:shd w:val="clear" w:color="auto" w:fill="auto"/>
          </w:tcPr>
          <w:p w14:paraId="677C766E" w14:textId="77777777" w:rsidR="002F50AA" w:rsidRPr="008536B5" w:rsidRDefault="002F50AA">
            <w:pPr>
              <w:pStyle w:val="TableParagraph"/>
              <w:spacing w:before="127"/>
              <w:ind w:right="6"/>
              <w:jc w:val="center"/>
              <w:rPr>
                <w:rFonts w:ascii="Arial Narrow" w:hAnsi="Arial Narrow" w:cs="Arial"/>
                <w:sz w:val="20"/>
                <w:szCs w:val="20"/>
              </w:rPr>
            </w:pPr>
            <w:r w:rsidRPr="008536B5">
              <w:rPr>
                <w:rFonts w:ascii="Arial Narrow" w:hAnsi="Arial Narrow" w:cs="Arial"/>
                <w:sz w:val="20"/>
                <w:szCs w:val="20"/>
              </w:rPr>
              <w:t>5</w:t>
            </w:r>
          </w:p>
        </w:tc>
      </w:tr>
      <w:bookmarkEnd w:id="120"/>
      <w:bookmarkEnd w:id="121"/>
      <w:bookmarkEnd w:id="122"/>
      <w:bookmarkEnd w:id="123"/>
    </w:tbl>
    <w:p w14:paraId="4AA26A2A" w14:textId="77777777" w:rsidR="00467227" w:rsidRDefault="00467227" w:rsidP="002F50AA">
      <w:pPr>
        <w:spacing w:after="200" w:line="276" w:lineRule="auto"/>
        <w:jc w:val="both"/>
        <w:rPr>
          <w:rFonts w:ascii="Arial Narrow" w:hAnsi="Arial Narrow" w:cs="Arial"/>
          <w:b/>
          <w:sz w:val="20"/>
          <w:szCs w:val="20"/>
          <w:lang w:val="x-none"/>
        </w:rPr>
      </w:pPr>
    </w:p>
    <w:p w14:paraId="46C069CC" w14:textId="13B61077" w:rsidR="002F50AA" w:rsidRPr="008536B5" w:rsidRDefault="002F50AA" w:rsidP="002F50AA">
      <w:pPr>
        <w:spacing w:after="200" w:line="276" w:lineRule="auto"/>
        <w:jc w:val="both"/>
        <w:rPr>
          <w:rFonts w:ascii="Arial Narrow" w:hAnsi="Arial Narrow" w:cs="Arial"/>
          <w:b/>
          <w:sz w:val="20"/>
          <w:szCs w:val="20"/>
          <w:lang w:val="x-none"/>
        </w:rPr>
      </w:pPr>
      <w:r w:rsidRPr="008536B5">
        <w:rPr>
          <w:rFonts w:ascii="Arial Narrow" w:hAnsi="Arial Narrow" w:cs="Arial"/>
          <w:b/>
          <w:sz w:val="20"/>
          <w:szCs w:val="20"/>
          <w:lang w:val="x-none"/>
        </w:rPr>
        <w:lastRenderedPageBreak/>
        <w:t>9.1.</w:t>
      </w:r>
      <w:r w:rsidRPr="008536B5">
        <w:rPr>
          <w:rFonts w:ascii="Arial Narrow" w:hAnsi="Arial Narrow" w:cs="Arial"/>
          <w:b/>
          <w:sz w:val="20"/>
          <w:szCs w:val="20"/>
        </w:rPr>
        <w:t>5</w:t>
      </w:r>
      <w:r w:rsidRPr="008536B5">
        <w:rPr>
          <w:rFonts w:ascii="Arial Narrow" w:hAnsi="Arial Narrow" w:cs="Arial"/>
          <w:b/>
          <w:sz w:val="20"/>
          <w:szCs w:val="20"/>
          <w:lang w:val="x-none"/>
        </w:rPr>
        <w:t>.1. PROMOCIÓN DE SERVICIOS NACIONALES O CON TRATO NACIONAL</w:t>
      </w:r>
    </w:p>
    <w:p w14:paraId="5EA7870E" w14:textId="77777777" w:rsidR="002F50AA" w:rsidRPr="008536B5" w:rsidRDefault="002F50AA" w:rsidP="002F50AA">
      <w:pPr>
        <w:pStyle w:val="Textoindependiente"/>
        <w:spacing w:before="119"/>
        <w:ind w:right="49"/>
        <w:rPr>
          <w:rFonts w:ascii="Arial Narrow" w:hAnsi="Arial Narrow" w:cs="Arial"/>
          <w:i/>
          <w:szCs w:val="20"/>
          <w:lang w:val="x-none"/>
        </w:rPr>
      </w:pPr>
      <w:bookmarkStart w:id="124" w:name="_Toc35616441"/>
      <w:bookmarkStart w:id="125" w:name="_Toc35616768"/>
      <w:bookmarkStart w:id="126" w:name="_Toc36796908"/>
      <w:bookmarkStart w:id="127" w:name="_Toc36797145"/>
      <w:bookmarkStart w:id="128" w:name="_Toc36797380"/>
      <w:bookmarkStart w:id="129" w:name="_Toc35616442"/>
      <w:bookmarkStart w:id="130" w:name="_Toc35616769"/>
      <w:bookmarkStart w:id="131" w:name="_Toc36796909"/>
      <w:bookmarkStart w:id="132" w:name="_Toc36797146"/>
      <w:bookmarkStart w:id="133" w:name="_Toc36797381"/>
      <w:bookmarkStart w:id="134" w:name="_Toc35616443"/>
      <w:bookmarkStart w:id="135" w:name="_Toc35616770"/>
      <w:bookmarkStart w:id="136" w:name="_Toc36796910"/>
      <w:bookmarkStart w:id="137" w:name="_Toc36797147"/>
      <w:bookmarkStart w:id="138" w:name="_Toc36797382"/>
      <w:bookmarkStart w:id="139" w:name="_Toc35616453"/>
      <w:bookmarkStart w:id="140" w:name="_Toc35616780"/>
      <w:bookmarkStart w:id="141" w:name="_Toc36796920"/>
      <w:bookmarkStart w:id="142" w:name="_Toc36797157"/>
      <w:bookmarkStart w:id="143" w:name="_Toc36797392"/>
      <w:bookmarkStart w:id="144" w:name="_Toc35616454"/>
      <w:bookmarkStart w:id="145" w:name="_Toc35616781"/>
      <w:bookmarkStart w:id="146" w:name="_Toc36796921"/>
      <w:bookmarkStart w:id="147" w:name="_Toc36797158"/>
      <w:bookmarkStart w:id="148" w:name="_Toc36797393"/>
      <w:bookmarkStart w:id="149" w:name="_Toc35616455"/>
      <w:bookmarkStart w:id="150" w:name="_Toc35616782"/>
      <w:bookmarkStart w:id="151" w:name="_Toc36796922"/>
      <w:bookmarkStart w:id="152" w:name="_Toc36797159"/>
      <w:bookmarkStart w:id="153" w:name="_Toc36797394"/>
      <w:bookmarkStart w:id="154" w:name="_Toc35616456"/>
      <w:bookmarkStart w:id="155" w:name="_Toc35616783"/>
      <w:bookmarkStart w:id="156" w:name="_Toc36796923"/>
      <w:bookmarkStart w:id="157" w:name="_Toc36797160"/>
      <w:bookmarkStart w:id="158" w:name="_Toc36797395"/>
      <w:bookmarkStart w:id="159" w:name="_Toc35616457"/>
      <w:bookmarkStart w:id="160" w:name="_Toc35616784"/>
      <w:bookmarkStart w:id="161" w:name="_Toc36796924"/>
      <w:bookmarkStart w:id="162" w:name="_Toc36797161"/>
      <w:bookmarkStart w:id="163" w:name="_Toc36797396"/>
      <w:bookmarkStart w:id="164" w:name="_Toc35616458"/>
      <w:bookmarkStart w:id="165" w:name="_Toc35616785"/>
      <w:bookmarkStart w:id="166" w:name="_Toc36796925"/>
      <w:bookmarkStart w:id="167" w:name="_Toc36797162"/>
      <w:bookmarkStart w:id="168" w:name="_Toc36797397"/>
      <w:bookmarkStart w:id="169" w:name="_Toc35616459"/>
      <w:bookmarkStart w:id="170" w:name="_Toc35616786"/>
      <w:bookmarkStart w:id="171" w:name="_Toc36796926"/>
      <w:bookmarkStart w:id="172" w:name="_Toc36797163"/>
      <w:bookmarkStart w:id="173" w:name="_Toc36797398"/>
      <w:bookmarkStart w:id="174" w:name="_Toc35616460"/>
      <w:bookmarkStart w:id="175" w:name="_Toc35616787"/>
      <w:bookmarkStart w:id="176" w:name="_Toc36796927"/>
      <w:bookmarkStart w:id="177" w:name="_Toc36797164"/>
      <w:bookmarkStart w:id="178" w:name="_Toc36797399"/>
      <w:bookmarkStart w:id="179" w:name="_Toc35616461"/>
      <w:bookmarkStart w:id="180" w:name="_Toc35616788"/>
      <w:bookmarkStart w:id="181" w:name="_Toc36796928"/>
      <w:bookmarkStart w:id="182" w:name="_Toc36797165"/>
      <w:bookmarkStart w:id="183" w:name="_Toc36797400"/>
      <w:bookmarkStart w:id="184" w:name="_Toc35616462"/>
      <w:bookmarkStart w:id="185" w:name="_Toc35616789"/>
      <w:bookmarkStart w:id="186" w:name="_Toc36796929"/>
      <w:bookmarkStart w:id="187" w:name="_Toc36797166"/>
      <w:bookmarkStart w:id="188" w:name="_Toc36797401"/>
      <w:bookmarkStart w:id="189" w:name="_Toc35616463"/>
      <w:bookmarkStart w:id="190" w:name="_Toc35616790"/>
      <w:bookmarkStart w:id="191" w:name="_Toc36796930"/>
      <w:bookmarkStart w:id="192" w:name="_Toc36797167"/>
      <w:bookmarkStart w:id="193" w:name="_Toc36797402"/>
      <w:bookmarkStart w:id="194" w:name="_Toc35616479"/>
      <w:bookmarkStart w:id="195" w:name="_Toc35616806"/>
      <w:bookmarkStart w:id="196" w:name="_Toc36796946"/>
      <w:bookmarkStart w:id="197" w:name="_Toc36797183"/>
      <w:bookmarkStart w:id="198" w:name="_Toc36797418"/>
      <w:bookmarkStart w:id="199" w:name="_Toc35616480"/>
      <w:bookmarkStart w:id="200" w:name="_Toc35616807"/>
      <w:bookmarkStart w:id="201" w:name="_Toc36796947"/>
      <w:bookmarkStart w:id="202" w:name="_Toc36797184"/>
      <w:bookmarkStart w:id="203" w:name="_Toc36797419"/>
      <w:bookmarkStart w:id="204" w:name="_Toc35616481"/>
      <w:bookmarkStart w:id="205" w:name="_Toc35616808"/>
      <w:bookmarkStart w:id="206" w:name="_Toc36796948"/>
      <w:bookmarkStart w:id="207" w:name="_Toc36797185"/>
      <w:bookmarkStart w:id="208" w:name="_Toc36797420"/>
      <w:bookmarkStart w:id="209" w:name="_Toc35616482"/>
      <w:bookmarkStart w:id="210" w:name="_Toc35616809"/>
      <w:bookmarkStart w:id="211" w:name="_Toc36796949"/>
      <w:bookmarkStart w:id="212" w:name="_Toc36797186"/>
      <w:bookmarkStart w:id="213" w:name="_Toc36797421"/>
      <w:bookmarkStart w:id="214" w:name="_Toc35616483"/>
      <w:bookmarkStart w:id="215" w:name="_Toc35616810"/>
      <w:bookmarkStart w:id="216" w:name="_Toc36796950"/>
      <w:bookmarkStart w:id="217" w:name="_Toc36797187"/>
      <w:bookmarkStart w:id="218" w:name="_Toc36797422"/>
      <w:bookmarkStart w:id="219" w:name="_Toc511029848"/>
      <w:bookmarkStart w:id="220" w:name="_Toc511375689"/>
      <w:bookmarkStart w:id="221" w:name="_Toc511375867"/>
      <w:bookmarkStart w:id="222" w:name="_Toc511380007"/>
      <w:bookmarkStart w:id="223" w:name="_Toc511383000"/>
      <w:bookmarkStart w:id="224" w:name="_Toc511400622"/>
      <w:bookmarkStart w:id="225" w:name="_Toc511401260"/>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r w:rsidRPr="008536B5">
        <w:rPr>
          <w:rFonts w:ascii="Arial Narrow" w:hAnsi="Arial Narrow" w:cs="Arial"/>
          <w:szCs w:val="20"/>
          <w:lang w:val="x-none"/>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8536B5">
        <w:rPr>
          <w:rFonts w:ascii="Arial Narrow" w:hAnsi="Arial Narrow" w:cs="Arial"/>
          <w:szCs w:val="20"/>
          <w:lang w:val="x-none"/>
        </w:rPr>
        <w:t>ii</w:t>
      </w:r>
      <w:proofErr w:type="spellEnd"/>
      <w:r w:rsidRPr="008536B5">
        <w:rPr>
          <w:rFonts w:ascii="Arial Narrow" w:hAnsi="Arial Narrow" w:cs="Arial"/>
          <w:szCs w:val="20"/>
          <w:lang w:val="x-none"/>
        </w:rPr>
        <w:t>) vincula el porcentaje mínimo de personal colombiano, según corresponda.</w:t>
      </w:r>
    </w:p>
    <w:p w14:paraId="5BF51D05" w14:textId="77777777" w:rsidR="002F50AA" w:rsidRPr="008536B5" w:rsidRDefault="002F50AA" w:rsidP="002F50AA">
      <w:pPr>
        <w:pStyle w:val="Textoindependiente"/>
        <w:spacing w:before="120"/>
        <w:ind w:right="49"/>
        <w:rPr>
          <w:rFonts w:ascii="Arial Narrow" w:hAnsi="Arial Narrow" w:cs="Arial"/>
          <w:i/>
          <w:szCs w:val="20"/>
          <w:lang w:val="x-none"/>
        </w:rPr>
      </w:pPr>
      <w:r w:rsidRPr="008536B5">
        <w:rPr>
          <w:rFonts w:ascii="Arial Narrow" w:hAnsi="Arial Narrow" w:cs="Arial"/>
          <w:szCs w:val="20"/>
          <w:lang w:val="x-none"/>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65672919" w14:textId="77777777" w:rsidR="002F50AA" w:rsidRPr="008536B5" w:rsidRDefault="002F50AA" w:rsidP="002F50AA">
      <w:pPr>
        <w:pStyle w:val="Textoindependiente"/>
        <w:spacing w:before="162"/>
        <w:ind w:right="49"/>
        <w:rPr>
          <w:rFonts w:ascii="Arial Narrow" w:hAnsi="Arial Narrow" w:cs="Arial"/>
          <w:i/>
          <w:szCs w:val="20"/>
          <w:lang w:val="x-none"/>
        </w:rPr>
      </w:pPr>
      <w:r w:rsidRPr="008536B5">
        <w:rPr>
          <w:rFonts w:ascii="Arial Narrow" w:hAnsi="Arial Narrow" w:cs="Arial"/>
          <w:szCs w:val="20"/>
          <w:lang w:val="x-none"/>
        </w:rPr>
        <w:t>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w:t>
      </w:r>
    </w:p>
    <w:p w14:paraId="41A08D95" w14:textId="77777777" w:rsidR="002F50AA" w:rsidRPr="008536B5" w:rsidRDefault="002F50AA" w:rsidP="002F50AA">
      <w:pPr>
        <w:pStyle w:val="Textoindependiente"/>
        <w:spacing w:before="117"/>
        <w:ind w:right="49"/>
        <w:rPr>
          <w:rFonts w:ascii="Arial Narrow" w:hAnsi="Arial Narrow" w:cs="Arial"/>
          <w:i/>
          <w:szCs w:val="20"/>
          <w:lang w:val="x-none"/>
        </w:rPr>
      </w:pPr>
      <w:r w:rsidRPr="008536B5">
        <w:rPr>
          <w:rFonts w:ascii="Arial Narrow" w:hAnsi="Arial Narrow" w:cs="Arial"/>
          <w:szCs w:val="20"/>
          <w:lang w:val="x-none"/>
        </w:rPr>
        <w:t>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w:t>
      </w:r>
      <w:r>
        <w:rPr>
          <w:rFonts w:ascii="Arial Narrow" w:hAnsi="Arial Narrow" w:cs="Arial"/>
          <w:szCs w:val="20"/>
          <w:shd w:val="clear" w:color="auto" w:fill="FFFFFF"/>
          <w:lang w:val="x-none"/>
        </w:rPr>
        <w:t xml:space="preserve"> el </w:t>
      </w:r>
      <w:r w:rsidR="00F32511">
        <w:rPr>
          <w:rFonts w:ascii="Arial Narrow" w:hAnsi="Arial Narrow" w:cs="Arial"/>
          <w:szCs w:val="20"/>
          <w:shd w:val="clear" w:color="auto" w:fill="FFFFFF"/>
          <w:lang w:val="es-ES"/>
        </w:rPr>
        <w:t>8</w:t>
      </w:r>
      <w:r>
        <w:rPr>
          <w:rFonts w:ascii="Arial Narrow" w:hAnsi="Arial Narrow" w:cs="Arial"/>
          <w:szCs w:val="20"/>
          <w:shd w:val="clear" w:color="auto" w:fill="FFFFFF"/>
          <w:lang w:val="x-none"/>
        </w:rPr>
        <w:t>0</w:t>
      </w:r>
      <w:r w:rsidR="00F32511">
        <w:rPr>
          <w:rFonts w:ascii="Arial Narrow" w:hAnsi="Arial Narrow" w:cs="Arial"/>
          <w:szCs w:val="20"/>
          <w:shd w:val="clear" w:color="auto" w:fill="FFFFFF"/>
          <w:lang w:val="es-ES"/>
        </w:rPr>
        <w:t xml:space="preserve">% </w:t>
      </w:r>
      <w:r>
        <w:rPr>
          <w:rFonts w:ascii="Arial Narrow" w:hAnsi="Arial Narrow" w:cs="Arial"/>
          <w:szCs w:val="20"/>
          <w:shd w:val="clear" w:color="auto" w:fill="FFFFFF"/>
          <w:lang w:val="x-none"/>
        </w:rPr>
        <w:t>del</w:t>
      </w:r>
      <w:r w:rsidRPr="00F32511">
        <w:rPr>
          <w:rFonts w:ascii="Arial Narrow" w:hAnsi="Arial Narrow" w:cs="Arial"/>
          <w:szCs w:val="20"/>
          <w:lang w:val="x-none"/>
        </w:rPr>
        <w:t xml:space="preserve"> personal</w:t>
      </w:r>
      <w:r w:rsidRPr="008536B5">
        <w:rPr>
          <w:rFonts w:ascii="Arial Narrow" w:hAnsi="Arial Narrow" w:cs="Arial"/>
          <w:szCs w:val="20"/>
          <w:lang w:val="x-none"/>
        </w:rPr>
        <w:t xml:space="preserve"> requerido para el cumplimiento del contrato.</w:t>
      </w:r>
    </w:p>
    <w:p w14:paraId="47645D61" w14:textId="77777777" w:rsidR="002F50AA" w:rsidRPr="008536B5" w:rsidRDefault="002F50AA" w:rsidP="002F50AA">
      <w:pPr>
        <w:pStyle w:val="Textoindependiente"/>
        <w:spacing w:before="161"/>
        <w:ind w:right="49"/>
        <w:rPr>
          <w:rFonts w:ascii="Arial Narrow" w:hAnsi="Arial Narrow" w:cs="Arial"/>
          <w:i/>
          <w:szCs w:val="20"/>
          <w:lang w:val="x-none"/>
        </w:rPr>
      </w:pPr>
      <w:r w:rsidRPr="008536B5">
        <w:rPr>
          <w:rFonts w:ascii="Arial Narrow" w:hAnsi="Arial Narrow" w:cs="Arial"/>
          <w:szCs w:val="20"/>
          <w:lang w:val="x-none"/>
        </w:rPr>
        <w:t xml:space="preserve">En el caso de Proponentes Plurales todos, varios o cualquiera de sus integrantes podrá vincular un porcentaje de empleados o contratistas por prestación de servicios colombianos, de al menos </w:t>
      </w:r>
      <w:r w:rsidR="00F32511" w:rsidRPr="00F32511">
        <w:rPr>
          <w:rFonts w:ascii="Arial Narrow" w:hAnsi="Arial Narrow" w:cs="Arial"/>
          <w:szCs w:val="20"/>
          <w:shd w:val="clear" w:color="auto" w:fill="FFFFFF"/>
          <w:lang w:val="x-none"/>
        </w:rPr>
        <w:t xml:space="preserve">el </w:t>
      </w:r>
      <w:r w:rsidR="00F32511" w:rsidRPr="00F32511">
        <w:rPr>
          <w:rFonts w:ascii="Arial Narrow" w:hAnsi="Arial Narrow" w:cs="Arial"/>
          <w:szCs w:val="20"/>
          <w:shd w:val="clear" w:color="auto" w:fill="FFFFFF"/>
          <w:lang w:val="es-ES"/>
        </w:rPr>
        <w:t>8</w:t>
      </w:r>
      <w:r w:rsidR="00F32511" w:rsidRPr="00F32511">
        <w:rPr>
          <w:rFonts w:ascii="Arial Narrow" w:hAnsi="Arial Narrow" w:cs="Arial"/>
          <w:szCs w:val="20"/>
          <w:shd w:val="clear" w:color="auto" w:fill="FFFFFF"/>
          <w:lang w:val="x-none"/>
        </w:rPr>
        <w:t>0</w:t>
      </w:r>
      <w:r w:rsidR="00F32511" w:rsidRPr="00F32511">
        <w:rPr>
          <w:rFonts w:ascii="Arial Narrow" w:hAnsi="Arial Narrow" w:cs="Arial"/>
          <w:szCs w:val="20"/>
          <w:shd w:val="clear" w:color="auto" w:fill="FFFFFF"/>
          <w:lang w:val="es-ES"/>
        </w:rPr>
        <w:t xml:space="preserve">% </w:t>
      </w:r>
      <w:r w:rsidRPr="008536B5">
        <w:rPr>
          <w:rFonts w:ascii="Arial Narrow" w:hAnsi="Arial Narrow" w:cs="Arial"/>
          <w:szCs w:val="20"/>
          <w:lang w:val="x-none"/>
        </w:rPr>
        <w:t>del personal requerido para el cumplimiento del contrato.</w:t>
      </w:r>
    </w:p>
    <w:p w14:paraId="705F1A51" w14:textId="77777777" w:rsidR="002F50AA" w:rsidRPr="008536B5" w:rsidRDefault="002F50AA" w:rsidP="002F50AA">
      <w:pPr>
        <w:pStyle w:val="Textoindependiente"/>
        <w:spacing w:before="161"/>
        <w:ind w:right="49"/>
        <w:rPr>
          <w:rFonts w:ascii="Arial Narrow" w:hAnsi="Arial Narrow" w:cs="Arial"/>
          <w:i/>
          <w:szCs w:val="20"/>
          <w:lang w:val="x-none"/>
        </w:rPr>
      </w:pPr>
      <w:r w:rsidRPr="008536B5">
        <w:rPr>
          <w:rFonts w:ascii="Arial Narrow" w:hAnsi="Arial Narrow" w:cs="Arial"/>
          <w:szCs w:val="20"/>
          <w:lang w:val="x-none"/>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0B818B97" w14:textId="77777777" w:rsidR="002F50AA" w:rsidRPr="008536B5" w:rsidRDefault="002F50AA" w:rsidP="002F50AA">
      <w:pPr>
        <w:pStyle w:val="Textoindependiente"/>
        <w:spacing w:before="160"/>
        <w:ind w:right="49"/>
        <w:rPr>
          <w:rFonts w:ascii="Arial Narrow" w:hAnsi="Arial Narrow" w:cs="Arial"/>
          <w:i/>
          <w:szCs w:val="20"/>
          <w:lang w:val="x-none"/>
        </w:rPr>
      </w:pPr>
      <w:r w:rsidRPr="008536B5">
        <w:rPr>
          <w:rFonts w:ascii="Arial Narrow" w:hAnsi="Arial Narrow" w:cs="Arial"/>
          <w:szCs w:val="20"/>
          <w:lang w:val="x-none"/>
        </w:rPr>
        <w:t>Para tales efectos en la siguiente tabla se indican las posibles composiciones de Proponentes Plurales, la regla de origen que les aplica en virtud de dicha conformación, así como la franja de puntaje correspondiente:</w:t>
      </w:r>
    </w:p>
    <w:p w14:paraId="03D4E492" w14:textId="35ACA5E9" w:rsidR="002F50AA" w:rsidRDefault="002F50AA" w:rsidP="002F50AA">
      <w:pPr>
        <w:pStyle w:val="Textoindependiente"/>
        <w:spacing w:before="160"/>
        <w:ind w:right="49"/>
        <w:rPr>
          <w:rFonts w:ascii="Arial Narrow" w:hAnsi="Arial Narrow" w:cs="Arial"/>
          <w:i/>
          <w:szCs w:val="20"/>
          <w:lang w:val="x-none"/>
        </w:rPr>
      </w:pPr>
    </w:p>
    <w:p w14:paraId="3B65B256" w14:textId="4FA17E81" w:rsidR="00467227" w:rsidRDefault="00467227" w:rsidP="002F50AA">
      <w:pPr>
        <w:pStyle w:val="Textoindependiente"/>
        <w:spacing w:before="160"/>
        <w:ind w:right="49"/>
        <w:rPr>
          <w:rFonts w:ascii="Arial Narrow" w:hAnsi="Arial Narrow" w:cs="Arial"/>
          <w:i/>
          <w:szCs w:val="20"/>
          <w:lang w:val="x-none"/>
        </w:rPr>
      </w:pPr>
    </w:p>
    <w:p w14:paraId="017F0770" w14:textId="77777777" w:rsidR="00467227" w:rsidRPr="008536B5" w:rsidRDefault="00467227" w:rsidP="002F50AA">
      <w:pPr>
        <w:pStyle w:val="Textoindependiente"/>
        <w:spacing w:before="160"/>
        <w:ind w:right="49"/>
        <w:rPr>
          <w:rFonts w:ascii="Arial Narrow" w:hAnsi="Arial Narrow" w:cs="Arial"/>
          <w:i/>
          <w:szCs w:val="20"/>
          <w:lang w:val="x-none"/>
        </w:rPr>
      </w:pPr>
    </w:p>
    <w:tbl>
      <w:tblPr>
        <w:tblW w:w="0" w:type="auto"/>
        <w:tblInd w:w="773"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617"/>
        <w:gridCol w:w="2490"/>
        <w:gridCol w:w="2977"/>
        <w:gridCol w:w="1844"/>
        <w:gridCol w:w="17"/>
      </w:tblGrid>
      <w:tr w:rsidR="002F50AA" w:rsidRPr="008536B5" w14:paraId="793C232D" w14:textId="77777777">
        <w:trPr>
          <w:trHeight w:val="459"/>
        </w:trPr>
        <w:tc>
          <w:tcPr>
            <w:tcW w:w="617" w:type="dxa"/>
            <w:tcBorders>
              <w:bottom w:val="single" w:sz="6" w:space="0" w:color="000000"/>
              <w:right w:val="single" w:sz="6" w:space="0" w:color="000000"/>
            </w:tcBorders>
            <w:shd w:val="clear" w:color="auto" w:fill="BFBFBF"/>
          </w:tcPr>
          <w:p w14:paraId="195157CF" w14:textId="77777777" w:rsidR="002F50AA" w:rsidRPr="008536B5" w:rsidRDefault="002F50AA">
            <w:pPr>
              <w:pStyle w:val="TableParagraph"/>
              <w:spacing w:before="114"/>
              <w:ind w:left="114" w:right="114"/>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No.</w:t>
            </w:r>
          </w:p>
        </w:tc>
        <w:tc>
          <w:tcPr>
            <w:tcW w:w="2490" w:type="dxa"/>
            <w:tcBorders>
              <w:left w:val="single" w:sz="6" w:space="0" w:color="000000"/>
              <w:bottom w:val="single" w:sz="6" w:space="0" w:color="000000"/>
            </w:tcBorders>
            <w:shd w:val="clear" w:color="auto" w:fill="BFBFBF"/>
          </w:tcPr>
          <w:p w14:paraId="60A25E77" w14:textId="77777777" w:rsidR="002F50AA" w:rsidRPr="008536B5" w:rsidRDefault="002F50AA">
            <w:pPr>
              <w:pStyle w:val="TableParagraph"/>
              <w:spacing w:before="6" w:line="228" w:lineRule="exact"/>
              <w:ind w:left="376" w:right="349" w:firstLine="57"/>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Composición del Proponente Plural</w:t>
            </w:r>
          </w:p>
        </w:tc>
        <w:tc>
          <w:tcPr>
            <w:tcW w:w="2977" w:type="dxa"/>
            <w:tcBorders>
              <w:bottom w:val="single" w:sz="6" w:space="0" w:color="000000"/>
            </w:tcBorders>
            <w:shd w:val="clear" w:color="auto" w:fill="BFBFBF"/>
          </w:tcPr>
          <w:p w14:paraId="500ED2E5" w14:textId="77777777" w:rsidR="002F50AA" w:rsidRPr="008536B5" w:rsidRDefault="002F50AA">
            <w:pPr>
              <w:pStyle w:val="TableParagraph"/>
              <w:spacing w:before="114"/>
              <w:ind w:left="247" w:right="248"/>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Regla de origen aplicable</w:t>
            </w:r>
          </w:p>
        </w:tc>
        <w:tc>
          <w:tcPr>
            <w:tcW w:w="1844" w:type="dxa"/>
            <w:gridSpan w:val="2"/>
            <w:tcBorders>
              <w:bottom w:val="single" w:sz="6" w:space="0" w:color="000000"/>
              <w:right w:val="single" w:sz="12" w:space="0" w:color="000000"/>
            </w:tcBorders>
            <w:shd w:val="clear" w:color="auto" w:fill="BFBFBF"/>
          </w:tcPr>
          <w:p w14:paraId="63BD88F6" w14:textId="77777777" w:rsidR="002F50AA" w:rsidRPr="008536B5" w:rsidRDefault="002F50AA">
            <w:pPr>
              <w:pStyle w:val="TableParagraph"/>
              <w:spacing w:before="114"/>
              <w:ind w:left="91"/>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Puntaje aplicable</w:t>
            </w:r>
          </w:p>
        </w:tc>
      </w:tr>
      <w:tr w:rsidR="002F50AA" w:rsidRPr="008536B5" w14:paraId="31EF5011" w14:textId="77777777">
        <w:trPr>
          <w:trHeight w:val="1007"/>
        </w:trPr>
        <w:tc>
          <w:tcPr>
            <w:tcW w:w="617" w:type="dxa"/>
            <w:tcBorders>
              <w:top w:val="single" w:sz="6" w:space="0" w:color="000000"/>
              <w:bottom w:val="single" w:sz="6" w:space="0" w:color="000000"/>
              <w:right w:val="single" w:sz="6" w:space="0" w:color="000000"/>
            </w:tcBorders>
            <w:shd w:val="clear" w:color="auto" w:fill="auto"/>
          </w:tcPr>
          <w:p w14:paraId="131E5F13" w14:textId="77777777" w:rsidR="002F50AA" w:rsidRPr="008536B5" w:rsidRDefault="002F50AA">
            <w:pPr>
              <w:pStyle w:val="TableParagraph"/>
              <w:spacing w:before="9"/>
              <w:rPr>
                <w:rFonts w:ascii="Arial Narrow" w:eastAsia="Times New Roman" w:hAnsi="Arial Narrow" w:cs="Arial"/>
                <w:sz w:val="20"/>
                <w:szCs w:val="20"/>
                <w:lang w:val="x-none" w:eastAsia="es-ES"/>
              </w:rPr>
            </w:pPr>
          </w:p>
          <w:p w14:paraId="0F321AC5" w14:textId="77777777" w:rsidR="002F50AA" w:rsidRPr="008536B5" w:rsidRDefault="002F50AA">
            <w:pPr>
              <w:pStyle w:val="TableParagraph"/>
              <w:spacing w:before="1"/>
              <w:ind w:left="114" w:right="114"/>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1.</w:t>
            </w:r>
          </w:p>
        </w:tc>
        <w:tc>
          <w:tcPr>
            <w:tcW w:w="2490" w:type="dxa"/>
            <w:tcBorders>
              <w:top w:val="single" w:sz="6" w:space="0" w:color="000000"/>
              <w:left w:val="single" w:sz="6" w:space="0" w:color="000000"/>
              <w:bottom w:val="single" w:sz="6" w:space="0" w:color="000000"/>
            </w:tcBorders>
            <w:shd w:val="clear" w:color="auto" w:fill="auto"/>
          </w:tcPr>
          <w:p w14:paraId="1039BA41" w14:textId="77777777" w:rsidR="002F50AA" w:rsidRPr="008536B5" w:rsidRDefault="002F50AA">
            <w:pPr>
              <w:pStyle w:val="TableParagraph"/>
              <w:spacing w:before="11"/>
              <w:rPr>
                <w:rFonts w:ascii="Arial Narrow" w:eastAsia="Times New Roman" w:hAnsi="Arial Narrow" w:cs="Arial"/>
                <w:sz w:val="20"/>
                <w:szCs w:val="20"/>
                <w:lang w:val="x-none" w:eastAsia="es-ES"/>
              </w:rPr>
            </w:pPr>
          </w:p>
          <w:p w14:paraId="11AB1C6B" w14:textId="77777777" w:rsidR="002F50AA" w:rsidRPr="008536B5" w:rsidRDefault="002F50AA">
            <w:pPr>
              <w:pStyle w:val="TableParagraph"/>
              <w:ind w:left="731" w:right="258" w:hanging="447"/>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Únicamente integrantes colombianos</w:t>
            </w:r>
          </w:p>
        </w:tc>
        <w:tc>
          <w:tcPr>
            <w:tcW w:w="2977" w:type="dxa"/>
            <w:tcBorders>
              <w:top w:val="single" w:sz="6" w:space="0" w:color="000000"/>
              <w:bottom w:val="single" w:sz="6" w:space="0" w:color="000000"/>
            </w:tcBorders>
            <w:shd w:val="clear" w:color="auto" w:fill="auto"/>
          </w:tcPr>
          <w:p w14:paraId="6C6DEF50" w14:textId="77777777" w:rsidR="002F50AA" w:rsidRPr="008536B5" w:rsidRDefault="002F50AA">
            <w:pPr>
              <w:pStyle w:val="TableParagraph"/>
              <w:spacing w:before="9"/>
              <w:rPr>
                <w:rFonts w:ascii="Arial Narrow" w:eastAsia="Times New Roman" w:hAnsi="Arial Narrow" w:cs="Arial"/>
                <w:sz w:val="20"/>
                <w:szCs w:val="20"/>
                <w:lang w:val="x-none" w:eastAsia="es-ES"/>
              </w:rPr>
            </w:pPr>
          </w:p>
          <w:p w14:paraId="5082C3FA" w14:textId="77777777" w:rsidR="002F50AA" w:rsidRPr="008536B5" w:rsidRDefault="002F50AA">
            <w:pPr>
              <w:pStyle w:val="TableParagraph"/>
              <w:spacing w:before="1"/>
              <w:ind w:left="247" w:right="243"/>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Decreto 1082 de 2015</w:t>
            </w:r>
          </w:p>
        </w:tc>
        <w:tc>
          <w:tcPr>
            <w:tcW w:w="1844" w:type="dxa"/>
            <w:gridSpan w:val="2"/>
            <w:tcBorders>
              <w:top w:val="single" w:sz="6" w:space="0" w:color="000000"/>
              <w:bottom w:val="single" w:sz="6" w:space="0" w:color="000000"/>
              <w:right w:val="single" w:sz="12" w:space="0" w:color="000000"/>
            </w:tcBorders>
            <w:shd w:val="clear" w:color="auto" w:fill="auto"/>
          </w:tcPr>
          <w:p w14:paraId="43A527A9" w14:textId="77777777" w:rsidR="002F50AA" w:rsidRPr="008536B5" w:rsidRDefault="002F50AA">
            <w:pPr>
              <w:pStyle w:val="TableParagraph"/>
              <w:spacing w:before="4" w:line="252" w:lineRule="exact"/>
              <w:ind w:left="69" w:right="66" w:firstLine="1"/>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Promoción de Servicios Nacionales o con Trato Nacional (4.3.1)</w:t>
            </w:r>
          </w:p>
        </w:tc>
      </w:tr>
      <w:tr w:rsidR="002F50AA" w:rsidRPr="008536B5" w14:paraId="6FAD217D" w14:textId="77777777">
        <w:trPr>
          <w:trHeight w:val="1005"/>
        </w:trPr>
        <w:tc>
          <w:tcPr>
            <w:tcW w:w="617" w:type="dxa"/>
            <w:tcBorders>
              <w:top w:val="single" w:sz="6" w:space="0" w:color="000000"/>
              <w:bottom w:val="single" w:sz="6" w:space="0" w:color="000000"/>
              <w:right w:val="single" w:sz="6" w:space="0" w:color="000000"/>
            </w:tcBorders>
            <w:shd w:val="clear" w:color="auto" w:fill="auto"/>
          </w:tcPr>
          <w:p w14:paraId="44DF7591" w14:textId="77777777" w:rsidR="002F50AA" w:rsidRPr="008536B5" w:rsidRDefault="002F50AA">
            <w:pPr>
              <w:pStyle w:val="TableParagraph"/>
              <w:spacing w:before="7"/>
              <w:rPr>
                <w:rFonts w:ascii="Arial Narrow" w:eastAsia="Times New Roman" w:hAnsi="Arial Narrow" w:cs="Arial"/>
                <w:sz w:val="20"/>
                <w:szCs w:val="20"/>
                <w:lang w:val="x-none" w:eastAsia="es-ES"/>
              </w:rPr>
            </w:pPr>
          </w:p>
          <w:p w14:paraId="4BAE09E7" w14:textId="77777777" w:rsidR="002F50AA" w:rsidRPr="008536B5" w:rsidRDefault="002F50AA">
            <w:pPr>
              <w:pStyle w:val="TableParagraph"/>
              <w:ind w:left="114" w:right="114"/>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2.</w:t>
            </w:r>
          </w:p>
        </w:tc>
        <w:tc>
          <w:tcPr>
            <w:tcW w:w="2490" w:type="dxa"/>
            <w:tcBorders>
              <w:top w:val="single" w:sz="6" w:space="0" w:color="000000"/>
              <w:left w:val="single" w:sz="6" w:space="0" w:color="000000"/>
              <w:bottom w:val="single" w:sz="6" w:space="0" w:color="000000"/>
            </w:tcBorders>
            <w:shd w:val="clear" w:color="auto" w:fill="auto"/>
          </w:tcPr>
          <w:p w14:paraId="6EBEAEAB" w14:textId="77777777" w:rsidR="002F50AA" w:rsidRPr="008536B5" w:rsidRDefault="002F50AA">
            <w:pPr>
              <w:pStyle w:val="TableParagraph"/>
              <w:spacing w:before="123"/>
              <w:ind w:left="129" w:right="117"/>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Colombianos en asocio con extranjeros con trato nacional</w:t>
            </w:r>
          </w:p>
        </w:tc>
        <w:tc>
          <w:tcPr>
            <w:tcW w:w="2977" w:type="dxa"/>
            <w:tcBorders>
              <w:top w:val="single" w:sz="6" w:space="0" w:color="000000"/>
              <w:bottom w:val="single" w:sz="6" w:space="0" w:color="000000"/>
            </w:tcBorders>
            <w:shd w:val="clear" w:color="auto" w:fill="auto"/>
          </w:tcPr>
          <w:p w14:paraId="243FC877" w14:textId="77777777" w:rsidR="002F50AA" w:rsidRPr="008536B5" w:rsidRDefault="002F50AA">
            <w:pPr>
              <w:pStyle w:val="TableParagraph"/>
              <w:spacing w:before="7"/>
              <w:rPr>
                <w:rFonts w:ascii="Arial Narrow" w:eastAsia="Times New Roman" w:hAnsi="Arial Narrow" w:cs="Arial"/>
                <w:sz w:val="20"/>
                <w:szCs w:val="20"/>
                <w:lang w:val="x-none" w:eastAsia="es-ES"/>
              </w:rPr>
            </w:pPr>
          </w:p>
          <w:p w14:paraId="3DFA37E6" w14:textId="77777777" w:rsidR="002F50AA" w:rsidRPr="008536B5" w:rsidRDefault="002F50AA">
            <w:pPr>
              <w:pStyle w:val="TableParagraph"/>
              <w:ind w:left="247" w:right="243"/>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Decreto 1082 de 2015</w:t>
            </w:r>
          </w:p>
        </w:tc>
        <w:tc>
          <w:tcPr>
            <w:tcW w:w="1844" w:type="dxa"/>
            <w:gridSpan w:val="2"/>
            <w:tcBorders>
              <w:top w:val="single" w:sz="6" w:space="0" w:color="000000"/>
              <w:bottom w:val="single" w:sz="6" w:space="0" w:color="000000"/>
              <w:right w:val="single" w:sz="12" w:space="0" w:color="000000"/>
            </w:tcBorders>
            <w:shd w:val="clear" w:color="auto" w:fill="auto"/>
          </w:tcPr>
          <w:p w14:paraId="433F5503" w14:textId="77777777" w:rsidR="002F50AA" w:rsidRPr="008536B5" w:rsidRDefault="002F50AA">
            <w:pPr>
              <w:pStyle w:val="TableParagraph"/>
              <w:spacing w:before="2" w:line="252" w:lineRule="exact"/>
              <w:ind w:left="69" w:right="66" w:firstLine="1"/>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Promoción de Servicios Nacionales o con Trato Nacional (4.3.1)</w:t>
            </w:r>
          </w:p>
        </w:tc>
      </w:tr>
      <w:tr w:rsidR="002F50AA" w:rsidRPr="008536B5" w14:paraId="322C3AB6" w14:textId="77777777">
        <w:trPr>
          <w:trHeight w:val="1512"/>
        </w:trPr>
        <w:tc>
          <w:tcPr>
            <w:tcW w:w="617" w:type="dxa"/>
            <w:tcBorders>
              <w:top w:val="single" w:sz="6" w:space="0" w:color="000000"/>
              <w:bottom w:val="single" w:sz="6" w:space="0" w:color="000000"/>
              <w:right w:val="single" w:sz="6" w:space="0" w:color="000000"/>
            </w:tcBorders>
            <w:shd w:val="clear" w:color="auto" w:fill="auto"/>
          </w:tcPr>
          <w:p w14:paraId="5FEAAA99" w14:textId="77777777" w:rsidR="002F50AA" w:rsidRPr="008536B5" w:rsidRDefault="002F50AA">
            <w:pPr>
              <w:pStyle w:val="TableParagraph"/>
              <w:rPr>
                <w:rFonts w:ascii="Arial Narrow" w:eastAsia="Times New Roman" w:hAnsi="Arial Narrow" w:cs="Arial"/>
                <w:sz w:val="20"/>
                <w:szCs w:val="20"/>
                <w:lang w:val="x-none" w:eastAsia="es-ES"/>
              </w:rPr>
            </w:pPr>
          </w:p>
          <w:p w14:paraId="489FA8E4" w14:textId="77777777" w:rsidR="002F50AA" w:rsidRPr="008536B5" w:rsidRDefault="002F50AA">
            <w:pPr>
              <w:pStyle w:val="TableParagraph"/>
              <w:spacing w:before="9"/>
              <w:rPr>
                <w:rFonts w:ascii="Arial Narrow" w:eastAsia="Times New Roman" w:hAnsi="Arial Narrow" w:cs="Arial"/>
                <w:sz w:val="20"/>
                <w:szCs w:val="20"/>
                <w:lang w:val="x-none" w:eastAsia="es-ES"/>
              </w:rPr>
            </w:pPr>
          </w:p>
          <w:p w14:paraId="301F0F97" w14:textId="77777777" w:rsidR="002F50AA" w:rsidRPr="008536B5" w:rsidRDefault="002F50AA">
            <w:pPr>
              <w:pStyle w:val="TableParagraph"/>
              <w:spacing w:before="1"/>
              <w:ind w:left="114" w:right="114"/>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3.</w:t>
            </w:r>
          </w:p>
        </w:tc>
        <w:tc>
          <w:tcPr>
            <w:tcW w:w="2490" w:type="dxa"/>
            <w:tcBorders>
              <w:top w:val="single" w:sz="6" w:space="0" w:color="000000"/>
              <w:left w:val="single" w:sz="6" w:space="0" w:color="000000"/>
              <w:bottom w:val="single" w:sz="6" w:space="0" w:color="000000"/>
            </w:tcBorders>
            <w:shd w:val="clear" w:color="auto" w:fill="auto"/>
          </w:tcPr>
          <w:p w14:paraId="32A5E8C0" w14:textId="77777777" w:rsidR="002F50AA" w:rsidRPr="008536B5" w:rsidRDefault="002F50AA">
            <w:pPr>
              <w:pStyle w:val="TableParagraph"/>
              <w:spacing w:before="7"/>
              <w:rPr>
                <w:rFonts w:ascii="Arial Narrow" w:eastAsia="Times New Roman" w:hAnsi="Arial Narrow" w:cs="Arial"/>
                <w:sz w:val="20"/>
                <w:szCs w:val="20"/>
                <w:lang w:val="x-none" w:eastAsia="es-ES"/>
              </w:rPr>
            </w:pPr>
          </w:p>
          <w:p w14:paraId="21DEDFE0" w14:textId="77777777" w:rsidR="002F50AA" w:rsidRPr="008536B5" w:rsidRDefault="002F50AA">
            <w:pPr>
              <w:pStyle w:val="TableParagraph"/>
              <w:spacing w:before="1"/>
              <w:ind w:left="64" w:right="307"/>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Únicamente integrado por extranjeros con trato nacional</w:t>
            </w:r>
          </w:p>
        </w:tc>
        <w:tc>
          <w:tcPr>
            <w:tcW w:w="2977" w:type="dxa"/>
            <w:tcBorders>
              <w:top w:val="single" w:sz="6" w:space="0" w:color="000000"/>
              <w:bottom w:val="single" w:sz="6" w:space="0" w:color="000000"/>
            </w:tcBorders>
            <w:shd w:val="clear" w:color="auto" w:fill="auto"/>
          </w:tcPr>
          <w:p w14:paraId="7E3F4AD8" w14:textId="77777777" w:rsidR="002F50AA" w:rsidRPr="008536B5" w:rsidRDefault="002F50AA">
            <w:pPr>
              <w:pStyle w:val="TableParagraph"/>
              <w:spacing w:before="2" w:line="252" w:lineRule="exact"/>
              <w:ind w:left="56" w:right="50"/>
              <w:jc w:val="both"/>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La regla de origen del país con el que se tenga acuerdo comercial o la del Decreto 1082 de 2015. Si el Proponente Plural no especifica a cuál regla se acoge, se aplicará la del Decreto 1082 de 2015.</w:t>
            </w:r>
          </w:p>
        </w:tc>
        <w:tc>
          <w:tcPr>
            <w:tcW w:w="1844" w:type="dxa"/>
            <w:gridSpan w:val="2"/>
            <w:tcBorders>
              <w:top w:val="single" w:sz="6" w:space="0" w:color="000000"/>
              <w:bottom w:val="single" w:sz="6" w:space="0" w:color="000000"/>
              <w:right w:val="single" w:sz="12" w:space="0" w:color="000000"/>
            </w:tcBorders>
            <w:shd w:val="clear" w:color="auto" w:fill="auto"/>
          </w:tcPr>
          <w:p w14:paraId="5D2742B1" w14:textId="77777777" w:rsidR="002F50AA" w:rsidRPr="008536B5" w:rsidRDefault="002F50AA">
            <w:pPr>
              <w:pStyle w:val="TableParagraph"/>
              <w:spacing w:before="9"/>
              <w:rPr>
                <w:rFonts w:ascii="Arial Narrow" w:eastAsia="Times New Roman" w:hAnsi="Arial Narrow" w:cs="Arial"/>
                <w:sz w:val="20"/>
                <w:szCs w:val="20"/>
                <w:lang w:val="x-none" w:eastAsia="es-ES"/>
              </w:rPr>
            </w:pPr>
          </w:p>
          <w:p w14:paraId="463674D0" w14:textId="77777777" w:rsidR="002F50AA" w:rsidRPr="008536B5" w:rsidRDefault="002F50AA">
            <w:pPr>
              <w:pStyle w:val="TableParagraph"/>
              <w:ind w:left="69" w:right="66" w:firstLine="1"/>
              <w:jc w:val="center"/>
              <w:rPr>
                <w:rFonts w:ascii="Arial Narrow" w:eastAsia="Times New Roman" w:hAnsi="Arial Narrow" w:cs="Arial"/>
                <w:sz w:val="20"/>
                <w:szCs w:val="20"/>
                <w:lang w:val="x-none" w:eastAsia="es-ES"/>
              </w:rPr>
            </w:pPr>
            <w:r w:rsidRPr="008536B5">
              <w:rPr>
                <w:rFonts w:ascii="Arial Narrow" w:eastAsia="Times New Roman" w:hAnsi="Arial Narrow" w:cs="Arial"/>
                <w:sz w:val="20"/>
                <w:szCs w:val="20"/>
                <w:lang w:val="x-none" w:eastAsia="es-ES"/>
              </w:rPr>
              <w:t>Promoción de Servicios Nacionales o con Trato Nacional (4.3.1)</w:t>
            </w:r>
          </w:p>
        </w:tc>
      </w:tr>
      <w:tr w:rsidR="002F50AA" w:rsidRPr="008536B5" w14:paraId="18621181" w14:textId="7777777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gridAfter w:val="1"/>
          <w:wAfter w:w="17" w:type="dxa"/>
          <w:trHeight w:val="1009"/>
        </w:trPr>
        <w:tc>
          <w:tcPr>
            <w:tcW w:w="617" w:type="dxa"/>
            <w:tcBorders>
              <w:left w:val="single" w:sz="12" w:space="0" w:color="000000"/>
              <w:bottom w:val="double" w:sz="1" w:space="0" w:color="000000"/>
            </w:tcBorders>
            <w:shd w:val="clear" w:color="auto" w:fill="auto"/>
          </w:tcPr>
          <w:p w14:paraId="65D52837" w14:textId="77777777" w:rsidR="002F50AA" w:rsidRPr="008536B5" w:rsidRDefault="002F50AA">
            <w:pPr>
              <w:pStyle w:val="TableParagraph"/>
              <w:spacing w:before="11"/>
              <w:rPr>
                <w:rFonts w:ascii="Arial Narrow" w:hAnsi="Arial Narrow" w:cs="Arial"/>
                <w:sz w:val="20"/>
                <w:szCs w:val="20"/>
              </w:rPr>
            </w:pPr>
          </w:p>
          <w:p w14:paraId="3D74A67D" w14:textId="77777777" w:rsidR="002F50AA" w:rsidRPr="008536B5" w:rsidRDefault="002F50AA">
            <w:pPr>
              <w:pStyle w:val="TableParagraph"/>
              <w:ind w:left="116" w:right="100"/>
              <w:jc w:val="center"/>
              <w:rPr>
                <w:rFonts w:ascii="Arial Narrow" w:hAnsi="Arial Narrow" w:cs="Arial"/>
                <w:sz w:val="20"/>
                <w:szCs w:val="20"/>
              </w:rPr>
            </w:pPr>
            <w:r w:rsidRPr="008536B5">
              <w:rPr>
                <w:rFonts w:ascii="Arial Narrow" w:hAnsi="Arial Narrow" w:cs="Arial"/>
                <w:sz w:val="20"/>
                <w:szCs w:val="20"/>
              </w:rPr>
              <w:t>4.</w:t>
            </w:r>
          </w:p>
        </w:tc>
        <w:tc>
          <w:tcPr>
            <w:tcW w:w="2490" w:type="dxa"/>
            <w:tcBorders>
              <w:bottom w:val="double" w:sz="1" w:space="0" w:color="000000"/>
              <w:right w:val="double" w:sz="1" w:space="0" w:color="000000"/>
            </w:tcBorders>
            <w:shd w:val="clear" w:color="auto" w:fill="auto"/>
          </w:tcPr>
          <w:p w14:paraId="3F23E174" w14:textId="77777777" w:rsidR="002F50AA" w:rsidRPr="008536B5" w:rsidRDefault="002F50AA">
            <w:pPr>
              <w:pStyle w:val="TableParagraph"/>
              <w:ind w:left="73" w:right="107"/>
              <w:rPr>
                <w:rFonts w:ascii="Arial Narrow" w:hAnsi="Arial Narrow" w:cs="Arial"/>
                <w:sz w:val="20"/>
                <w:szCs w:val="20"/>
              </w:rPr>
            </w:pPr>
            <w:r w:rsidRPr="008536B5">
              <w:rPr>
                <w:rFonts w:ascii="Arial Narrow" w:hAnsi="Arial Narrow" w:cs="Arial"/>
                <w:sz w:val="20"/>
                <w:szCs w:val="20"/>
              </w:rPr>
              <w:t>Proponente plural en el que al menos uno de los integrantes es extranjero sin</w:t>
            </w:r>
          </w:p>
          <w:p w14:paraId="5E8CE306" w14:textId="77777777" w:rsidR="002F50AA" w:rsidRPr="008536B5" w:rsidRDefault="002F50AA">
            <w:pPr>
              <w:pStyle w:val="TableParagraph"/>
              <w:spacing w:before="1" w:line="231" w:lineRule="exact"/>
              <w:ind w:left="73"/>
              <w:rPr>
                <w:rFonts w:ascii="Arial Narrow" w:hAnsi="Arial Narrow" w:cs="Arial"/>
                <w:sz w:val="20"/>
                <w:szCs w:val="20"/>
              </w:rPr>
            </w:pPr>
            <w:r w:rsidRPr="008536B5">
              <w:rPr>
                <w:rFonts w:ascii="Arial Narrow" w:hAnsi="Arial Narrow" w:cs="Arial"/>
                <w:sz w:val="20"/>
                <w:szCs w:val="20"/>
              </w:rPr>
              <w:t>trato nacional.</w:t>
            </w:r>
          </w:p>
        </w:tc>
        <w:tc>
          <w:tcPr>
            <w:tcW w:w="2977" w:type="dxa"/>
            <w:tcBorders>
              <w:left w:val="double" w:sz="1" w:space="0" w:color="000000"/>
              <w:bottom w:val="double" w:sz="1" w:space="0" w:color="000000"/>
              <w:right w:val="double" w:sz="1" w:space="0" w:color="000000"/>
            </w:tcBorders>
            <w:shd w:val="clear" w:color="auto" w:fill="auto"/>
          </w:tcPr>
          <w:p w14:paraId="5DEE4CBF" w14:textId="77777777" w:rsidR="002F50AA" w:rsidRPr="008536B5" w:rsidRDefault="002F50AA">
            <w:pPr>
              <w:pStyle w:val="TableParagraph"/>
              <w:spacing w:before="127"/>
              <w:ind w:left="65" w:right="42"/>
              <w:jc w:val="both"/>
              <w:rPr>
                <w:rFonts w:ascii="Arial Narrow" w:hAnsi="Arial Narrow" w:cs="Arial"/>
                <w:sz w:val="20"/>
                <w:szCs w:val="20"/>
              </w:rPr>
            </w:pPr>
            <w:r w:rsidRPr="008536B5">
              <w:rPr>
                <w:rFonts w:ascii="Arial Narrow" w:hAnsi="Arial Narrow" w:cs="Arial"/>
                <w:sz w:val="20"/>
                <w:szCs w:val="20"/>
              </w:rPr>
              <w:t>No aplica la regla de origen del Decreto 1082 de 2015, ni la de los países de origen.</w:t>
            </w:r>
          </w:p>
        </w:tc>
        <w:tc>
          <w:tcPr>
            <w:tcW w:w="1844" w:type="dxa"/>
            <w:tcBorders>
              <w:left w:val="double" w:sz="1" w:space="0" w:color="000000"/>
              <w:bottom w:val="double" w:sz="1" w:space="0" w:color="000000"/>
              <w:right w:val="double" w:sz="1" w:space="0" w:color="000000"/>
            </w:tcBorders>
            <w:shd w:val="clear" w:color="auto" w:fill="auto"/>
          </w:tcPr>
          <w:p w14:paraId="1A0326FD" w14:textId="77777777" w:rsidR="002F50AA" w:rsidRPr="008536B5" w:rsidRDefault="002F50AA">
            <w:pPr>
              <w:pStyle w:val="TableParagraph"/>
              <w:ind w:left="79" w:right="57" w:firstLine="1"/>
              <w:jc w:val="center"/>
              <w:rPr>
                <w:rFonts w:ascii="Arial Narrow" w:hAnsi="Arial Narrow" w:cs="Arial"/>
                <w:sz w:val="20"/>
                <w:szCs w:val="20"/>
              </w:rPr>
            </w:pPr>
            <w:r w:rsidRPr="008536B5">
              <w:rPr>
                <w:rFonts w:ascii="Arial Narrow" w:hAnsi="Arial Narrow" w:cs="Arial"/>
                <w:sz w:val="20"/>
                <w:szCs w:val="20"/>
              </w:rPr>
              <w:t>Incorporación de componente nacional en</w:t>
            </w:r>
            <w:r w:rsidRPr="008536B5">
              <w:rPr>
                <w:rFonts w:ascii="Arial Narrow" w:hAnsi="Arial Narrow" w:cs="Arial"/>
                <w:spacing w:val="-13"/>
                <w:sz w:val="20"/>
                <w:szCs w:val="20"/>
              </w:rPr>
              <w:t xml:space="preserve"> </w:t>
            </w:r>
            <w:r w:rsidRPr="008536B5">
              <w:rPr>
                <w:rFonts w:ascii="Arial Narrow" w:hAnsi="Arial Narrow" w:cs="Arial"/>
                <w:sz w:val="20"/>
                <w:szCs w:val="20"/>
              </w:rPr>
              <w:t>servicios</w:t>
            </w:r>
          </w:p>
          <w:p w14:paraId="05FB6519" w14:textId="77777777" w:rsidR="002F50AA" w:rsidRPr="008536B5" w:rsidRDefault="002F50AA">
            <w:pPr>
              <w:pStyle w:val="TableParagraph"/>
              <w:spacing w:before="1" w:line="231" w:lineRule="exact"/>
              <w:ind w:left="165" w:right="143"/>
              <w:jc w:val="center"/>
              <w:rPr>
                <w:rFonts w:ascii="Arial Narrow" w:hAnsi="Arial Narrow" w:cs="Arial"/>
                <w:sz w:val="20"/>
                <w:szCs w:val="20"/>
              </w:rPr>
            </w:pPr>
            <w:r w:rsidRPr="008536B5">
              <w:rPr>
                <w:rFonts w:ascii="Arial Narrow" w:hAnsi="Arial Narrow" w:cs="Arial"/>
                <w:sz w:val="20"/>
                <w:szCs w:val="20"/>
              </w:rPr>
              <w:t>extranjeros (4.3.2)</w:t>
            </w:r>
          </w:p>
        </w:tc>
      </w:tr>
    </w:tbl>
    <w:p w14:paraId="054635CB" w14:textId="77777777" w:rsidR="002F50AA" w:rsidRPr="008536B5" w:rsidRDefault="002F50AA" w:rsidP="002F50AA">
      <w:pPr>
        <w:pStyle w:val="Textoindependiente"/>
        <w:spacing w:before="160"/>
        <w:ind w:left="667" w:right="831"/>
        <w:rPr>
          <w:rFonts w:ascii="Arial Narrow" w:hAnsi="Arial Narrow" w:cs="Arial"/>
          <w:szCs w:val="20"/>
        </w:rPr>
      </w:pPr>
    </w:p>
    <w:p w14:paraId="718A5B80" w14:textId="77777777" w:rsidR="002F50AA" w:rsidRPr="008536B5" w:rsidRDefault="002F50AA" w:rsidP="002F50AA">
      <w:pPr>
        <w:ind w:right="918"/>
        <w:jc w:val="both"/>
        <w:rPr>
          <w:rFonts w:ascii="Arial Narrow" w:hAnsi="Arial Narrow" w:cs="Arial"/>
          <w:b/>
          <w:sz w:val="20"/>
          <w:szCs w:val="20"/>
        </w:rPr>
      </w:pPr>
      <w:r w:rsidRPr="008536B5">
        <w:rPr>
          <w:rFonts w:ascii="Arial Narrow" w:hAnsi="Arial Narrow" w:cs="Arial"/>
          <w:b/>
          <w:sz w:val="20"/>
          <w:szCs w:val="20"/>
        </w:rPr>
        <w:t>9.1.5.1.1. ACREDITACIÓN DEL PUNTAJE POR SERVICIOS NACIONALES O CON TRATO NACIONAL</w:t>
      </w:r>
    </w:p>
    <w:p w14:paraId="63E52486" w14:textId="77777777" w:rsidR="002F50AA" w:rsidRPr="008536B5" w:rsidRDefault="002F50AA" w:rsidP="002F50AA">
      <w:pPr>
        <w:pStyle w:val="Textoindependiente"/>
        <w:spacing w:before="9"/>
        <w:rPr>
          <w:rFonts w:ascii="Arial Narrow" w:hAnsi="Arial Narrow" w:cs="Arial"/>
          <w:b/>
          <w:i/>
          <w:szCs w:val="20"/>
        </w:rPr>
      </w:pPr>
    </w:p>
    <w:p w14:paraId="68B71F97" w14:textId="77777777" w:rsidR="002F50AA" w:rsidRPr="008536B5" w:rsidRDefault="002F50AA" w:rsidP="002F50AA">
      <w:pPr>
        <w:pStyle w:val="Textoindependiente"/>
        <w:spacing w:before="1"/>
        <w:ind w:right="49"/>
        <w:rPr>
          <w:rFonts w:ascii="Arial Narrow" w:hAnsi="Arial Narrow" w:cs="Arial"/>
          <w:i/>
          <w:szCs w:val="20"/>
        </w:rPr>
      </w:pPr>
      <w:r w:rsidRPr="008536B5">
        <w:rPr>
          <w:rFonts w:ascii="Arial Narrow" w:hAnsi="Arial Narrow" w:cs="Arial"/>
          <w:szCs w:val="20"/>
        </w:rPr>
        <w:t xml:space="preserve">La Entidad asignará hasta veinte (20) puntos a la oferta de: i) Servicios Nacionales o </w:t>
      </w:r>
      <w:proofErr w:type="spellStart"/>
      <w:r w:rsidRPr="008536B5">
        <w:rPr>
          <w:rFonts w:ascii="Arial Narrow" w:hAnsi="Arial Narrow" w:cs="Arial"/>
          <w:szCs w:val="20"/>
        </w:rPr>
        <w:t>ii</w:t>
      </w:r>
      <w:proofErr w:type="spellEnd"/>
      <w:r w:rsidRPr="008536B5">
        <w:rPr>
          <w:rFonts w:ascii="Arial Narrow" w:hAnsi="Arial Narrow" w:cs="Arial"/>
          <w:szCs w:val="20"/>
        </w:rPr>
        <w:t>) con Trato Nacional.</w:t>
      </w:r>
    </w:p>
    <w:p w14:paraId="5443C7CF" w14:textId="77777777" w:rsidR="002F50AA" w:rsidRPr="008536B5" w:rsidRDefault="002F50AA" w:rsidP="002F50AA">
      <w:pPr>
        <w:pStyle w:val="Textoindependiente"/>
        <w:spacing w:before="1"/>
        <w:ind w:right="49"/>
        <w:rPr>
          <w:rFonts w:ascii="Arial Narrow" w:hAnsi="Arial Narrow" w:cs="Arial"/>
          <w:i/>
          <w:szCs w:val="20"/>
        </w:rPr>
      </w:pPr>
    </w:p>
    <w:p w14:paraId="475535E0" w14:textId="77777777" w:rsidR="002F50AA" w:rsidRPr="008536B5" w:rsidRDefault="002F50AA" w:rsidP="002F50AA">
      <w:pPr>
        <w:pStyle w:val="Textoindependiente"/>
        <w:ind w:right="49"/>
        <w:rPr>
          <w:rFonts w:ascii="Arial Narrow" w:hAnsi="Arial Narrow" w:cs="Arial"/>
          <w:i/>
          <w:szCs w:val="20"/>
        </w:rPr>
      </w:pPr>
      <w:r w:rsidRPr="008536B5">
        <w:rPr>
          <w:rFonts w:ascii="Arial Narrow" w:hAnsi="Arial Narrow" w:cs="Arial"/>
          <w:szCs w:val="20"/>
        </w:rPr>
        <w:t>Para que el Proponente nacional obtenga puntaje por Servicios Nacionales debe presentar, además</w:t>
      </w:r>
      <w:r w:rsidRPr="008536B5">
        <w:rPr>
          <w:rFonts w:ascii="Arial Narrow" w:hAnsi="Arial Narrow" w:cs="Arial"/>
          <w:spacing w:val="-5"/>
          <w:szCs w:val="20"/>
        </w:rPr>
        <w:t xml:space="preserve"> </w:t>
      </w:r>
      <w:r w:rsidRPr="008536B5">
        <w:rPr>
          <w:rFonts w:ascii="Arial Narrow" w:hAnsi="Arial Narrow" w:cs="Arial"/>
          <w:szCs w:val="20"/>
        </w:rPr>
        <w:t>del</w:t>
      </w:r>
      <w:r w:rsidRPr="008536B5">
        <w:rPr>
          <w:rFonts w:ascii="Arial Narrow" w:hAnsi="Arial Narrow" w:cs="Arial"/>
          <w:spacing w:val="-4"/>
          <w:szCs w:val="20"/>
        </w:rPr>
        <w:t xml:space="preserve"> </w:t>
      </w:r>
      <w:r w:rsidRPr="008536B5">
        <w:rPr>
          <w:rFonts w:ascii="Arial Narrow" w:hAnsi="Arial Narrow" w:cs="Arial"/>
          <w:szCs w:val="20"/>
        </w:rPr>
        <w:t>Formato</w:t>
      </w:r>
      <w:r w:rsidRPr="008536B5">
        <w:rPr>
          <w:rFonts w:ascii="Arial Narrow" w:hAnsi="Arial Narrow" w:cs="Arial"/>
          <w:spacing w:val="-5"/>
          <w:szCs w:val="20"/>
        </w:rPr>
        <w:t xml:space="preserve"> </w:t>
      </w:r>
      <w:r w:rsidRPr="008536B5">
        <w:rPr>
          <w:rFonts w:ascii="Arial Narrow" w:hAnsi="Arial Narrow" w:cs="Arial"/>
          <w:szCs w:val="20"/>
        </w:rPr>
        <w:t>7A</w:t>
      </w:r>
      <w:r w:rsidRPr="008536B5">
        <w:rPr>
          <w:rFonts w:ascii="Arial Narrow" w:hAnsi="Arial Narrow" w:cs="Arial"/>
          <w:spacing w:val="-4"/>
          <w:szCs w:val="20"/>
        </w:rPr>
        <w:t xml:space="preserve"> </w:t>
      </w:r>
      <w:r w:rsidRPr="008536B5">
        <w:rPr>
          <w:rFonts w:ascii="Arial Narrow" w:hAnsi="Arial Narrow" w:cs="Arial"/>
          <w:szCs w:val="20"/>
        </w:rPr>
        <w:t>–</w:t>
      </w:r>
      <w:r w:rsidRPr="008536B5">
        <w:rPr>
          <w:rFonts w:ascii="Arial Narrow" w:hAnsi="Arial Narrow" w:cs="Arial"/>
          <w:spacing w:val="-15"/>
          <w:szCs w:val="20"/>
        </w:rPr>
        <w:t xml:space="preserve"> </w:t>
      </w:r>
      <w:r w:rsidRPr="008536B5">
        <w:rPr>
          <w:rFonts w:ascii="Arial Narrow" w:hAnsi="Arial Narrow" w:cs="Arial"/>
          <w:szCs w:val="20"/>
        </w:rPr>
        <w:t>Promoción</w:t>
      </w:r>
      <w:r w:rsidRPr="008536B5">
        <w:rPr>
          <w:rFonts w:ascii="Arial Narrow" w:hAnsi="Arial Narrow" w:cs="Arial"/>
          <w:spacing w:val="-4"/>
          <w:szCs w:val="20"/>
        </w:rPr>
        <w:t xml:space="preserve"> </w:t>
      </w:r>
      <w:r w:rsidRPr="008536B5">
        <w:rPr>
          <w:rFonts w:ascii="Arial Narrow" w:hAnsi="Arial Narrow" w:cs="Arial"/>
          <w:szCs w:val="20"/>
        </w:rPr>
        <w:t>de</w:t>
      </w:r>
      <w:r w:rsidRPr="008536B5">
        <w:rPr>
          <w:rFonts w:ascii="Arial Narrow" w:hAnsi="Arial Narrow" w:cs="Arial"/>
          <w:spacing w:val="-4"/>
          <w:szCs w:val="20"/>
        </w:rPr>
        <w:t xml:space="preserve"> </w:t>
      </w:r>
      <w:r w:rsidRPr="008536B5">
        <w:rPr>
          <w:rFonts w:ascii="Arial Narrow" w:hAnsi="Arial Narrow" w:cs="Arial"/>
          <w:szCs w:val="20"/>
        </w:rPr>
        <w:t>Servicios</w:t>
      </w:r>
      <w:r w:rsidRPr="008536B5">
        <w:rPr>
          <w:rFonts w:ascii="Arial Narrow" w:hAnsi="Arial Narrow" w:cs="Arial"/>
          <w:spacing w:val="-5"/>
          <w:szCs w:val="20"/>
        </w:rPr>
        <w:t xml:space="preserve"> </w:t>
      </w:r>
      <w:r w:rsidRPr="008536B5">
        <w:rPr>
          <w:rFonts w:ascii="Arial Narrow" w:hAnsi="Arial Narrow" w:cs="Arial"/>
          <w:szCs w:val="20"/>
        </w:rPr>
        <w:t>Nacionales</w:t>
      </w:r>
      <w:r w:rsidRPr="008536B5">
        <w:rPr>
          <w:rFonts w:ascii="Arial Narrow" w:hAnsi="Arial Narrow" w:cs="Arial"/>
          <w:spacing w:val="-4"/>
          <w:szCs w:val="20"/>
        </w:rPr>
        <w:t xml:space="preserve"> </w:t>
      </w:r>
      <w:r w:rsidRPr="008536B5">
        <w:rPr>
          <w:rFonts w:ascii="Arial Narrow" w:hAnsi="Arial Narrow" w:cs="Arial"/>
          <w:szCs w:val="20"/>
        </w:rPr>
        <w:t>o</w:t>
      </w:r>
      <w:r w:rsidRPr="008536B5">
        <w:rPr>
          <w:rFonts w:ascii="Arial Narrow" w:hAnsi="Arial Narrow" w:cs="Arial"/>
          <w:spacing w:val="-4"/>
          <w:szCs w:val="20"/>
        </w:rPr>
        <w:t xml:space="preserve"> </w:t>
      </w:r>
      <w:r w:rsidRPr="008536B5">
        <w:rPr>
          <w:rFonts w:ascii="Arial Narrow" w:hAnsi="Arial Narrow" w:cs="Arial"/>
          <w:szCs w:val="20"/>
        </w:rPr>
        <w:t>con</w:t>
      </w:r>
      <w:r w:rsidRPr="008536B5">
        <w:rPr>
          <w:rFonts w:ascii="Arial Narrow" w:hAnsi="Arial Narrow" w:cs="Arial"/>
          <w:spacing w:val="-4"/>
          <w:szCs w:val="20"/>
        </w:rPr>
        <w:t xml:space="preserve"> </w:t>
      </w:r>
      <w:r w:rsidRPr="008536B5">
        <w:rPr>
          <w:rFonts w:ascii="Arial Narrow" w:hAnsi="Arial Narrow" w:cs="Arial"/>
          <w:szCs w:val="20"/>
        </w:rPr>
        <w:t>Trato</w:t>
      </w:r>
      <w:r w:rsidRPr="008536B5">
        <w:rPr>
          <w:rFonts w:ascii="Arial Narrow" w:hAnsi="Arial Narrow" w:cs="Arial"/>
          <w:spacing w:val="-4"/>
          <w:szCs w:val="20"/>
        </w:rPr>
        <w:t xml:space="preserve"> </w:t>
      </w:r>
      <w:r w:rsidRPr="008536B5">
        <w:rPr>
          <w:rFonts w:ascii="Arial Narrow" w:hAnsi="Arial Narrow" w:cs="Arial"/>
          <w:szCs w:val="20"/>
        </w:rPr>
        <w:t>Nacional,</w:t>
      </w:r>
      <w:r w:rsidRPr="008536B5">
        <w:rPr>
          <w:rFonts w:ascii="Arial Narrow" w:hAnsi="Arial Narrow" w:cs="Arial"/>
          <w:spacing w:val="-4"/>
          <w:szCs w:val="20"/>
        </w:rPr>
        <w:t xml:space="preserve"> </w:t>
      </w:r>
      <w:r w:rsidRPr="008536B5">
        <w:rPr>
          <w:rFonts w:ascii="Arial Narrow" w:hAnsi="Arial Narrow" w:cs="Arial"/>
          <w:szCs w:val="20"/>
        </w:rPr>
        <w:t>alguno</w:t>
      </w:r>
      <w:r w:rsidRPr="008536B5">
        <w:rPr>
          <w:rFonts w:ascii="Arial Narrow" w:hAnsi="Arial Narrow" w:cs="Arial"/>
          <w:spacing w:val="-5"/>
          <w:szCs w:val="20"/>
        </w:rPr>
        <w:t xml:space="preserve"> </w:t>
      </w:r>
      <w:r w:rsidRPr="008536B5">
        <w:rPr>
          <w:rFonts w:ascii="Arial Narrow" w:hAnsi="Arial Narrow" w:cs="Arial"/>
          <w:szCs w:val="20"/>
        </w:rPr>
        <w:t>de</w:t>
      </w:r>
      <w:r w:rsidRPr="008536B5">
        <w:rPr>
          <w:rFonts w:ascii="Arial Narrow" w:hAnsi="Arial Narrow" w:cs="Arial"/>
          <w:spacing w:val="-4"/>
          <w:szCs w:val="20"/>
        </w:rPr>
        <w:t xml:space="preserve"> </w:t>
      </w:r>
      <w:r w:rsidRPr="008536B5">
        <w:rPr>
          <w:rFonts w:ascii="Arial Narrow" w:hAnsi="Arial Narrow" w:cs="Arial"/>
          <w:szCs w:val="20"/>
        </w:rPr>
        <w:t>los siguientes documentos, según</w:t>
      </w:r>
      <w:r w:rsidRPr="008536B5">
        <w:rPr>
          <w:rFonts w:ascii="Arial Narrow" w:hAnsi="Arial Narrow" w:cs="Arial"/>
          <w:spacing w:val="-8"/>
          <w:szCs w:val="20"/>
        </w:rPr>
        <w:t xml:space="preserve"> </w:t>
      </w:r>
      <w:r w:rsidRPr="008536B5">
        <w:rPr>
          <w:rFonts w:ascii="Arial Narrow" w:hAnsi="Arial Narrow" w:cs="Arial"/>
          <w:szCs w:val="20"/>
        </w:rPr>
        <w:t>corresponda:</w:t>
      </w:r>
    </w:p>
    <w:p w14:paraId="2B00BEDF" w14:textId="77777777" w:rsidR="002F50AA" w:rsidRPr="008536B5" w:rsidRDefault="002F50AA" w:rsidP="002F50AA">
      <w:pPr>
        <w:pStyle w:val="Textoindependiente"/>
        <w:ind w:right="49"/>
        <w:rPr>
          <w:rFonts w:ascii="Arial Narrow" w:hAnsi="Arial Narrow" w:cs="Arial"/>
          <w:i/>
          <w:szCs w:val="20"/>
        </w:rPr>
      </w:pPr>
    </w:p>
    <w:p w14:paraId="56A74B73" w14:textId="77777777" w:rsidR="002F50AA" w:rsidRPr="008536B5" w:rsidRDefault="002F50AA" w:rsidP="00A124C4">
      <w:pPr>
        <w:pStyle w:val="Prrafodelista"/>
        <w:widowControl w:val="0"/>
        <w:numPr>
          <w:ilvl w:val="0"/>
          <w:numId w:val="28"/>
        </w:numPr>
        <w:tabs>
          <w:tab w:val="left" w:pos="1519"/>
          <w:tab w:val="left" w:pos="1520"/>
        </w:tabs>
        <w:autoSpaceDE w:val="0"/>
        <w:autoSpaceDN w:val="0"/>
        <w:ind w:right="49"/>
        <w:rPr>
          <w:rFonts w:ascii="Arial Narrow" w:hAnsi="Arial Narrow" w:cs="Arial"/>
          <w:sz w:val="20"/>
          <w:szCs w:val="20"/>
        </w:rPr>
      </w:pPr>
      <w:r w:rsidRPr="008536B5">
        <w:rPr>
          <w:rFonts w:ascii="Arial Narrow" w:hAnsi="Arial Narrow" w:cs="Arial"/>
          <w:sz w:val="20"/>
          <w:szCs w:val="20"/>
        </w:rPr>
        <w:t>Persona natural colombiana: La cédula de ciudadanía del</w:t>
      </w:r>
      <w:r w:rsidRPr="008536B5">
        <w:rPr>
          <w:rFonts w:ascii="Arial Narrow" w:hAnsi="Arial Narrow" w:cs="Arial"/>
          <w:spacing w:val="-11"/>
          <w:sz w:val="20"/>
          <w:szCs w:val="20"/>
        </w:rPr>
        <w:t xml:space="preserve"> </w:t>
      </w:r>
      <w:r w:rsidRPr="008536B5">
        <w:rPr>
          <w:rFonts w:ascii="Arial Narrow" w:hAnsi="Arial Narrow" w:cs="Arial"/>
          <w:sz w:val="20"/>
          <w:szCs w:val="20"/>
        </w:rPr>
        <w:t>Proponente.</w:t>
      </w:r>
    </w:p>
    <w:p w14:paraId="6B065DD5" w14:textId="77777777" w:rsidR="002F50AA" w:rsidRPr="008536B5" w:rsidRDefault="002F50AA" w:rsidP="002F50AA">
      <w:pPr>
        <w:pStyle w:val="Textoindependiente"/>
        <w:spacing w:before="10"/>
        <w:ind w:right="49"/>
        <w:rPr>
          <w:rFonts w:ascii="Arial Narrow" w:hAnsi="Arial Narrow" w:cs="Arial"/>
          <w:i/>
          <w:szCs w:val="20"/>
        </w:rPr>
      </w:pPr>
    </w:p>
    <w:p w14:paraId="6E4A9329" w14:textId="77777777" w:rsidR="002F50AA" w:rsidRPr="008536B5" w:rsidRDefault="002F50AA" w:rsidP="00A124C4">
      <w:pPr>
        <w:pStyle w:val="Prrafodelista"/>
        <w:widowControl w:val="0"/>
        <w:numPr>
          <w:ilvl w:val="0"/>
          <w:numId w:val="28"/>
        </w:numPr>
        <w:tabs>
          <w:tab w:val="left" w:pos="1517"/>
          <w:tab w:val="left" w:pos="1518"/>
        </w:tabs>
        <w:autoSpaceDE w:val="0"/>
        <w:autoSpaceDN w:val="0"/>
        <w:ind w:left="809" w:right="49" w:firstLine="144"/>
        <w:rPr>
          <w:rFonts w:ascii="Arial Narrow" w:hAnsi="Arial Narrow" w:cs="Arial"/>
          <w:sz w:val="20"/>
          <w:szCs w:val="20"/>
        </w:rPr>
      </w:pPr>
      <w:r w:rsidRPr="008536B5">
        <w:rPr>
          <w:rFonts w:ascii="Arial Narrow" w:hAnsi="Arial Narrow" w:cs="Arial"/>
          <w:sz w:val="20"/>
          <w:szCs w:val="20"/>
        </w:rPr>
        <w:t>Persona natural extranjera residente en Colombia: La visa de residencia que le permita la ejecución del objeto contractual de conformidad con la</w:t>
      </w:r>
      <w:r w:rsidRPr="008536B5">
        <w:rPr>
          <w:rFonts w:ascii="Arial Narrow" w:hAnsi="Arial Narrow" w:cs="Arial"/>
          <w:spacing w:val="-9"/>
          <w:sz w:val="20"/>
          <w:szCs w:val="20"/>
        </w:rPr>
        <w:t xml:space="preserve"> </w:t>
      </w:r>
      <w:r w:rsidRPr="008536B5">
        <w:rPr>
          <w:rFonts w:ascii="Arial Narrow" w:hAnsi="Arial Narrow" w:cs="Arial"/>
          <w:sz w:val="20"/>
          <w:szCs w:val="20"/>
        </w:rPr>
        <w:t>ley.</w:t>
      </w:r>
    </w:p>
    <w:p w14:paraId="3DFC838E" w14:textId="77777777" w:rsidR="002F50AA" w:rsidRPr="008536B5" w:rsidRDefault="002F50AA" w:rsidP="002F50AA">
      <w:pPr>
        <w:pStyle w:val="Textoindependiente"/>
        <w:spacing w:before="2"/>
        <w:ind w:right="49"/>
        <w:rPr>
          <w:rFonts w:ascii="Arial Narrow" w:hAnsi="Arial Narrow" w:cs="Arial"/>
          <w:i/>
          <w:szCs w:val="20"/>
        </w:rPr>
      </w:pPr>
    </w:p>
    <w:p w14:paraId="1B4FBB93" w14:textId="77777777" w:rsidR="002F50AA" w:rsidRPr="008536B5" w:rsidRDefault="002F50AA" w:rsidP="00A124C4">
      <w:pPr>
        <w:pStyle w:val="Prrafodelista"/>
        <w:widowControl w:val="0"/>
        <w:numPr>
          <w:ilvl w:val="0"/>
          <w:numId w:val="28"/>
        </w:numPr>
        <w:tabs>
          <w:tab w:val="left" w:pos="1517"/>
          <w:tab w:val="left" w:pos="1518"/>
        </w:tabs>
        <w:autoSpaceDE w:val="0"/>
        <w:autoSpaceDN w:val="0"/>
        <w:ind w:left="809" w:right="49" w:firstLine="144"/>
        <w:rPr>
          <w:rFonts w:ascii="Arial Narrow" w:hAnsi="Arial Narrow" w:cs="Arial"/>
          <w:sz w:val="20"/>
          <w:szCs w:val="20"/>
        </w:rPr>
      </w:pPr>
      <w:r w:rsidRPr="008536B5">
        <w:rPr>
          <w:rFonts w:ascii="Arial Narrow" w:hAnsi="Arial Narrow" w:cs="Arial"/>
          <w:sz w:val="20"/>
          <w:szCs w:val="20"/>
        </w:rPr>
        <w:t>Persona</w:t>
      </w:r>
      <w:r w:rsidRPr="008536B5">
        <w:rPr>
          <w:rFonts w:ascii="Arial Narrow" w:hAnsi="Arial Narrow" w:cs="Arial"/>
          <w:spacing w:val="-16"/>
          <w:sz w:val="20"/>
          <w:szCs w:val="20"/>
        </w:rPr>
        <w:t xml:space="preserve"> </w:t>
      </w:r>
      <w:r w:rsidRPr="008536B5">
        <w:rPr>
          <w:rFonts w:ascii="Arial Narrow" w:hAnsi="Arial Narrow" w:cs="Arial"/>
          <w:sz w:val="20"/>
          <w:szCs w:val="20"/>
        </w:rPr>
        <w:t>jurídica</w:t>
      </w:r>
      <w:r w:rsidRPr="008536B5">
        <w:rPr>
          <w:rFonts w:ascii="Arial Narrow" w:hAnsi="Arial Narrow" w:cs="Arial"/>
          <w:spacing w:val="-15"/>
          <w:sz w:val="20"/>
          <w:szCs w:val="20"/>
        </w:rPr>
        <w:t xml:space="preserve"> </w:t>
      </w:r>
      <w:r w:rsidRPr="008536B5">
        <w:rPr>
          <w:rFonts w:ascii="Arial Narrow" w:hAnsi="Arial Narrow" w:cs="Arial"/>
          <w:sz w:val="20"/>
          <w:szCs w:val="20"/>
        </w:rPr>
        <w:t>constituida</w:t>
      </w:r>
      <w:r w:rsidRPr="008536B5">
        <w:rPr>
          <w:rFonts w:ascii="Arial Narrow" w:hAnsi="Arial Narrow" w:cs="Arial"/>
          <w:spacing w:val="-15"/>
          <w:sz w:val="20"/>
          <w:szCs w:val="20"/>
        </w:rPr>
        <w:t xml:space="preserve"> </w:t>
      </w:r>
      <w:r w:rsidRPr="008536B5">
        <w:rPr>
          <w:rFonts w:ascii="Arial Narrow" w:hAnsi="Arial Narrow" w:cs="Arial"/>
          <w:sz w:val="20"/>
          <w:szCs w:val="20"/>
        </w:rPr>
        <w:t>en</w:t>
      </w:r>
      <w:r w:rsidRPr="008536B5">
        <w:rPr>
          <w:rFonts w:ascii="Arial Narrow" w:hAnsi="Arial Narrow" w:cs="Arial"/>
          <w:spacing w:val="-17"/>
          <w:sz w:val="20"/>
          <w:szCs w:val="20"/>
        </w:rPr>
        <w:t xml:space="preserve"> </w:t>
      </w:r>
      <w:r w:rsidRPr="008536B5">
        <w:rPr>
          <w:rFonts w:ascii="Arial Narrow" w:hAnsi="Arial Narrow" w:cs="Arial"/>
          <w:sz w:val="20"/>
          <w:szCs w:val="20"/>
        </w:rPr>
        <w:t>Colombia:</w:t>
      </w:r>
      <w:r w:rsidRPr="008536B5">
        <w:rPr>
          <w:rFonts w:ascii="Arial Narrow" w:hAnsi="Arial Narrow" w:cs="Arial"/>
          <w:spacing w:val="-15"/>
          <w:sz w:val="20"/>
          <w:szCs w:val="20"/>
        </w:rPr>
        <w:t xml:space="preserve"> </w:t>
      </w:r>
      <w:r w:rsidRPr="008536B5">
        <w:rPr>
          <w:rFonts w:ascii="Arial Narrow" w:hAnsi="Arial Narrow" w:cs="Arial"/>
          <w:sz w:val="20"/>
          <w:szCs w:val="20"/>
        </w:rPr>
        <w:t>El</w:t>
      </w:r>
      <w:r w:rsidRPr="008536B5">
        <w:rPr>
          <w:rFonts w:ascii="Arial Narrow" w:hAnsi="Arial Narrow" w:cs="Arial"/>
          <w:spacing w:val="-15"/>
          <w:sz w:val="20"/>
          <w:szCs w:val="20"/>
        </w:rPr>
        <w:t xml:space="preserve"> </w:t>
      </w:r>
      <w:r w:rsidRPr="008536B5">
        <w:rPr>
          <w:rFonts w:ascii="Arial Narrow" w:hAnsi="Arial Narrow" w:cs="Arial"/>
          <w:sz w:val="20"/>
          <w:szCs w:val="20"/>
        </w:rPr>
        <w:t>certificado</w:t>
      </w:r>
      <w:r w:rsidRPr="008536B5">
        <w:rPr>
          <w:rFonts w:ascii="Arial Narrow" w:hAnsi="Arial Narrow" w:cs="Arial"/>
          <w:spacing w:val="-16"/>
          <w:sz w:val="20"/>
          <w:szCs w:val="20"/>
        </w:rPr>
        <w:t xml:space="preserve"> </w:t>
      </w:r>
      <w:r w:rsidRPr="008536B5">
        <w:rPr>
          <w:rFonts w:ascii="Arial Narrow" w:hAnsi="Arial Narrow" w:cs="Arial"/>
          <w:sz w:val="20"/>
          <w:szCs w:val="20"/>
        </w:rPr>
        <w:t>de</w:t>
      </w:r>
      <w:r w:rsidRPr="008536B5">
        <w:rPr>
          <w:rFonts w:ascii="Arial Narrow" w:hAnsi="Arial Narrow" w:cs="Arial"/>
          <w:spacing w:val="-15"/>
          <w:sz w:val="20"/>
          <w:szCs w:val="20"/>
        </w:rPr>
        <w:t xml:space="preserve"> </w:t>
      </w:r>
      <w:r w:rsidRPr="008536B5">
        <w:rPr>
          <w:rFonts w:ascii="Arial Narrow" w:hAnsi="Arial Narrow" w:cs="Arial"/>
          <w:sz w:val="20"/>
          <w:szCs w:val="20"/>
        </w:rPr>
        <w:t>existencia</w:t>
      </w:r>
      <w:r w:rsidRPr="008536B5">
        <w:rPr>
          <w:rFonts w:ascii="Arial Narrow" w:hAnsi="Arial Narrow" w:cs="Arial"/>
          <w:spacing w:val="-15"/>
          <w:sz w:val="20"/>
          <w:szCs w:val="20"/>
        </w:rPr>
        <w:t xml:space="preserve"> </w:t>
      </w:r>
      <w:r w:rsidRPr="008536B5">
        <w:rPr>
          <w:rFonts w:ascii="Arial Narrow" w:hAnsi="Arial Narrow" w:cs="Arial"/>
          <w:sz w:val="20"/>
          <w:szCs w:val="20"/>
        </w:rPr>
        <w:t>y</w:t>
      </w:r>
      <w:r w:rsidRPr="008536B5">
        <w:rPr>
          <w:rFonts w:ascii="Arial Narrow" w:hAnsi="Arial Narrow" w:cs="Arial"/>
          <w:spacing w:val="-15"/>
          <w:sz w:val="20"/>
          <w:szCs w:val="20"/>
        </w:rPr>
        <w:t xml:space="preserve"> </w:t>
      </w:r>
      <w:r w:rsidRPr="008536B5">
        <w:rPr>
          <w:rFonts w:ascii="Arial Narrow" w:hAnsi="Arial Narrow" w:cs="Arial"/>
          <w:sz w:val="20"/>
          <w:szCs w:val="20"/>
        </w:rPr>
        <w:t>representación</w:t>
      </w:r>
      <w:r w:rsidRPr="008536B5">
        <w:rPr>
          <w:rFonts w:ascii="Arial Narrow" w:hAnsi="Arial Narrow" w:cs="Arial"/>
          <w:spacing w:val="-15"/>
          <w:sz w:val="20"/>
          <w:szCs w:val="20"/>
        </w:rPr>
        <w:t xml:space="preserve"> </w:t>
      </w:r>
      <w:r w:rsidRPr="008536B5">
        <w:rPr>
          <w:rFonts w:ascii="Arial Narrow" w:hAnsi="Arial Narrow" w:cs="Arial"/>
          <w:sz w:val="20"/>
          <w:szCs w:val="20"/>
        </w:rPr>
        <w:t>legal emitido por alguna de las cámaras de comercio del</w:t>
      </w:r>
      <w:r w:rsidRPr="008536B5">
        <w:rPr>
          <w:rFonts w:ascii="Arial Narrow" w:hAnsi="Arial Narrow" w:cs="Arial"/>
          <w:spacing w:val="-10"/>
          <w:sz w:val="20"/>
          <w:szCs w:val="20"/>
        </w:rPr>
        <w:t xml:space="preserve"> </w:t>
      </w:r>
      <w:r w:rsidRPr="008536B5">
        <w:rPr>
          <w:rFonts w:ascii="Arial Narrow" w:hAnsi="Arial Narrow" w:cs="Arial"/>
          <w:sz w:val="20"/>
          <w:szCs w:val="20"/>
        </w:rPr>
        <w:t>país.</w:t>
      </w:r>
    </w:p>
    <w:p w14:paraId="5CDBB9D6" w14:textId="77777777" w:rsidR="002F50AA" w:rsidRPr="008536B5" w:rsidRDefault="002F50AA" w:rsidP="002F50AA">
      <w:pPr>
        <w:pStyle w:val="Textoindependiente"/>
        <w:spacing w:before="10"/>
        <w:ind w:right="49"/>
        <w:rPr>
          <w:rFonts w:ascii="Arial Narrow" w:hAnsi="Arial Narrow" w:cs="Arial"/>
          <w:i/>
          <w:szCs w:val="20"/>
        </w:rPr>
      </w:pPr>
    </w:p>
    <w:p w14:paraId="747532DC" w14:textId="77777777" w:rsidR="002F50AA" w:rsidRPr="008536B5" w:rsidRDefault="002F50AA" w:rsidP="002F50AA">
      <w:pPr>
        <w:pStyle w:val="Textoindependiente"/>
        <w:ind w:right="49"/>
        <w:rPr>
          <w:rFonts w:ascii="Arial Narrow" w:hAnsi="Arial Narrow" w:cs="Arial"/>
          <w:i/>
          <w:szCs w:val="20"/>
        </w:rPr>
      </w:pPr>
      <w:r w:rsidRPr="008536B5">
        <w:rPr>
          <w:rFonts w:ascii="Arial Narrow" w:hAnsi="Arial Narrow" w:cs="Arial"/>
          <w:szCs w:val="20"/>
        </w:rPr>
        <w:t>Para que el Proponente extranjero con trato nacional obtenga el puntaje por apoyo a la industria nacional por promoción de Servicios Nacionales o con Trato Nacional solo deberá presentar el Formato 7A – Promoción de Servicios Nacionales o con Trato Nacional.</w:t>
      </w:r>
    </w:p>
    <w:p w14:paraId="4F2D263F" w14:textId="77777777" w:rsidR="002F50AA" w:rsidRPr="008536B5" w:rsidRDefault="002F50AA" w:rsidP="002F50AA">
      <w:pPr>
        <w:pStyle w:val="Textoindependiente"/>
        <w:ind w:right="49"/>
        <w:rPr>
          <w:rFonts w:ascii="Arial Narrow" w:hAnsi="Arial Narrow" w:cs="Arial"/>
          <w:i/>
          <w:szCs w:val="20"/>
        </w:rPr>
      </w:pPr>
    </w:p>
    <w:p w14:paraId="12211056" w14:textId="77777777" w:rsidR="002F50AA" w:rsidRPr="008536B5" w:rsidRDefault="002F50AA" w:rsidP="002F50AA">
      <w:pPr>
        <w:pStyle w:val="Textoindependiente"/>
        <w:ind w:right="49"/>
        <w:rPr>
          <w:rFonts w:ascii="Arial Narrow" w:hAnsi="Arial Narrow" w:cs="Arial"/>
          <w:i/>
          <w:szCs w:val="20"/>
        </w:rPr>
      </w:pPr>
      <w:r w:rsidRPr="008536B5">
        <w:rPr>
          <w:rFonts w:ascii="Arial Narrow" w:hAnsi="Arial Narrow" w:cs="Arial"/>
          <w:szCs w:val="20"/>
        </w:rPr>
        <w:t>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197C77BB" w14:textId="77777777" w:rsidR="002F50AA" w:rsidRPr="008536B5" w:rsidRDefault="002F50AA" w:rsidP="002F50AA">
      <w:pPr>
        <w:pStyle w:val="Textoindependiente"/>
        <w:ind w:right="49"/>
        <w:rPr>
          <w:rFonts w:ascii="Arial Narrow" w:hAnsi="Arial Narrow" w:cs="Arial"/>
          <w:i/>
          <w:szCs w:val="20"/>
        </w:rPr>
      </w:pPr>
    </w:p>
    <w:p w14:paraId="5709F528" w14:textId="77777777" w:rsidR="002F50AA" w:rsidRPr="008536B5" w:rsidRDefault="002F50AA" w:rsidP="002F50AA">
      <w:pPr>
        <w:pStyle w:val="Textoindependiente"/>
        <w:spacing w:before="1"/>
        <w:ind w:right="49"/>
        <w:rPr>
          <w:rFonts w:ascii="Arial Narrow" w:hAnsi="Arial Narrow" w:cs="Arial"/>
          <w:i/>
          <w:szCs w:val="20"/>
        </w:rPr>
      </w:pPr>
      <w:r w:rsidRPr="008536B5">
        <w:rPr>
          <w:rFonts w:ascii="Arial Narrow" w:hAnsi="Arial Narrow" w:cs="Arial"/>
          <w:szCs w:val="20"/>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340EF086" w14:textId="77777777" w:rsidR="002F50AA" w:rsidRPr="008536B5" w:rsidRDefault="002F50AA" w:rsidP="002F50AA">
      <w:pPr>
        <w:pStyle w:val="Textoindependiente"/>
        <w:ind w:right="49"/>
        <w:rPr>
          <w:rFonts w:ascii="Arial Narrow" w:hAnsi="Arial Narrow" w:cs="Arial"/>
          <w:i/>
          <w:szCs w:val="20"/>
        </w:rPr>
      </w:pPr>
    </w:p>
    <w:p w14:paraId="3C2E1B39" w14:textId="77777777" w:rsidR="002F50AA" w:rsidRPr="008536B5" w:rsidRDefault="002F50AA" w:rsidP="002F50AA">
      <w:pPr>
        <w:pStyle w:val="Textoindependiente"/>
        <w:ind w:right="49"/>
        <w:rPr>
          <w:rFonts w:ascii="Arial Narrow" w:hAnsi="Arial Narrow" w:cs="Arial"/>
          <w:i/>
          <w:szCs w:val="20"/>
        </w:rPr>
      </w:pPr>
      <w:r w:rsidRPr="008536B5">
        <w:rPr>
          <w:rFonts w:ascii="Arial Narrow" w:hAnsi="Arial Narrow" w:cs="Arial"/>
          <w:szCs w:val="20"/>
        </w:rPr>
        <w:t>La</w:t>
      </w:r>
      <w:r w:rsidRPr="008536B5">
        <w:rPr>
          <w:rFonts w:ascii="Arial Narrow" w:hAnsi="Arial Narrow" w:cs="Arial"/>
          <w:spacing w:val="-8"/>
          <w:szCs w:val="20"/>
        </w:rPr>
        <w:t xml:space="preserve"> </w:t>
      </w:r>
      <w:r w:rsidRPr="008536B5">
        <w:rPr>
          <w:rFonts w:ascii="Arial Narrow" w:hAnsi="Arial Narrow" w:cs="Arial"/>
          <w:szCs w:val="20"/>
        </w:rPr>
        <w:t>Entidad</w:t>
      </w:r>
      <w:r w:rsidRPr="008536B5">
        <w:rPr>
          <w:rFonts w:ascii="Arial Narrow" w:hAnsi="Arial Narrow" w:cs="Arial"/>
          <w:spacing w:val="-9"/>
          <w:szCs w:val="20"/>
        </w:rPr>
        <w:t xml:space="preserve"> </w:t>
      </w:r>
      <w:r w:rsidRPr="008536B5">
        <w:rPr>
          <w:rFonts w:ascii="Arial Narrow" w:hAnsi="Arial Narrow" w:cs="Arial"/>
          <w:szCs w:val="20"/>
        </w:rPr>
        <w:t>Estatal</w:t>
      </w:r>
      <w:r w:rsidRPr="008536B5">
        <w:rPr>
          <w:rFonts w:ascii="Arial Narrow" w:hAnsi="Arial Narrow" w:cs="Arial"/>
          <w:spacing w:val="-8"/>
          <w:szCs w:val="20"/>
        </w:rPr>
        <w:t xml:space="preserve"> </w:t>
      </w:r>
      <w:r w:rsidRPr="008536B5">
        <w:rPr>
          <w:rFonts w:ascii="Arial Narrow" w:hAnsi="Arial Narrow" w:cs="Arial"/>
          <w:szCs w:val="20"/>
        </w:rPr>
        <w:t>asignará</w:t>
      </w:r>
      <w:r w:rsidRPr="008536B5">
        <w:rPr>
          <w:rFonts w:ascii="Arial Narrow" w:hAnsi="Arial Narrow" w:cs="Arial"/>
          <w:spacing w:val="-9"/>
          <w:szCs w:val="20"/>
        </w:rPr>
        <w:t xml:space="preserve"> </w:t>
      </w:r>
      <w:r w:rsidRPr="008536B5">
        <w:rPr>
          <w:rFonts w:ascii="Arial Narrow" w:hAnsi="Arial Narrow" w:cs="Arial"/>
          <w:szCs w:val="20"/>
        </w:rPr>
        <w:t>el</w:t>
      </w:r>
      <w:r w:rsidRPr="008536B5">
        <w:rPr>
          <w:rFonts w:ascii="Arial Narrow" w:hAnsi="Arial Narrow" w:cs="Arial"/>
          <w:spacing w:val="-10"/>
          <w:szCs w:val="20"/>
        </w:rPr>
        <w:t xml:space="preserve"> </w:t>
      </w:r>
      <w:r w:rsidRPr="008536B5">
        <w:rPr>
          <w:rFonts w:ascii="Arial Narrow" w:hAnsi="Arial Narrow" w:cs="Arial"/>
          <w:szCs w:val="20"/>
        </w:rPr>
        <w:t>puntaje</w:t>
      </w:r>
      <w:r w:rsidRPr="008536B5">
        <w:rPr>
          <w:rFonts w:ascii="Arial Narrow" w:hAnsi="Arial Narrow" w:cs="Arial"/>
          <w:spacing w:val="-9"/>
          <w:szCs w:val="20"/>
        </w:rPr>
        <w:t xml:space="preserve"> </w:t>
      </w:r>
      <w:r w:rsidRPr="008536B5">
        <w:rPr>
          <w:rFonts w:ascii="Arial Narrow" w:hAnsi="Arial Narrow" w:cs="Arial"/>
          <w:szCs w:val="20"/>
        </w:rPr>
        <w:t>por</w:t>
      </w:r>
      <w:r w:rsidRPr="008536B5">
        <w:rPr>
          <w:rFonts w:ascii="Arial Narrow" w:hAnsi="Arial Narrow" w:cs="Arial"/>
          <w:spacing w:val="-8"/>
          <w:szCs w:val="20"/>
        </w:rPr>
        <w:t xml:space="preserve"> </w:t>
      </w:r>
      <w:r w:rsidRPr="008536B5">
        <w:rPr>
          <w:rFonts w:ascii="Arial Narrow" w:hAnsi="Arial Narrow" w:cs="Arial"/>
          <w:szCs w:val="20"/>
        </w:rPr>
        <w:t>apoyo</w:t>
      </w:r>
      <w:r w:rsidRPr="008536B5">
        <w:rPr>
          <w:rFonts w:ascii="Arial Narrow" w:hAnsi="Arial Narrow" w:cs="Arial"/>
          <w:spacing w:val="-7"/>
          <w:szCs w:val="20"/>
        </w:rPr>
        <w:t xml:space="preserve"> </w:t>
      </w:r>
      <w:r w:rsidRPr="008536B5">
        <w:rPr>
          <w:rFonts w:ascii="Arial Narrow" w:hAnsi="Arial Narrow" w:cs="Arial"/>
          <w:szCs w:val="20"/>
        </w:rPr>
        <w:t>a</w:t>
      </w:r>
      <w:r w:rsidRPr="008536B5">
        <w:rPr>
          <w:rFonts w:ascii="Arial Narrow" w:hAnsi="Arial Narrow" w:cs="Arial"/>
          <w:spacing w:val="-10"/>
          <w:szCs w:val="20"/>
        </w:rPr>
        <w:t xml:space="preserve"> </w:t>
      </w:r>
      <w:r w:rsidRPr="008536B5">
        <w:rPr>
          <w:rFonts w:ascii="Arial Narrow" w:hAnsi="Arial Narrow" w:cs="Arial"/>
          <w:szCs w:val="20"/>
        </w:rPr>
        <w:t>la</w:t>
      </w:r>
      <w:r w:rsidRPr="008536B5">
        <w:rPr>
          <w:rFonts w:ascii="Arial Narrow" w:hAnsi="Arial Narrow" w:cs="Arial"/>
          <w:spacing w:val="-7"/>
          <w:szCs w:val="20"/>
        </w:rPr>
        <w:t xml:space="preserve"> </w:t>
      </w:r>
      <w:r w:rsidRPr="008536B5">
        <w:rPr>
          <w:rFonts w:ascii="Arial Narrow" w:hAnsi="Arial Narrow" w:cs="Arial"/>
          <w:szCs w:val="20"/>
        </w:rPr>
        <w:t>industria</w:t>
      </w:r>
      <w:r w:rsidRPr="008536B5">
        <w:rPr>
          <w:rFonts w:ascii="Arial Narrow" w:hAnsi="Arial Narrow" w:cs="Arial"/>
          <w:spacing w:val="-8"/>
          <w:szCs w:val="20"/>
        </w:rPr>
        <w:t xml:space="preserve"> </w:t>
      </w:r>
      <w:r w:rsidRPr="008536B5">
        <w:rPr>
          <w:rFonts w:ascii="Arial Narrow" w:hAnsi="Arial Narrow" w:cs="Arial"/>
          <w:szCs w:val="20"/>
        </w:rPr>
        <w:t>nacional</w:t>
      </w:r>
      <w:r w:rsidRPr="008536B5">
        <w:rPr>
          <w:rFonts w:ascii="Arial Narrow" w:hAnsi="Arial Narrow" w:cs="Arial"/>
          <w:spacing w:val="-6"/>
          <w:szCs w:val="20"/>
        </w:rPr>
        <w:t xml:space="preserve"> </w:t>
      </w:r>
      <w:r w:rsidRPr="008536B5">
        <w:rPr>
          <w:rFonts w:ascii="Arial Narrow" w:hAnsi="Arial Narrow" w:cs="Arial"/>
          <w:szCs w:val="20"/>
        </w:rPr>
        <w:t>por</w:t>
      </w:r>
      <w:r w:rsidRPr="008536B5">
        <w:rPr>
          <w:rFonts w:ascii="Arial Narrow" w:hAnsi="Arial Narrow" w:cs="Arial"/>
          <w:spacing w:val="-8"/>
          <w:szCs w:val="20"/>
        </w:rPr>
        <w:t xml:space="preserve"> </w:t>
      </w:r>
      <w:r w:rsidRPr="008536B5">
        <w:rPr>
          <w:rFonts w:ascii="Arial Narrow" w:hAnsi="Arial Narrow" w:cs="Arial"/>
          <w:szCs w:val="20"/>
        </w:rPr>
        <w:t>promoción</w:t>
      </w:r>
      <w:r w:rsidRPr="008536B5">
        <w:rPr>
          <w:rFonts w:ascii="Arial Narrow" w:hAnsi="Arial Narrow" w:cs="Arial"/>
          <w:spacing w:val="-7"/>
          <w:szCs w:val="20"/>
        </w:rPr>
        <w:t xml:space="preserve"> </w:t>
      </w:r>
      <w:r w:rsidRPr="008536B5">
        <w:rPr>
          <w:rFonts w:ascii="Arial Narrow" w:hAnsi="Arial Narrow" w:cs="Arial"/>
          <w:szCs w:val="20"/>
        </w:rPr>
        <w:t>de</w:t>
      </w:r>
      <w:r w:rsidRPr="008536B5">
        <w:rPr>
          <w:rFonts w:ascii="Arial Narrow" w:hAnsi="Arial Narrow" w:cs="Arial"/>
          <w:spacing w:val="-8"/>
          <w:szCs w:val="20"/>
        </w:rPr>
        <w:t xml:space="preserve"> </w:t>
      </w:r>
      <w:r w:rsidRPr="008536B5">
        <w:rPr>
          <w:rFonts w:ascii="Arial Narrow" w:hAnsi="Arial Narrow" w:cs="Arial"/>
          <w:szCs w:val="20"/>
        </w:rPr>
        <w:t>Servicios Nacionales</w:t>
      </w:r>
      <w:r w:rsidRPr="008536B5">
        <w:rPr>
          <w:rFonts w:ascii="Arial Narrow" w:hAnsi="Arial Narrow" w:cs="Arial"/>
          <w:spacing w:val="-13"/>
          <w:szCs w:val="20"/>
        </w:rPr>
        <w:t xml:space="preserve"> </w:t>
      </w:r>
      <w:r w:rsidRPr="008536B5">
        <w:rPr>
          <w:rFonts w:ascii="Arial Narrow" w:hAnsi="Arial Narrow" w:cs="Arial"/>
          <w:szCs w:val="20"/>
        </w:rPr>
        <w:t>o</w:t>
      </w:r>
      <w:r w:rsidRPr="008536B5">
        <w:rPr>
          <w:rFonts w:ascii="Arial Narrow" w:hAnsi="Arial Narrow" w:cs="Arial"/>
          <w:spacing w:val="-10"/>
          <w:szCs w:val="20"/>
        </w:rPr>
        <w:t xml:space="preserve"> </w:t>
      </w:r>
      <w:r w:rsidRPr="008536B5">
        <w:rPr>
          <w:rFonts w:ascii="Arial Narrow" w:hAnsi="Arial Narrow" w:cs="Arial"/>
          <w:szCs w:val="20"/>
        </w:rPr>
        <w:t>con</w:t>
      </w:r>
      <w:r w:rsidRPr="008536B5">
        <w:rPr>
          <w:rFonts w:ascii="Arial Narrow" w:hAnsi="Arial Narrow" w:cs="Arial"/>
          <w:spacing w:val="-11"/>
          <w:szCs w:val="20"/>
        </w:rPr>
        <w:t xml:space="preserve"> </w:t>
      </w:r>
      <w:r w:rsidRPr="008536B5">
        <w:rPr>
          <w:rFonts w:ascii="Arial Narrow" w:hAnsi="Arial Narrow" w:cs="Arial"/>
          <w:szCs w:val="20"/>
        </w:rPr>
        <w:t>Trato</w:t>
      </w:r>
      <w:r w:rsidRPr="008536B5">
        <w:rPr>
          <w:rFonts w:ascii="Arial Narrow" w:hAnsi="Arial Narrow" w:cs="Arial"/>
          <w:spacing w:val="-10"/>
          <w:szCs w:val="20"/>
        </w:rPr>
        <w:t xml:space="preserve"> </w:t>
      </w:r>
      <w:r w:rsidRPr="008536B5">
        <w:rPr>
          <w:rFonts w:ascii="Arial Narrow" w:hAnsi="Arial Narrow" w:cs="Arial"/>
          <w:szCs w:val="20"/>
        </w:rPr>
        <w:t>Nacional</w:t>
      </w:r>
      <w:r w:rsidRPr="008536B5">
        <w:rPr>
          <w:rFonts w:ascii="Arial Narrow" w:hAnsi="Arial Narrow" w:cs="Arial"/>
          <w:spacing w:val="-11"/>
          <w:szCs w:val="20"/>
        </w:rPr>
        <w:t xml:space="preserve"> </w:t>
      </w:r>
      <w:r w:rsidRPr="008536B5">
        <w:rPr>
          <w:rFonts w:ascii="Arial Narrow" w:hAnsi="Arial Narrow" w:cs="Arial"/>
          <w:szCs w:val="20"/>
        </w:rPr>
        <w:t>al</w:t>
      </w:r>
      <w:r w:rsidRPr="008536B5">
        <w:rPr>
          <w:rFonts w:ascii="Arial Narrow" w:hAnsi="Arial Narrow" w:cs="Arial"/>
          <w:spacing w:val="-12"/>
          <w:szCs w:val="20"/>
        </w:rPr>
        <w:t xml:space="preserve"> </w:t>
      </w:r>
      <w:r w:rsidRPr="008536B5">
        <w:rPr>
          <w:rFonts w:ascii="Arial Narrow" w:hAnsi="Arial Narrow" w:cs="Arial"/>
          <w:szCs w:val="20"/>
        </w:rPr>
        <w:t>Proponente</w:t>
      </w:r>
      <w:r w:rsidRPr="008536B5">
        <w:rPr>
          <w:rFonts w:ascii="Arial Narrow" w:hAnsi="Arial Narrow" w:cs="Arial"/>
          <w:spacing w:val="-10"/>
          <w:szCs w:val="20"/>
        </w:rPr>
        <w:t xml:space="preserve"> </w:t>
      </w:r>
      <w:r w:rsidRPr="008536B5">
        <w:rPr>
          <w:rFonts w:ascii="Arial Narrow" w:hAnsi="Arial Narrow" w:cs="Arial"/>
          <w:szCs w:val="20"/>
        </w:rPr>
        <w:t>Plural</w:t>
      </w:r>
      <w:r w:rsidRPr="008536B5">
        <w:rPr>
          <w:rFonts w:ascii="Arial Narrow" w:hAnsi="Arial Narrow" w:cs="Arial"/>
          <w:spacing w:val="-13"/>
          <w:szCs w:val="20"/>
        </w:rPr>
        <w:t xml:space="preserve"> </w:t>
      </w:r>
      <w:r w:rsidRPr="008536B5">
        <w:rPr>
          <w:rFonts w:ascii="Arial Narrow" w:hAnsi="Arial Narrow" w:cs="Arial"/>
          <w:szCs w:val="20"/>
        </w:rPr>
        <w:t>conformado</w:t>
      </w:r>
      <w:r w:rsidRPr="008536B5">
        <w:rPr>
          <w:rFonts w:ascii="Arial Narrow" w:hAnsi="Arial Narrow" w:cs="Arial"/>
          <w:spacing w:val="-10"/>
          <w:szCs w:val="20"/>
        </w:rPr>
        <w:t xml:space="preserve"> </w:t>
      </w:r>
      <w:r w:rsidRPr="008536B5">
        <w:rPr>
          <w:rFonts w:ascii="Arial Narrow" w:hAnsi="Arial Narrow" w:cs="Arial"/>
          <w:szCs w:val="20"/>
        </w:rPr>
        <w:t>por</w:t>
      </w:r>
      <w:r w:rsidRPr="008536B5">
        <w:rPr>
          <w:rFonts w:ascii="Arial Narrow" w:hAnsi="Arial Narrow" w:cs="Arial"/>
          <w:spacing w:val="-11"/>
          <w:szCs w:val="20"/>
        </w:rPr>
        <w:t xml:space="preserve"> </w:t>
      </w:r>
      <w:r w:rsidRPr="008536B5">
        <w:rPr>
          <w:rFonts w:ascii="Arial Narrow" w:hAnsi="Arial Narrow" w:cs="Arial"/>
          <w:szCs w:val="20"/>
        </w:rPr>
        <w:t>nacionales</w:t>
      </w:r>
      <w:r w:rsidRPr="008536B5">
        <w:rPr>
          <w:rFonts w:ascii="Arial Narrow" w:hAnsi="Arial Narrow" w:cs="Arial"/>
          <w:spacing w:val="-13"/>
          <w:szCs w:val="20"/>
        </w:rPr>
        <w:t xml:space="preserve"> </w:t>
      </w:r>
      <w:r w:rsidRPr="008536B5">
        <w:rPr>
          <w:rFonts w:ascii="Arial Narrow" w:hAnsi="Arial Narrow" w:cs="Arial"/>
          <w:szCs w:val="20"/>
        </w:rPr>
        <w:t>cuando</w:t>
      </w:r>
      <w:r w:rsidRPr="008536B5">
        <w:rPr>
          <w:rFonts w:ascii="Arial Narrow" w:hAnsi="Arial Narrow" w:cs="Arial"/>
          <w:spacing w:val="-12"/>
          <w:szCs w:val="20"/>
        </w:rPr>
        <w:t xml:space="preserve"> </w:t>
      </w:r>
      <w:r w:rsidRPr="008536B5">
        <w:rPr>
          <w:rFonts w:ascii="Arial Narrow" w:hAnsi="Arial Narrow" w:cs="Arial"/>
          <w:szCs w:val="20"/>
        </w:rPr>
        <w:t>cada</w:t>
      </w:r>
      <w:r w:rsidRPr="008536B5">
        <w:rPr>
          <w:rFonts w:ascii="Arial Narrow" w:hAnsi="Arial Narrow" w:cs="Arial"/>
          <w:spacing w:val="-10"/>
          <w:szCs w:val="20"/>
        </w:rPr>
        <w:t xml:space="preserve"> </w:t>
      </w:r>
      <w:r w:rsidRPr="008536B5">
        <w:rPr>
          <w:rFonts w:ascii="Arial Narrow" w:hAnsi="Arial Narrow" w:cs="Arial"/>
          <w:szCs w:val="20"/>
        </w:rPr>
        <w:t xml:space="preserve">uno de sus integrantes presente alguno de los documentos indicados en este numeral, según corresponda. A su vez, el representante del Proponente Plural deberá diligenciar el Formato 7A – </w:t>
      </w:r>
      <w:r w:rsidRPr="008536B5">
        <w:rPr>
          <w:rFonts w:ascii="Arial Narrow" w:hAnsi="Arial Narrow" w:cs="Arial"/>
          <w:szCs w:val="20"/>
        </w:rPr>
        <w:lastRenderedPageBreak/>
        <w:t>Promoción de Servicios Nacionales o con Trato Nacional. Cuando uno o varios de sus integrantes no</w:t>
      </w:r>
      <w:r w:rsidRPr="008536B5">
        <w:rPr>
          <w:rFonts w:ascii="Arial Narrow" w:hAnsi="Arial Narrow" w:cs="Arial"/>
          <w:spacing w:val="-11"/>
          <w:szCs w:val="20"/>
        </w:rPr>
        <w:t xml:space="preserve"> </w:t>
      </w:r>
      <w:r w:rsidRPr="008536B5">
        <w:rPr>
          <w:rFonts w:ascii="Arial Narrow" w:hAnsi="Arial Narrow" w:cs="Arial"/>
          <w:szCs w:val="20"/>
        </w:rPr>
        <w:t>cumplan</w:t>
      </w:r>
      <w:r w:rsidRPr="008536B5">
        <w:rPr>
          <w:rFonts w:ascii="Arial Narrow" w:hAnsi="Arial Narrow" w:cs="Arial"/>
          <w:spacing w:val="-12"/>
          <w:szCs w:val="20"/>
        </w:rPr>
        <w:t xml:space="preserve"> </w:t>
      </w:r>
      <w:r w:rsidRPr="008536B5">
        <w:rPr>
          <w:rFonts w:ascii="Arial Narrow" w:hAnsi="Arial Narrow" w:cs="Arial"/>
          <w:szCs w:val="20"/>
        </w:rPr>
        <w:t>con</w:t>
      </w:r>
      <w:r w:rsidRPr="008536B5">
        <w:rPr>
          <w:rFonts w:ascii="Arial Narrow" w:hAnsi="Arial Narrow" w:cs="Arial"/>
          <w:spacing w:val="-10"/>
          <w:szCs w:val="20"/>
        </w:rPr>
        <w:t xml:space="preserve"> </w:t>
      </w:r>
      <w:r w:rsidRPr="008536B5">
        <w:rPr>
          <w:rFonts w:ascii="Arial Narrow" w:hAnsi="Arial Narrow" w:cs="Arial"/>
          <w:szCs w:val="20"/>
        </w:rPr>
        <w:t>las</w:t>
      </w:r>
      <w:r w:rsidRPr="008536B5">
        <w:rPr>
          <w:rFonts w:ascii="Arial Narrow" w:hAnsi="Arial Narrow" w:cs="Arial"/>
          <w:spacing w:val="-10"/>
          <w:szCs w:val="20"/>
        </w:rPr>
        <w:t xml:space="preserve"> </w:t>
      </w:r>
      <w:r w:rsidRPr="008536B5">
        <w:rPr>
          <w:rFonts w:ascii="Arial Narrow" w:hAnsi="Arial Narrow" w:cs="Arial"/>
          <w:szCs w:val="20"/>
        </w:rPr>
        <w:t>condiciones</w:t>
      </w:r>
      <w:r w:rsidRPr="008536B5">
        <w:rPr>
          <w:rFonts w:ascii="Arial Narrow" w:hAnsi="Arial Narrow" w:cs="Arial"/>
          <w:spacing w:val="-10"/>
          <w:szCs w:val="20"/>
        </w:rPr>
        <w:t xml:space="preserve"> </w:t>
      </w:r>
      <w:r w:rsidRPr="008536B5">
        <w:rPr>
          <w:rFonts w:ascii="Arial Narrow" w:hAnsi="Arial Narrow" w:cs="Arial"/>
          <w:szCs w:val="20"/>
        </w:rPr>
        <w:t>descritas,</w:t>
      </w:r>
      <w:r w:rsidRPr="008536B5">
        <w:rPr>
          <w:rFonts w:ascii="Arial Narrow" w:hAnsi="Arial Narrow" w:cs="Arial"/>
          <w:spacing w:val="-11"/>
          <w:szCs w:val="20"/>
        </w:rPr>
        <w:t xml:space="preserve"> </w:t>
      </w:r>
      <w:r w:rsidRPr="008536B5">
        <w:rPr>
          <w:rFonts w:ascii="Arial Narrow" w:hAnsi="Arial Narrow" w:cs="Arial"/>
          <w:szCs w:val="20"/>
        </w:rPr>
        <w:t>el</w:t>
      </w:r>
      <w:r w:rsidRPr="008536B5">
        <w:rPr>
          <w:rFonts w:ascii="Arial Narrow" w:hAnsi="Arial Narrow" w:cs="Arial"/>
          <w:spacing w:val="-10"/>
          <w:szCs w:val="20"/>
        </w:rPr>
        <w:t xml:space="preserve"> </w:t>
      </w:r>
      <w:r w:rsidRPr="008536B5">
        <w:rPr>
          <w:rFonts w:ascii="Arial Narrow" w:hAnsi="Arial Narrow" w:cs="Arial"/>
          <w:szCs w:val="20"/>
        </w:rPr>
        <w:t>Proponente</w:t>
      </w:r>
      <w:r w:rsidRPr="008536B5">
        <w:rPr>
          <w:rFonts w:ascii="Arial Narrow" w:hAnsi="Arial Narrow" w:cs="Arial"/>
          <w:spacing w:val="-10"/>
          <w:szCs w:val="20"/>
        </w:rPr>
        <w:t xml:space="preserve"> </w:t>
      </w:r>
      <w:r w:rsidRPr="008536B5">
        <w:rPr>
          <w:rFonts w:ascii="Arial Narrow" w:hAnsi="Arial Narrow" w:cs="Arial"/>
          <w:szCs w:val="20"/>
        </w:rPr>
        <w:t>Plural</w:t>
      </w:r>
      <w:r w:rsidRPr="008536B5">
        <w:rPr>
          <w:rFonts w:ascii="Arial Narrow" w:hAnsi="Arial Narrow" w:cs="Arial"/>
          <w:spacing w:val="-9"/>
          <w:szCs w:val="20"/>
        </w:rPr>
        <w:t xml:space="preserve"> </w:t>
      </w:r>
      <w:r w:rsidRPr="008536B5">
        <w:rPr>
          <w:rFonts w:ascii="Arial Narrow" w:hAnsi="Arial Narrow" w:cs="Arial"/>
          <w:szCs w:val="20"/>
        </w:rPr>
        <w:t>no</w:t>
      </w:r>
      <w:r w:rsidRPr="008536B5">
        <w:rPr>
          <w:rFonts w:ascii="Arial Narrow" w:hAnsi="Arial Narrow" w:cs="Arial"/>
          <w:spacing w:val="-10"/>
          <w:szCs w:val="20"/>
        </w:rPr>
        <w:t xml:space="preserve"> </w:t>
      </w:r>
      <w:r w:rsidRPr="008536B5">
        <w:rPr>
          <w:rFonts w:ascii="Arial Narrow" w:hAnsi="Arial Narrow" w:cs="Arial"/>
          <w:szCs w:val="20"/>
        </w:rPr>
        <w:t>obtendrá</w:t>
      </w:r>
      <w:r w:rsidRPr="008536B5">
        <w:rPr>
          <w:rFonts w:ascii="Arial Narrow" w:hAnsi="Arial Narrow" w:cs="Arial"/>
          <w:spacing w:val="-11"/>
          <w:szCs w:val="20"/>
        </w:rPr>
        <w:t xml:space="preserve"> </w:t>
      </w:r>
      <w:r w:rsidRPr="008536B5">
        <w:rPr>
          <w:rFonts w:ascii="Arial Narrow" w:hAnsi="Arial Narrow" w:cs="Arial"/>
          <w:szCs w:val="20"/>
        </w:rPr>
        <w:t>puntaje</w:t>
      </w:r>
      <w:r w:rsidRPr="008536B5">
        <w:rPr>
          <w:rFonts w:ascii="Arial Narrow" w:hAnsi="Arial Narrow" w:cs="Arial"/>
          <w:spacing w:val="-12"/>
          <w:szCs w:val="20"/>
        </w:rPr>
        <w:t xml:space="preserve"> </w:t>
      </w:r>
      <w:r w:rsidRPr="008536B5">
        <w:rPr>
          <w:rFonts w:ascii="Arial Narrow" w:hAnsi="Arial Narrow" w:cs="Arial"/>
          <w:szCs w:val="20"/>
        </w:rPr>
        <w:t>por</w:t>
      </w:r>
      <w:r w:rsidRPr="008536B5">
        <w:rPr>
          <w:rFonts w:ascii="Arial Narrow" w:hAnsi="Arial Narrow" w:cs="Arial"/>
          <w:spacing w:val="-10"/>
          <w:szCs w:val="20"/>
        </w:rPr>
        <w:t xml:space="preserve"> </w:t>
      </w:r>
      <w:r w:rsidRPr="008536B5">
        <w:rPr>
          <w:rFonts w:ascii="Arial Narrow" w:hAnsi="Arial Narrow" w:cs="Arial"/>
          <w:szCs w:val="20"/>
        </w:rPr>
        <w:t>Promoción de Servicios Nacionales o Trato</w:t>
      </w:r>
      <w:r w:rsidRPr="008536B5">
        <w:rPr>
          <w:rFonts w:ascii="Arial Narrow" w:hAnsi="Arial Narrow" w:cs="Arial"/>
          <w:spacing w:val="-3"/>
          <w:szCs w:val="20"/>
        </w:rPr>
        <w:t xml:space="preserve"> </w:t>
      </w:r>
      <w:r w:rsidRPr="008536B5">
        <w:rPr>
          <w:rFonts w:ascii="Arial Narrow" w:hAnsi="Arial Narrow" w:cs="Arial"/>
          <w:szCs w:val="20"/>
        </w:rPr>
        <w:t>Nacional.”</w:t>
      </w:r>
    </w:p>
    <w:p w14:paraId="4FD72BAE" w14:textId="77777777" w:rsidR="002F50AA" w:rsidRPr="008536B5" w:rsidRDefault="002F50AA" w:rsidP="002F50AA">
      <w:pPr>
        <w:pStyle w:val="Textoindependiente"/>
        <w:spacing w:before="160"/>
        <w:ind w:left="667" w:right="49"/>
        <w:rPr>
          <w:rFonts w:ascii="Arial Narrow" w:hAnsi="Arial Narrow" w:cs="Arial"/>
          <w:i/>
          <w:szCs w:val="20"/>
        </w:rPr>
      </w:pPr>
    </w:p>
    <w:p w14:paraId="0CB3811D" w14:textId="77777777" w:rsidR="002F50AA" w:rsidRPr="008536B5" w:rsidRDefault="002F50AA" w:rsidP="002F50AA">
      <w:pPr>
        <w:ind w:right="49"/>
        <w:jc w:val="both"/>
        <w:rPr>
          <w:rFonts w:ascii="Arial Narrow" w:hAnsi="Arial Narrow" w:cs="Arial"/>
          <w:b/>
          <w:sz w:val="20"/>
          <w:szCs w:val="20"/>
        </w:rPr>
      </w:pPr>
      <w:r w:rsidRPr="008536B5">
        <w:rPr>
          <w:rFonts w:ascii="Arial Narrow" w:hAnsi="Arial Narrow" w:cs="Arial"/>
          <w:b/>
          <w:sz w:val="20"/>
          <w:szCs w:val="20"/>
        </w:rPr>
        <w:t>9.1.5.1. INCORPORACIÓN DE COMPONENTE NACIONAL EN SERVICIOS EXTRANJEROS</w:t>
      </w:r>
    </w:p>
    <w:p w14:paraId="5D6CF346" w14:textId="77777777" w:rsidR="002F50AA" w:rsidRPr="008536B5" w:rsidRDefault="002F50AA" w:rsidP="002F50AA">
      <w:pPr>
        <w:pStyle w:val="Textoindependiente"/>
        <w:spacing w:before="157"/>
        <w:ind w:right="49"/>
        <w:rPr>
          <w:rFonts w:ascii="Arial Narrow" w:hAnsi="Arial Narrow" w:cs="Arial"/>
          <w:i/>
          <w:szCs w:val="20"/>
        </w:rPr>
      </w:pPr>
      <w:r w:rsidRPr="008536B5">
        <w:rPr>
          <w:rFonts w:ascii="Arial Narrow" w:hAnsi="Arial Narrow" w:cs="Arial"/>
          <w:szCs w:val="20"/>
        </w:rPr>
        <w:t>La Entidad Estatal asignará cinco (5) puntos a los Proponentes extranjeros sin derecho a Trato Nacional o a Proponentes Plurales en los que al menos uno de sus integrantes sea un extranjero sin</w:t>
      </w:r>
      <w:r w:rsidRPr="008536B5">
        <w:rPr>
          <w:rFonts w:ascii="Arial Narrow" w:hAnsi="Arial Narrow" w:cs="Arial"/>
          <w:spacing w:val="-15"/>
          <w:szCs w:val="20"/>
        </w:rPr>
        <w:t xml:space="preserve"> </w:t>
      </w:r>
      <w:r w:rsidRPr="008536B5">
        <w:rPr>
          <w:rFonts w:ascii="Arial Narrow" w:hAnsi="Arial Narrow" w:cs="Arial"/>
          <w:szCs w:val="20"/>
        </w:rPr>
        <w:t>derecho</w:t>
      </w:r>
      <w:r w:rsidRPr="008536B5">
        <w:rPr>
          <w:rFonts w:ascii="Arial Narrow" w:hAnsi="Arial Narrow" w:cs="Arial"/>
          <w:spacing w:val="-14"/>
          <w:szCs w:val="20"/>
        </w:rPr>
        <w:t xml:space="preserve"> </w:t>
      </w:r>
      <w:r w:rsidRPr="008536B5">
        <w:rPr>
          <w:rFonts w:ascii="Arial Narrow" w:hAnsi="Arial Narrow" w:cs="Arial"/>
          <w:szCs w:val="20"/>
        </w:rPr>
        <w:t>a</w:t>
      </w:r>
      <w:r w:rsidRPr="008536B5">
        <w:rPr>
          <w:rFonts w:ascii="Arial Narrow" w:hAnsi="Arial Narrow" w:cs="Arial"/>
          <w:spacing w:val="-15"/>
          <w:szCs w:val="20"/>
        </w:rPr>
        <w:t xml:space="preserve"> </w:t>
      </w:r>
      <w:r w:rsidRPr="008536B5">
        <w:rPr>
          <w:rFonts w:ascii="Arial Narrow" w:hAnsi="Arial Narrow" w:cs="Arial"/>
          <w:szCs w:val="20"/>
        </w:rPr>
        <w:t>Trato</w:t>
      </w:r>
      <w:r w:rsidRPr="008536B5">
        <w:rPr>
          <w:rFonts w:ascii="Arial Narrow" w:hAnsi="Arial Narrow" w:cs="Arial"/>
          <w:spacing w:val="-14"/>
          <w:szCs w:val="20"/>
        </w:rPr>
        <w:t xml:space="preserve"> </w:t>
      </w:r>
      <w:r w:rsidRPr="008536B5">
        <w:rPr>
          <w:rFonts w:ascii="Arial Narrow" w:hAnsi="Arial Narrow" w:cs="Arial"/>
          <w:szCs w:val="20"/>
        </w:rPr>
        <w:t>Nacional,</w:t>
      </w:r>
      <w:r w:rsidRPr="008536B5">
        <w:rPr>
          <w:rFonts w:ascii="Arial Narrow" w:hAnsi="Arial Narrow" w:cs="Arial"/>
          <w:spacing w:val="-15"/>
          <w:szCs w:val="20"/>
        </w:rPr>
        <w:t xml:space="preserve"> </w:t>
      </w:r>
      <w:r w:rsidRPr="008536B5">
        <w:rPr>
          <w:rFonts w:ascii="Arial Narrow" w:hAnsi="Arial Narrow" w:cs="Arial"/>
          <w:szCs w:val="20"/>
        </w:rPr>
        <w:t>que</w:t>
      </w:r>
      <w:r w:rsidRPr="008536B5">
        <w:rPr>
          <w:rFonts w:ascii="Arial Narrow" w:hAnsi="Arial Narrow" w:cs="Arial"/>
          <w:spacing w:val="-14"/>
          <w:szCs w:val="20"/>
        </w:rPr>
        <w:t xml:space="preserve"> </w:t>
      </w:r>
      <w:r w:rsidRPr="008536B5">
        <w:rPr>
          <w:rFonts w:ascii="Arial Narrow" w:hAnsi="Arial Narrow" w:cs="Arial"/>
          <w:szCs w:val="20"/>
        </w:rPr>
        <w:t>incorporen</w:t>
      </w:r>
      <w:r w:rsidRPr="008536B5">
        <w:rPr>
          <w:rFonts w:ascii="Arial Narrow" w:hAnsi="Arial Narrow" w:cs="Arial"/>
          <w:spacing w:val="-15"/>
          <w:szCs w:val="20"/>
        </w:rPr>
        <w:t xml:space="preserve"> </w:t>
      </w:r>
      <w:r w:rsidRPr="008536B5">
        <w:rPr>
          <w:rFonts w:ascii="Arial Narrow" w:hAnsi="Arial Narrow" w:cs="Arial"/>
          <w:szCs w:val="20"/>
        </w:rPr>
        <w:t>a</w:t>
      </w:r>
      <w:r w:rsidRPr="008536B5">
        <w:rPr>
          <w:rFonts w:ascii="Arial Narrow" w:hAnsi="Arial Narrow" w:cs="Arial"/>
          <w:spacing w:val="-14"/>
          <w:szCs w:val="20"/>
        </w:rPr>
        <w:t xml:space="preserve"> </w:t>
      </w:r>
      <w:r w:rsidRPr="008536B5">
        <w:rPr>
          <w:rFonts w:ascii="Arial Narrow" w:hAnsi="Arial Narrow" w:cs="Arial"/>
          <w:szCs w:val="20"/>
        </w:rPr>
        <w:t>la</w:t>
      </w:r>
      <w:r w:rsidRPr="008536B5">
        <w:rPr>
          <w:rFonts w:ascii="Arial Narrow" w:hAnsi="Arial Narrow" w:cs="Arial"/>
          <w:spacing w:val="-14"/>
          <w:szCs w:val="20"/>
        </w:rPr>
        <w:t xml:space="preserve"> </w:t>
      </w:r>
      <w:r w:rsidRPr="008536B5">
        <w:rPr>
          <w:rFonts w:ascii="Arial Narrow" w:hAnsi="Arial Narrow" w:cs="Arial"/>
          <w:szCs w:val="20"/>
        </w:rPr>
        <w:t>ejecución</w:t>
      </w:r>
      <w:r w:rsidRPr="008536B5">
        <w:rPr>
          <w:rFonts w:ascii="Arial Narrow" w:hAnsi="Arial Narrow" w:cs="Arial"/>
          <w:spacing w:val="-15"/>
          <w:szCs w:val="20"/>
        </w:rPr>
        <w:t xml:space="preserve"> </w:t>
      </w:r>
      <w:r w:rsidRPr="008536B5">
        <w:rPr>
          <w:rFonts w:ascii="Arial Narrow" w:hAnsi="Arial Narrow" w:cs="Arial"/>
          <w:szCs w:val="20"/>
        </w:rPr>
        <w:t>del</w:t>
      </w:r>
      <w:r w:rsidRPr="008536B5">
        <w:rPr>
          <w:rFonts w:ascii="Arial Narrow" w:hAnsi="Arial Narrow" w:cs="Arial"/>
          <w:spacing w:val="-14"/>
          <w:szCs w:val="20"/>
        </w:rPr>
        <w:t xml:space="preserve"> </w:t>
      </w:r>
      <w:r w:rsidRPr="008536B5">
        <w:rPr>
          <w:rFonts w:ascii="Arial Narrow" w:hAnsi="Arial Narrow" w:cs="Arial"/>
          <w:szCs w:val="20"/>
        </w:rPr>
        <w:t>contrato</w:t>
      </w:r>
      <w:r w:rsidRPr="008536B5">
        <w:rPr>
          <w:rFonts w:ascii="Arial Narrow" w:hAnsi="Arial Narrow" w:cs="Arial"/>
          <w:spacing w:val="-15"/>
          <w:szCs w:val="20"/>
        </w:rPr>
        <w:t xml:space="preserve"> </w:t>
      </w:r>
      <w:r w:rsidRPr="008536B5">
        <w:rPr>
          <w:rFonts w:ascii="Arial Narrow" w:hAnsi="Arial Narrow" w:cs="Arial"/>
          <w:szCs w:val="20"/>
        </w:rPr>
        <w:t>más</w:t>
      </w:r>
      <w:r w:rsidRPr="008536B5">
        <w:rPr>
          <w:rFonts w:ascii="Arial Narrow" w:hAnsi="Arial Narrow" w:cs="Arial"/>
          <w:spacing w:val="-14"/>
          <w:szCs w:val="20"/>
        </w:rPr>
        <w:t xml:space="preserve"> </w:t>
      </w:r>
      <w:r w:rsidRPr="008536B5">
        <w:rPr>
          <w:rFonts w:ascii="Arial Narrow" w:hAnsi="Arial Narrow" w:cs="Arial"/>
          <w:szCs w:val="20"/>
        </w:rPr>
        <w:t>del</w:t>
      </w:r>
      <w:r w:rsidRPr="008536B5">
        <w:rPr>
          <w:rFonts w:ascii="Arial Narrow" w:hAnsi="Arial Narrow" w:cs="Arial"/>
          <w:spacing w:val="-15"/>
          <w:szCs w:val="20"/>
        </w:rPr>
        <w:t xml:space="preserve"> </w:t>
      </w:r>
      <w:r w:rsidRPr="008536B5">
        <w:rPr>
          <w:rFonts w:ascii="Arial Narrow" w:hAnsi="Arial Narrow" w:cs="Arial"/>
          <w:szCs w:val="20"/>
        </w:rPr>
        <w:t>noventa</w:t>
      </w:r>
      <w:r w:rsidRPr="008536B5">
        <w:rPr>
          <w:rFonts w:ascii="Arial Narrow" w:hAnsi="Arial Narrow" w:cs="Arial"/>
          <w:spacing w:val="-14"/>
          <w:szCs w:val="20"/>
        </w:rPr>
        <w:t xml:space="preserve"> </w:t>
      </w:r>
      <w:r w:rsidRPr="008536B5">
        <w:rPr>
          <w:rFonts w:ascii="Arial Narrow" w:hAnsi="Arial Narrow" w:cs="Arial"/>
          <w:szCs w:val="20"/>
        </w:rPr>
        <w:t>por</w:t>
      </w:r>
      <w:r w:rsidRPr="008536B5">
        <w:rPr>
          <w:rFonts w:ascii="Arial Narrow" w:hAnsi="Arial Narrow" w:cs="Arial"/>
          <w:spacing w:val="-15"/>
          <w:szCs w:val="20"/>
        </w:rPr>
        <w:t xml:space="preserve"> </w:t>
      </w:r>
      <w:r w:rsidRPr="008536B5">
        <w:rPr>
          <w:rFonts w:ascii="Arial Narrow" w:hAnsi="Arial Narrow" w:cs="Arial"/>
          <w:szCs w:val="20"/>
        </w:rPr>
        <w:t>ciento (90 %) del personal técnico, operativo y profesional de origen</w:t>
      </w:r>
      <w:r w:rsidRPr="008536B5">
        <w:rPr>
          <w:rFonts w:ascii="Arial Narrow" w:hAnsi="Arial Narrow" w:cs="Arial"/>
          <w:spacing w:val="-12"/>
          <w:szCs w:val="20"/>
        </w:rPr>
        <w:t xml:space="preserve"> </w:t>
      </w:r>
      <w:r w:rsidRPr="008536B5">
        <w:rPr>
          <w:rFonts w:ascii="Arial Narrow" w:hAnsi="Arial Narrow" w:cs="Arial"/>
          <w:szCs w:val="20"/>
        </w:rPr>
        <w:t>colombiano.</w:t>
      </w:r>
    </w:p>
    <w:p w14:paraId="37BDB80B" w14:textId="77777777" w:rsidR="002F50AA" w:rsidRPr="008536B5" w:rsidRDefault="002F50AA" w:rsidP="002F50AA">
      <w:pPr>
        <w:pStyle w:val="Textoindependiente"/>
        <w:spacing w:before="162"/>
        <w:ind w:right="49"/>
        <w:rPr>
          <w:rFonts w:ascii="Arial Narrow" w:hAnsi="Arial Narrow" w:cs="Arial"/>
          <w:i/>
          <w:szCs w:val="20"/>
        </w:rPr>
      </w:pPr>
      <w:r w:rsidRPr="008536B5">
        <w:rPr>
          <w:rFonts w:ascii="Arial Narrow" w:hAnsi="Arial Narrow" w:cs="Arial"/>
          <w:szCs w:val="20"/>
        </w:rPr>
        <w:t>Por otro lado, el Proponente que ofrezca personal colombiano con títulos académicos otorgados en el exterior deberá acreditar la convalidación de estos títulos en Colombia ante el Ministerio de Educación</w:t>
      </w:r>
      <w:r w:rsidRPr="008536B5">
        <w:rPr>
          <w:rFonts w:ascii="Arial Narrow" w:hAnsi="Arial Narrow" w:cs="Arial"/>
          <w:spacing w:val="-14"/>
          <w:szCs w:val="20"/>
        </w:rPr>
        <w:t xml:space="preserve"> </w:t>
      </w:r>
      <w:r w:rsidRPr="008536B5">
        <w:rPr>
          <w:rFonts w:ascii="Arial Narrow" w:hAnsi="Arial Narrow" w:cs="Arial"/>
          <w:szCs w:val="20"/>
        </w:rPr>
        <w:t>Nacional.</w:t>
      </w:r>
      <w:r w:rsidRPr="008536B5">
        <w:rPr>
          <w:rFonts w:ascii="Arial Narrow" w:hAnsi="Arial Narrow" w:cs="Arial"/>
          <w:spacing w:val="-13"/>
          <w:szCs w:val="20"/>
        </w:rPr>
        <w:t xml:space="preserve"> </w:t>
      </w:r>
      <w:r w:rsidRPr="008536B5">
        <w:rPr>
          <w:rFonts w:ascii="Arial Narrow" w:hAnsi="Arial Narrow" w:cs="Arial"/>
          <w:szCs w:val="20"/>
        </w:rPr>
        <w:t>En</w:t>
      </w:r>
      <w:r w:rsidRPr="008536B5">
        <w:rPr>
          <w:rFonts w:ascii="Arial Narrow" w:hAnsi="Arial Narrow" w:cs="Arial"/>
          <w:spacing w:val="-13"/>
          <w:szCs w:val="20"/>
        </w:rPr>
        <w:t xml:space="preserve"> </w:t>
      </w:r>
      <w:r w:rsidRPr="008536B5">
        <w:rPr>
          <w:rFonts w:ascii="Arial Narrow" w:hAnsi="Arial Narrow" w:cs="Arial"/>
          <w:szCs w:val="20"/>
        </w:rPr>
        <w:t>este</w:t>
      </w:r>
      <w:r w:rsidRPr="008536B5">
        <w:rPr>
          <w:rFonts w:ascii="Arial Narrow" w:hAnsi="Arial Narrow" w:cs="Arial"/>
          <w:spacing w:val="-16"/>
          <w:szCs w:val="20"/>
        </w:rPr>
        <w:t xml:space="preserve"> </w:t>
      </w:r>
      <w:r w:rsidRPr="008536B5">
        <w:rPr>
          <w:rFonts w:ascii="Arial Narrow" w:hAnsi="Arial Narrow" w:cs="Arial"/>
          <w:szCs w:val="20"/>
        </w:rPr>
        <w:t>sentido,</w:t>
      </w:r>
      <w:r w:rsidRPr="008536B5">
        <w:rPr>
          <w:rFonts w:ascii="Arial Narrow" w:hAnsi="Arial Narrow" w:cs="Arial"/>
          <w:spacing w:val="-15"/>
          <w:szCs w:val="20"/>
        </w:rPr>
        <w:t xml:space="preserve"> </w:t>
      </w:r>
      <w:r w:rsidRPr="008536B5">
        <w:rPr>
          <w:rFonts w:ascii="Arial Narrow" w:hAnsi="Arial Narrow" w:cs="Arial"/>
          <w:szCs w:val="20"/>
        </w:rPr>
        <w:t>para</w:t>
      </w:r>
      <w:r w:rsidRPr="008536B5">
        <w:rPr>
          <w:rFonts w:ascii="Arial Narrow" w:hAnsi="Arial Narrow" w:cs="Arial"/>
          <w:spacing w:val="-13"/>
          <w:szCs w:val="20"/>
        </w:rPr>
        <w:t xml:space="preserve"> </w:t>
      </w:r>
      <w:r w:rsidRPr="008536B5">
        <w:rPr>
          <w:rFonts w:ascii="Arial Narrow" w:hAnsi="Arial Narrow" w:cs="Arial"/>
          <w:szCs w:val="20"/>
        </w:rPr>
        <w:t>acreditar</w:t>
      </w:r>
      <w:r w:rsidRPr="008536B5">
        <w:rPr>
          <w:rFonts w:ascii="Arial Narrow" w:hAnsi="Arial Narrow" w:cs="Arial"/>
          <w:spacing w:val="-14"/>
          <w:szCs w:val="20"/>
        </w:rPr>
        <w:t xml:space="preserve"> </w:t>
      </w:r>
      <w:r w:rsidRPr="008536B5">
        <w:rPr>
          <w:rFonts w:ascii="Arial Narrow" w:hAnsi="Arial Narrow" w:cs="Arial"/>
          <w:szCs w:val="20"/>
        </w:rPr>
        <w:t>los</w:t>
      </w:r>
      <w:r w:rsidRPr="008536B5">
        <w:rPr>
          <w:rFonts w:ascii="Arial Narrow" w:hAnsi="Arial Narrow" w:cs="Arial"/>
          <w:spacing w:val="-13"/>
          <w:szCs w:val="20"/>
        </w:rPr>
        <w:t xml:space="preserve"> </w:t>
      </w:r>
      <w:r w:rsidRPr="008536B5">
        <w:rPr>
          <w:rFonts w:ascii="Arial Narrow" w:hAnsi="Arial Narrow" w:cs="Arial"/>
          <w:szCs w:val="20"/>
        </w:rPr>
        <w:t>títulos</w:t>
      </w:r>
      <w:r w:rsidRPr="008536B5">
        <w:rPr>
          <w:rFonts w:ascii="Arial Narrow" w:hAnsi="Arial Narrow" w:cs="Arial"/>
          <w:spacing w:val="-12"/>
          <w:szCs w:val="20"/>
        </w:rPr>
        <w:t xml:space="preserve"> </w:t>
      </w:r>
      <w:r w:rsidRPr="008536B5">
        <w:rPr>
          <w:rFonts w:ascii="Arial Narrow" w:hAnsi="Arial Narrow" w:cs="Arial"/>
          <w:szCs w:val="20"/>
        </w:rPr>
        <w:t>académicos</w:t>
      </w:r>
      <w:r w:rsidRPr="008536B5">
        <w:rPr>
          <w:rFonts w:ascii="Arial Narrow" w:hAnsi="Arial Narrow" w:cs="Arial"/>
          <w:spacing w:val="-15"/>
          <w:szCs w:val="20"/>
        </w:rPr>
        <w:t xml:space="preserve"> </w:t>
      </w:r>
      <w:r w:rsidRPr="008536B5">
        <w:rPr>
          <w:rFonts w:ascii="Arial Narrow" w:hAnsi="Arial Narrow" w:cs="Arial"/>
          <w:szCs w:val="20"/>
        </w:rPr>
        <w:t>otorgados</w:t>
      </w:r>
      <w:r w:rsidRPr="008536B5">
        <w:rPr>
          <w:rFonts w:ascii="Arial Narrow" w:hAnsi="Arial Narrow" w:cs="Arial"/>
          <w:spacing w:val="-15"/>
          <w:szCs w:val="20"/>
        </w:rPr>
        <w:t xml:space="preserve"> </w:t>
      </w:r>
      <w:r w:rsidRPr="008536B5">
        <w:rPr>
          <w:rFonts w:ascii="Arial Narrow" w:hAnsi="Arial Narrow" w:cs="Arial"/>
          <w:szCs w:val="20"/>
        </w:rPr>
        <w:t>en</w:t>
      </w:r>
      <w:r w:rsidRPr="008536B5">
        <w:rPr>
          <w:rFonts w:ascii="Arial Narrow" w:hAnsi="Arial Narrow" w:cs="Arial"/>
          <w:spacing w:val="-14"/>
          <w:szCs w:val="20"/>
        </w:rPr>
        <w:t xml:space="preserve"> </w:t>
      </w:r>
      <w:r w:rsidRPr="008536B5">
        <w:rPr>
          <w:rFonts w:ascii="Arial Narrow" w:hAnsi="Arial Narrow" w:cs="Arial"/>
          <w:szCs w:val="20"/>
        </w:rPr>
        <w:t>el</w:t>
      </w:r>
      <w:r w:rsidRPr="008536B5">
        <w:rPr>
          <w:rFonts w:ascii="Arial Narrow" w:hAnsi="Arial Narrow" w:cs="Arial"/>
          <w:spacing w:val="-17"/>
          <w:szCs w:val="20"/>
        </w:rPr>
        <w:t xml:space="preserve"> </w:t>
      </w:r>
      <w:r w:rsidRPr="008536B5">
        <w:rPr>
          <w:rFonts w:ascii="Arial Narrow" w:hAnsi="Arial Narrow" w:cs="Arial"/>
          <w:szCs w:val="20"/>
        </w:rPr>
        <w:t>exterior se requiere presentar la Resolución expedida por el Ministerio de Educación Nacional que convalida el título obtenido en el</w:t>
      </w:r>
      <w:r w:rsidRPr="008536B5">
        <w:rPr>
          <w:rFonts w:ascii="Arial Narrow" w:hAnsi="Arial Narrow" w:cs="Arial"/>
          <w:spacing w:val="-7"/>
          <w:szCs w:val="20"/>
        </w:rPr>
        <w:t xml:space="preserve"> </w:t>
      </w:r>
      <w:r w:rsidRPr="008536B5">
        <w:rPr>
          <w:rFonts w:ascii="Arial Narrow" w:hAnsi="Arial Narrow" w:cs="Arial"/>
          <w:szCs w:val="20"/>
        </w:rPr>
        <w:t>exterior.</w:t>
      </w:r>
    </w:p>
    <w:p w14:paraId="044A6241" w14:textId="77777777" w:rsidR="002F50AA" w:rsidRPr="008536B5" w:rsidRDefault="002F50AA" w:rsidP="002F50AA">
      <w:pPr>
        <w:pStyle w:val="Textoindependiente"/>
        <w:spacing w:before="159"/>
        <w:ind w:right="49"/>
        <w:rPr>
          <w:rFonts w:ascii="Arial Narrow" w:hAnsi="Arial Narrow" w:cs="Arial"/>
          <w:i/>
          <w:szCs w:val="20"/>
        </w:rPr>
      </w:pPr>
      <w:r w:rsidRPr="008536B5">
        <w:rPr>
          <w:rFonts w:ascii="Arial Narrow" w:hAnsi="Arial Narrow" w:cs="Arial"/>
          <w:szCs w:val="20"/>
        </w:rPr>
        <w:t>Para recibir el puntaje por incorporación de componente colombiano, el representante legal o el apoderado del Proponente deberá diligenciar el Formato 7B – Incorporación de Componente Nacional</w:t>
      </w:r>
      <w:r w:rsidRPr="008536B5">
        <w:rPr>
          <w:rFonts w:ascii="Arial Narrow" w:hAnsi="Arial Narrow" w:cs="Arial"/>
          <w:spacing w:val="-15"/>
          <w:szCs w:val="20"/>
        </w:rPr>
        <w:t xml:space="preserve"> </w:t>
      </w:r>
      <w:r w:rsidRPr="008536B5">
        <w:rPr>
          <w:rFonts w:ascii="Arial Narrow" w:hAnsi="Arial Narrow" w:cs="Arial"/>
          <w:szCs w:val="20"/>
        </w:rPr>
        <w:t>en</w:t>
      </w:r>
      <w:r w:rsidRPr="008536B5">
        <w:rPr>
          <w:rFonts w:ascii="Arial Narrow" w:hAnsi="Arial Narrow" w:cs="Arial"/>
          <w:spacing w:val="-15"/>
          <w:szCs w:val="20"/>
        </w:rPr>
        <w:t xml:space="preserve"> </w:t>
      </w:r>
      <w:r w:rsidRPr="008536B5">
        <w:rPr>
          <w:rFonts w:ascii="Arial Narrow" w:hAnsi="Arial Narrow" w:cs="Arial"/>
          <w:szCs w:val="20"/>
        </w:rPr>
        <w:t>Servicios</w:t>
      </w:r>
      <w:r w:rsidRPr="008536B5">
        <w:rPr>
          <w:rFonts w:ascii="Arial Narrow" w:hAnsi="Arial Narrow" w:cs="Arial"/>
          <w:spacing w:val="-15"/>
          <w:szCs w:val="20"/>
        </w:rPr>
        <w:t xml:space="preserve"> </w:t>
      </w:r>
      <w:r w:rsidRPr="008536B5">
        <w:rPr>
          <w:rFonts w:ascii="Arial Narrow" w:hAnsi="Arial Narrow" w:cs="Arial"/>
          <w:szCs w:val="20"/>
        </w:rPr>
        <w:t>Extranjeros</w:t>
      </w:r>
      <w:r w:rsidRPr="008536B5">
        <w:rPr>
          <w:rFonts w:ascii="Arial Narrow" w:hAnsi="Arial Narrow" w:cs="Arial"/>
          <w:spacing w:val="-13"/>
          <w:szCs w:val="20"/>
        </w:rPr>
        <w:t xml:space="preserve"> </w:t>
      </w:r>
      <w:r w:rsidRPr="008536B5">
        <w:rPr>
          <w:rFonts w:ascii="Arial Narrow" w:hAnsi="Arial Narrow" w:cs="Arial"/>
          <w:szCs w:val="20"/>
        </w:rPr>
        <w:t>el</w:t>
      </w:r>
      <w:r w:rsidRPr="008536B5">
        <w:rPr>
          <w:rFonts w:ascii="Arial Narrow" w:hAnsi="Arial Narrow" w:cs="Arial"/>
          <w:spacing w:val="-16"/>
          <w:szCs w:val="20"/>
        </w:rPr>
        <w:t xml:space="preserve"> </w:t>
      </w:r>
      <w:r w:rsidRPr="008536B5">
        <w:rPr>
          <w:rFonts w:ascii="Arial Narrow" w:hAnsi="Arial Narrow" w:cs="Arial"/>
          <w:szCs w:val="20"/>
        </w:rPr>
        <w:t>cual</w:t>
      </w:r>
      <w:r w:rsidRPr="008536B5">
        <w:rPr>
          <w:rFonts w:ascii="Arial Narrow" w:hAnsi="Arial Narrow" w:cs="Arial"/>
          <w:spacing w:val="-15"/>
          <w:szCs w:val="20"/>
        </w:rPr>
        <w:t xml:space="preserve"> </w:t>
      </w:r>
      <w:r w:rsidRPr="008536B5">
        <w:rPr>
          <w:rFonts w:ascii="Arial Narrow" w:hAnsi="Arial Narrow" w:cs="Arial"/>
          <w:szCs w:val="20"/>
        </w:rPr>
        <w:t>manifieste</w:t>
      </w:r>
      <w:r w:rsidRPr="008536B5">
        <w:rPr>
          <w:rFonts w:ascii="Arial Narrow" w:hAnsi="Arial Narrow" w:cs="Arial"/>
          <w:spacing w:val="-15"/>
          <w:szCs w:val="20"/>
        </w:rPr>
        <w:t xml:space="preserve"> </w:t>
      </w:r>
      <w:r w:rsidRPr="008536B5">
        <w:rPr>
          <w:rFonts w:ascii="Arial Narrow" w:hAnsi="Arial Narrow" w:cs="Arial"/>
          <w:szCs w:val="20"/>
        </w:rPr>
        <w:t>bajo</w:t>
      </w:r>
      <w:r w:rsidRPr="008536B5">
        <w:rPr>
          <w:rFonts w:ascii="Arial Narrow" w:hAnsi="Arial Narrow" w:cs="Arial"/>
          <w:spacing w:val="-15"/>
          <w:szCs w:val="20"/>
        </w:rPr>
        <w:t xml:space="preserve"> </w:t>
      </w:r>
      <w:r w:rsidRPr="008536B5">
        <w:rPr>
          <w:rFonts w:ascii="Arial Narrow" w:hAnsi="Arial Narrow" w:cs="Arial"/>
          <w:szCs w:val="20"/>
        </w:rPr>
        <w:t>la</w:t>
      </w:r>
      <w:r w:rsidRPr="008536B5">
        <w:rPr>
          <w:rFonts w:ascii="Arial Narrow" w:hAnsi="Arial Narrow" w:cs="Arial"/>
          <w:spacing w:val="-15"/>
          <w:szCs w:val="20"/>
        </w:rPr>
        <w:t xml:space="preserve"> </w:t>
      </w:r>
      <w:r w:rsidRPr="008536B5">
        <w:rPr>
          <w:rFonts w:ascii="Arial Narrow" w:hAnsi="Arial Narrow" w:cs="Arial"/>
          <w:szCs w:val="20"/>
        </w:rPr>
        <w:t>gravedad</w:t>
      </w:r>
      <w:r w:rsidRPr="008536B5">
        <w:rPr>
          <w:rFonts w:ascii="Arial Narrow" w:hAnsi="Arial Narrow" w:cs="Arial"/>
          <w:spacing w:val="-15"/>
          <w:szCs w:val="20"/>
        </w:rPr>
        <w:t xml:space="preserve"> </w:t>
      </w:r>
      <w:r w:rsidRPr="008536B5">
        <w:rPr>
          <w:rFonts w:ascii="Arial Narrow" w:hAnsi="Arial Narrow" w:cs="Arial"/>
          <w:szCs w:val="20"/>
        </w:rPr>
        <w:t>de</w:t>
      </w:r>
      <w:r w:rsidRPr="008536B5">
        <w:rPr>
          <w:rFonts w:ascii="Arial Narrow" w:hAnsi="Arial Narrow" w:cs="Arial"/>
          <w:spacing w:val="-16"/>
          <w:szCs w:val="20"/>
        </w:rPr>
        <w:t xml:space="preserve"> </w:t>
      </w:r>
      <w:r w:rsidRPr="008536B5">
        <w:rPr>
          <w:rFonts w:ascii="Arial Narrow" w:hAnsi="Arial Narrow" w:cs="Arial"/>
          <w:szCs w:val="20"/>
        </w:rPr>
        <w:t>juramento</w:t>
      </w:r>
      <w:r w:rsidRPr="008536B5">
        <w:rPr>
          <w:rFonts w:ascii="Arial Narrow" w:hAnsi="Arial Narrow" w:cs="Arial"/>
          <w:spacing w:val="-12"/>
          <w:szCs w:val="20"/>
        </w:rPr>
        <w:t xml:space="preserve"> </w:t>
      </w:r>
      <w:r w:rsidRPr="008536B5">
        <w:rPr>
          <w:rFonts w:ascii="Arial Narrow" w:hAnsi="Arial Narrow" w:cs="Arial"/>
          <w:szCs w:val="20"/>
        </w:rPr>
        <w:t>que</w:t>
      </w:r>
      <w:r w:rsidRPr="008536B5">
        <w:rPr>
          <w:rFonts w:ascii="Arial Narrow" w:hAnsi="Arial Narrow" w:cs="Arial"/>
          <w:spacing w:val="-17"/>
          <w:szCs w:val="20"/>
        </w:rPr>
        <w:t xml:space="preserve"> </w:t>
      </w:r>
      <w:r w:rsidRPr="008536B5">
        <w:rPr>
          <w:rFonts w:ascii="Arial Narrow" w:hAnsi="Arial Narrow" w:cs="Arial"/>
          <w:szCs w:val="20"/>
        </w:rPr>
        <w:t>incorporará en la ejecución del contrato más del noventa por ciento (90%) de personal técnico, operativo y profesional</w:t>
      </w:r>
      <w:r w:rsidRPr="008536B5">
        <w:rPr>
          <w:rFonts w:ascii="Arial Narrow" w:hAnsi="Arial Narrow" w:cs="Arial"/>
          <w:spacing w:val="-5"/>
          <w:szCs w:val="20"/>
        </w:rPr>
        <w:t xml:space="preserve"> </w:t>
      </w:r>
      <w:r w:rsidRPr="008536B5">
        <w:rPr>
          <w:rFonts w:ascii="Arial Narrow" w:hAnsi="Arial Narrow" w:cs="Arial"/>
          <w:szCs w:val="20"/>
        </w:rPr>
        <w:t>de</w:t>
      </w:r>
      <w:r w:rsidRPr="008536B5">
        <w:rPr>
          <w:rFonts w:ascii="Arial Narrow" w:hAnsi="Arial Narrow" w:cs="Arial"/>
          <w:spacing w:val="-3"/>
          <w:szCs w:val="20"/>
        </w:rPr>
        <w:t xml:space="preserve"> </w:t>
      </w:r>
      <w:r w:rsidRPr="008536B5">
        <w:rPr>
          <w:rFonts w:ascii="Arial Narrow" w:hAnsi="Arial Narrow" w:cs="Arial"/>
          <w:szCs w:val="20"/>
        </w:rPr>
        <w:t>origen</w:t>
      </w:r>
      <w:r w:rsidRPr="008536B5">
        <w:rPr>
          <w:rFonts w:ascii="Arial Narrow" w:hAnsi="Arial Narrow" w:cs="Arial"/>
          <w:spacing w:val="-3"/>
          <w:szCs w:val="20"/>
        </w:rPr>
        <w:t xml:space="preserve"> </w:t>
      </w:r>
      <w:r w:rsidRPr="008536B5">
        <w:rPr>
          <w:rFonts w:ascii="Arial Narrow" w:hAnsi="Arial Narrow" w:cs="Arial"/>
          <w:szCs w:val="20"/>
        </w:rPr>
        <w:t>colombiano,</w:t>
      </w:r>
      <w:r w:rsidRPr="008536B5">
        <w:rPr>
          <w:rFonts w:ascii="Arial Narrow" w:hAnsi="Arial Narrow" w:cs="Arial"/>
          <w:spacing w:val="-3"/>
          <w:szCs w:val="20"/>
        </w:rPr>
        <w:t xml:space="preserve"> </w:t>
      </w:r>
      <w:r w:rsidRPr="008536B5">
        <w:rPr>
          <w:rFonts w:ascii="Arial Narrow" w:hAnsi="Arial Narrow" w:cs="Arial"/>
          <w:szCs w:val="20"/>
        </w:rPr>
        <w:t>en</w:t>
      </w:r>
      <w:r w:rsidRPr="008536B5">
        <w:rPr>
          <w:rFonts w:ascii="Arial Narrow" w:hAnsi="Arial Narrow" w:cs="Arial"/>
          <w:spacing w:val="-4"/>
          <w:szCs w:val="20"/>
        </w:rPr>
        <w:t xml:space="preserve"> </w:t>
      </w:r>
      <w:r w:rsidRPr="008536B5">
        <w:rPr>
          <w:rFonts w:ascii="Arial Narrow" w:hAnsi="Arial Narrow" w:cs="Arial"/>
          <w:szCs w:val="20"/>
        </w:rPr>
        <w:t>caso</w:t>
      </w:r>
      <w:r w:rsidRPr="008536B5">
        <w:rPr>
          <w:rFonts w:ascii="Arial Narrow" w:hAnsi="Arial Narrow" w:cs="Arial"/>
          <w:spacing w:val="-6"/>
          <w:szCs w:val="20"/>
        </w:rPr>
        <w:t xml:space="preserve"> </w:t>
      </w:r>
      <w:r w:rsidRPr="008536B5">
        <w:rPr>
          <w:rFonts w:ascii="Arial Narrow" w:hAnsi="Arial Narrow" w:cs="Arial"/>
          <w:szCs w:val="20"/>
        </w:rPr>
        <w:t>de</w:t>
      </w:r>
      <w:r w:rsidRPr="008536B5">
        <w:rPr>
          <w:rFonts w:ascii="Arial Narrow" w:hAnsi="Arial Narrow" w:cs="Arial"/>
          <w:spacing w:val="-3"/>
          <w:szCs w:val="20"/>
        </w:rPr>
        <w:t xml:space="preserve"> </w:t>
      </w:r>
      <w:r w:rsidRPr="008536B5">
        <w:rPr>
          <w:rFonts w:ascii="Arial Narrow" w:hAnsi="Arial Narrow" w:cs="Arial"/>
          <w:szCs w:val="20"/>
        </w:rPr>
        <w:t>resultar</w:t>
      </w:r>
      <w:r w:rsidRPr="008536B5">
        <w:rPr>
          <w:rFonts w:ascii="Arial Narrow" w:hAnsi="Arial Narrow" w:cs="Arial"/>
          <w:spacing w:val="-5"/>
          <w:szCs w:val="20"/>
        </w:rPr>
        <w:t xml:space="preserve"> </w:t>
      </w:r>
      <w:r w:rsidRPr="008536B5">
        <w:rPr>
          <w:rFonts w:ascii="Arial Narrow" w:hAnsi="Arial Narrow" w:cs="Arial"/>
          <w:szCs w:val="20"/>
        </w:rPr>
        <w:t>adjudicatario</w:t>
      </w:r>
      <w:r w:rsidRPr="008536B5">
        <w:rPr>
          <w:rFonts w:ascii="Arial Narrow" w:hAnsi="Arial Narrow" w:cs="Arial"/>
          <w:spacing w:val="-3"/>
          <w:szCs w:val="20"/>
        </w:rPr>
        <w:t xml:space="preserve"> </w:t>
      </w:r>
      <w:r w:rsidRPr="008536B5">
        <w:rPr>
          <w:rFonts w:ascii="Arial Narrow" w:hAnsi="Arial Narrow" w:cs="Arial"/>
          <w:szCs w:val="20"/>
        </w:rPr>
        <w:t>del</w:t>
      </w:r>
      <w:r w:rsidRPr="008536B5">
        <w:rPr>
          <w:rFonts w:ascii="Arial Narrow" w:hAnsi="Arial Narrow" w:cs="Arial"/>
          <w:spacing w:val="-5"/>
          <w:szCs w:val="20"/>
        </w:rPr>
        <w:t xml:space="preserve"> </w:t>
      </w:r>
      <w:r w:rsidRPr="008536B5">
        <w:rPr>
          <w:rFonts w:ascii="Arial Narrow" w:hAnsi="Arial Narrow" w:cs="Arial"/>
          <w:szCs w:val="20"/>
        </w:rPr>
        <w:t>Proceso</w:t>
      </w:r>
      <w:r w:rsidRPr="008536B5">
        <w:rPr>
          <w:rFonts w:ascii="Arial Narrow" w:hAnsi="Arial Narrow" w:cs="Arial"/>
          <w:spacing w:val="-3"/>
          <w:szCs w:val="20"/>
        </w:rPr>
        <w:t xml:space="preserve"> </w:t>
      </w:r>
      <w:r w:rsidRPr="008536B5">
        <w:rPr>
          <w:rFonts w:ascii="Arial Narrow" w:hAnsi="Arial Narrow" w:cs="Arial"/>
          <w:szCs w:val="20"/>
        </w:rPr>
        <w:t>de</w:t>
      </w:r>
      <w:r w:rsidRPr="008536B5">
        <w:rPr>
          <w:rFonts w:ascii="Arial Narrow" w:hAnsi="Arial Narrow" w:cs="Arial"/>
          <w:spacing w:val="-2"/>
          <w:szCs w:val="20"/>
        </w:rPr>
        <w:t xml:space="preserve"> </w:t>
      </w:r>
      <w:r w:rsidRPr="008536B5">
        <w:rPr>
          <w:rFonts w:ascii="Arial Narrow" w:hAnsi="Arial Narrow" w:cs="Arial"/>
          <w:szCs w:val="20"/>
        </w:rPr>
        <w:t>Contratación.</w:t>
      </w:r>
    </w:p>
    <w:p w14:paraId="34A80C70" w14:textId="77777777" w:rsidR="002F50AA" w:rsidRPr="008536B5" w:rsidRDefault="002F50AA" w:rsidP="002F50AA">
      <w:pPr>
        <w:pStyle w:val="Textoindependiente"/>
        <w:spacing w:before="160"/>
        <w:ind w:right="49"/>
        <w:rPr>
          <w:rFonts w:ascii="Arial Narrow" w:hAnsi="Arial Narrow" w:cs="Arial"/>
          <w:i/>
          <w:szCs w:val="20"/>
        </w:rPr>
      </w:pPr>
      <w:r w:rsidRPr="008536B5">
        <w:rPr>
          <w:rFonts w:ascii="Arial Narrow" w:hAnsi="Arial Narrow" w:cs="Arial"/>
          <w:szCs w:val="20"/>
        </w:rPr>
        <w:t>La Entidad Estatal únicamente otorgará el puntaje por promoción de la incorporación de componente nacional cuando el Proponente que presente el Formato 7B – Incorporación de Componente</w:t>
      </w:r>
      <w:r w:rsidRPr="008536B5">
        <w:rPr>
          <w:rFonts w:ascii="Arial Narrow" w:hAnsi="Arial Narrow" w:cs="Arial"/>
          <w:spacing w:val="-9"/>
          <w:szCs w:val="20"/>
        </w:rPr>
        <w:t xml:space="preserve"> </w:t>
      </w:r>
      <w:r w:rsidRPr="008536B5">
        <w:rPr>
          <w:rFonts w:ascii="Arial Narrow" w:hAnsi="Arial Narrow" w:cs="Arial"/>
          <w:szCs w:val="20"/>
        </w:rPr>
        <w:t>Nacional</w:t>
      </w:r>
      <w:r w:rsidRPr="008536B5">
        <w:rPr>
          <w:rFonts w:ascii="Arial Narrow" w:hAnsi="Arial Narrow" w:cs="Arial"/>
          <w:spacing w:val="-6"/>
          <w:szCs w:val="20"/>
        </w:rPr>
        <w:t xml:space="preserve"> </w:t>
      </w:r>
      <w:r w:rsidRPr="008536B5">
        <w:rPr>
          <w:rFonts w:ascii="Arial Narrow" w:hAnsi="Arial Narrow" w:cs="Arial"/>
          <w:szCs w:val="20"/>
        </w:rPr>
        <w:t>en</w:t>
      </w:r>
      <w:r w:rsidRPr="008536B5">
        <w:rPr>
          <w:rFonts w:ascii="Arial Narrow" w:hAnsi="Arial Narrow" w:cs="Arial"/>
          <w:spacing w:val="-8"/>
          <w:szCs w:val="20"/>
        </w:rPr>
        <w:t xml:space="preserve"> </w:t>
      </w:r>
      <w:r w:rsidRPr="008536B5">
        <w:rPr>
          <w:rFonts w:ascii="Arial Narrow" w:hAnsi="Arial Narrow" w:cs="Arial"/>
          <w:szCs w:val="20"/>
        </w:rPr>
        <w:t>Servicios</w:t>
      </w:r>
      <w:r w:rsidRPr="008536B5">
        <w:rPr>
          <w:rFonts w:ascii="Arial Narrow" w:hAnsi="Arial Narrow" w:cs="Arial"/>
          <w:spacing w:val="-9"/>
          <w:szCs w:val="20"/>
        </w:rPr>
        <w:t xml:space="preserve"> </w:t>
      </w:r>
      <w:r w:rsidRPr="008536B5">
        <w:rPr>
          <w:rFonts w:ascii="Arial Narrow" w:hAnsi="Arial Narrow" w:cs="Arial"/>
          <w:szCs w:val="20"/>
        </w:rPr>
        <w:t>Extranjeros</w:t>
      </w:r>
      <w:r w:rsidRPr="008536B5">
        <w:rPr>
          <w:rFonts w:ascii="Arial Narrow" w:hAnsi="Arial Narrow" w:cs="Arial"/>
          <w:spacing w:val="-7"/>
          <w:szCs w:val="20"/>
        </w:rPr>
        <w:t xml:space="preserve"> </w:t>
      </w:r>
      <w:r w:rsidRPr="008536B5">
        <w:rPr>
          <w:rFonts w:ascii="Arial Narrow" w:hAnsi="Arial Narrow" w:cs="Arial"/>
          <w:szCs w:val="20"/>
        </w:rPr>
        <w:t>no</w:t>
      </w:r>
      <w:r w:rsidRPr="008536B5">
        <w:rPr>
          <w:rFonts w:ascii="Arial Narrow" w:hAnsi="Arial Narrow" w:cs="Arial"/>
          <w:spacing w:val="-8"/>
          <w:szCs w:val="20"/>
        </w:rPr>
        <w:t xml:space="preserve"> </w:t>
      </w:r>
      <w:r w:rsidRPr="008536B5">
        <w:rPr>
          <w:rFonts w:ascii="Arial Narrow" w:hAnsi="Arial Narrow" w:cs="Arial"/>
          <w:szCs w:val="20"/>
        </w:rPr>
        <w:t>haya</w:t>
      </w:r>
      <w:r w:rsidRPr="008536B5">
        <w:rPr>
          <w:rFonts w:ascii="Arial Narrow" w:hAnsi="Arial Narrow" w:cs="Arial"/>
          <w:spacing w:val="-9"/>
          <w:szCs w:val="20"/>
        </w:rPr>
        <w:t xml:space="preserve"> </w:t>
      </w:r>
      <w:r w:rsidRPr="008536B5">
        <w:rPr>
          <w:rFonts w:ascii="Arial Narrow" w:hAnsi="Arial Narrow" w:cs="Arial"/>
          <w:szCs w:val="20"/>
        </w:rPr>
        <w:t>recibido</w:t>
      </w:r>
      <w:r w:rsidRPr="008536B5">
        <w:rPr>
          <w:rFonts w:ascii="Arial Narrow" w:hAnsi="Arial Narrow" w:cs="Arial"/>
          <w:spacing w:val="-8"/>
          <w:szCs w:val="20"/>
        </w:rPr>
        <w:t xml:space="preserve"> </w:t>
      </w:r>
      <w:r w:rsidRPr="008536B5">
        <w:rPr>
          <w:rFonts w:ascii="Arial Narrow" w:hAnsi="Arial Narrow" w:cs="Arial"/>
          <w:szCs w:val="20"/>
        </w:rPr>
        <w:t>puntaje</w:t>
      </w:r>
      <w:r w:rsidRPr="008536B5">
        <w:rPr>
          <w:rFonts w:ascii="Arial Narrow" w:hAnsi="Arial Narrow" w:cs="Arial"/>
          <w:spacing w:val="-8"/>
          <w:szCs w:val="20"/>
        </w:rPr>
        <w:t xml:space="preserve"> </w:t>
      </w:r>
      <w:r w:rsidRPr="008536B5">
        <w:rPr>
          <w:rFonts w:ascii="Arial Narrow" w:hAnsi="Arial Narrow" w:cs="Arial"/>
          <w:szCs w:val="20"/>
        </w:rPr>
        <w:t>alguno</w:t>
      </w:r>
      <w:r w:rsidRPr="008536B5">
        <w:rPr>
          <w:rFonts w:ascii="Arial Narrow" w:hAnsi="Arial Narrow" w:cs="Arial"/>
          <w:spacing w:val="-8"/>
          <w:szCs w:val="20"/>
        </w:rPr>
        <w:t xml:space="preserve"> </w:t>
      </w:r>
      <w:r w:rsidRPr="008536B5">
        <w:rPr>
          <w:rFonts w:ascii="Arial Narrow" w:hAnsi="Arial Narrow" w:cs="Arial"/>
          <w:szCs w:val="20"/>
        </w:rPr>
        <w:t>por</w:t>
      </w:r>
      <w:r w:rsidRPr="008536B5">
        <w:rPr>
          <w:rFonts w:ascii="Arial Narrow" w:hAnsi="Arial Narrow" w:cs="Arial"/>
          <w:spacing w:val="-9"/>
          <w:szCs w:val="20"/>
        </w:rPr>
        <w:t xml:space="preserve"> </w:t>
      </w:r>
      <w:r w:rsidRPr="008536B5">
        <w:rPr>
          <w:rFonts w:ascii="Arial Narrow" w:hAnsi="Arial Narrow" w:cs="Arial"/>
          <w:szCs w:val="20"/>
        </w:rPr>
        <w:t>promoción</w:t>
      </w:r>
      <w:r w:rsidRPr="008536B5">
        <w:rPr>
          <w:rFonts w:ascii="Arial Narrow" w:hAnsi="Arial Narrow" w:cs="Arial"/>
          <w:spacing w:val="-8"/>
          <w:szCs w:val="20"/>
        </w:rPr>
        <w:t xml:space="preserve"> </w:t>
      </w:r>
      <w:r w:rsidRPr="008536B5">
        <w:rPr>
          <w:rFonts w:ascii="Arial Narrow" w:hAnsi="Arial Narrow" w:cs="Arial"/>
          <w:szCs w:val="20"/>
        </w:rPr>
        <w:t>de Servicios Nacionales o con Trato</w:t>
      </w:r>
      <w:r w:rsidRPr="008536B5">
        <w:rPr>
          <w:rFonts w:ascii="Arial Narrow" w:hAnsi="Arial Narrow" w:cs="Arial"/>
          <w:spacing w:val="-7"/>
          <w:szCs w:val="20"/>
        </w:rPr>
        <w:t xml:space="preserve"> </w:t>
      </w:r>
      <w:r w:rsidRPr="008536B5">
        <w:rPr>
          <w:rFonts w:ascii="Arial Narrow" w:hAnsi="Arial Narrow" w:cs="Arial"/>
          <w:szCs w:val="20"/>
        </w:rPr>
        <w:t>Nacional.</w:t>
      </w:r>
    </w:p>
    <w:p w14:paraId="2DF200B3" w14:textId="77777777" w:rsidR="002F50AA" w:rsidRPr="008536B5" w:rsidRDefault="002F50AA" w:rsidP="002F50AA">
      <w:pPr>
        <w:pStyle w:val="Textoindependiente"/>
        <w:spacing w:before="159"/>
        <w:ind w:right="49"/>
        <w:rPr>
          <w:rFonts w:ascii="Arial Narrow" w:hAnsi="Arial Narrow" w:cs="Arial"/>
          <w:i/>
          <w:szCs w:val="20"/>
        </w:rPr>
      </w:pPr>
      <w:r w:rsidRPr="008536B5">
        <w:rPr>
          <w:rFonts w:ascii="Arial Narrow" w:hAnsi="Arial Narrow" w:cs="Arial"/>
          <w:szCs w:val="20"/>
        </w:rPr>
        <w:t>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presente el Formato 7A – Promoción de Servicios Nacionales o con Trato Nacional, no habrá lugar a otorgar puntaje por el factor del numeral 4.3.1 del documento base ni por el regulado en este numeral.</w:t>
      </w:r>
    </w:p>
    <w:p w14:paraId="3811AEF7" w14:textId="65B7014E" w:rsidR="002F50AA" w:rsidRDefault="002F50AA" w:rsidP="002F50AA">
      <w:pPr>
        <w:pStyle w:val="Textoindependiente"/>
        <w:spacing w:before="161"/>
        <w:ind w:right="49"/>
        <w:rPr>
          <w:rFonts w:ascii="Arial Narrow" w:hAnsi="Arial Narrow" w:cs="Arial"/>
          <w:w w:val="90"/>
          <w:szCs w:val="20"/>
        </w:rPr>
      </w:pPr>
      <w:r w:rsidRPr="008536B5">
        <w:rPr>
          <w:rFonts w:ascii="Arial Narrow" w:hAnsi="Arial Narrow" w:cs="Arial"/>
          <w:w w:val="90"/>
          <w:szCs w:val="20"/>
        </w:rPr>
        <w:t>En caso de no efectuar ningún ofrecimiento, el puntaje por este factor será de cero (0)”.</w:t>
      </w:r>
    </w:p>
    <w:p w14:paraId="38B9F90E" w14:textId="51946826" w:rsidR="00467227" w:rsidRDefault="00467227" w:rsidP="002F50AA">
      <w:pPr>
        <w:pStyle w:val="Textoindependiente"/>
        <w:spacing w:before="161"/>
        <w:ind w:right="49"/>
        <w:rPr>
          <w:rFonts w:ascii="Arial Narrow" w:hAnsi="Arial Narrow" w:cs="Arial"/>
          <w:w w:val="90"/>
          <w:szCs w:val="20"/>
        </w:rPr>
      </w:pPr>
    </w:p>
    <w:p w14:paraId="456C6062" w14:textId="77777777" w:rsidR="00467227" w:rsidRPr="008536B5" w:rsidRDefault="00467227" w:rsidP="002F50AA">
      <w:pPr>
        <w:pStyle w:val="Textoindependiente"/>
        <w:spacing w:before="161"/>
        <w:ind w:right="49"/>
        <w:rPr>
          <w:rFonts w:ascii="Arial Narrow" w:hAnsi="Arial Narrow" w:cs="Arial"/>
          <w:w w:val="90"/>
          <w:szCs w:val="20"/>
        </w:rPr>
      </w:pPr>
    </w:p>
    <w:p w14:paraId="19720EB4" w14:textId="77777777" w:rsidR="002F50AA" w:rsidRPr="008536B5" w:rsidRDefault="002F50AA" w:rsidP="003E761F">
      <w:pPr>
        <w:autoSpaceDE w:val="0"/>
        <w:autoSpaceDN w:val="0"/>
        <w:adjustRightInd w:val="0"/>
        <w:jc w:val="both"/>
        <w:rPr>
          <w:rFonts w:ascii="Arial Narrow" w:hAnsi="Arial Narrow" w:cs="Arial"/>
          <w:sz w:val="20"/>
          <w:szCs w:val="20"/>
          <w:highlight w:val="yellow"/>
        </w:rPr>
      </w:pPr>
    </w:p>
    <w:p w14:paraId="47AAC21E" w14:textId="77777777" w:rsidR="003E761F" w:rsidRPr="00684C27" w:rsidRDefault="003E761F" w:rsidP="003E761F">
      <w:pPr>
        <w:pStyle w:val="Invias-Titulo1"/>
        <w:keepNext w:val="0"/>
        <w:numPr>
          <w:ilvl w:val="0"/>
          <w:numId w:val="0"/>
        </w:numPr>
        <w:spacing w:before="0" w:after="0"/>
        <w:ind w:left="360" w:hanging="360"/>
        <w:rPr>
          <w:rFonts w:ascii="Arial Narrow" w:hAnsi="Arial Narrow"/>
          <w:sz w:val="20"/>
          <w:szCs w:val="20"/>
        </w:rPr>
      </w:pPr>
      <w:bookmarkStart w:id="226" w:name="_Toc518928138"/>
      <w:r w:rsidRPr="008536B5">
        <w:rPr>
          <w:rFonts w:ascii="Arial Narrow" w:hAnsi="Arial Narrow"/>
          <w:sz w:val="20"/>
          <w:szCs w:val="20"/>
        </w:rPr>
        <w:t>9.1.</w:t>
      </w:r>
      <w:r w:rsidR="002F50AA" w:rsidRPr="008536B5">
        <w:rPr>
          <w:rFonts w:ascii="Arial Narrow" w:hAnsi="Arial Narrow"/>
          <w:sz w:val="20"/>
          <w:szCs w:val="20"/>
        </w:rPr>
        <w:t>6</w:t>
      </w:r>
      <w:r w:rsidRPr="008536B5">
        <w:rPr>
          <w:rFonts w:ascii="Arial Narrow" w:hAnsi="Arial Narrow"/>
          <w:sz w:val="20"/>
          <w:szCs w:val="20"/>
        </w:rPr>
        <w:t xml:space="preserve">. OTORGAMIENTO PUNTAJE VINCULACIÓN TRABAJADORES CON DISCAPACIDAD PLANTA DE </w:t>
      </w:r>
      <w:r w:rsidR="00CC572B" w:rsidRPr="008536B5">
        <w:rPr>
          <w:rFonts w:ascii="Arial Narrow" w:hAnsi="Arial Narrow"/>
          <w:sz w:val="20"/>
          <w:szCs w:val="20"/>
        </w:rPr>
        <w:t xml:space="preserve">PERSONAL </w:t>
      </w:r>
      <w:r w:rsidR="00CC572B" w:rsidRPr="00684C27">
        <w:rPr>
          <w:rFonts w:ascii="Arial Narrow" w:hAnsi="Arial Narrow"/>
          <w:sz w:val="20"/>
          <w:szCs w:val="20"/>
        </w:rPr>
        <w:t>(</w:t>
      </w:r>
      <w:r w:rsidRPr="00684C27">
        <w:rPr>
          <w:rFonts w:ascii="Arial Narrow" w:hAnsi="Arial Narrow"/>
          <w:sz w:val="20"/>
          <w:szCs w:val="20"/>
        </w:rPr>
        <w:t>DECRETO 392 DE 2018)</w:t>
      </w:r>
      <w:bookmarkEnd w:id="226"/>
      <w:r w:rsidRPr="00684C27">
        <w:rPr>
          <w:rFonts w:ascii="Arial Narrow" w:hAnsi="Arial Narrow"/>
          <w:sz w:val="20"/>
          <w:szCs w:val="20"/>
        </w:rPr>
        <w:t xml:space="preserve"> </w:t>
      </w:r>
    </w:p>
    <w:p w14:paraId="7CE5D19C" w14:textId="77777777" w:rsidR="003E761F" w:rsidRPr="00684C27" w:rsidRDefault="003E761F" w:rsidP="003E761F">
      <w:pPr>
        <w:jc w:val="both"/>
        <w:rPr>
          <w:rFonts w:ascii="Arial Narrow" w:hAnsi="Arial Narrow" w:cs="Arial"/>
          <w:sz w:val="20"/>
          <w:szCs w:val="20"/>
        </w:rPr>
      </w:pPr>
    </w:p>
    <w:p w14:paraId="17A75046" w14:textId="77777777" w:rsidR="003E761F" w:rsidRPr="00684C27" w:rsidRDefault="003E761F" w:rsidP="003E761F">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08BF57FD" w14:textId="77777777" w:rsidR="003E761F" w:rsidRPr="00684C27" w:rsidRDefault="003E761F" w:rsidP="003E761F">
      <w:pPr>
        <w:shd w:val="clear" w:color="auto" w:fill="FFFFFF"/>
        <w:spacing w:before="150"/>
        <w:jc w:val="both"/>
        <w:rPr>
          <w:rFonts w:ascii="Arial Narrow" w:eastAsia="Arial" w:hAnsi="Arial Narrow" w:cs="Arial"/>
          <w:sz w:val="20"/>
          <w:szCs w:val="20"/>
        </w:rPr>
      </w:pPr>
      <w:r w:rsidRPr="00684C27">
        <w:rPr>
          <w:rFonts w:ascii="Arial Narrow" w:eastAsia="Arial" w:hAnsi="Arial Narrow" w:cs="Arial"/>
          <w:sz w:val="20"/>
          <w:szCs w:val="20"/>
        </w:rPr>
        <w:t>Para esto debe presentar:</w:t>
      </w:r>
    </w:p>
    <w:p w14:paraId="2F9F2E1F" w14:textId="77777777" w:rsidR="003E761F" w:rsidRPr="00684C27" w:rsidRDefault="003E761F" w:rsidP="003E761F">
      <w:pPr>
        <w:shd w:val="clear" w:color="auto" w:fill="FFFFFF"/>
        <w:spacing w:before="150"/>
        <w:jc w:val="both"/>
        <w:rPr>
          <w:rFonts w:ascii="Arial Narrow" w:eastAsia="Arial" w:hAnsi="Arial Narrow" w:cs="Arial"/>
          <w:sz w:val="20"/>
          <w:szCs w:val="20"/>
        </w:rPr>
      </w:pPr>
      <w:r w:rsidRPr="00684C27">
        <w:rPr>
          <w:rFonts w:ascii="Arial Narrow" w:eastAsia="Arial" w:hAnsi="Arial Narrow" w:cs="Arial"/>
          <w:sz w:val="20"/>
          <w:szCs w:val="20"/>
        </w:rPr>
        <w:t xml:space="preserve"> i) el </w:t>
      </w:r>
      <w:r w:rsidRPr="00684C27">
        <w:rPr>
          <w:rFonts w:ascii="Arial Narrow" w:eastAsia="Arial" w:hAnsi="Arial Narrow" w:cs="Arial"/>
          <w:sz w:val="20"/>
          <w:szCs w:val="20"/>
        </w:rPr>
        <w:fldChar w:fldCharType="begin"/>
      </w:r>
      <w:r w:rsidRPr="00684C27">
        <w:rPr>
          <w:rFonts w:ascii="Arial Narrow" w:eastAsia="Arial" w:hAnsi="Arial Narrow" w:cs="Arial"/>
          <w:sz w:val="20"/>
          <w:szCs w:val="20"/>
        </w:rPr>
        <w:instrText xml:space="preserve"> REF _Ref508650486 \h  \* MERGEFORMAT </w:instrText>
      </w:r>
      <w:r w:rsidRPr="00684C27">
        <w:rPr>
          <w:rFonts w:ascii="Arial Narrow" w:eastAsia="Arial" w:hAnsi="Arial Narrow" w:cs="Arial"/>
          <w:sz w:val="20"/>
          <w:szCs w:val="20"/>
        </w:rPr>
      </w:r>
      <w:r w:rsidRPr="00684C27">
        <w:rPr>
          <w:rFonts w:ascii="Arial Narrow" w:eastAsia="Arial" w:hAnsi="Arial Narrow" w:cs="Arial"/>
          <w:sz w:val="20"/>
          <w:szCs w:val="20"/>
        </w:rPr>
        <w:fldChar w:fldCharType="separate"/>
      </w:r>
      <w:r w:rsidRPr="00684C27">
        <w:rPr>
          <w:rFonts w:ascii="Arial Narrow" w:eastAsia="Arial" w:hAnsi="Arial Narrow" w:cs="Arial"/>
          <w:sz w:val="20"/>
          <w:szCs w:val="20"/>
        </w:rPr>
        <w:t>Formato 6 – Vinculación de personas con discapacidad</w:t>
      </w:r>
      <w:r w:rsidRPr="00684C27">
        <w:rPr>
          <w:rFonts w:ascii="Arial Narrow" w:eastAsia="Arial" w:hAnsi="Arial Narrow" w:cs="Arial"/>
          <w:sz w:val="20"/>
          <w:szCs w:val="20"/>
        </w:rPr>
        <w:fldChar w:fldCharType="end"/>
      </w:r>
      <w:r w:rsidRPr="00684C27">
        <w:rPr>
          <w:rFonts w:ascii="Arial Narrow" w:eastAsia="Arial" w:hAnsi="Arial Narrow" w:cs="Arial"/>
          <w:sz w:val="20"/>
          <w:szCs w:val="20"/>
        </w:rPr>
        <w:t xml:space="preserve"> suscrito por la persona natural, el representante legal o el revisor fiscal, según corresponda en el cual certifique el número total de trabajadores vinculados a la planta de personal del proponente o sus integrantes a la fecha de cierre del proceso de selección,</w:t>
      </w:r>
    </w:p>
    <w:p w14:paraId="08B9315C" w14:textId="77777777" w:rsidR="003E761F" w:rsidRPr="00684C27" w:rsidRDefault="003E761F" w:rsidP="003E761F">
      <w:pPr>
        <w:shd w:val="clear" w:color="auto" w:fill="FFFFFF"/>
        <w:spacing w:before="150"/>
        <w:jc w:val="both"/>
        <w:rPr>
          <w:rFonts w:ascii="Arial Narrow" w:eastAsia="Arial" w:hAnsi="Arial Narrow" w:cs="Arial"/>
          <w:sz w:val="20"/>
          <w:szCs w:val="20"/>
        </w:rPr>
      </w:pPr>
      <w:r w:rsidRPr="00684C27">
        <w:rPr>
          <w:rFonts w:ascii="Arial Narrow" w:eastAsia="Arial" w:hAnsi="Arial Narrow" w:cs="Arial"/>
          <w:sz w:val="20"/>
          <w:szCs w:val="20"/>
        </w:rPr>
        <w:lastRenderedPageBreak/>
        <w:t xml:space="preserve"> </w:t>
      </w:r>
      <w:proofErr w:type="spellStart"/>
      <w:r w:rsidRPr="00684C27">
        <w:rPr>
          <w:rFonts w:ascii="Arial Narrow" w:eastAsia="Arial" w:hAnsi="Arial Narrow" w:cs="Arial"/>
          <w:sz w:val="20"/>
          <w:szCs w:val="20"/>
        </w:rPr>
        <w:t>ii</w:t>
      </w:r>
      <w:proofErr w:type="spellEnd"/>
      <w:r w:rsidRPr="00684C27">
        <w:rPr>
          <w:rFonts w:ascii="Arial Narrow" w:eastAsia="Arial" w:hAnsi="Arial Narrow" w:cs="Arial"/>
          <w:sz w:val="20"/>
          <w:szCs w:val="20"/>
        </w:rPr>
        <w:t>) acreditar el número mínimo de personas con discapacidad en su planta de personal, de conformidad con lo señalado en el certificado expedido por el Ministerio de Trabajo, el cual deberá estar vigente a la fecha de cierre del proceso de selección</w:t>
      </w:r>
    </w:p>
    <w:p w14:paraId="43A73E95" w14:textId="77777777" w:rsidR="003E761F" w:rsidRPr="00684C27" w:rsidRDefault="003E761F" w:rsidP="003E761F">
      <w:pPr>
        <w:shd w:val="clear" w:color="auto" w:fill="FFFFFF"/>
        <w:spacing w:before="150"/>
        <w:jc w:val="both"/>
        <w:rPr>
          <w:rFonts w:ascii="Arial Narrow" w:hAnsi="Arial Narrow" w:cs="Arial"/>
          <w:sz w:val="20"/>
          <w:szCs w:val="20"/>
        </w:rPr>
      </w:pPr>
      <w:r w:rsidRPr="00684C27">
        <w:rPr>
          <w:rFonts w:ascii="Arial Narrow" w:hAnsi="Arial Narrow" w:cs="Arial"/>
          <w:sz w:val="20"/>
          <w:szCs w:val="20"/>
        </w:rPr>
        <w:t>Verificados los anteriores requisitos, se asignará el 1%, a quienes acrediten el número mínimo de trabajadores con discapacidad, señalados a continuación:</w:t>
      </w:r>
    </w:p>
    <w:p w14:paraId="0218C1C2" w14:textId="77777777" w:rsidR="003E761F" w:rsidRPr="00684C27" w:rsidRDefault="003E761F" w:rsidP="003E761F">
      <w:pPr>
        <w:shd w:val="clear" w:color="auto" w:fill="FFFFFF"/>
        <w:spacing w:before="150"/>
        <w:jc w:val="both"/>
        <w:rPr>
          <w:rFonts w:ascii="Arial Narrow" w:hAnsi="Arial Narrow" w:cs="Arial"/>
          <w:sz w:val="20"/>
          <w:szCs w:val="20"/>
        </w:rPr>
      </w:pPr>
    </w:p>
    <w:tbl>
      <w:tblPr>
        <w:tblW w:w="0" w:type="auto"/>
        <w:jc w:val="center"/>
        <w:shd w:val="clear" w:color="auto" w:fill="FFFFFF"/>
        <w:tblCellMar>
          <w:left w:w="0" w:type="dxa"/>
          <w:right w:w="0" w:type="dxa"/>
        </w:tblCellMar>
        <w:tblLook w:val="04A0" w:firstRow="1" w:lastRow="0" w:firstColumn="1" w:lastColumn="0" w:noHBand="0" w:noVBand="1"/>
      </w:tblPr>
      <w:tblGrid>
        <w:gridCol w:w="3734"/>
        <w:gridCol w:w="3734"/>
      </w:tblGrid>
      <w:tr w:rsidR="003E761F" w:rsidRPr="00684C27" w14:paraId="01843BC0" w14:textId="77777777" w:rsidTr="002E73CD">
        <w:trPr>
          <w:trHeight w:val="362"/>
          <w:jc w:val="center"/>
        </w:trPr>
        <w:tc>
          <w:tcPr>
            <w:tcW w:w="373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ACDEAF9"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 </w:t>
            </w:r>
            <w:r w:rsidRPr="00684C27">
              <w:rPr>
                <w:rFonts w:ascii="Arial Narrow" w:hAnsi="Arial Narrow" w:cs="Arial"/>
                <w:b/>
                <w:bCs/>
                <w:sz w:val="20"/>
                <w:szCs w:val="20"/>
              </w:rPr>
              <w:t>Número total de trabajadores de la planta de personal del proponente</w:t>
            </w:r>
          </w:p>
        </w:tc>
        <w:tc>
          <w:tcPr>
            <w:tcW w:w="373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8BC0E7B"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b/>
                <w:bCs/>
                <w:sz w:val="20"/>
                <w:szCs w:val="20"/>
              </w:rPr>
              <w:t>Número mínimo de trabajadores con discapacidad exigido</w:t>
            </w:r>
          </w:p>
        </w:tc>
      </w:tr>
      <w:tr w:rsidR="003E761F" w:rsidRPr="00684C27" w14:paraId="3B1BB4D9" w14:textId="77777777" w:rsidTr="002E73CD">
        <w:trPr>
          <w:trHeight w:val="227"/>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8F4EC62"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Entre 1 y 30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71D5390"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1</w:t>
            </w:r>
          </w:p>
        </w:tc>
      </w:tr>
      <w:tr w:rsidR="003E761F" w:rsidRPr="00684C27" w14:paraId="1D07F6EA" w14:textId="77777777" w:rsidTr="002E73CD">
        <w:trPr>
          <w:trHeight w:val="220"/>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0F5B449"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Entre 31 y 100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D122AFC"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2</w:t>
            </w:r>
          </w:p>
        </w:tc>
      </w:tr>
      <w:tr w:rsidR="003E761F" w:rsidRPr="00684C27" w14:paraId="5C0D5033" w14:textId="77777777" w:rsidTr="002E73CD">
        <w:trPr>
          <w:trHeight w:val="227"/>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5984207"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Entre 101 y 150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D29EA46"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3</w:t>
            </w:r>
          </w:p>
        </w:tc>
      </w:tr>
      <w:tr w:rsidR="003E761F" w:rsidRPr="00684C27" w14:paraId="50FAF96A" w14:textId="77777777" w:rsidTr="002E73CD">
        <w:trPr>
          <w:trHeight w:val="227"/>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5CAAD64"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Entre 151 y 200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B6A8847"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4</w:t>
            </w:r>
          </w:p>
        </w:tc>
      </w:tr>
      <w:tr w:rsidR="003E761F" w:rsidRPr="00684C27" w14:paraId="31B2FD4C" w14:textId="77777777" w:rsidTr="002E73CD">
        <w:trPr>
          <w:trHeight w:val="227"/>
          <w:jc w:val="center"/>
        </w:trPr>
        <w:tc>
          <w:tcPr>
            <w:tcW w:w="37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73F2762"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Más de 200</w:t>
            </w:r>
          </w:p>
        </w:tc>
        <w:tc>
          <w:tcPr>
            <w:tcW w:w="37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CD6A634" w14:textId="77777777" w:rsidR="003E761F" w:rsidRPr="00684C27" w:rsidRDefault="003E761F" w:rsidP="00D429D5">
            <w:pPr>
              <w:spacing w:before="150"/>
              <w:jc w:val="center"/>
              <w:rPr>
                <w:rFonts w:ascii="Arial Narrow" w:hAnsi="Arial Narrow" w:cs="Arial"/>
                <w:sz w:val="20"/>
                <w:szCs w:val="20"/>
              </w:rPr>
            </w:pPr>
            <w:r w:rsidRPr="00684C27">
              <w:rPr>
                <w:rFonts w:ascii="Arial Narrow" w:hAnsi="Arial Narrow" w:cs="Arial"/>
                <w:sz w:val="20"/>
                <w:szCs w:val="20"/>
              </w:rPr>
              <w:t>5</w:t>
            </w:r>
          </w:p>
        </w:tc>
      </w:tr>
    </w:tbl>
    <w:p w14:paraId="3AAC0F5F" w14:textId="77777777" w:rsidR="003E761F" w:rsidRPr="00684C27" w:rsidRDefault="003E761F" w:rsidP="003E761F">
      <w:pPr>
        <w:shd w:val="clear" w:color="auto" w:fill="FFFFFF"/>
        <w:jc w:val="both"/>
        <w:rPr>
          <w:rFonts w:ascii="Arial Narrow" w:hAnsi="Arial Narrow" w:cs="Arial"/>
          <w:sz w:val="20"/>
          <w:szCs w:val="20"/>
        </w:rPr>
      </w:pPr>
    </w:p>
    <w:p w14:paraId="75D68347" w14:textId="77777777" w:rsidR="003E761F" w:rsidRPr="00684C27" w:rsidRDefault="003E761F" w:rsidP="003E761F">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Para los proponentes plurales, la entidad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expresado en SMMLV)” de conformidad con el numeral 3.8.1, sin importar si la experiencia es general o específica.</w:t>
      </w:r>
    </w:p>
    <w:p w14:paraId="41773DD8" w14:textId="77777777" w:rsidR="003E761F" w:rsidRPr="00684C27" w:rsidRDefault="003E761F" w:rsidP="003E761F">
      <w:pPr>
        <w:spacing w:line="276" w:lineRule="auto"/>
        <w:jc w:val="both"/>
        <w:rPr>
          <w:rFonts w:ascii="Arial Narrow" w:eastAsia="Arial" w:hAnsi="Arial Narrow" w:cs="Arial"/>
          <w:sz w:val="20"/>
          <w:szCs w:val="20"/>
        </w:rPr>
      </w:pPr>
    </w:p>
    <w:p w14:paraId="168C5579" w14:textId="77777777" w:rsidR="003E761F" w:rsidRPr="00684C27" w:rsidRDefault="003E761F" w:rsidP="003E761F">
      <w:pPr>
        <w:tabs>
          <w:tab w:val="left" w:pos="-142"/>
        </w:tabs>
        <w:autoSpaceDE w:val="0"/>
        <w:autoSpaceDN w:val="0"/>
        <w:adjustRightInd w:val="0"/>
        <w:jc w:val="both"/>
        <w:rPr>
          <w:rFonts w:ascii="Arial Narrow" w:eastAsia="Arial" w:hAnsi="Arial Narrow" w:cs="Arial"/>
          <w:sz w:val="20"/>
          <w:szCs w:val="20"/>
        </w:rPr>
      </w:pPr>
      <w:r w:rsidRPr="00684C27">
        <w:rPr>
          <w:rFonts w:ascii="Arial Narrow" w:eastAsia="Arial" w:hAnsi="Arial Narrow" w:cs="Arial"/>
          <w:sz w:val="20"/>
          <w:szCs w:val="20"/>
        </w:rPr>
        <w:t>El Formato 6, en el caso de los proponentes plurales, debe suscribirse por la persona natural o el representante legal de la persona jurídica que aporte como mínimo el cuarenta por ciento (40%) de la experiencia requerida para el proceso de contratación</w:t>
      </w:r>
    </w:p>
    <w:p w14:paraId="20B7B9CF" w14:textId="77777777" w:rsidR="003E761F" w:rsidRPr="00684C27" w:rsidRDefault="003E761F" w:rsidP="003E761F">
      <w:pPr>
        <w:tabs>
          <w:tab w:val="left" w:pos="-142"/>
        </w:tabs>
        <w:autoSpaceDE w:val="0"/>
        <w:autoSpaceDN w:val="0"/>
        <w:adjustRightInd w:val="0"/>
        <w:jc w:val="both"/>
        <w:rPr>
          <w:rFonts w:ascii="Arial Narrow" w:hAnsi="Arial Narrow" w:cs="Arial"/>
          <w:sz w:val="20"/>
          <w:szCs w:val="20"/>
        </w:rPr>
      </w:pPr>
    </w:p>
    <w:p w14:paraId="435FEC2D" w14:textId="77777777" w:rsidR="003E761F" w:rsidRPr="00684C27" w:rsidRDefault="003E761F" w:rsidP="003E761F">
      <w:pPr>
        <w:tabs>
          <w:tab w:val="left" w:pos="-142"/>
        </w:tabs>
        <w:autoSpaceDE w:val="0"/>
        <w:autoSpaceDN w:val="0"/>
        <w:adjustRightInd w:val="0"/>
        <w:jc w:val="both"/>
        <w:rPr>
          <w:rFonts w:ascii="Arial Narrow" w:hAnsi="Arial Narrow" w:cs="Arial"/>
          <w:sz w:val="20"/>
          <w:szCs w:val="20"/>
        </w:rPr>
      </w:pPr>
      <w:r w:rsidRPr="00684C27">
        <w:rPr>
          <w:rFonts w:ascii="Arial Narrow" w:hAnsi="Arial Narrow" w:cs="Arial"/>
          <w:sz w:val="20"/>
          <w:szCs w:val="20"/>
        </w:rPr>
        <w:t>La cual debe ser presentada por la plataforma del SECOP II, y ser incluida en el sobre No. 2, por ser factor de ponderación de las ofertas</w:t>
      </w:r>
    </w:p>
    <w:p w14:paraId="51F45A1B" w14:textId="77777777" w:rsidR="003E761F" w:rsidRPr="00684C27" w:rsidRDefault="003E761F" w:rsidP="003E761F">
      <w:pPr>
        <w:tabs>
          <w:tab w:val="left" w:pos="-142"/>
        </w:tabs>
        <w:autoSpaceDE w:val="0"/>
        <w:autoSpaceDN w:val="0"/>
        <w:adjustRightInd w:val="0"/>
        <w:jc w:val="both"/>
        <w:rPr>
          <w:rFonts w:ascii="Arial Narrow" w:hAnsi="Arial Narrow" w:cs="Arial"/>
          <w:b/>
          <w:sz w:val="20"/>
          <w:szCs w:val="20"/>
          <w:u w:val="single"/>
        </w:rPr>
      </w:pPr>
    </w:p>
    <w:p w14:paraId="26319CE5" w14:textId="77777777" w:rsidR="003E761F" w:rsidRDefault="003E761F" w:rsidP="003E761F">
      <w:pPr>
        <w:tabs>
          <w:tab w:val="left" w:pos="-142"/>
        </w:tabs>
        <w:autoSpaceDE w:val="0"/>
        <w:autoSpaceDN w:val="0"/>
        <w:adjustRightInd w:val="0"/>
        <w:jc w:val="both"/>
        <w:rPr>
          <w:rFonts w:ascii="Arial Narrow" w:hAnsi="Arial Narrow" w:cs="Arial"/>
          <w:sz w:val="20"/>
          <w:szCs w:val="20"/>
        </w:rPr>
      </w:pPr>
      <w:r w:rsidRPr="00684C27">
        <w:rPr>
          <w:rFonts w:ascii="Arial Narrow" w:hAnsi="Arial Narrow" w:cs="Arial"/>
          <w:b/>
          <w:sz w:val="20"/>
          <w:szCs w:val="20"/>
        </w:rPr>
        <w:t>NOTA 2:</w:t>
      </w:r>
      <w:r w:rsidRPr="00684C27">
        <w:rPr>
          <w:rFonts w:ascii="Arial Narrow" w:hAnsi="Arial Narrow" w:cs="Arial"/>
          <w:sz w:val="20"/>
          <w:szCs w:val="20"/>
        </w:rPr>
        <w:t xml:space="preserve"> La omisión de la información requerida en este numeral, no restringe la participación del proponente, ni es causal de rechazo de propuesta.</w:t>
      </w:r>
    </w:p>
    <w:p w14:paraId="585CC3EC" w14:textId="69BA5CA0" w:rsidR="008536B5" w:rsidRDefault="008536B5" w:rsidP="003E761F">
      <w:pPr>
        <w:tabs>
          <w:tab w:val="left" w:pos="-142"/>
        </w:tabs>
        <w:autoSpaceDE w:val="0"/>
        <w:autoSpaceDN w:val="0"/>
        <w:adjustRightInd w:val="0"/>
        <w:jc w:val="both"/>
        <w:rPr>
          <w:rFonts w:ascii="Arial Narrow" w:hAnsi="Arial Narrow" w:cs="Arial"/>
          <w:sz w:val="20"/>
          <w:szCs w:val="20"/>
        </w:rPr>
      </w:pPr>
    </w:p>
    <w:p w14:paraId="2D805BD7" w14:textId="77777777" w:rsidR="00467227" w:rsidRPr="008536B5" w:rsidRDefault="00467227" w:rsidP="003E761F">
      <w:pPr>
        <w:tabs>
          <w:tab w:val="left" w:pos="-142"/>
        </w:tabs>
        <w:autoSpaceDE w:val="0"/>
        <w:autoSpaceDN w:val="0"/>
        <w:adjustRightInd w:val="0"/>
        <w:jc w:val="both"/>
        <w:rPr>
          <w:rFonts w:ascii="Arial Narrow" w:hAnsi="Arial Narrow" w:cs="Arial"/>
          <w:sz w:val="20"/>
          <w:szCs w:val="20"/>
        </w:rPr>
      </w:pPr>
    </w:p>
    <w:p w14:paraId="79D5208E" w14:textId="77777777" w:rsidR="002F50AA" w:rsidRPr="008536B5" w:rsidRDefault="002F50AA" w:rsidP="00A124C4">
      <w:pPr>
        <w:pStyle w:val="Ttulo2"/>
        <w:numPr>
          <w:ilvl w:val="2"/>
          <w:numId w:val="41"/>
        </w:numPr>
        <w:jc w:val="both"/>
        <w:rPr>
          <w:rFonts w:cs="Arial"/>
          <w:b/>
          <w:bCs/>
          <w:sz w:val="20"/>
          <w:szCs w:val="20"/>
        </w:rPr>
      </w:pPr>
      <w:bookmarkStart w:id="227" w:name="_Toc108021842"/>
      <w:r w:rsidRPr="008536B5">
        <w:rPr>
          <w:rFonts w:cs="Arial"/>
          <w:b/>
          <w:bCs/>
          <w:sz w:val="20"/>
          <w:szCs w:val="20"/>
        </w:rPr>
        <w:t>EMPRENDIMIENTOS Y EMPRESAS DE MUJERES</w:t>
      </w:r>
      <w:bookmarkEnd w:id="227"/>
    </w:p>
    <w:p w14:paraId="004ED00A" w14:textId="77777777" w:rsidR="002F50AA" w:rsidRPr="008536B5" w:rsidRDefault="002F50AA" w:rsidP="002F50AA">
      <w:pPr>
        <w:jc w:val="both"/>
        <w:rPr>
          <w:rFonts w:ascii="Arial Narrow" w:hAnsi="Arial Narrow" w:cs="Arial"/>
          <w:sz w:val="20"/>
          <w:szCs w:val="20"/>
        </w:rPr>
      </w:pPr>
    </w:p>
    <w:p w14:paraId="6A8FCB33" w14:textId="77777777" w:rsidR="002F50AA" w:rsidRPr="008536B5" w:rsidRDefault="002F50AA" w:rsidP="002F50AA">
      <w:pPr>
        <w:tabs>
          <w:tab w:val="left" w:pos="993"/>
        </w:tabs>
        <w:ind w:right="142"/>
        <w:contextualSpacing/>
        <w:jc w:val="both"/>
        <w:rPr>
          <w:rFonts w:ascii="Arial Narrow" w:eastAsia="Calibri" w:hAnsi="Arial Narrow" w:cs="Arial"/>
          <w:bCs/>
          <w:sz w:val="20"/>
          <w:szCs w:val="20"/>
        </w:rPr>
      </w:pPr>
      <w:r w:rsidRPr="008536B5">
        <w:rPr>
          <w:rFonts w:ascii="Arial Narrow" w:hAnsi="Arial Narrow" w:cs="Arial"/>
          <w:sz w:val="20"/>
          <w:szCs w:val="20"/>
        </w:rPr>
        <w:t xml:space="preserve">En </w:t>
      </w:r>
      <w:r w:rsidRPr="008536B5">
        <w:rPr>
          <w:rFonts w:ascii="Arial Narrow" w:eastAsia="Calibri" w:hAnsi="Arial Narrow" w:cs="Arial"/>
          <w:bCs/>
          <w:sz w:val="20"/>
          <w:szCs w:val="20"/>
        </w:rPr>
        <w:t xml:space="preserve">La Entidad asignará un puntaje de </w:t>
      </w:r>
      <w:proofErr w:type="gramStart"/>
      <w:r w:rsidRPr="008536B5">
        <w:rPr>
          <w:rFonts w:ascii="Arial Narrow" w:eastAsia="Calibri" w:hAnsi="Arial Narrow" w:cs="Arial"/>
          <w:bCs/>
          <w:sz w:val="20"/>
          <w:szCs w:val="20"/>
        </w:rPr>
        <w:t>cero punto</w:t>
      </w:r>
      <w:proofErr w:type="gramEnd"/>
      <w:r w:rsidRPr="008536B5">
        <w:rPr>
          <w:rFonts w:ascii="Arial Narrow" w:eastAsia="Calibri" w:hAnsi="Arial Narrow" w:cs="Arial"/>
          <w:bCs/>
          <w:sz w:val="20"/>
          <w:szCs w:val="20"/>
        </w:rPr>
        <w:t xml:space="preserve"> veinticinco (0.25) puntos al Proponente que acredite la calidad de emprendimientos y empresas de mujeres con domicilio en el territorio nacional de conformidad con lo previsto en el artículo 2.2.1.2.4.2.14. del Decreto 1082 de 2015 </w:t>
      </w:r>
      <w:r w:rsidRPr="008536B5">
        <w:rPr>
          <w:rFonts w:ascii="Arial Narrow" w:eastAsia="Calibri" w:hAnsi="Arial Narrow" w:cs="Arial"/>
          <w:bCs/>
          <w:sz w:val="20"/>
          <w:szCs w:val="20"/>
          <w:lang w:val="es-MX"/>
        </w:rPr>
        <w:t>o la norma que lo modifique, sustituya o complemente.</w:t>
      </w:r>
    </w:p>
    <w:p w14:paraId="29734CE1" w14:textId="77777777" w:rsidR="002F50AA" w:rsidRPr="008536B5" w:rsidRDefault="002F50AA" w:rsidP="002F50AA">
      <w:pPr>
        <w:tabs>
          <w:tab w:val="left" w:pos="993"/>
        </w:tabs>
        <w:ind w:right="142"/>
        <w:contextualSpacing/>
        <w:jc w:val="both"/>
        <w:rPr>
          <w:rFonts w:ascii="Arial Narrow" w:eastAsia="Calibri" w:hAnsi="Arial Narrow" w:cs="Arial"/>
          <w:bCs/>
          <w:sz w:val="20"/>
          <w:szCs w:val="20"/>
        </w:rPr>
      </w:pPr>
    </w:p>
    <w:p w14:paraId="47592470" w14:textId="77777777" w:rsidR="002F50AA" w:rsidRPr="008536B5" w:rsidRDefault="002F50AA" w:rsidP="002F50AA">
      <w:pPr>
        <w:tabs>
          <w:tab w:val="left" w:pos="993"/>
        </w:tabs>
        <w:ind w:right="142"/>
        <w:contextualSpacing/>
        <w:jc w:val="both"/>
        <w:rPr>
          <w:rFonts w:ascii="Arial Narrow" w:eastAsia="Calibri" w:hAnsi="Arial Narrow" w:cs="Arial"/>
          <w:bCs/>
          <w:sz w:val="20"/>
          <w:szCs w:val="20"/>
        </w:rPr>
      </w:pPr>
      <w:r w:rsidRPr="008536B5">
        <w:rPr>
          <w:rFonts w:ascii="Arial Narrow" w:eastAsia="Calibri" w:hAnsi="Arial Narrow" w:cs="Arial"/>
          <w:bCs/>
          <w:sz w:val="20"/>
          <w:szCs w:val="20"/>
        </w:rPr>
        <w:t>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41D7A837" w14:textId="77777777" w:rsidR="002F50AA" w:rsidRPr="008536B5" w:rsidRDefault="002F50AA" w:rsidP="002F50AA">
      <w:pPr>
        <w:tabs>
          <w:tab w:val="left" w:pos="993"/>
        </w:tabs>
        <w:ind w:right="142"/>
        <w:contextualSpacing/>
        <w:jc w:val="both"/>
        <w:rPr>
          <w:rFonts w:ascii="Arial Narrow" w:eastAsia="Calibri" w:hAnsi="Arial Narrow" w:cs="Arial"/>
          <w:bCs/>
          <w:sz w:val="20"/>
          <w:szCs w:val="20"/>
        </w:rPr>
      </w:pPr>
    </w:p>
    <w:p w14:paraId="095D236B" w14:textId="77777777" w:rsidR="002F50AA" w:rsidRPr="008536B5" w:rsidRDefault="002F50AA" w:rsidP="002F50AA">
      <w:pPr>
        <w:ind w:right="142"/>
        <w:jc w:val="both"/>
        <w:rPr>
          <w:rFonts w:ascii="Arial Narrow" w:hAnsi="Arial Narrow" w:cs="Arial"/>
          <w:sz w:val="20"/>
          <w:szCs w:val="20"/>
        </w:rPr>
      </w:pPr>
      <w:bookmarkStart w:id="228" w:name="_Hlk99113805"/>
      <w:r w:rsidRPr="008536B5">
        <w:rPr>
          <w:rFonts w:ascii="Arial Narrow" w:eastAsia="Calibri" w:hAnsi="Arial Narrow" w:cs="Arial"/>
          <w:bCs/>
          <w:sz w:val="20"/>
          <w:szCs w:val="20"/>
        </w:rPr>
        <w:lastRenderedPageBreak/>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552486C1" w14:textId="77777777" w:rsidR="002F50AA" w:rsidRPr="008536B5" w:rsidRDefault="002F50AA" w:rsidP="002F50AA">
      <w:pPr>
        <w:ind w:right="142"/>
        <w:jc w:val="both"/>
        <w:rPr>
          <w:rFonts w:ascii="Arial Narrow" w:eastAsia="Calibri" w:hAnsi="Arial Narrow" w:cs="Arial"/>
          <w:bCs/>
          <w:sz w:val="20"/>
          <w:szCs w:val="20"/>
        </w:rPr>
      </w:pPr>
    </w:p>
    <w:bookmarkEnd w:id="228"/>
    <w:p w14:paraId="75526D81" w14:textId="77777777" w:rsidR="002F50AA" w:rsidRPr="008536B5" w:rsidRDefault="002F50AA" w:rsidP="002F50AA">
      <w:pPr>
        <w:ind w:right="142"/>
        <w:jc w:val="both"/>
        <w:rPr>
          <w:rFonts w:ascii="Arial Narrow" w:eastAsia="Calibri" w:hAnsi="Arial Narrow" w:cs="Arial"/>
          <w:sz w:val="20"/>
          <w:szCs w:val="20"/>
        </w:rPr>
      </w:pPr>
      <w:r w:rsidRPr="008536B5">
        <w:rPr>
          <w:rFonts w:ascii="Arial Narrow" w:eastAsia="Calibri" w:hAnsi="Arial Narrow" w:cs="Arial"/>
          <w:sz w:val="20"/>
          <w:szCs w:val="20"/>
        </w:rPr>
        <w:t xml:space="preserve">La asignación de este puntaje no excluye la aplicación del puntaje para </w:t>
      </w:r>
      <w:proofErr w:type="spellStart"/>
      <w:r w:rsidRPr="008536B5">
        <w:rPr>
          <w:rFonts w:ascii="Arial Narrow" w:eastAsia="Calibri" w:hAnsi="Arial Narrow" w:cs="Arial"/>
          <w:sz w:val="20"/>
          <w:szCs w:val="20"/>
        </w:rPr>
        <w:t>Mipyme</w:t>
      </w:r>
      <w:proofErr w:type="spellEnd"/>
      <w:r w:rsidRPr="008536B5">
        <w:rPr>
          <w:rFonts w:ascii="Arial Narrow" w:eastAsia="Calibri" w:hAnsi="Arial Narrow" w:cs="Arial"/>
          <w:sz w:val="20"/>
          <w:szCs w:val="20"/>
        </w:rPr>
        <w:t>.</w:t>
      </w:r>
    </w:p>
    <w:p w14:paraId="763FF46E" w14:textId="77777777" w:rsidR="002F50AA" w:rsidRPr="008536B5" w:rsidRDefault="002F50AA" w:rsidP="002F50AA">
      <w:pPr>
        <w:ind w:right="142"/>
        <w:jc w:val="both"/>
        <w:rPr>
          <w:rFonts w:ascii="Arial Narrow" w:eastAsia="Calibri" w:hAnsi="Arial Narrow" w:cs="Arial"/>
          <w:sz w:val="20"/>
          <w:szCs w:val="20"/>
        </w:rPr>
      </w:pPr>
    </w:p>
    <w:p w14:paraId="0E9128DC" w14:textId="77777777" w:rsidR="002F50AA" w:rsidRPr="008536B5" w:rsidRDefault="002F50AA" w:rsidP="00A124C4">
      <w:pPr>
        <w:pStyle w:val="Ttulo2"/>
        <w:numPr>
          <w:ilvl w:val="2"/>
          <w:numId w:val="41"/>
        </w:numPr>
        <w:jc w:val="both"/>
        <w:rPr>
          <w:rFonts w:cs="Arial"/>
          <w:b/>
          <w:bCs/>
          <w:sz w:val="20"/>
          <w:szCs w:val="20"/>
        </w:rPr>
      </w:pPr>
      <w:bookmarkStart w:id="229" w:name="_Toc108021843"/>
      <w:r w:rsidRPr="008536B5">
        <w:rPr>
          <w:rFonts w:cs="Arial"/>
          <w:sz w:val="20"/>
          <w:szCs w:val="20"/>
        </w:rPr>
        <w:t xml:space="preserve"> </w:t>
      </w:r>
      <w:r w:rsidRPr="008536B5">
        <w:rPr>
          <w:rFonts w:cs="Arial"/>
          <w:b/>
          <w:bCs/>
          <w:sz w:val="20"/>
          <w:szCs w:val="20"/>
        </w:rPr>
        <w:t>MIPYME DOMICILIADA EN COLOMBIA</w:t>
      </w:r>
      <w:bookmarkEnd w:id="229"/>
    </w:p>
    <w:p w14:paraId="71D92E00" w14:textId="77777777" w:rsidR="002F50AA" w:rsidRPr="008536B5" w:rsidRDefault="002F50AA" w:rsidP="002F50AA">
      <w:pPr>
        <w:jc w:val="both"/>
        <w:rPr>
          <w:rFonts w:ascii="Arial Narrow" w:hAnsi="Arial Narrow" w:cs="Arial"/>
          <w:sz w:val="20"/>
          <w:szCs w:val="20"/>
        </w:rPr>
      </w:pPr>
    </w:p>
    <w:p w14:paraId="33C6AB0A" w14:textId="77777777" w:rsidR="002F50AA" w:rsidRPr="008536B5" w:rsidRDefault="002F50AA" w:rsidP="002F50AA">
      <w:pPr>
        <w:tabs>
          <w:tab w:val="left" w:pos="993"/>
        </w:tabs>
        <w:spacing w:after="200"/>
        <w:contextualSpacing/>
        <w:jc w:val="both"/>
        <w:rPr>
          <w:rFonts w:ascii="Arial Narrow" w:eastAsia="Calibri" w:hAnsi="Arial Narrow" w:cs="Arial"/>
          <w:bCs/>
          <w:iCs/>
          <w:sz w:val="20"/>
          <w:szCs w:val="20"/>
        </w:rPr>
      </w:pPr>
      <w:r w:rsidRPr="008536B5">
        <w:rPr>
          <w:rFonts w:ascii="Arial Narrow" w:eastAsia="Calibri" w:hAnsi="Arial Narrow" w:cs="Arial"/>
          <w:bCs/>
          <w:iCs/>
          <w:sz w:val="20"/>
          <w:szCs w:val="20"/>
        </w:rPr>
        <w:t xml:space="preserve">En las convocatorias limitadas a </w:t>
      </w:r>
      <w:proofErr w:type="spellStart"/>
      <w:r w:rsidRPr="008536B5">
        <w:rPr>
          <w:rFonts w:ascii="Arial Narrow" w:eastAsia="Calibri" w:hAnsi="Arial Narrow" w:cs="Arial"/>
          <w:bCs/>
          <w:iCs/>
          <w:sz w:val="20"/>
          <w:szCs w:val="20"/>
        </w:rPr>
        <w:t>Mipyme</w:t>
      </w:r>
      <w:proofErr w:type="spellEnd"/>
      <w:r w:rsidRPr="008536B5">
        <w:rPr>
          <w:rFonts w:ascii="Arial Narrow" w:eastAsia="Calibri" w:hAnsi="Arial Narrow" w:cs="Arial"/>
          <w:bCs/>
          <w:iCs/>
          <w:sz w:val="20"/>
          <w:szCs w:val="20"/>
        </w:rPr>
        <w:t xml:space="preserve"> no aplicará este puntaje adicional.</w:t>
      </w:r>
      <w:r w:rsidRPr="008536B5">
        <w:rPr>
          <w:rFonts w:ascii="Arial Narrow" w:eastAsia="Calibri" w:hAnsi="Arial Narrow" w:cs="Arial"/>
          <w:bCs/>
          <w:iCs/>
          <w:sz w:val="20"/>
          <w:szCs w:val="20"/>
          <w:shd w:val="clear" w:color="auto" w:fill="D0CECE"/>
        </w:rPr>
        <w:t xml:space="preserve"> </w:t>
      </w:r>
    </w:p>
    <w:p w14:paraId="679C6DFB" w14:textId="77777777" w:rsidR="002F50AA" w:rsidRPr="008536B5" w:rsidRDefault="002F50AA" w:rsidP="002F50AA">
      <w:pPr>
        <w:tabs>
          <w:tab w:val="left" w:pos="993"/>
        </w:tabs>
        <w:spacing w:after="200"/>
        <w:contextualSpacing/>
        <w:jc w:val="both"/>
        <w:rPr>
          <w:rFonts w:ascii="Arial Narrow" w:eastAsia="Calibri" w:hAnsi="Arial Narrow" w:cs="Arial"/>
          <w:bCs/>
          <w:iCs/>
          <w:sz w:val="20"/>
          <w:szCs w:val="20"/>
        </w:rPr>
      </w:pPr>
    </w:p>
    <w:p w14:paraId="77341DBB" w14:textId="77777777" w:rsidR="002F50AA" w:rsidRPr="008536B5" w:rsidRDefault="002F50AA" w:rsidP="002F50AA">
      <w:pPr>
        <w:tabs>
          <w:tab w:val="left" w:pos="993"/>
        </w:tabs>
        <w:spacing w:after="200"/>
        <w:contextualSpacing/>
        <w:jc w:val="both"/>
        <w:rPr>
          <w:rFonts w:ascii="Arial Narrow" w:eastAsia="Calibri" w:hAnsi="Arial Narrow" w:cs="Arial"/>
          <w:bCs/>
          <w:iCs/>
          <w:sz w:val="20"/>
          <w:szCs w:val="20"/>
        </w:rPr>
      </w:pPr>
      <w:r w:rsidRPr="008536B5">
        <w:rPr>
          <w:rFonts w:ascii="Arial Narrow" w:eastAsia="Calibri" w:hAnsi="Arial Narrow" w:cs="Arial"/>
          <w:bCs/>
          <w:iCs/>
          <w:sz w:val="20"/>
          <w:szCs w:val="20"/>
        </w:rPr>
        <w:t xml:space="preserve">La Entidad otorgará un puntaje de </w:t>
      </w:r>
      <w:proofErr w:type="gramStart"/>
      <w:r w:rsidRPr="008536B5">
        <w:rPr>
          <w:rFonts w:ascii="Arial Narrow" w:eastAsia="Calibri" w:hAnsi="Arial Narrow" w:cs="Arial"/>
          <w:bCs/>
          <w:iCs/>
          <w:sz w:val="20"/>
          <w:szCs w:val="20"/>
        </w:rPr>
        <w:t>cero punto</w:t>
      </w:r>
      <w:proofErr w:type="gramEnd"/>
      <w:r w:rsidRPr="008536B5">
        <w:rPr>
          <w:rFonts w:ascii="Arial Narrow" w:eastAsia="Calibri" w:hAnsi="Arial Narrow" w:cs="Arial"/>
          <w:bCs/>
          <w:iCs/>
          <w:sz w:val="20"/>
          <w:szCs w:val="20"/>
        </w:rPr>
        <w:t xml:space="preserve"> veinticinco puntos (0.25) al Proponente que acredite la calidad de </w:t>
      </w:r>
      <w:proofErr w:type="spellStart"/>
      <w:r w:rsidRPr="008536B5">
        <w:rPr>
          <w:rFonts w:ascii="Arial Narrow" w:eastAsia="Calibri" w:hAnsi="Arial Narrow" w:cs="Arial"/>
          <w:bCs/>
          <w:iCs/>
          <w:sz w:val="20"/>
          <w:szCs w:val="20"/>
        </w:rPr>
        <w:t>Mipyme</w:t>
      </w:r>
      <w:proofErr w:type="spellEnd"/>
      <w:r w:rsidRPr="008536B5">
        <w:rPr>
          <w:rFonts w:ascii="Arial Narrow" w:eastAsia="Calibri" w:hAnsi="Arial Narrow" w:cs="Arial"/>
          <w:bCs/>
          <w:iCs/>
          <w:sz w:val="20"/>
          <w:szCs w:val="20"/>
        </w:rPr>
        <w:t xml:space="preserve"> domiciliada en Colombia de conformidad con el artículo </w:t>
      </w:r>
      <w:r w:rsidRPr="008536B5">
        <w:rPr>
          <w:rFonts w:ascii="Arial Narrow" w:eastAsia="Calibri" w:hAnsi="Arial Narrow" w:cs="Arial"/>
          <w:bCs/>
          <w:iCs/>
          <w:sz w:val="20"/>
          <w:szCs w:val="20"/>
          <w:lang w:val="es-MX"/>
        </w:rPr>
        <w:t>2.2.1.2.4.2.4 del Decreto 1082 de 2015, en concordancia con el parágrafo del artículo 2.2.1.13.2.4 del Decreto 1074 de 2015, o la norma que lo modifique, complemente o sustituya.</w:t>
      </w:r>
    </w:p>
    <w:p w14:paraId="25659030" w14:textId="77777777" w:rsidR="002F50AA" w:rsidRPr="008536B5" w:rsidRDefault="002F50AA" w:rsidP="002F50AA">
      <w:pPr>
        <w:tabs>
          <w:tab w:val="left" w:pos="993"/>
        </w:tabs>
        <w:spacing w:after="200"/>
        <w:contextualSpacing/>
        <w:jc w:val="both"/>
        <w:rPr>
          <w:rFonts w:ascii="Arial Narrow" w:eastAsia="Calibri" w:hAnsi="Arial Narrow" w:cs="Arial"/>
          <w:bCs/>
          <w:iCs/>
          <w:sz w:val="20"/>
          <w:szCs w:val="20"/>
        </w:rPr>
      </w:pPr>
      <w:r w:rsidRPr="008536B5">
        <w:rPr>
          <w:rFonts w:ascii="Arial Narrow" w:eastAsia="Calibri" w:hAnsi="Arial Narrow" w:cs="Arial"/>
          <w:bCs/>
          <w:iCs/>
          <w:sz w:val="20"/>
          <w:szCs w:val="20"/>
        </w:rPr>
        <w:tab/>
      </w:r>
    </w:p>
    <w:p w14:paraId="445941A7" w14:textId="77777777" w:rsidR="002F50AA" w:rsidRPr="008536B5" w:rsidRDefault="002F50AA" w:rsidP="002F50AA">
      <w:pPr>
        <w:tabs>
          <w:tab w:val="left" w:pos="993"/>
        </w:tabs>
        <w:spacing w:after="200"/>
        <w:contextualSpacing/>
        <w:jc w:val="both"/>
        <w:rPr>
          <w:rFonts w:ascii="Arial Narrow" w:eastAsia="Calibri" w:hAnsi="Arial Narrow" w:cs="Arial"/>
          <w:bCs/>
          <w:iCs/>
          <w:sz w:val="20"/>
          <w:szCs w:val="20"/>
        </w:rPr>
      </w:pPr>
      <w:r w:rsidRPr="008536B5">
        <w:rPr>
          <w:rFonts w:ascii="Arial Narrow" w:eastAsia="Calibri" w:hAnsi="Arial Narrow" w:cs="Arial"/>
          <w:bCs/>
          <w:iCs/>
          <w:sz w:val="20"/>
          <w:szCs w:val="20"/>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2F3870B2" w14:textId="77777777" w:rsidR="002F50AA" w:rsidRPr="008536B5" w:rsidRDefault="002F50AA" w:rsidP="002F50AA">
      <w:pPr>
        <w:tabs>
          <w:tab w:val="left" w:pos="993"/>
        </w:tabs>
        <w:spacing w:after="200"/>
        <w:contextualSpacing/>
        <w:jc w:val="both"/>
        <w:rPr>
          <w:rFonts w:ascii="Arial Narrow" w:eastAsia="Calibri" w:hAnsi="Arial Narrow" w:cs="Arial"/>
          <w:bCs/>
          <w:iCs/>
          <w:sz w:val="20"/>
          <w:szCs w:val="20"/>
        </w:rPr>
      </w:pPr>
    </w:p>
    <w:p w14:paraId="23482C04" w14:textId="77777777" w:rsidR="002F50AA" w:rsidRPr="008536B5" w:rsidRDefault="002F50AA" w:rsidP="002F50AA">
      <w:pPr>
        <w:jc w:val="both"/>
        <w:rPr>
          <w:rFonts w:ascii="Arial Narrow" w:hAnsi="Arial Narrow" w:cs="Arial"/>
          <w:iCs/>
          <w:sz w:val="20"/>
          <w:szCs w:val="20"/>
        </w:rPr>
      </w:pPr>
      <w:r w:rsidRPr="008536B5">
        <w:rPr>
          <w:rFonts w:ascii="Arial Narrow" w:hAnsi="Arial Narrow" w:cs="Arial"/>
          <w:iCs/>
          <w:sz w:val="20"/>
          <w:szCs w:val="20"/>
        </w:rPr>
        <w:t xml:space="preserve">Tratándose de Proponentes Plurales este puntaje se otorgará si por lo menos uno de los integrantes acredita la calidad de </w:t>
      </w:r>
      <w:proofErr w:type="spellStart"/>
      <w:r w:rsidRPr="008536B5">
        <w:rPr>
          <w:rFonts w:ascii="Arial Narrow" w:hAnsi="Arial Narrow" w:cs="Arial"/>
          <w:iCs/>
          <w:sz w:val="20"/>
          <w:szCs w:val="20"/>
        </w:rPr>
        <w:t>Mipyme</w:t>
      </w:r>
      <w:proofErr w:type="spellEnd"/>
      <w:r w:rsidRPr="008536B5">
        <w:rPr>
          <w:rFonts w:ascii="Arial Narrow" w:hAnsi="Arial Narrow" w:cs="Arial"/>
          <w:iCs/>
          <w:sz w:val="20"/>
          <w:szCs w:val="20"/>
        </w:rPr>
        <w:t xml:space="preserve"> y tiene una participación igual o superior al diez por ciento (10 %) en el Consorcio o en la Unión Temporal.</w:t>
      </w:r>
    </w:p>
    <w:p w14:paraId="22CD56A5" w14:textId="77777777" w:rsidR="002F50AA" w:rsidRPr="008536B5" w:rsidRDefault="002F50AA" w:rsidP="002F50AA">
      <w:pPr>
        <w:shd w:val="clear" w:color="auto" w:fill="FFFFFF"/>
        <w:jc w:val="both"/>
        <w:rPr>
          <w:rFonts w:ascii="Arial Narrow" w:hAnsi="Arial Narrow" w:cs="Arial"/>
          <w:sz w:val="20"/>
          <w:szCs w:val="20"/>
        </w:rPr>
      </w:pPr>
    </w:p>
    <w:p w14:paraId="3A81AC78" w14:textId="77777777" w:rsidR="002F50AA" w:rsidRPr="008536B5" w:rsidRDefault="002F50AA" w:rsidP="00A124C4">
      <w:pPr>
        <w:numPr>
          <w:ilvl w:val="2"/>
          <w:numId w:val="41"/>
        </w:numPr>
        <w:spacing w:after="200" w:line="276" w:lineRule="auto"/>
        <w:jc w:val="both"/>
        <w:rPr>
          <w:rFonts w:ascii="Arial Narrow" w:eastAsia="Arial" w:hAnsi="Arial Narrow" w:cs="Arial"/>
          <w:b/>
          <w:sz w:val="20"/>
          <w:szCs w:val="20"/>
        </w:rPr>
      </w:pPr>
      <w:r w:rsidRPr="008536B5">
        <w:rPr>
          <w:rFonts w:ascii="Arial Narrow" w:eastAsia="Arial" w:hAnsi="Arial Narrow" w:cs="Arial"/>
          <w:b/>
          <w:sz w:val="20"/>
          <w:szCs w:val="20"/>
        </w:rPr>
        <w:t xml:space="preserve">CRITERIOS DE DESEMPATE </w:t>
      </w:r>
    </w:p>
    <w:p w14:paraId="1BC237BC" w14:textId="77777777" w:rsidR="003E761F" w:rsidRPr="008536B5" w:rsidRDefault="002F50AA" w:rsidP="008536B5">
      <w:pPr>
        <w:pStyle w:val="InviasNormal"/>
        <w:spacing w:before="0" w:after="0"/>
        <w:rPr>
          <w:rFonts w:eastAsia="Cambria" w:cs="Arial"/>
          <w:color w:val="FF0000"/>
          <w:sz w:val="20"/>
          <w:szCs w:val="20"/>
          <w:lang w:val="es-CO"/>
        </w:rPr>
      </w:pPr>
      <w:r w:rsidRPr="008536B5">
        <w:rPr>
          <w:rFonts w:cs="Arial"/>
          <w:sz w:val="20"/>
          <w:szCs w:val="20"/>
          <w:lang w:val="es-ES_tradnl" w:eastAsia="es-CO"/>
        </w:rPr>
        <w:t xml:space="preserve">De conformidad con el artículo 21 de la Ley 80 de 1993, el artículo 24 de la ley 361 de 1997, el artículo 12 de la Ley 590 de 2000 modificado por el artículo 9 de la Ley 905 de 2004, los artículos 1 y 2 de la Ley 816 de 2003, el artículo 5 de la Ley 1150 de </w:t>
      </w:r>
      <w:proofErr w:type="gramStart"/>
      <w:r w:rsidRPr="008536B5">
        <w:rPr>
          <w:rFonts w:cs="Arial"/>
          <w:sz w:val="20"/>
          <w:szCs w:val="20"/>
          <w:lang w:val="es-ES_tradnl" w:eastAsia="es-CO"/>
        </w:rPr>
        <w:t xml:space="preserve">2007,   </w:t>
      </w:r>
      <w:proofErr w:type="gramEnd"/>
      <w:r w:rsidRPr="008536B5">
        <w:rPr>
          <w:rFonts w:cs="Arial"/>
          <w:sz w:val="20"/>
          <w:szCs w:val="20"/>
          <w:lang w:val="es-ES_tradnl" w:eastAsia="es-CO"/>
        </w:rPr>
        <w:t>Decreto 957 de 2019 y la Ley 2069 de 2020 en el evento en que dos o más propuestas obtengan el mismo puntaje, sucesivamente y de manera excluyente se dará prioridad a criterios de desempate. (criterios citados en el numeral 4.8 del Pliego Tipo</w:t>
      </w:r>
    </w:p>
    <w:p w14:paraId="557BDEAD" w14:textId="0C1A65CC" w:rsidR="00562D59" w:rsidRDefault="00562D59" w:rsidP="00675CBE">
      <w:pPr>
        <w:pStyle w:val="Listavistosa-nfasis11"/>
        <w:ind w:left="0"/>
        <w:rPr>
          <w:rFonts w:ascii="Arial Narrow" w:hAnsi="Arial Narrow" w:cs="Arial"/>
          <w:b/>
          <w:sz w:val="20"/>
          <w:szCs w:val="20"/>
        </w:rPr>
      </w:pPr>
    </w:p>
    <w:p w14:paraId="6BBFF981" w14:textId="77777777" w:rsidR="00562D59" w:rsidRDefault="00562D59" w:rsidP="007D36FF">
      <w:pPr>
        <w:pStyle w:val="Listavistosa-nfasis11"/>
        <w:ind w:left="0"/>
        <w:jc w:val="center"/>
        <w:rPr>
          <w:rFonts w:ascii="Arial Narrow" w:hAnsi="Arial Narrow" w:cs="Arial"/>
          <w:b/>
          <w:sz w:val="20"/>
          <w:szCs w:val="20"/>
        </w:rPr>
      </w:pPr>
    </w:p>
    <w:p w14:paraId="04E0ED5C" w14:textId="7F65C153" w:rsidR="00C64C07" w:rsidRPr="008536B5" w:rsidRDefault="003E761F" w:rsidP="007D36FF">
      <w:pPr>
        <w:pStyle w:val="Listavistosa-nfasis11"/>
        <w:ind w:left="0"/>
        <w:jc w:val="center"/>
        <w:rPr>
          <w:rFonts w:ascii="Arial Narrow" w:hAnsi="Arial Narrow" w:cs="Arial"/>
          <w:sz w:val="20"/>
          <w:szCs w:val="20"/>
        </w:rPr>
      </w:pPr>
      <w:r w:rsidRPr="008536B5">
        <w:rPr>
          <w:rFonts w:ascii="Arial Narrow" w:hAnsi="Arial Narrow" w:cs="Arial"/>
          <w:b/>
          <w:sz w:val="20"/>
          <w:szCs w:val="20"/>
        </w:rPr>
        <w:t>10</w:t>
      </w:r>
      <w:r w:rsidR="00C74DE6" w:rsidRPr="008536B5">
        <w:rPr>
          <w:rFonts w:ascii="Arial Narrow" w:hAnsi="Arial Narrow" w:cs="Arial"/>
          <w:b/>
          <w:sz w:val="20"/>
          <w:szCs w:val="20"/>
        </w:rPr>
        <w:t xml:space="preserve">. </w:t>
      </w:r>
      <w:r w:rsidR="004C613E" w:rsidRPr="008536B5">
        <w:rPr>
          <w:rFonts w:ascii="Arial Narrow" w:hAnsi="Arial Narrow" w:cs="Arial"/>
          <w:b/>
          <w:sz w:val="20"/>
          <w:szCs w:val="20"/>
        </w:rPr>
        <w:t>JUSTIFICACIÓN</w:t>
      </w:r>
      <w:r w:rsidR="00C64C07" w:rsidRPr="008536B5">
        <w:rPr>
          <w:rFonts w:ascii="Arial Narrow" w:hAnsi="Arial Narrow" w:cs="Arial"/>
          <w:b/>
          <w:sz w:val="20"/>
          <w:szCs w:val="20"/>
        </w:rPr>
        <w:t xml:space="preserve"> REGLAS DE SUBSANABILIDAD</w:t>
      </w:r>
    </w:p>
    <w:p w14:paraId="43FE8F87" w14:textId="77777777" w:rsidR="00C64C07" w:rsidRPr="008536B5" w:rsidRDefault="00C64C07" w:rsidP="00C64C07">
      <w:pPr>
        <w:pStyle w:val="Listavistosa-nfasis11"/>
        <w:ind w:left="0"/>
        <w:jc w:val="both"/>
        <w:rPr>
          <w:rFonts w:ascii="Arial Narrow" w:hAnsi="Arial Narrow" w:cs="Arial"/>
          <w:sz w:val="20"/>
          <w:szCs w:val="20"/>
        </w:rPr>
      </w:pPr>
    </w:p>
    <w:p w14:paraId="17D51539" w14:textId="77777777" w:rsidR="00825F06" w:rsidRPr="008536B5" w:rsidRDefault="00825F06" w:rsidP="00825F06">
      <w:pPr>
        <w:tabs>
          <w:tab w:val="left" w:pos="-142"/>
        </w:tabs>
        <w:autoSpaceDE w:val="0"/>
        <w:autoSpaceDN w:val="0"/>
        <w:adjustRightInd w:val="0"/>
        <w:spacing w:before="120" w:after="240"/>
        <w:ind w:right="426"/>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De conformidad con el parágrafo primero del artículo 5º de la Ley 1150 de 2007, modificado por el artículo 5 de la Ley 1882 de 15 de enero de 2018: </w:t>
      </w:r>
      <w:r w:rsidRPr="008536B5">
        <w:rPr>
          <w:rFonts w:ascii="Arial Narrow" w:eastAsia="Calibri" w:hAnsi="Arial Narrow" w:cs="Arial"/>
          <w:i/>
          <w:sz w:val="20"/>
          <w:szCs w:val="20"/>
          <w:lang w:eastAsia="en-US"/>
        </w:rPr>
        <w:t xml:space="preserve">“(…) la ausencia de requisitos o la falta de documentos referentes a la futura contratación o al proponente, no </w:t>
      </w:r>
      <w:r w:rsidR="00BE5D49" w:rsidRPr="008536B5">
        <w:rPr>
          <w:rFonts w:ascii="Arial Narrow" w:eastAsia="Calibri" w:hAnsi="Arial Narrow" w:cs="Arial"/>
          <w:i/>
          <w:sz w:val="20"/>
          <w:szCs w:val="20"/>
          <w:lang w:eastAsia="en-US"/>
        </w:rPr>
        <w:t>necesarios para</w:t>
      </w:r>
      <w:r w:rsidRPr="008536B5">
        <w:rPr>
          <w:rFonts w:ascii="Arial Narrow" w:eastAsia="Calibri" w:hAnsi="Arial Narrow" w:cs="Arial"/>
          <w:i/>
          <w:sz w:val="20"/>
          <w:szCs w:val="20"/>
          <w:lang w:eastAsia="en-US"/>
        </w:rPr>
        <w:t xml:space="preserve"> la comparación de las propuestas no servirán de título suficiente para el rechazo de los ofrecimientos hechos. En consecuencia, todos aquellos requisitos de la propuesta que no afecten la asignación de </w:t>
      </w:r>
      <w:proofErr w:type="gramStart"/>
      <w:r w:rsidRPr="008536B5">
        <w:rPr>
          <w:rFonts w:ascii="Arial Narrow" w:eastAsia="Calibri" w:hAnsi="Arial Narrow" w:cs="Arial"/>
          <w:i/>
          <w:sz w:val="20"/>
          <w:szCs w:val="20"/>
          <w:lang w:eastAsia="en-US"/>
        </w:rPr>
        <w:t>puntaje,</w:t>
      </w:r>
      <w:proofErr w:type="gramEnd"/>
      <w:r w:rsidRPr="008536B5">
        <w:rPr>
          <w:rFonts w:ascii="Arial Narrow" w:eastAsia="Calibri" w:hAnsi="Arial Narrow" w:cs="Arial"/>
          <w:i/>
          <w:sz w:val="20"/>
          <w:szCs w:val="20"/>
          <w:lang w:eastAsia="en-US"/>
        </w:rPr>
        <w:t xml:space="preserve"> </w:t>
      </w:r>
      <w:r w:rsidRPr="008536B5">
        <w:rPr>
          <w:rFonts w:ascii="Arial Narrow" w:eastAsia="Calibri" w:hAnsi="Arial Narrow" w:cs="Arial"/>
          <w:b/>
          <w:i/>
          <w:sz w:val="20"/>
          <w:szCs w:val="20"/>
          <w:u w:val="single"/>
          <w:lang w:eastAsia="en-US"/>
        </w:rPr>
        <w:t>deberán ser solicitados por las entidades estatales y deberán ser entregados por los proponentes hasta el término de traslado del informe de evaluación que corresponda a cada modalidad de selección (…</w:t>
      </w:r>
      <w:r w:rsidRPr="008536B5">
        <w:rPr>
          <w:rFonts w:ascii="Arial Narrow" w:eastAsia="Calibri" w:hAnsi="Arial Narrow" w:cs="Arial"/>
          <w:b/>
          <w:i/>
          <w:sz w:val="20"/>
          <w:szCs w:val="20"/>
          <w:lang w:eastAsia="en-US"/>
        </w:rPr>
        <w:t>)</w:t>
      </w:r>
      <w:r w:rsidRPr="008536B5">
        <w:rPr>
          <w:rFonts w:ascii="Arial Narrow" w:eastAsia="Calibri" w:hAnsi="Arial Narrow" w:cs="Arial"/>
          <w:i/>
          <w:sz w:val="20"/>
          <w:szCs w:val="20"/>
          <w:lang w:eastAsia="en-US"/>
        </w:rPr>
        <w:t>. Serán rechazadas las ofertas de aquellos proponentes que no suministren la información y la documentación solicitada por la entidad estatal hasta el plazo anteriormente señalado.</w:t>
      </w:r>
    </w:p>
    <w:p w14:paraId="649BE3C0" w14:textId="77777777" w:rsidR="00825F06" w:rsidRPr="008536B5" w:rsidRDefault="00825F06" w:rsidP="00825F06">
      <w:pPr>
        <w:tabs>
          <w:tab w:val="left" w:pos="-142"/>
        </w:tabs>
        <w:autoSpaceDE w:val="0"/>
        <w:autoSpaceDN w:val="0"/>
        <w:adjustRightInd w:val="0"/>
        <w:spacing w:before="120" w:after="240"/>
        <w:ind w:left="284" w:right="426"/>
        <w:jc w:val="both"/>
        <w:rPr>
          <w:rFonts w:ascii="Arial Narrow" w:eastAsia="Calibri" w:hAnsi="Arial Narrow" w:cs="Arial"/>
          <w:i/>
          <w:sz w:val="20"/>
          <w:szCs w:val="20"/>
          <w:lang w:eastAsia="en-US"/>
        </w:rPr>
      </w:pPr>
      <w:r w:rsidRPr="008536B5">
        <w:rPr>
          <w:rFonts w:ascii="Arial Narrow" w:eastAsia="Calibri" w:hAnsi="Arial Narrow" w:cs="Arial"/>
          <w:i/>
          <w:sz w:val="20"/>
          <w:szCs w:val="20"/>
          <w:lang w:eastAsia="en-US"/>
        </w:rPr>
        <w:t>Durante el termino otorgado para subsanar las ofertas, los proponentes no podrán acreditar circunstancias ocurridas con posterioridad al cierre del proceso.”</w:t>
      </w:r>
    </w:p>
    <w:p w14:paraId="4B7D37DB" w14:textId="77777777" w:rsidR="00825F06" w:rsidRPr="008536B5" w:rsidRDefault="00825F06" w:rsidP="00825F06">
      <w:pPr>
        <w:tabs>
          <w:tab w:val="left" w:pos="-142"/>
        </w:tabs>
        <w:autoSpaceDE w:val="0"/>
        <w:autoSpaceDN w:val="0"/>
        <w:adjustRightInd w:val="0"/>
        <w:spacing w:before="120" w:after="240"/>
        <w:jc w:val="both"/>
        <w:rPr>
          <w:rFonts w:ascii="Arial Narrow" w:eastAsia="Calibri" w:hAnsi="Arial Narrow" w:cs="Arial"/>
          <w:i/>
          <w:sz w:val="20"/>
          <w:szCs w:val="20"/>
          <w:lang w:eastAsia="en-US"/>
        </w:rPr>
      </w:pPr>
      <w:r w:rsidRPr="008536B5">
        <w:rPr>
          <w:rFonts w:ascii="Arial Narrow" w:eastAsia="Calibri" w:hAnsi="Arial Narrow" w:cs="Arial"/>
          <w:sz w:val="20"/>
          <w:szCs w:val="20"/>
          <w:lang w:eastAsia="en-US"/>
        </w:rPr>
        <w:t>El numeral 6° del artículo 30 de la Ley 80 de 1993, indica:</w:t>
      </w:r>
      <w:r w:rsidRPr="008536B5">
        <w:rPr>
          <w:rFonts w:ascii="Arial Narrow" w:eastAsia="Calibri" w:hAnsi="Arial Narrow" w:cs="Arial"/>
          <w:i/>
          <w:sz w:val="20"/>
          <w:szCs w:val="20"/>
          <w:lang w:eastAsia="en-US"/>
        </w:rPr>
        <w:t xml:space="preserve"> “Las propuestas deben referirse y sujetarse a todos y cada uno de los puntos contenidos en el pliego de </w:t>
      </w:r>
      <w:proofErr w:type="gramStart"/>
      <w:r w:rsidRPr="008536B5">
        <w:rPr>
          <w:rFonts w:ascii="Arial Narrow" w:eastAsia="Calibri" w:hAnsi="Arial Narrow" w:cs="Arial"/>
          <w:i/>
          <w:sz w:val="20"/>
          <w:szCs w:val="20"/>
          <w:lang w:eastAsia="en-US"/>
        </w:rPr>
        <w:t>condiciones.(</w:t>
      </w:r>
      <w:proofErr w:type="gramEnd"/>
      <w:r w:rsidRPr="008536B5">
        <w:rPr>
          <w:rFonts w:ascii="Arial Narrow" w:eastAsia="Calibri" w:hAnsi="Arial Narrow" w:cs="Arial"/>
          <w:i/>
          <w:sz w:val="20"/>
          <w:szCs w:val="20"/>
          <w:lang w:eastAsia="en-US"/>
        </w:rPr>
        <w:t>…)”</w:t>
      </w:r>
    </w:p>
    <w:p w14:paraId="1DD4B71C" w14:textId="77777777" w:rsidR="00825F06" w:rsidRPr="008536B5" w:rsidRDefault="00825F06" w:rsidP="00825F06">
      <w:pPr>
        <w:autoSpaceDE w:val="0"/>
        <w:autoSpaceDN w:val="0"/>
        <w:spacing w:before="120" w:after="240"/>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lastRenderedPageBreak/>
        <w:t xml:space="preserve">Bajo las previsiones contenidas en el numeral 6 del artículo 30 de la Ley 80 de 1993 y el artículo 5º de la Ley 1150 de 2007 modificado por el artículo 5 de la Ley 1882 de 15 de enero de 2018 </w:t>
      </w:r>
      <w:r w:rsidRPr="008536B5">
        <w:rPr>
          <w:rFonts w:ascii="Arial Narrow" w:eastAsia="Calibri" w:hAnsi="Arial Narrow" w:cs="Arial"/>
          <w:b/>
          <w:bCs/>
          <w:sz w:val="20"/>
          <w:szCs w:val="20"/>
          <w:lang w:eastAsia="en-US"/>
        </w:rPr>
        <w:t>el</w:t>
      </w:r>
      <w:r w:rsidRPr="008536B5">
        <w:rPr>
          <w:rFonts w:ascii="Arial Narrow" w:eastAsia="Calibri" w:hAnsi="Arial Narrow" w:cs="Arial"/>
          <w:sz w:val="20"/>
          <w:szCs w:val="20"/>
          <w:lang w:eastAsia="en-US"/>
        </w:rPr>
        <w:t xml:space="preserve"> </w:t>
      </w:r>
      <w:r w:rsidRPr="008536B5">
        <w:rPr>
          <w:rFonts w:ascii="Arial Narrow" w:eastAsia="Calibri" w:hAnsi="Arial Narrow" w:cs="Arial"/>
          <w:b/>
          <w:bCs/>
          <w:sz w:val="20"/>
          <w:szCs w:val="20"/>
          <w:lang w:eastAsia="en-US"/>
        </w:rPr>
        <w:t>INSTITUTO NACIONAL DE VIAS, en el informe de</w:t>
      </w:r>
      <w:r w:rsidR="00BE5D49" w:rsidRPr="008536B5">
        <w:rPr>
          <w:rFonts w:ascii="Arial Narrow" w:eastAsia="Calibri" w:hAnsi="Arial Narrow" w:cs="Arial"/>
          <w:b/>
          <w:bCs/>
          <w:sz w:val="20"/>
          <w:szCs w:val="20"/>
          <w:lang w:eastAsia="en-US"/>
        </w:rPr>
        <w:t> </w:t>
      </w:r>
      <w:proofErr w:type="gramStart"/>
      <w:r w:rsidR="00BE5D49" w:rsidRPr="008536B5">
        <w:rPr>
          <w:rFonts w:ascii="Arial Narrow" w:eastAsia="Calibri" w:hAnsi="Arial Narrow" w:cs="Arial"/>
          <w:b/>
          <w:bCs/>
          <w:sz w:val="20"/>
          <w:szCs w:val="20"/>
          <w:lang w:eastAsia="en-US"/>
        </w:rPr>
        <w:t>evaluación</w:t>
      </w:r>
      <w:r w:rsidRPr="008536B5">
        <w:rPr>
          <w:rFonts w:ascii="Arial Narrow" w:eastAsia="Calibri" w:hAnsi="Arial Narrow" w:cs="Arial"/>
          <w:b/>
          <w:bCs/>
          <w:sz w:val="20"/>
          <w:szCs w:val="20"/>
          <w:lang w:eastAsia="en-US"/>
        </w:rPr>
        <w:t xml:space="preserve">  de</w:t>
      </w:r>
      <w:proofErr w:type="gramEnd"/>
      <w:r w:rsidRPr="008536B5">
        <w:rPr>
          <w:rFonts w:ascii="Arial Narrow" w:eastAsia="Calibri" w:hAnsi="Arial Narrow" w:cs="Arial"/>
          <w:b/>
          <w:bCs/>
          <w:sz w:val="20"/>
          <w:szCs w:val="20"/>
          <w:lang w:eastAsia="en-US"/>
        </w:rPr>
        <w:t xml:space="preserve"> las propuestas, solicitará a los proponentes</w:t>
      </w:r>
      <w:r w:rsidRPr="008536B5">
        <w:rPr>
          <w:rFonts w:ascii="Arial Narrow" w:eastAsia="Calibri" w:hAnsi="Arial Narrow" w:cs="Arial"/>
          <w:sz w:val="20"/>
          <w:szCs w:val="20"/>
          <w:lang w:eastAsia="en-US"/>
        </w:rPr>
        <w:t xml:space="preserve">, en caso de ser necesario, las aclaraciones, precisiones y/o allegar documentos que puedan ser objeto de </w:t>
      </w:r>
      <w:proofErr w:type="spellStart"/>
      <w:r w:rsidRPr="008536B5">
        <w:rPr>
          <w:rFonts w:ascii="Arial Narrow" w:eastAsia="Calibri" w:hAnsi="Arial Narrow" w:cs="Arial"/>
          <w:sz w:val="20"/>
          <w:szCs w:val="20"/>
          <w:lang w:eastAsia="en-US"/>
        </w:rPr>
        <w:t>subsanabilidad</w:t>
      </w:r>
      <w:proofErr w:type="spellEnd"/>
      <w:r w:rsidRPr="008536B5">
        <w:rPr>
          <w:rFonts w:ascii="Arial Narrow" w:eastAsia="Calibri" w:hAnsi="Arial Narrow" w:cs="Arial"/>
          <w:sz w:val="20"/>
          <w:szCs w:val="20"/>
          <w:lang w:eastAsia="en-US"/>
        </w:rPr>
        <w:t xml:space="preserve">. </w:t>
      </w:r>
    </w:p>
    <w:p w14:paraId="04816BE4" w14:textId="77777777" w:rsidR="0097726F" w:rsidRPr="008536B5" w:rsidRDefault="0097726F" w:rsidP="0097726F">
      <w:pPr>
        <w:tabs>
          <w:tab w:val="left" w:pos="-142"/>
        </w:tabs>
        <w:autoSpaceDE w:val="0"/>
        <w:autoSpaceDN w:val="0"/>
        <w:adjustRightInd w:val="0"/>
        <w:spacing w:before="120" w:after="240" w:line="276" w:lineRule="auto"/>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7414BE93" w14:textId="77777777" w:rsidR="0097726F" w:rsidRPr="008536B5" w:rsidRDefault="0097726F" w:rsidP="0097726F">
      <w:pPr>
        <w:tabs>
          <w:tab w:val="left" w:pos="-142"/>
        </w:tabs>
        <w:autoSpaceDE w:val="0"/>
        <w:autoSpaceDN w:val="0"/>
        <w:adjustRightInd w:val="0"/>
        <w:spacing w:before="120" w:after="240" w:line="276" w:lineRule="auto"/>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hasta tres (3) días hábiles siguientes, contados a partir del día hábil siguiente a la publicación del informe de evaluación. Los proponentes deberán allegar las aclaraciones o documentos requeridos hasta el término de traslado del informe de evaluación </w:t>
      </w:r>
    </w:p>
    <w:p w14:paraId="5AE008CF" w14:textId="77777777" w:rsidR="0097726F" w:rsidRPr="008536B5" w:rsidRDefault="0097726F" w:rsidP="0097726F">
      <w:pPr>
        <w:tabs>
          <w:tab w:val="left" w:pos="-142"/>
        </w:tabs>
        <w:autoSpaceDE w:val="0"/>
        <w:autoSpaceDN w:val="0"/>
        <w:adjustRightInd w:val="0"/>
        <w:spacing w:before="120" w:after="240" w:line="276" w:lineRule="auto"/>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En caso de que la entidad no advierta la ausencia de requisitos o la falta de documentos referentes a la futura contratación o al proponente, ya sea en relación con los requisitos habilitantes o para aclarar aspectos que otorgan puntaje, y no los haya requerido durante el proceso de evaluación, podrá requerir al proponente, otorgándole un término igual al establecido para el traslado del informe de evaluación, con el fin de que los allegue. En caso de que sea necesario, la </w:t>
      </w:r>
      <w:r w:rsidR="003744B9" w:rsidRPr="008536B5">
        <w:rPr>
          <w:rFonts w:ascii="Arial Narrow" w:eastAsia="Calibri" w:hAnsi="Arial Narrow" w:cs="Arial"/>
          <w:sz w:val="20"/>
          <w:szCs w:val="20"/>
          <w:lang w:eastAsia="en-US"/>
        </w:rPr>
        <w:t>entidad ajustará el cronograma</w:t>
      </w:r>
      <w:r w:rsidRPr="008536B5">
        <w:rPr>
          <w:rFonts w:ascii="Arial Narrow" w:eastAsia="Calibri" w:hAnsi="Arial Narrow" w:cs="Arial"/>
          <w:sz w:val="20"/>
          <w:szCs w:val="20"/>
          <w:lang w:eastAsia="en-US"/>
        </w:rPr>
        <w:t>. Los adelantados en el SECOP II se subsanarán por medio de mensajes, en la forma prevista en la plataforma.</w:t>
      </w:r>
    </w:p>
    <w:p w14:paraId="5FBECD55" w14:textId="77777777" w:rsidR="0097726F" w:rsidRPr="008536B5" w:rsidRDefault="0097726F" w:rsidP="0097726F">
      <w:pPr>
        <w:tabs>
          <w:tab w:val="left" w:pos="-142"/>
        </w:tabs>
        <w:autoSpaceDE w:val="0"/>
        <w:autoSpaceDN w:val="0"/>
        <w:adjustRightInd w:val="0"/>
        <w:spacing w:before="120" w:after="240" w:line="276" w:lineRule="auto"/>
        <w:jc w:val="both"/>
        <w:rPr>
          <w:rFonts w:ascii="Arial Narrow" w:eastAsia="Calibri" w:hAnsi="Arial Narrow" w:cs="Arial"/>
          <w:sz w:val="20"/>
          <w:szCs w:val="20"/>
          <w:lang w:eastAsia="en-US"/>
        </w:rPr>
      </w:pPr>
      <w:r w:rsidRPr="008536B5">
        <w:rPr>
          <w:rFonts w:ascii="Arial Narrow" w:eastAsia="Calibri" w:hAnsi="Arial Narrow" w:cs="Arial"/>
          <w:sz w:val="20"/>
          <w:szCs w:val="20"/>
          <w:lang w:eastAsia="en-US"/>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35D81171" w14:textId="77777777" w:rsidR="00825F06" w:rsidRPr="008536B5" w:rsidRDefault="0097726F" w:rsidP="0097726F">
      <w:pPr>
        <w:tabs>
          <w:tab w:val="left" w:pos="-142"/>
        </w:tabs>
        <w:autoSpaceDE w:val="0"/>
        <w:autoSpaceDN w:val="0"/>
        <w:adjustRightInd w:val="0"/>
        <w:spacing w:before="120" w:after="240"/>
        <w:jc w:val="both"/>
        <w:rPr>
          <w:rFonts w:ascii="Arial Narrow" w:eastAsia="Calibri" w:hAnsi="Arial Narrow" w:cs="Arial"/>
          <w:sz w:val="20"/>
          <w:szCs w:val="20"/>
          <w:lang w:eastAsia="en-US"/>
        </w:rPr>
      </w:pPr>
      <w:r w:rsidRPr="008536B5">
        <w:rPr>
          <w:rFonts w:ascii="Arial Narrow" w:hAnsi="Arial Narrow" w:cs="Arial"/>
          <w:sz w:val="20"/>
          <w:szCs w:val="20"/>
          <w:lang w:val="es-ES"/>
        </w:rPr>
        <w:t>En virtud del principio de buena fe, los proponentes que presenten observaciones al proceso o a las ofertas y conductas de los demás oferentes deberán justificar y demostrar su procedencia y oportunidad</w:t>
      </w:r>
      <w:r w:rsidR="00825F06" w:rsidRPr="008536B5">
        <w:rPr>
          <w:rFonts w:ascii="Arial Narrow" w:eastAsia="Calibri" w:hAnsi="Arial Narrow" w:cs="Arial"/>
          <w:b/>
          <w:sz w:val="20"/>
          <w:szCs w:val="20"/>
          <w:u w:val="single"/>
          <w:lang w:eastAsia="en-US"/>
        </w:rPr>
        <w:t xml:space="preserve">El oferente tiene la carga de presentar su oferta en forma íntegra, esto es, respondiendo todos los puntos del pliego de condiciones y adjuntando todos los documentos de soporte o prueba de las condiciones que pretenda hacer valer en el proceso. </w:t>
      </w:r>
    </w:p>
    <w:p w14:paraId="3D21F48B" w14:textId="77777777" w:rsidR="00825F06" w:rsidRPr="008536B5" w:rsidRDefault="00825F06" w:rsidP="00825F06">
      <w:pPr>
        <w:tabs>
          <w:tab w:val="left" w:pos="-142"/>
        </w:tabs>
        <w:autoSpaceDE w:val="0"/>
        <w:autoSpaceDN w:val="0"/>
        <w:adjustRightInd w:val="0"/>
        <w:spacing w:before="120" w:after="240"/>
        <w:jc w:val="both"/>
        <w:rPr>
          <w:rFonts w:ascii="Arial Narrow" w:eastAsia="Calibri" w:hAnsi="Arial Narrow" w:cs="Arial"/>
          <w:b/>
          <w:sz w:val="20"/>
          <w:szCs w:val="20"/>
          <w:lang w:eastAsia="en-US"/>
        </w:rPr>
      </w:pPr>
      <w:r w:rsidRPr="008536B5">
        <w:rPr>
          <w:rFonts w:ascii="Arial Narrow" w:eastAsia="Calibri" w:hAnsi="Arial Narrow" w:cs="Arial"/>
          <w:b/>
          <w:sz w:val="20"/>
          <w:szCs w:val="20"/>
          <w:lang w:eastAsia="en-US"/>
        </w:rPr>
        <w:t>NOTA</w:t>
      </w:r>
      <w:r w:rsidRPr="008536B5">
        <w:rPr>
          <w:rFonts w:ascii="Arial Narrow" w:eastAsia="Calibri" w:hAnsi="Arial Narrow" w:cs="Arial"/>
          <w:sz w:val="20"/>
          <w:szCs w:val="20"/>
          <w:lang w:eastAsia="en-US"/>
        </w:rPr>
        <w:t xml:space="preserve">: </w:t>
      </w:r>
      <w:r w:rsidRPr="008536B5">
        <w:rPr>
          <w:rFonts w:ascii="Arial Narrow" w:eastAsia="Calibri" w:hAnsi="Arial Narrow" w:cs="Arial"/>
          <w:b/>
          <w:sz w:val="20"/>
          <w:szCs w:val="20"/>
          <w:lang w:eastAsia="en-US"/>
        </w:rPr>
        <w:t>Los documentos exigidos para acreditar los factores de desempate tampoco podrán ser subsanados, por lo que deberán ser presentados desde el momento de la presentación de la oferta.</w:t>
      </w:r>
    </w:p>
    <w:p w14:paraId="5AAF3FD4" w14:textId="77777777" w:rsidR="00FD5D96" w:rsidRPr="008536B5" w:rsidRDefault="003E761F" w:rsidP="001433F8">
      <w:pPr>
        <w:autoSpaceDE w:val="0"/>
        <w:autoSpaceDN w:val="0"/>
        <w:ind w:left="709" w:right="1608"/>
        <w:jc w:val="center"/>
        <w:rPr>
          <w:rFonts w:ascii="Arial Narrow" w:hAnsi="Arial Narrow" w:cs="Arial"/>
          <w:b/>
          <w:sz w:val="20"/>
          <w:szCs w:val="20"/>
        </w:rPr>
      </w:pPr>
      <w:r w:rsidRPr="008536B5">
        <w:rPr>
          <w:rFonts w:ascii="Arial Narrow" w:hAnsi="Arial Narrow" w:cs="Arial"/>
          <w:b/>
          <w:iCs/>
          <w:sz w:val="20"/>
          <w:szCs w:val="20"/>
        </w:rPr>
        <w:t>11</w:t>
      </w:r>
      <w:r w:rsidR="00C74DE6" w:rsidRPr="008536B5">
        <w:rPr>
          <w:rFonts w:ascii="Arial Narrow" w:hAnsi="Arial Narrow" w:cs="Arial"/>
          <w:b/>
          <w:iCs/>
          <w:sz w:val="20"/>
          <w:szCs w:val="20"/>
        </w:rPr>
        <w:t xml:space="preserve">. </w:t>
      </w:r>
      <w:r w:rsidR="00FD5D96" w:rsidRPr="008536B5">
        <w:rPr>
          <w:rFonts w:ascii="Arial Narrow" w:hAnsi="Arial Narrow" w:cs="Arial"/>
          <w:b/>
          <w:iCs/>
          <w:sz w:val="20"/>
          <w:szCs w:val="20"/>
        </w:rPr>
        <w:t>JUSTIFICACION CONFLICTO DE INTERES</w:t>
      </w:r>
    </w:p>
    <w:p w14:paraId="10307EDC" w14:textId="77777777" w:rsidR="00FD5D96" w:rsidRPr="008536B5" w:rsidRDefault="00FD5D96" w:rsidP="00FD5D96">
      <w:pPr>
        <w:autoSpaceDE w:val="0"/>
        <w:autoSpaceDN w:val="0"/>
        <w:adjustRightInd w:val="0"/>
        <w:rPr>
          <w:rFonts w:ascii="Arial Narrow" w:hAnsi="Arial Narrow" w:cs="Arial"/>
          <w:b/>
          <w:sz w:val="20"/>
          <w:szCs w:val="20"/>
        </w:rPr>
      </w:pPr>
    </w:p>
    <w:p w14:paraId="2F7F8568"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El Artículo 40 de la Ley 734 de 2002 establece: “Conflicto de intereses. Todo servidor público deberá declararse impedido para actuar en un asunto cuando tenga interés particular y directo en su regulación, gestión, control o decisión, o lo tuviere su cónyuge, compañero o compañera permanente, o algunos de sus parientes dentro del cuarto grado de consanguinidad, segundo de afinidad o primero civil, o su socio o socios de hecho o de derecho.</w:t>
      </w:r>
    </w:p>
    <w:p w14:paraId="4A2DA532"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542754C4"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 xml:space="preserve"> Cuando el interés general, propio de la función pública, entre en conflicto con un interés particular y directo del servidor público deberá declararse impedido”.</w:t>
      </w:r>
    </w:p>
    <w:p w14:paraId="03EBC8BC"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07808C7F"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lastRenderedPageBreak/>
        <w:t xml:space="preserve">Por su parte el Artículo 53 de la ley 1474 de 2011 señala: </w:t>
      </w:r>
      <w:r w:rsidRPr="008536B5">
        <w:rPr>
          <w:rFonts w:ascii="Arial Narrow" w:hAnsi="Arial Narrow" w:cs="Arial"/>
          <w:i/>
          <w:sz w:val="20"/>
          <w:szCs w:val="20"/>
        </w:rPr>
        <w:t>“De la responsabilidad de los consultores, interventores y asesores. Los consultores, interventores y asesores externos responderán civil y penalmente tanto por el cumplimiento de las obligaciones derivadas del contrato de consultoría, interventoría o asesoría, como por los hechos u omisiones que les fueren imputables y que causen daño o perjuicio a las entidades, derivados de la celebración y ejecución de los contratos respecto de los cuales hayan ejercido o ejerzan las funciones de consultoría, interventoría o asesoría".</w:t>
      </w:r>
      <w:r w:rsidRPr="008536B5">
        <w:rPr>
          <w:rFonts w:ascii="Arial Narrow" w:hAnsi="Arial Narrow" w:cs="Arial"/>
          <w:sz w:val="20"/>
          <w:szCs w:val="20"/>
        </w:rPr>
        <w:t xml:space="preserve"> </w:t>
      </w:r>
    </w:p>
    <w:p w14:paraId="699AA074"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6C0A6472"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 xml:space="preserve">Por otra </w:t>
      </w:r>
      <w:proofErr w:type="gramStart"/>
      <w:r w:rsidRPr="008536B5">
        <w:rPr>
          <w:rFonts w:ascii="Arial Narrow" w:hAnsi="Arial Narrow" w:cs="Arial"/>
          <w:sz w:val="20"/>
          <w:szCs w:val="20"/>
        </w:rPr>
        <w:t>parte</w:t>
      </w:r>
      <w:proofErr w:type="gramEnd"/>
      <w:r w:rsidRPr="008536B5">
        <w:rPr>
          <w:rFonts w:ascii="Arial Narrow" w:hAnsi="Arial Narrow" w:cs="Arial"/>
          <w:sz w:val="20"/>
          <w:szCs w:val="20"/>
        </w:rPr>
        <w:t xml:space="preserve"> la Sala, en el concepto del 10 de agosto del 2006, concluyó que en los contratos estatales es posible incluir cláusulas que regulen </w:t>
      </w:r>
      <w:r w:rsidR="00AB71F1" w:rsidRPr="008536B5">
        <w:rPr>
          <w:rFonts w:ascii="Arial Narrow" w:hAnsi="Arial Narrow" w:cs="Arial"/>
          <w:sz w:val="20"/>
          <w:szCs w:val="20"/>
        </w:rPr>
        <w:t xml:space="preserve">el conflicto de </w:t>
      </w:r>
      <w:r w:rsidR="00F2136A" w:rsidRPr="008536B5">
        <w:rPr>
          <w:rFonts w:ascii="Arial Narrow" w:hAnsi="Arial Narrow" w:cs="Arial"/>
          <w:sz w:val="20"/>
          <w:szCs w:val="20"/>
        </w:rPr>
        <w:t>interés</w:t>
      </w:r>
      <w:r w:rsidRPr="008536B5">
        <w:rPr>
          <w:rFonts w:ascii="Arial Narrow" w:hAnsi="Arial Narrow" w:cs="Arial"/>
          <w:sz w:val="20"/>
          <w:szCs w:val="20"/>
        </w:rPr>
        <w:t xml:space="preserve"> de los contratistas, criterio que es extensible al contenido de los pliegos de condiciones; dijo en el concepto:</w:t>
      </w:r>
    </w:p>
    <w:p w14:paraId="65BC4F3D"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0438D1AC" w14:textId="77777777" w:rsidR="00FD5D96" w:rsidRPr="008536B5" w:rsidRDefault="00FD5D96" w:rsidP="00FE0E74">
      <w:pPr>
        <w:tabs>
          <w:tab w:val="left" w:pos="8647"/>
        </w:tabs>
        <w:autoSpaceDE w:val="0"/>
        <w:autoSpaceDN w:val="0"/>
        <w:adjustRightInd w:val="0"/>
        <w:ind w:left="284" w:right="993"/>
        <w:jc w:val="both"/>
        <w:rPr>
          <w:rFonts w:ascii="Arial Narrow" w:hAnsi="Arial Narrow" w:cs="Arial"/>
          <w:i/>
          <w:sz w:val="20"/>
          <w:szCs w:val="20"/>
        </w:rPr>
      </w:pPr>
      <w:r w:rsidRPr="008536B5">
        <w:rPr>
          <w:rFonts w:ascii="Arial Narrow" w:hAnsi="Arial Narrow" w:cs="Arial"/>
          <w:i/>
          <w:sz w:val="20"/>
          <w:szCs w:val="20"/>
        </w:rPr>
        <w:t xml:space="preserve">“La Sala destaca que el señalamiento contractual de la existencia de conflicto de intereses a partir de la identificación de actividades incompatibles con las tareas que le han sido contractualmente asignadas al </w:t>
      </w:r>
      <w:proofErr w:type="gramStart"/>
      <w:r w:rsidRPr="008536B5">
        <w:rPr>
          <w:rFonts w:ascii="Arial Narrow" w:hAnsi="Arial Narrow" w:cs="Arial"/>
          <w:i/>
          <w:sz w:val="20"/>
          <w:szCs w:val="20"/>
        </w:rPr>
        <w:t>Consultor,</w:t>
      </w:r>
      <w:proofErr w:type="gramEnd"/>
      <w:r w:rsidRPr="008536B5">
        <w:rPr>
          <w:rFonts w:ascii="Arial Narrow" w:hAnsi="Arial Narrow" w:cs="Arial"/>
          <w:i/>
          <w:sz w:val="20"/>
          <w:szCs w:val="20"/>
        </w:rPr>
        <w:t xml:space="preserve"> comporta una evaluación estrictamente objetiva… </w:t>
      </w:r>
    </w:p>
    <w:p w14:paraId="12D0664A" w14:textId="77777777" w:rsidR="00FD5D96" w:rsidRPr="008536B5" w:rsidRDefault="00FD5D96" w:rsidP="00FE0E74">
      <w:pPr>
        <w:tabs>
          <w:tab w:val="left" w:pos="8647"/>
        </w:tabs>
        <w:autoSpaceDE w:val="0"/>
        <w:autoSpaceDN w:val="0"/>
        <w:adjustRightInd w:val="0"/>
        <w:ind w:left="284" w:right="993"/>
        <w:jc w:val="both"/>
        <w:rPr>
          <w:rFonts w:ascii="Arial Narrow" w:hAnsi="Arial Narrow" w:cs="Arial"/>
          <w:i/>
          <w:sz w:val="20"/>
          <w:szCs w:val="20"/>
        </w:rPr>
      </w:pPr>
    </w:p>
    <w:p w14:paraId="5FF0DE34" w14:textId="77777777" w:rsidR="00FD5D96" w:rsidRPr="008536B5" w:rsidRDefault="00FD5D96" w:rsidP="00FE0E74">
      <w:pPr>
        <w:tabs>
          <w:tab w:val="left" w:pos="8647"/>
        </w:tabs>
        <w:autoSpaceDE w:val="0"/>
        <w:autoSpaceDN w:val="0"/>
        <w:adjustRightInd w:val="0"/>
        <w:ind w:left="284" w:right="993"/>
        <w:jc w:val="both"/>
        <w:rPr>
          <w:rFonts w:ascii="Arial Narrow" w:hAnsi="Arial Narrow" w:cs="Arial"/>
          <w:i/>
          <w:sz w:val="20"/>
          <w:szCs w:val="20"/>
        </w:rPr>
      </w:pPr>
      <w:r w:rsidRPr="008536B5">
        <w:rPr>
          <w:rFonts w:ascii="Arial Narrow" w:hAnsi="Arial Narrow" w:cs="Arial"/>
          <w:i/>
          <w:sz w:val="20"/>
          <w:szCs w:val="20"/>
        </w:rPr>
        <w:t>“El postulado ético ínsito en las cláusulas sobre conflictos, lleva a significar que el propósito de las partes contratantes es el de amparar en grado extremo los principios de transparencia, igualdad y moralidad administrativas, prohibiendo determinadas conductas, sin consideración de los resultados dañinos o inocuos de las mismas en relación con el proceso de licitación.”</w:t>
      </w:r>
    </w:p>
    <w:p w14:paraId="36894902" w14:textId="77777777" w:rsidR="00FD5D96" w:rsidRPr="008536B5" w:rsidRDefault="00FD5D96" w:rsidP="00AB71F1">
      <w:pPr>
        <w:tabs>
          <w:tab w:val="left" w:pos="8647"/>
        </w:tabs>
        <w:autoSpaceDE w:val="0"/>
        <w:autoSpaceDN w:val="0"/>
        <w:adjustRightInd w:val="0"/>
        <w:ind w:right="709"/>
        <w:jc w:val="both"/>
        <w:rPr>
          <w:rFonts w:ascii="Arial Narrow" w:hAnsi="Arial Narrow" w:cs="Arial"/>
          <w:i/>
          <w:sz w:val="20"/>
          <w:szCs w:val="20"/>
        </w:rPr>
      </w:pPr>
    </w:p>
    <w:p w14:paraId="4BC29C94"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 xml:space="preserve">Para efectos del concepto que ahora se rinde, la Sala resalta dos elementos contenidos en el texto transcrito, a saber: la “tipicidad” y la "objetividad", que deben predicarse de las causales que se establezcan en cada caso particular, para preservar y hacer eficaz la selección objetiva del contratista, como se explica a continuación. </w:t>
      </w:r>
    </w:p>
    <w:p w14:paraId="03FDC537"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39839497"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La “identificación de actividades incompatibles” con las obligaciones del contratista, significa jurídicamente, "tipificarlas”, esto es, definirlas de manera concreta para derivar de ellas una consecuencia que, en el caso en estudio, tiene una naturaleza restrictiva, prohibitiva o sancionatoria.</w:t>
      </w:r>
    </w:p>
    <w:p w14:paraId="07E834E2"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72417546"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 xml:space="preserve"> La "evaluación estrictamente objetiva" que debe garantizarse con las causales que se definan en un proceso contractual dado, exige, por supuesto, la "objetividad" en la determinación de las causales que se adopten. </w:t>
      </w:r>
    </w:p>
    <w:p w14:paraId="543D00F4"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435A7AAA"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En términos gramaticales, el vocablo “objetivo” tiene, entre sus acepciones, las de “perteneciente o relativo al objeto en sí mismo, con independencia de la propia manera de pensar o de sentir” y “que existe realmente, fuera del sujeto que lo conoce”. En tanto que la palabra “subjetivo” se define como “perteneciente o relativo al sujeto, considerado en oposición al mundo externo” y “perteneciente o relativo a nuestro modo de pensar o de sentir, y no al objeto en sí mismo.”</w:t>
      </w:r>
    </w:p>
    <w:p w14:paraId="0120A66D"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5C9D4ED4"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 xml:space="preserve"> Siguiendo el significado gramatical de los citados términos y la exigencia legal de la objetividad en la selección de contratistas, las cláusulas o reglas que se incorporen en los pliegos de condiciones y en los contratos para regular el conflicto de intereses deben tipificar las acciones u omisiones que lo generen, en forma tal que los hechos o situaciones que se invoquen como causales del conflicto puedan ser evaluados en sí mismos, esto es, objetivamente, y no queden sujetos al criterio, opinión o juicio de las personas que, por distintas razones, pueden o deben intervenir en el proceso de que se trate. A lo cual ha de agregarse que esas cualidades de la regla permitirán que, desde el inicio del proceso contractual, los interesados estén en condiciones de decidir libremente su participación. </w:t>
      </w:r>
    </w:p>
    <w:p w14:paraId="19E613CE"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2A927D49"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r w:rsidRPr="008536B5">
        <w:rPr>
          <w:rFonts w:ascii="Arial Narrow" w:hAnsi="Arial Narrow" w:cs="Arial"/>
          <w:sz w:val="20"/>
          <w:szCs w:val="20"/>
        </w:rPr>
        <w:t>Aplicando los anteriores criterios a la regulación del conflicto de intereses en los pliegos que rijan un determinado proceso de selección, resulta evidente la necesidad de señalar, de manera clara y precisa, las acciones u omisiones a las que se dé como efecto prohibir la participación de una persona en el proceso de que se trate.</w:t>
      </w:r>
    </w:p>
    <w:p w14:paraId="50DD1CE1" w14:textId="77777777" w:rsidR="00FD5D96" w:rsidRPr="008536B5" w:rsidRDefault="00FD5D96" w:rsidP="00AB71F1">
      <w:pPr>
        <w:tabs>
          <w:tab w:val="left" w:pos="8647"/>
        </w:tabs>
        <w:autoSpaceDE w:val="0"/>
        <w:autoSpaceDN w:val="0"/>
        <w:adjustRightInd w:val="0"/>
        <w:ind w:right="709"/>
        <w:jc w:val="both"/>
        <w:rPr>
          <w:rFonts w:ascii="Arial Narrow" w:hAnsi="Arial Narrow" w:cs="Arial"/>
          <w:sz w:val="20"/>
          <w:szCs w:val="20"/>
        </w:rPr>
      </w:pPr>
    </w:p>
    <w:p w14:paraId="4DA9C8E4" w14:textId="77777777" w:rsidR="0029507A" w:rsidRPr="008536B5" w:rsidRDefault="00FD5D96" w:rsidP="0029507A">
      <w:pPr>
        <w:jc w:val="both"/>
        <w:rPr>
          <w:rFonts w:ascii="Arial Narrow" w:eastAsia="Arial" w:hAnsi="Arial Narrow" w:cs="Arial"/>
          <w:sz w:val="20"/>
          <w:szCs w:val="20"/>
        </w:rPr>
      </w:pPr>
      <w:r w:rsidRPr="008536B5">
        <w:rPr>
          <w:rFonts w:ascii="Arial Narrow" w:hAnsi="Arial Narrow" w:cs="Arial"/>
          <w:sz w:val="20"/>
          <w:szCs w:val="20"/>
        </w:rPr>
        <w:lastRenderedPageBreak/>
        <w:t xml:space="preserve">Ahora bien, en el caso particular, la entidad no aceptará la participación de aquellos consultores que formaron parte en la elaboración estudios y diseños objeto del presente concurso de méritos por las razones expuestas, por lo cual en el pliego Condiciones </w:t>
      </w:r>
      <w:r w:rsidR="0023368D" w:rsidRPr="008536B5">
        <w:rPr>
          <w:rFonts w:ascii="Arial Narrow" w:hAnsi="Arial Narrow" w:cs="Arial"/>
          <w:sz w:val="20"/>
          <w:szCs w:val="20"/>
        </w:rPr>
        <w:t>se señala</w:t>
      </w:r>
      <w:r w:rsidR="00F2136A" w:rsidRPr="008536B5">
        <w:rPr>
          <w:rFonts w:ascii="Arial Narrow" w:hAnsi="Arial Narrow" w:cs="Arial"/>
          <w:sz w:val="20"/>
          <w:szCs w:val="20"/>
        </w:rPr>
        <w:t>, en su numeral</w:t>
      </w:r>
      <w:r w:rsidRPr="008536B5">
        <w:rPr>
          <w:rFonts w:ascii="Arial Narrow" w:hAnsi="Arial Narrow" w:cs="Arial"/>
          <w:sz w:val="20"/>
          <w:szCs w:val="20"/>
        </w:rPr>
        <w:t>:</w:t>
      </w:r>
      <w:r w:rsidR="007D36FF" w:rsidRPr="008536B5">
        <w:rPr>
          <w:rFonts w:ascii="Arial Narrow" w:hAnsi="Arial Narrow" w:cs="Arial"/>
          <w:sz w:val="20"/>
          <w:szCs w:val="20"/>
        </w:rPr>
        <w:t xml:space="preserve">  </w:t>
      </w:r>
      <w:bookmarkStart w:id="230" w:name="_Toc511924776"/>
      <w:bookmarkStart w:id="231" w:name="_Toc520226865"/>
      <w:bookmarkStart w:id="232" w:name="_Toc520297835"/>
      <w:bookmarkStart w:id="233" w:name="_Toc520317100"/>
      <w:bookmarkStart w:id="234" w:name="_Toc533083701"/>
      <w:bookmarkStart w:id="235" w:name="_Toc35616191"/>
      <w:bookmarkStart w:id="236" w:name="_Toc40113323"/>
      <w:bookmarkStart w:id="237" w:name="_Toc508648254"/>
      <w:bookmarkStart w:id="238" w:name="_Toc508984038"/>
      <w:bookmarkStart w:id="239" w:name="_Toc509843868"/>
      <w:bookmarkStart w:id="240" w:name="_Toc58777478"/>
      <w:r w:rsidR="00F2136A" w:rsidRPr="008536B5">
        <w:rPr>
          <w:rFonts w:ascii="Arial Narrow" w:hAnsi="Arial Narrow" w:cs="Arial"/>
          <w:b/>
          <w:i/>
          <w:sz w:val="20"/>
          <w:szCs w:val="20"/>
        </w:rPr>
        <w:t>“1.14 CONFLICTO DE INTERÉS</w:t>
      </w:r>
      <w:bookmarkEnd w:id="230"/>
      <w:bookmarkEnd w:id="231"/>
      <w:bookmarkEnd w:id="232"/>
      <w:bookmarkEnd w:id="233"/>
      <w:bookmarkEnd w:id="234"/>
      <w:bookmarkEnd w:id="235"/>
      <w:bookmarkEnd w:id="236"/>
      <w:r w:rsidR="00F2136A" w:rsidRPr="008536B5">
        <w:rPr>
          <w:rFonts w:ascii="Arial Narrow" w:hAnsi="Arial Narrow" w:cs="Arial"/>
          <w:b/>
          <w:i/>
          <w:sz w:val="20"/>
          <w:szCs w:val="20"/>
        </w:rPr>
        <w:t xml:space="preserve"> </w:t>
      </w:r>
      <w:bookmarkStart w:id="241" w:name="_Hlk517180122"/>
      <w:bookmarkEnd w:id="237"/>
      <w:bookmarkEnd w:id="238"/>
      <w:bookmarkEnd w:id="239"/>
      <w:r w:rsidR="00F2136A" w:rsidRPr="008536B5">
        <w:rPr>
          <w:rFonts w:ascii="Arial Narrow" w:hAnsi="Arial Narrow" w:cs="Arial"/>
          <w:b/>
          <w:i/>
          <w:sz w:val="20"/>
          <w:szCs w:val="20"/>
        </w:rPr>
        <w:t>DE ORIGEN CONSTITUCIONAL O LEGAL</w:t>
      </w:r>
      <w:bookmarkEnd w:id="240"/>
      <w:r w:rsidR="007D36FF" w:rsidRPr="008536B5">
        <w:rPr>
          <w:rFonts w:ascii="Arial Narrow" w:hAnsi="Arial Narrow" w:cs="Arial"/>
          <w:b/>
          <w:i/>
          <w:sz w:val="20"/>
          <w:szCs w:val="20"/>
        </w:rPr>
        <w:t xml:space="preserve"> </w:t>
      </w:r>
      <w:bookmarkStart w:id="242" w:name="_Toc508648255"/>
      <w:bookmarkStart w:id="243" w:name="_Ref508649364"/>
      <w:bookmarkStart w:id="244" w:name="_Toc508984039"/>
      <w:bookmarkStart w:id="245" w:name="_Toc509843869"/>
      <w:bookmarkStart w:id="246" w:name="_Toc511924777"/>
      <w:bookmarkStart w:id="247" w:name="_Toc520226866"/>
      <w:bookmarkStart w:id="248" w:name="_Toc520297836"/>
      <w:bookmarkStart w:id="249" w:name="_Toc520317101"/>
      <w:bookmarkStart w:id="250" w:name="_Toc533083702"/>
      <w:bookmarkStart w:id="251" w:name="_Toc35616192"/>
      <w:bookmarkStart w:id="252" w:name="_Toc40113324"/>
      <w:bookmarkStart w:id="253" w:name="_Hlk517183910"/>
      <w:bookmarkEnd w:id="241"/>
      <w:r w:rsidR="007D36FF" w:rsidRPr="008536B5">
        <w:rPr>
          <w:rFonts w:ascii="Arial Narrow" w:hAnsi="Arial Narrow" w:cs="Arial"/>
          <w:b/>
          <w:i/>
          <w:sz w:val="20"/>
          <w:szCs w:val="20"/>
        </w:rPr>
        <w:t xml:space="preserve">- </w:t>
      </w:r>
      <w:r w:rsidR="0029507A" w:rsidRPr="008536B5">
        <w:rPr>
          <w:rFonts w:ascii="Arial Narrow" w:hAnsi="Arial Narrow" w:cs="Arial"/>
          <w:sz w:val="20"/>
          <w:szCs w:val="20"/>
        </w:rPr>
        <w:t>No</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podrán</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participar</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en</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el Proceso de Contratación y por tanto no serán objeto de evaluación, ni ser adjudicatarios del contrato, quienes</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bajo</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cualquier</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circunstancia</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se</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encuentren</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en</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situaciones</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de</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Conflicto</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de</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Interés</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que</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afecten</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o pongan en riesgo los</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principios</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de</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la</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Contratación</w:t>
      </w:r>
      <w:r w:rsidR="0029507A" w:rsidRPr="008536B5">
        <w:rPr>
          <w:rFonts w:ascii="Arial Narrow" w:eastAsia="Arial" w:hAnsi="Arial Narrow" w:cs="Arial"/>
          <w:sz w:val="20"/>
          <w:szCs w:val="20"/>
        </w:rPr>
        <w:t xml:space="preserve"> </w:t>
      </w:r>
      <w:r w:rsidR="0029507A" w:rsidRPr="008536B5">
        <w:rPr>
          <w:rFonts w:ascii="Arial Narrow" w:hAnsi="Arial Narrow" w:cs="Arial"/>
          <w:sz w:val="20"/>
          <w:szCs w:val="20"/>
        </w:rPr>
        <w:t>Pública</w:t>
      </w:r>
      <w:r w:rsidR="0029507A" w:rsidRPr="008536B5">
        <w:rPr>
          <w:rFonts w:ascii="Arial Narrow" w:eastAsia="Arial" w:hAnsi="Arial Narrow" w:cs="Arial"/>
          <w:sz w:val="20"/>
          <w:szCs w:val="20"/>
        </w:rPr>
        <w:t>, de acuerdo con las causales o circunstancias previstas en la Constitución o en la ley.</w:t>
      </w:r>
    </w:p>
    <w:p w14:paraId="058CB4EA" w14:textId="77777777" w:rsidR="00F2136A" w:rsidRPr="008536B5" w:rsidRDefault="0029507A" w:rsidP="0029507A">
      <w:pPr>
        <w:tabs>
          <w:tab w:val="left" w:pos="8647"/>
        </w:tabs>
        <w:autoSpaceDE w:val="0"/>
        <w:autoSpaceDN w:val="0"/>
        <w:adjustRightInd w:val="0"/>
        <w:ind w:right="709"/>
        <w:jc w:val="both"/>
        <w:rPr>
          <w:rFonts w:ascii="Arial Narrow" w:eastAsia="Arial" w:hAnsi="Arial Narrow" w:cs="Arial"/>
          <w:i/>
          <w:sz w:val="20"/>
          <w:szCs w:val="20"/>
        </w:rPr>
      </w:pPr>
      <w:r w:rsidRPr="008536B5">
        <w:rPr>
          <w:rFonts w:ascii="Arial Narrow" w:eastAsia="Arial" w:hAnsi="Arial Narrow" w:cs="Arial"/>
          <w:sz w:val="20"/>
          <w:szCs w:val="20"/>
        </w:rPr>
        <w:t xml:space="preserve">Tampoco podrán participar quienes hayan realizado los estudios y diseños de la obra cuya interventoría se va a </w:t>
      </w:r>
      <w:proofErr w:type="gramStart"/>
      <w:r w:rsidRPr="008536B5">
        <w:rPr>
          <w:rFonts w:ascii="Arial Narrow" w:eastAsia="Arial" w:hAnsi="Arial Narrow" w:cs="Arial"/>
          <w:sz w:val="20"/>
          <w:szCs w:val="20"/>
        </w:rPr>
        <w:t xml:space="preserve">contratar </w:t>
      </w:r>
      <w:r w:rsidR="001433F8" w:rsidRPr="008536B5">
        <w:rPr>
          <w:rStyle w:val="Refdecomentario"/>
          <w:rFonts w:ascii="Arial Narrow" w:hAnsi="Arial Narrow" w:cs="Arial"/>
          <w:sz w:val="20"/>
          <w:szCs w:val="20"/>
          <w:lang w:val="es-ES"/>
        </w:rPr>
        <w:t>”</w:t>
      </w:r>
      <w:proofErr w:type="gramEnd"/>
    </w:p>
    <w:p w14:paraId="02051F92" w14:textId="77777777" w:rsidR="0081444A" w:rsidRPr="008536B5" w:rsidRDefault="0081444A" w:rsidP="0081444A">
      <w:pPr>
        <w:pStyle w:val="InviasNormal"/>
        <w:spacing w:before="0" w:after="0"/>
        <w:rPr>
          <w:rFonts w:cs="Arial"/>
          <w:sz w:val="20"/>
          <w:szCs w:val="20"/>
        </w:rPr>
      </w:pPr>
      <w:bookmarkStart w:id="254" w:name="_Hlk516042322"/>
      <w:bookmarkEnd w:id="242"/>
      <w:bookmarkEnd w:id="243"/>
      <w:bookmarkEnd w:id="244"/>
      <w:bookmarkEnd w:id="245"/>
      <w:bookmarkEnd w:id="246"/>
      <w:bookmarkEnd w:id="247"/>
      <w:bookmarkEnd w:id="248"/>
      <w:bookmarkEnd w:id="249"/>
      <w:bookmarkEnd w:id="250"/>
      <w:bookmarkEnd w:id="251"/>
      <w:bookmarkEnd w:id="252"/>
      <w:bookmarkEnd w:id="253"/>
    </w:p>
    <w:bookmarkEnd w:id="254"/>
    <w:p w14:paraId="1998DE1C" w14:textId="77777777" w:rsidR="00C64C07" w:rsidRPr="008536B5" w:rsidRDefault="00C74DE6" w:rsidP="0081444A">
      <w:pPr>
        <w:spacing w:after="200" w:line="276" w:lineRule="auto"/>
        <w:jc w:val="center"/>
        <w:rPr>
          <w:rFonts w:ascii="Arial Narrow" w:hAnsi="Arial Narrow" w:cs="Arial"/>
          <w:b/>
          <w:sz w:val="20"/>
          <w:szCs w:val="20"/>
        </w:rPr>
      </w:pPr>
      <w:r w:rsidRPr="008536B5">
        <w:rPr>
          <w:rFonts w:ascii="Arial Narrow" w:hAnsi="Arial Narrow" w:cs="Arial"/>
          <w:b/>
          <w:sz w:val="20"/>
          <w:szCs w:val="20"/>
        </w:rPr>
        <w:t xml:space="preserve">12. </w:t>
      </w:r>
      <w:r w:rsidR="00C64C07" w:rsidRPr="008536B5">
        <w:rPr>
          <w:rFonts w:ascii="Arial Narrow" w:hAnsi="Arial Narrow" w:cs="Arial"/>
          <w:b/>
          <w:sz w:val="20"/>
          <w:szCs w:val="20"/>
        </w:rPr>
        <w:t>ANÁLISIS DE RIESGOS</w:t>
      </w:r>
    </w:p>
    <w:p w14:paraId="188DA940" w14:textId="77777777" w:rsidR="00C64C07" w:rsidRPr="008536B5" w:rsidRDefault="00C74DE6" w:rsidP="00342F93">
      <w:pPr>
        <w:jc w:val="both"/>
        <w:outlineLvl w:val="0"/>
        <w:rPr>
          <w:rFonts w:ascii="Arial Narrow" w:hAnsi="Arial Narrow" w:cs="Arial"/>
          <w:b/>
          <w:bCs/>
          <w:sz w:val="20"/>
          <w:szCs w:val="20"/>
        </w:rPr>
      </w:pPr>
      <w:r w:rsidRPr="008536B5">
        <w:rPr>
          <w:rFonts w:ascii="Arial Narrow" w:hAnsi="Arial Narrow" w:cs="Arial"/>
          <w:b/>
          <w:bCs/>
          <w:sz w:val="20"/>
          <w:szCs w:val="20"/>
        </w:rPr>
        <w:t xml:space="preserve">12.1. </w:t>
      </w:r>
      <w:r w:rsidR="00C64C07" w:rsidRPr="008536B5">
        <w:rPr>
          <w:rFonts w:ascii="Arial Narrow" w:hAnsi="Arial Narrow" w:cs="Arial"/>
          <w:b/>
          <w:bCs/>
          <w:sz w:val="20"/>
          <w:szCs w:val="20"/>
        </w:rPr>
        <w:t xml:space="preserve">RIESGOS QUE ASUME EL </w:t>
      </w:r>
      <w:r w:rsidR="00276027" w:rsidRPr="008536B5">
        <w:rPr>
          <w:rFonts w:ascii="Arial Narrow" w:hAnsi="Arial Narrow" w:cs="Arial"/>
          <w:b/>
          <w:bCs/>
          <w:sz w:val="20"/>
          <w:szCs w:val="20"/>
        </w:rPr>
        <w:t>INTERVENTOR</w:t>
      </w:r>
    </w:p>
    <w:p w14:paraId="0DA2B4E6" w14:textId="77777777" w:rsidR="00C64C07" w:rsidRPr="008536B5" w:rsidRDefault="00C64C07" w:rsidP="00C64C07">
      <w:pPr>
        <w:jc w:val="both"/>
        <w:rPr>
          <w:rFonts w:ascii="Arial Narrow" w:hAnsi="Arial Narrow" w:cs="Arial"/>
          <w:sz w:val="20"/>
          <w:szCs w:val="20"/>
        </w:rPr>
      </w:pPr>
    </w:p>
    <w:p w14:paraId="36029B52"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A partir de la fecha de suscripción del Contrato de Interventoría y en todas las etapas del Contrato de Obra (</w:t>
      </w:r>
      <w:proofErr w:type="gramStart"/>
      <w:r w:rsidRPr="008536B5">
        <w:rPr>
          <w:rFonts w:ascii="Arial Narrow" w:hAnsi="Arial Narrow" w:cs="Arial"/>
          <w:sz w:val="20"/>
          <w:szCs w:val="20"/>
        </w:rPr>
        <w:t>Pre construcción</w:t>
      </w:r>
      <w:proofErr w:type="gramEnd"/>
      <w:r w:rsidRPr="008536B5">
        <w:rPr>
          <w:rFonts w:ascii="Arial Narrow" w:hAnsi="Arial Narrow" w:cs="Arial"/>
          <w:sz w:val="20"/>
          <w:szCs w:val="20"/>
        </w:rPr>
        <w:t xml:space="preserve"> y Construcción), el Interventor asume los efectos derivados de todos y cada uno de los riesgos asociados al Contrato al igual que respecto a los que logre determinar salvo los definidos en la Matriz de Riesgos, en los casos en que expresamente se ha determinado lo contrario.</w:t>
      </w:r>
    </w:p>
    <w:p w14:paraId="1D0D625F" w14:textId="77777777" w:rsidR="00C64C07" w:rsidRPr="008536B5" w:rsidRDefault="00C64C07" w:rsidP="00C64C07">
      <w:pPr>
        <w:jc w:val="both"/>
        <w:rPr>
          <w:rFonts w:ascii="Arial Narrow" w:hAnsi="Arial Narrow" w:cs="Arial"/>
          <w:sz w:val="20"/>
          <w:szCs w:val="20"/>
        </w:rPr>
      </w:pPr>
    </w:p>
    <w:p w14:paraId="2583983A"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En este sentido, el Interventor asume los efectos derivados de los riesgos que se desprendan de la Matriz de Riesgos, otras cláusulas o estipulaciones del Contrato, sus anexos, sus Apéndices y demás documentos que se deriven de la naturaleza del Contrato.</w:t>
      </w:r>
    </w:p>
    <w:p w14:paraId="4473A803" w14:textId="77777777" w:rsidR="00C64C07" w:rsidRPr="008536B5" w:rsidRDefault="00C64C07" w:rsidP="00C64C07">
      <w:pPr>
        <w:jc w:val="both"/>
        <w:rPr>
          <w:rFonts w:ascii="Arial Narrow" w:hAnsi="Arial Narrow" w:cs="Arial"/>
          <w:sz w:val="20"/>
          <w:szCs w:val="20"/>
        </w:rPr>
      </w:pPr>
    </w:p>
    <w:p w14:paraId="240144BF"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Por lo tanto, no procederán reclamaciones del Interventor basadas en el suceso de alguno de los riesgos asumidos por el Interventor y –consecuentemente- el INVIAS no hará reconocimiento alguno, ni se entenderá que ofrece garantía alguna al Interventor, que permita eliminar o mitigar los efectos causados por la ocurrencia de alguno de estos riesgos, salvo que dicho reconocimiento o garantía se encuentren expresamente pactados en el presente Contrato.</w:t>
      </w:r>
    </w:p>
    <w:p w14:paraId="5FB71C11" w14:textId="77777777" w:rsidR="00C64C07" w:rsidRPr="008536B5" w:rsidRDefault="00C64C07" w:rsidP="00C64C07">
      <w:pPr>
        <w:jc w:val="both"/>
        <w:rPr>
          <w:rFonts w:ascii="Arial Narrow" w:hAnsi="Arial Narrow" w:cs="Arial"/>
          <w:sz w:val="20"/>
          <w:szCs w:val="20"/>
        </w:rPr>
      </w:pPr>
    </w:p>
    <w:p w14:paraId="0EBC995C" w14:textId="77777777" w:rsidR="00C64C07" w:rsidRPr="00684C27" w:rsidRDefault="00C74DE6" w:rsidP="00E46E18">
      <w:pPr>
        <w:jc w:val="both"/>
        <w:outlineLvl w:val="0"/>
        <w:rPr>
          <w:rFonts w:ascii="Arial Narrow" w:eastAsia="Calibri" w:hAnsi="Arial Narrow" w:cs="Arial"/>
          <w:b/>
          <w:bCs/>
          <w:sz w:val="20"/>
          <w:szCs w:val="20"/>
        </w:rPr>
      </w:pPr>
      <w:r w:rsidRPr="00684C27">
        <w:rPr>
          <w:rFonts w:ascii="Arial Narrow" w:eastAsia="Calibri" w:hAnsi="Arial Narrow" w:cs="Arial"/>
          <w:b/>
          <w:bCs/>
          <w:sz w:val="20"/>
          <w:szCs w:val="20"/>
        </w:rPr>
        <w:t>12.2</w:t>
      </w:r>
      <w:r w:rsidR="008C2F65" w:rsidRPr="00684C27">
        <w:rPr>
          <w:rFonts w:ascii="Arial Narrow" w:eastAsia="Calibri" w:hAnsi="Arial Narrow" w:cs="Arial"/>
          <w:b/>
          <w:bCs/>
          <w:sz w:val="20"/>
          <w:szCs w:val="20"/>
        </w:rPr>
        <w:t>. MATRIZ</w:t>
      </w:r>
      <w:r w:rsidR="00C64C07" w:rsidRPr="00684C27">
        <w:rPr>
          <w:rFonts w:ascii="Arial Narrow" w:eastAsia="Calibri" w:hAnsi="Arial Narrow" w:cs="Arial"/>
          <w:b/>
          <w:bCs/>
          <w:sz w:val="20"/>
          <w:szCs w:val="20"/>
        </w:rPr>
        <w:t xml:space="preserve"> DE RIESGOS</w:t>
      </w:r>
      <w:r w:rsidR="00E46E18" w:rsidRPr="00684C27">
        <w:rPr>
          <w:rFonts w:ascii="Arial Narrow" w:eastAsia="Calibri" w:hAnsi="Arial Narrow" w:cs="Arial"/>
          <w:b/>
          <w:bCs/>
          <w:sz w:val="20"/>
          <w:szCs w:val="20"/>
        </w:rPr>
        <w:t xml:space="preserve"> (FORMATO MATRIZ 3- RIESGOS CCE)</w:t>
      </w:r>
    </w:p>
    <w:p w14:paraId="74542873" w14:textId="77777777" w:rsidR="00C64C07" w:rsidRPr="00684C27" w:rsidRDefault="00C64C07" w:rsidP="00C64C07">
      <w:pPr>
        <w:pStyle w:val="Default"/>
        <w:jc w:val="both"/>
        <w:rPr>
          <w:rFonts w:ascii="Arial Narrow" w:hAnsi="Arial Narrow"/>
          <w:b/>
          <w:bCs/>
          <w:color w:val="auto"/>
          <w:sz w:val="20"/>
          <w:szCs w:val="20"/>
        </w:rPr>
      </w:pPr>
    </w:p>
    <w:p w14:paraId="5BA0AF4C" w14:textId="77777777" w:rsidR="00E46E18" w:rsidRPr="00684C27" w:rsidRDefault="00E46E18" w:rsidP="00E46E18">
      <w:pPr>
        <w:jc w:val="both"/>
        <w:rPr>
          <w:rFonts w:ascii="Arial Narrow" w:hAnsi="Arial Narrow" w:cs="Arial"/>
          <w:sz w:val="20"/>
          <w:szCs w:val="20"/>
          <w:lang w:val="es-ES_tradnl" w:eastAsia="es-CO"/>
        </w:rPr>
      </w:pPr>
      <w:r w:rsidRPr="00684C27">
        <w:rPr>
          <w:rFonts w:ascii="Arial Narrow" w:hAnsi="Arial Narrow" w:cs="Arial"/>
          <w:sz w:val="20"/>
          <w:szCs w:val="20"/>
          <w:lang w:val="es-ES_tradnl" w:eastAsia="es-CO"/>
        </w:rPr>
        <w:t xml:space="preserve">Para el presente proceso contractual, en atención a la Ley 1150 de 2007 y los artículos 2.2.1.1.1.3.1 y 2.2.1.1.1.6.3 del Decreto 1082 de 2015, entiéndase por riesgo la probabilidad de ocurrencia de eventos aleatorios que afecten el desarrollo </w:t>
      </w:r>
      <w:proofErr w:type="gramStart"/>
      <w:r w:rsidRPr="00684C27">
        <w:rPr>
          <w:rFonts w:ascii="Arial Narrow" w:hAnsi="Arial Narrow" w:cs="Arial"/>
          <w:sz w:val="20"/>
          <w:szCs w:val="20"/>
          <w:lang w:val="es-ES_tradnl" w:eastAsia="es-CO"/>
        </w:rPr>
        <w:t>del mismo</w:t>
      </w:r>
      <w:proofErr w:type="gramEnd"/>
      <w:r w:rsidRPr="00684C27">
        <w:rPr>
          <w:rFonts w:ascii="Arial Narrow" w:hAnsi="Arial Narrow" w:cs="Arial"/>
          <w:sz w:val="20"/>
          <w:szCs w:val="20"/>
          <w:lang w:val="es-ES_tradnl" w:eastAsia="es-CO"/>
        </w:rPr>
        <w:t>, generando una variación sobre el resultado esperado, tanto en relación con los costos como con las actividades a desarrollar en la ejecución contractual.</w:t>
      </w:r>
    </w:p>
    <w:p w14:paraId="3E71E9A0" w14:textId="77777777" w:rsidR="00E46E18" w:rsidRPr="00684C27" w:rsidRDefault="00E46E18" w:rsidP="00E46E18">
      <w:pPr>
        <w:jc w:val="both"/>
        <w:rPr>
          <w:rFonts w:ascii="Arial Narrow" w:hAnsi="Arial Narrow" w:cs="Arial"/>
          <w:sz w:val="20"/>
          <w:szCs w:val="20"/>
          <w:lang w:val="es-ES_tradnl" w:eastAsia="es-CO"/>
        </w:rPr>
      </w:pPr>
    </w:p>
    <w:p w14:paraId="331C71FF" w14:textId="77777777" w:rsidR="00C9513F" w:rsidRPr="008536B5" w:rsidRDefault="00E46E18" w:rsidP="00E46E18">
      <w:pPr>
        <w:pStyle w:val="Default"/>
        <w:jc w:val="both"/>
        <w:rPr>
          <w:rFonts w:ascii="Arial Narrow" w:eastAsia="Cambria" w:hAnsi="Arial Narrow"/>
          <w:color w:val="auto"/>
          <w:sz w:val="20"/>
          <w:szCs w:val="20"/>
          <w:lang w:val="es-ES_tradnl"/>
        </w:rPr>
      </w:pPr>
      <w:r w:rsidRPr="00684C27">
        <w:rPr>
          <w:rFonts w:ascii="Arial Narrow" w:hAnsi="Arial Narrow"/>
          <w:sz w:val="20"/>
          <w:szCs w:val="20"/>
          <w:lang w:val="es-ES_tradnl" w:eastAsia="es-CO"/>
        </w:rPr>
        <w:t>Corresponderá al contratista seleccionado la asunción del riesgo previsible propio de este tipo de contratación asumiendo su costo, siempre que el mismo no se encuentre expresamente a cargo de la Entidad en el contrato</w:t>
      </w:r>
    </w:p>
    <w:p w14:paraId="654E196D" w14:textId="77777777" w:rsidR="001108EE" w:rsidRPr="008536B5" w:rsidRDefault="001108EE" w:rsidP="00C64C07">
      <w:pPr>
        <w:pStyle w:val="Default"/>
        <w:jc w:val="both"/>
        <w:rPr>
          <w:rFonts w:ascii="Arial Narrow" w:eastAsia="Cambria" w:hAnsi="Arial Narrow"/>
          <w:color w:val="auto"/>
          <w:sz w:val="20"/>
          <w:szCs w:val="20"/>
          <w:lang w:val="es-ES_tradnl"/>
        </w:rPr>
      </w:pPr>
    </w:p>
    <w:p w14:paraId="003269FB" w14:textId="77777777" w:rsidR="00C64C07" w:rsidRPr="008536B5" w:rsidRDefault="00C74DE6" w:rsidP="007D36FF">
      <w:pPr>
        <w:pStyle w:val="Listavistosa-nfasis11"/>
        <w:tabs>
          <w:tab w:val="left" w:pos="1418"/>
        </w:tabs>
        <w:ind w:left="0"/>
        <w:jc w:val="center"/>
        <w:rPr>
          <w:rFonts w:ascii="Arial Narrow" w:hAnsi="Arial Narrow" w:cs="Arial"/>
          <w:b/>
          <w:sz w:val="20"/>
          <w:szCs w:val="20"/>
        </w:rPr>
      </w:pPr>
      <w:r w:rsidRPr="008536B5">
        <w:rPr>
          <w:rFonts w:ascii="Arial Narrow" w:hAnsi="Arial Narrow" w:cs="Arial"/>
          <w:b/>
          <w:sz w:val="20"/>
          <w:szCs w:val="20"/>
        </w:rPr>
        <w:t xml:space="preserve">13. </w:t>
      </w:r>
      <w:r w:rsidR="00627349" w:rsidRPr="008536B5">
        <w:rPr>
          <w:rFonts w:ascii="Arial Narrow" w:hAnsi="Arial Narrow" w:cs="Arial"/>
          <w:b/>
          <w:sz w:val="20"/>
          <w:szCs w:val="20"/>
        </w:rPr>
        <w:t>ANÁLISIS</w:t>
      </w:r>
      <w:r w:rsidR="00C64C07" w:rsidRPr="008536B5">
        <w:rPr>
          <w:rFonts w:ascii="Arial Narrow" w:hAnsi="Arial Narrow" w:cs="Arial"/>
          <w:b/>
          <w:sz w:val="20"/>
          <w:szCs w:val="20"/>
        </w:rPr>
        <w:t xml:space="preserve"> QUE SUSTENTA LA EXIGENCIA DE GARANTÍAS.</w:t>
      </w:r>
    </w:p>
    <w:p w14:paraId="29186D92" w14:textId="77777777" w:rsidR="00C64C07" w:rsidRPr="008536B5" w:rsidRDefault="00C64C07" w:rsidP="00C64C07">
      <w:pPr>
        <w:jc w:val="both"/>
        <w:rPr>
          <w:rFonts w:ascii="Arial Narrow" w:hAnsi="Arial Narrow" w:cs="Arial"/>
          <w:bCs/>
          <w:sz w:val="20"/>
          <w:szCs w:val="20"/>
        </w:rPr>
      </w:pPr>
    </w:p>
    <w:p w14:paraId="29303409"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bCs/>
          <w:sz w:val="20"/>
          <w:szCs w:val="20"/>
        </w:rPr>
        <w:t>De conformidad con el artículo 2.2.1.2.3.1.1 del Decreto 1082 de 2015  los r</w:t>
      </w:r>
      <w:r w:rsidRPr="008536B5">
        <w:rPr>
          <w:rFonts w:ascii="Arial Narrow" w:hAnsi="Arial Narrow" w:cs="Arial"/>
          <w:iCs/>
          <w:sz w:val="20"/>
          <w:szCs w:val="20"/>
        </w:rPr>
        <w:t>iesgos que deben cubrir las garantías en la contratación, son el</w:t>
      </w:r>
      <w:r w:rsidRPr="008536B5">
        <w:rPr>
          <w:rFonts w:ascii="Arial Narrow" w:hAnsi="Arial Narrow" w:cs="Arial"/>
          <w:sz w:val="20"/>
          <w:szCs w:val="20"/>
        </w:rPr>
        <w:t xml:space="preserve"> cumplimiento de las obligaciones surgidas en favor de las Entidades Estatales con ocasión de: (i) la presentación de las ofertas; (</w:t>
      </w:r>
      <w:proofErr w:type="spellStart"/>
      <w:r w:rsidRPr="008536B5">
        <w:rPr>
          <w:rFonts w:ascii="Arial Narrow" w:hAnsi="Arial Narrow" w:cs="Arial"/>
          <w:sz w:val="20"/>
          <w:szCs w:val="20"/>
        </w:rPr>
        <w:t>ii</w:t>
      </w:r>
      <w:proofErr w:type="spellEnd"/>
      <w:r w:rsidRPr="008536B5">
        <w:rPr>
          <w:rFonts w:ascii="Arial Narrow" w:hAnsi="Arial Narrow" w:cs="Arial"/>
          <w:sz w:val="20"/>
          <w:szCs w:val="20"/>
        </w:rPr>
        <w:t>) los contratos y su liquidación; y (</w:t>
      </w:r>
      <w:proofErr w:type="spellStart"/>
      <w:r w:rsidRPr="008536B5">
        <w:rPr>
          <w:rFonts w:ascii="Arial Narrow" w:hAnsi="Arial Narrow" w:cs="Arial"/>
          <w:sz w:val="20"/>
          <w:szCs w:val="20"/>
        </w:rPr>
        <w:t>iii</w:t>
      </w:r>
      <w:proofErr w:type="spellEnd"/>
      <w:r w:rsidRPr="008536B5">
        <w:rPr>
          <w:rFonts w:ascii="Arial Narrow" w:hAnsi="Arial Narrow" w:cs="Arial"/>
          <w:sz w:val="20"/>
          <w:szCs w:val="20"/>
        </w:rPr>
        <w:t>) los riesgos a los que se encuentran expuestas las Entidades Estatales, derivados de la responsabilidad extracontractual que pueda surgir por las actuaciones, hechos u omisiones de sus contratistas y subcontratistas.</w:t>
      </w:r>
    </w:p>
    <w:p w14:paraId="394915C3" w14:textId="77777777" w:rsidR="00C64C07" w:rsidRPr="008536B5" w:rsidRDefault="00C64C07" w:rsidP="00C64C07">
      <w:pPr>
        <w:jc w:val="both"/>
        <w:rPr>
          <w:rFonts w:ascii="Arial Narrow" w:hAnsi="Arial Narrow" w:cs="Arial"/>
          <w:sz w:val="20"/>
          <w:szCs w:val="20"/>
        </w:rPr>
      </w:pPr>
    </w:p>
    <w:p w14:paraId="43D4A12C"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El oferente que resulte favorecido, en su calidad de contratista podrá otorgar para asegurar el cumplimiento de sus obligaciones las siguientes garantías:</w:t>
      </w:r>
    </w:p>
    <w:p w14:paraId="4F37EBD3" w14:textId="77777777" w:rsidR="00C64C07" w:rsidRPr="008536B5" w:rsidRDefault="00C64C07" w:rsidP="00C64C07">
      <w:pPr>
        <w:jc w:val="both"/>
        <w:rPr>
          <w:rFonts w:ascii="Arial Narrow" w:hAnsi="Arial Narrow" w:cs="Arial"/>
          <w:sz w:val="20"/>
          <w:szCs w:val="20"/>
        </w:rPr>
      </w:pPr>
    </w:p>
    <w:p w14:paraId="2F5EEB80" w14:textId="77777777" w:rsidR="00C64C07" w:rsidRPr="008536B5" w:rsidRDefault="00C64C07" w:rsidP="00492F6B">
      <w:pPr>
        <w:numPr>
          <w:ilvl w:val="0"/>
          <w:numId w:val="5"/>
        </w:numPr>
        <w:jc w:val="both"/>
        <w:rPr>
          <w:rFonts w:ascii="Arial Narrow" w:hAnsi="Arial Narrow" w:cs="Arial"/>
          <w:sz w:val="20"/>
          <w:szCs w:val="20"/>
        </w:rPr>
      </w:pPr>
      <w:r w:rsidRPr="008536B5">
        <w:rPr>
          <w:rFonts w:ascii="Arial Narrow" w:hAnsi="Arial Narrow" w:cs="Arial"/>
          <w:sz w:val="20"/>
          <w:szCs w:val="20"/>
        </w:rPr>
        <w:t>Contrato de seguro contenido en una póliza.</w:t>
      </w:r>
    </w:p>
    <w:p w14:paraId="677D4BEA" w14:textId="77777777" w:rsidR="00C64C07" w:rsidRPr="008536B5" w:rsidRDefault="00C64C07" w:rsidP="00492F6B">
      <w:pPr>
        <w:numPr>
          <w:ilvl w:val="0"/>
          <w:numId w:val="5"/>
        </w:numPr>
        <w:jc w:val="both"/>
        <w:rPr>
          <w:rFonts w:ascii="Arial Narrow" w:hAnsi="Arial Narrow" w:cs="Arial"/>
          <w:sz w:val="20"/>
          <w:szCs w:val="20"/>
        </w:rPr>
      </w:pPr>
      <w:r w:rsidRPr="008536B5">
        <w:rPr>
          <w:rFonts w:ascii="Arial Narrow" w:hAnsi="Arial Narrow" w:cs="Arial"/>
          <w:sz w:val="20"/>
          <w:szCs w:val="20"/>
        </w:rPr>
        <w:lastRenderedPageBreak/>
        <w:t>Patrimonio autónomo.</w:t>
      </w:r>
    </w:p>
    <w:p w14:paraId="4CD6359C" w14:textId="77777777" w:rsidR="00C64C07" w:rsidRPr="008536B5" w:rsidRDefault="00C64C07" w:rsidP="00492F6B">
      <w:pPr>
        <w:numPr>
          <w:ilvl w:val="0"/>
          <w:numId w:val="5"/>
        </w:numPr>
        <w:jc w:val="both"/>
        <w:rPr>
          <w:rFonts w:ascii="Arial Narrow" w:hAnsi="Arial Narrow" w:cs="Arial"/>
          <w:sz w:val="20"/>
          <w:szCs w:val="20"/>
        </w:rPr>
      </w:pPr>
      <w:r w:rsidRPr="008536B5">
        <w:rPr>
          <w:rFonts w:ascii="Arial Narrow" w:hAnsi="Arial Narrow" w:cs="Arial"/>
          <w:sz w:val="20"/>
          <w:szCs w:val="20"/>
        </w:rPr>
        <w:t>Garantía Bancaria.</w:t>
      </w:r>
    </w:p>
    <w:p w14:paraId="50D38733" w14:textId="77777777" w:rsidR="00C64C07" w:rsidRPr="008536B5" w:rsidRDefault="00C64C07" w:rsidP="00C64C07">
      <w:pPr>
        <w:jc w:val="both"/>
        <w:rPr>
          <w:rFonts w:ascii="Arial Narrow" w:hAnsi="Arial Narrow" w:cs="Arial"/>
          <w:b/>
          <w:sz w:val="20"/>
          <w:szCs w:val="20"/>
        </w:rPr>
      </w:pPr>
    </w:p>
    <w:p w14:paraId="5DF68E16"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b/>
          <w:sz w:val="20"/>
          <w:szCs w:val="20"/>
        </w:rPr>
        <w:t>NOTA 1</w:t>
      </w:r>
      <w:r w:rsidRPr="008536B5">
        <w:rPr>
          <w:rFonts w:ascii="Arial Narrow" w:hAnsi="Arial Narrow" w:cs="Arial"/>
          <w:sz w:val="20"/>
          <w:szCs w:val="20"/>
        </w:rPr>
        <w:t>: La responsabilidad extracontractual de la administración derivada de las actuaciones, hechos u omisiones de sus contratistas o subcontratistas solo puede ser amparada con un contrato de seguro.</w:t>
      </w:r>
    </w:p>
    <w:p w14:paraId="56B5C4AC" w14:textId="77777777" w:rsidR="00C64C07" w:rsidRPr="008536B5" w:rsidRDefault="00C64C07" w:rsidP="00C64C07">
      <w:pPr>
        <w:jc w:val="both"/>
        <w:rPr>
          <w:rFonts w:ascii="Arial Narrow" w:hAnsi="Arial Narrow" w:cs="Arial"/>
          <w:b/>
          <w:sz w:val="20"/>
          <w:szCs w:val="20"/>
        </w:rPr>
      </w:pPr>
    </w:p>
    <w:p w14:paraId="1646DCCB"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b/>
          <w:sz w:val="20"/>
          <w:szCs w:val="20"/>
        </w:rPr>
        <w:t>NOTA 2:</w:t>
      </w:r>
      <w:r w:rsidRPr="008536B5">
        <w:rPr>
          <w:rFonts w:ascii="Arial Narrow" w:hAnsi="Arial Narrow" w:cs="Arial"/>
          <w:sz w:val="20"/>
          <w:szCs w:val="20"/>
        </w:rPr>
        <w:t xml:space="preserve"> El monto, vigencia, amparos o coberturas de las garantías se determinarán teniendo en cuenta el objeto, la naturaleza, las características de cada contrato y los riesgos que se deban cubrir.</w:t>
      </w:r>
    </w:p>
    <w:p w14:paraId="37911736" w14:textId="77777777" w:rsidR="00C64C07" w:rsidRPr="008536B5" w:rsidRDefault="00C64C07" w:rsidP="00C64C07">
      <w:pPr>
        <w:jc w:val="both"/>
        <w:rPr>
          <w:rFonts w:ascii="Arial Narrow" w:hAnsi="Arial Narrow" w:cs="Arial"/>
          <w:b/>
          <w:iCs/>
          <w:sz w:val="20"/>
          <w:szCs w:val="20"/>
        </w:rPr>
      </w:pPr>
    </w:p>
    <w:p w14:paraId="543446B0" w14:textId="77777777" w:rsidR="00C64C07" w:rsidRPr="008536B5" w:rsidRDefault="00C64C07" w:rsidP="00A124C4">
      <w:pPr>
        <w:numPr>
          <w:ilvl w:val="0"/>
          <w:numId w:val="19"/>
        </w:numPr>
        <w:jc w:val="both"/>
        <w:rPr>
          <w:rFonts w:ascii="Arial Narrow" w:hAnsi="Arial Narrow" w:cs="Arial"/>
          <w:sz w:val="20"/>
          <w:szCs w:val="20"/>
        </w:rPr>
      </w:pPr>
      <w:r w:rsidRPr="008536B5">
        <w:rPr>
          <w:rFonts w:ascii="Arial Narrow" w:hAnsi="Arial Narrow" w:cs="Arial"/>
          <w:b/>
          <w:iCs/>
          <w:sz w:val="20"/>
          <w:szCs w:val="20"/>
        </w:rPr>
        <w:t>INDIVISIBILIDAD DE LA GARANTÍA.</w:t>
      </w:r>
      <w:r w:rsidRPr="008536B5">
        <w:rPr>
          <w:rFonts w:ascii="Arial Narrow" w:hAnsi="Arial Narrow" w:cs="Arial"/>
          <w:iCs/>
          <w:sz w:val="20"/>
          <w:szCs w:val="20"/>
        </w:rPr>
        <w:t xml:space="preserve"> </w:t>
      </w:r>
    </w:p>
    <w:p w14:paraId="7488A022" w14:textId="77777777" w:rsidR="00C64C07" w:rsidRPr="008536B5" w:rsidRDefault="00C64C07" w:rsidP="00C64C07">
      <w:pPr>
        <w:jc w:val="both"/>
        <w:rPr>
          <w:rFonts w:ascii="Arial Narrow" w:hAnsi="Arial Narrow" w:cs="Arial"/>
          <w:sz w:val="20"/>
          <w:szCs w:val="20"/>
        </w:rPr>
      </w:pPr>
    </w:p>
    <w:p w14:paraId="38741C28"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La garantía de cobertura del Riesgo es indivisible; sin embargo, en los contratos con un plazo mayor a cinco (5) años las garantías pueden cubrir los Riesgos de la Etapa del Contrato o del Periodo Contractual, de acuerdo con lo previsto en el contrato.</w:t>
      </w:r>
    </w:p>
    <w:p w14:paraId="59690245" w14:textId="77777777" w:rsidR="00C64C07" w:rsidRPr="008536B5" w:rsidRDefault="00C64C07" w:rsidP="00C64C07">
      <w:pPr>
        <w:jc w:val="both"/>
        <w:rPr>
          <w:rFonts w:ascii="Arial Narrow" w:hAnsi="Arial Narrow" w:cs="Arial"/>
          <w:sz w:val="20"/>
          <w:szCs w:val="20"/>
        </w:rPr>
      </w:pPr>
    </w:p>
    <w:p w14:paraId="2C8905CE"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 xml:space="preserve">En consecuencia, </w:t>
      </w:r>
      <w:r w:rsidR="00946A94" w:rsidRPr="008536B5">
        <w:rPr>
          <w:rFonts w:ascii="Arial Narrow" w:hAnsi="Arial Narrow" w:cs="Arial"/>
          <w:sz w:val="20"/>
          <w:szCs w:val="20"/>
        </w:rPr>
        <w:t>de conformidad</w:t>
      </w:r>
      <w:r w:rsidRPr="008536B5">
        <w:rPr>
          <w:rFonts w:ascii="Arial Narrow" w:hAnsi="Arial Narrow" w:cs="Arial"/>
          <w:sz w:val="20"/>
          <w:szCs w:val="20"/>
        </w:rPr>
        <w:t xml:space="preserve"> con lo establecido en el Decreto 1082 de </w:t>
      </w:r>
      <w:proofErr w:type="gramStart"/>
      <w:r w:rsidRPr="008536B5">
        <w:rPr>
          <w:rFonts w:ascii="Arial Narrow" w:hAnsi="Arial Narrow" w:cs="Arial"/>
          <w:sz w:val="20"/>
          <w:szCs w:val="20"/>
        </w:rPr>
        <w:t>2015,  Entidad</w:t>
      </w:r>
      <w:proofErr w:type="gramEnd"/>
      <w:r w:rsidRPr="008536B5">
        <w:rPr>
          <w:rFonts w:ascii="Arial Narrow" w:hAnsi="Arial Narrow" w:cs="Arial"/>
          <w:sz w:val="20"/>
          <w:szCs w:val="20"/>
        </w:rPr>
        <w:t xml:space="preserve"> Estatal en los pliegos de condiciones para la Contratación debe indicar las garantías que exige en cada Etapa del Contrato o cada Periodo Contractual así:</w:t>
      </w:r>
    </w:p>
    <w:p w14:paraId="1FB08987" w14:textId="77777777" w:rsidR="00C64C07" w:rsidRPr="008536B5" w:rsidRDefault="00C64C07" w:rsidP="00C64C07">
      <w:pPr>
        <w:jc w:val="both"/>
        <w:rPr>
          <w:rFonts w:ascii="Arial Narrow" w:hAnsi="Arial Narrow" w:cs="Arial"/>
          <w:sz w:val="20"/>
          <w:szCs w:val="20"/>
        </w:rPr>
      </w:pPr>
    </w:p>
    <w:p w14:paraId="5298C3C7" w14:textId="77777777" w:rsidR="00C64C07" w:rsidRPr="008536B5" w:rsidRDefault="00C64C07" w:rsidP="00492F6B">
      <w:pPr>
        <w:numPr>
          <w:ilvl w:val="0"/>
          <w:numId w:val="6"/>
        </w:numPr>
        <w:jc w:val="both"/>
        <w:rPr>
          <w:rFonts w:ascii="Arial Narrow" w:hAnsi="Arial Narrow" w:cs="Arial"/>
          <w:sz w:val="20"/>
          <w:szCs w:val="20"/>
        </w:rPr>
      </w:pPr>
      <w:r w:rsidRPr="008536B5">
        <w:rPr>
          <w:rFonts w:ascii="Arial Narrow" w:hAnsi="Arial Narrow" w:cs="Arial"/>
          <w:sz w:val="20"/>
          <w:szCs w:val="20"/>
        </w:rPr>
        <w:t>La Entidad Estatal debe exigir una garantía independiente para cada Etapa del Contrato o cada Periodo Contractual, cuya vigencia debe ser por lo menos la misma establecida para la Etapa del Contrato o Periodo Contractual respectivo.</w:t>
      </w:r>
    </w:p>
    <w:p w14:paraId="499B8AED" w14:textId="77777777" w:rsidR="00C64C07" w:rsidRPr="008536B5" w:rsidRDefault="00C64C07" w:rsidP="00492F6B">
      <w:pPr>
        <w:numPr>
          <w:ilvl w:val="0"/>
          <w:numId w:val="6"/>
        </w:numPr>
        <w:jc w:val="both"/>
        <w:rPr>
          <w:rFonts w:ascii="Arial Narrow" w:hAnsi="Arial Narrow" w:cs="Arial"/>
          <w:sz w:val="20"/>
          <w:szCs w:val="20"/>
        </w:rPr>
      </w:pPr>
      <w:r w:rsidRPr="008536B5">
        <w:rPr>
          <w:rFonts w:ascii="Arial Narrow" w:hAnsi="Arial Narrow" w:cs="Arial"/>
          <w:sz w:val="20"/>
          <w:szCs w:val="20"/>
        </w:rPr>
        <w:t xml:space="preserve">La Entidad Estatal debe calcular el valor asegurado para cada Etapa del Contrato, Periodo Contractual o unidad funcional, tomando el valor de las obligaciones del contratista para cada Etapa del Contrato o Periodo </w:t>
      </w:r>
      <w:proofErr w:type="gramStart"/>
      <w:r w:rsidRPr="008536B5">
        <w:rPr>
          <w:rFonts w:ascii="Arial Narrow" w:hAnsi="Arial Narrow" w:cs="Arial"/>
          <w:sz w:val="20"/>
          <w:szCs w:val="20"/>
        </w:rPr>
        <w:t>Contractual,  de</w:t>
      </w:r>
      <w:proofErr w:type="gramEnd"/>
      <w:r w:rsidRPr="008536B5">
        <w:rPr>
          <w:rFonts w:ascii="Arial Narrow" w:hAnsi="Arial Narrow" w:cs="Arial"/>
          <w:sz w:val="20"/>
          <w:szCs w:val="20"/>
        </w:rPr>
        <w:t xml:space="preserve"> acuerdo con las reglas de suficiencia de las garantías establecidas en el decreto 1082 de 2015.</w:t>
      </w:r>
    </w:p>
    <w:p w14:paraId="6F2D7392" w14:textId="77777777" w:rsidR="00C64C07" w:rsidRPr="008536B5" w:rsidRDefault="00C64C07" w:rsidP="00492F6B">
      <w:pPr>
        <w:numPr>
          <w:ilvl w:val="0"/>
          <w:numId w:val="6"/>
        </w:numPr>
        <w:jc w:val="both"/>
        <w:rPr>
          <w:rFonts w:ascii="Arial Narrow" w:hAnsi="Arial Narrow" w:cs="Arial"/>
          <w:sz w:val="20"/>
          <w:szCs w:val="20"/>
        </w:rPr>
      </w:pPr>
      <w:r w:rsidRPr="008536B5">
        <w:rPr>
          <w:rFonts w:ascii="Arial Narrow" w:hAnsi="Arial Narrow" w:cs="Arial"/>
          <w:sz w:val="20"/>
          <w:szCs w:val="20"/>
        </w:rPr>
        <w:t>Antes del vencimiento de cada Etapa del Contrato o cada Periodo Contractual, el contratista está obligado a obtener una nueva garantía que ampare el cumplimiento de sus obligaciones para la Etapa del Contrato o Periodo Contractual subsiguiente, si no lo hiciere se aplicarán las reglas previstas para el restablecimiento de la garantía.</w:t>
      </w:r>
    </w:p>
    <w:p w14:paraId="3DB7A133" w14:textId="77777777" w:rsidR="00C64C07" w:rsidRPr="008536B5" w:rsidRDefault="00C64C07" w:rsidP="00C64C07">
      <w:pPr>
        <w:jc w:val="both"/>
        <w:rPr>
          <w:rFonts w:ascii="Arial Narrow" w:hAnsi="Arial Narrow" w:cs="Arial"/>
          <w:sz w:val="20"/>
          <w:szCs w:val="20"/>
        </w:rPr>
      </w:pPr>
    </w:p>
    <w:p w14:paraId="48AFF06D" w14:textId="77777777" w:rsidR="00C64C07" w:rsidRPr="008536B5" w:rsidRDefault="00C64C07" w:rsidP="00C64C07">
      <w:pPr>
        <w:jc w:val="both"/>
        <w:rPr>
          <w:rFonts w:ascii="Arial Narrow" w:hAnsi="Arial Narrow" w:cs="Arial"/>
          <w:sz w:val="20"/>
          <w:szCs w:val="20"/>
        </w:rPr>
      </w:pPr>
      <w:r w:rsidRPr="008536B5">
        <w:rPr>
          <w:rFonts w:ascii="Arial Narrow" w:hAnsi="Arial Narrow" w:cs="Arial"/>
          <w:sz w:val="20"/>
          <w:szCs w:val="20"/>
        </w:rPr>
        <w:t>Si el garante de una Etapa del Contrato o un Periodo Contractual decide no continuar garantizando la Etapa del Contrato o Periodo Contractual subsiguiente, debe informar su decisión por escrito a la Entidad Estatal garantizada seis (6) meses antes del vencimiento del plazo de la garantía. Este aviso no afecta la garantía de la Etapa Contractual o Periodo Contractual en ejecución. Si el garante no da el aviso con la anticipación mencionada y el contratista no obtiene una nueva garantía, queda obligado a garantizar la Etapa del Contrato o el Periodo Contractual subsiguiente.</w:t>
      </w:r>
    </w:p>
    <w:p w14:paraId="20A769B4" w14:textId="77777777" w:rsidR="00C64C07" w:rsidRPr="008536B5" w:rsidRDefault="00C64C07" w:rsidP="00C64C07">
      <w:pPr>
        <w:pStyle w:val="Default"/>
        <w:jc w:val="both"/>
        <w:rPr>
          <w:rFonts w:ascii="Arial Narrow" w:hAnsi="Arial Narrow"/>
          <w:color w:val="auto"/>
          <w:sz w:val="20"/>
          <w:szCs w:val="20"/>
          <w:lang w:val="es-ES_tradnl" w:eastAsia="es-ES"/>
        </w:rPr>
      </w:pPr>
    </w:p>
    <w:p w14:paraId="518EEBA4" w14:textId="77777777" w:rsidR="00C64C07" w:rsidRPr="008536B5" w:rsidRDefault="00C64C07" w:rsidP="00C64C07">
      <w:pPr>
        <w:pStyle w:val="Default"/>
        <w:jc w:val="both"/>
        <w:rPr>
          <w:rFonts w:ascii="Arial Narrow" w:hAnsi="Arial Narrow"/>
          <w:color w:val="auto"/>
          <w:sz w:val="20"/>
          <w:szCs w:val="20"/>
          <w:lang w:val="es-ES" w:eastAsia="es-ES"/>
        </w:rPr>
      </w:pPr>
      <w:r w:rsidRPr="008536B5">
        <w:rPr>
          <w:rFonts w:ascii="Arial Narrow" w:hAnsi="Arial Narrow"/>
          <w:color w:val="auto"/>
          <w:sz w:val="20"/>
          <w:szCs w:val="20"/>
          <w:lang w:val="es-ES" w:eastAsia="es-ES"/>
        </w:rPr>
        <w:t>Como la contratación que se fundamenta en estos estudios previos no se encuentra exenta de la exigencia de la garantía única, la entidad exigirá el amparo de los perjuicios que se deriven del incumplimiento del ofrecimiento y del incumplimiento del contrato mediante las siguientes garantías:</w:t>
      </w:r>
    </w:p>
    <w:p w14:paraId="72F2D6D4" w14:textId="77777777" w:rsidR="001108EE" w:rsidRPr="008536B5" w:rsidRDefault="001108EE" w:rsidP="00C64C07">
      <w:pPr>
        <w:pStyle w:val="Default"/>
        <w:jc w:val="both"/>
        <w:rPr>
          <w:rFonts w:ascii="Arial Narrow" w:hAnsi="Arial Narrow"/>
          <w:color w:val="auto"/>
          <w:sz w:val="20"/>
          <w:szCs w:val="20"/>
          <w:lang w:val="es-ES" w:eastAsia="es-ES"/>
        </w:rPr>
      </w:pPr>
    </w:p>
    <w:p w14:paraId="69288491" w14:textId="77777777" w:rsidR="00C64C07" w:rsidRPr="008536B5" w:rsidRDefault="009476A6" w:rsidP="009476A6">
      <w:pPr>
        <w:pStyle w:val="Default"/>
        <w:widowControl w:val="0"/>
        <w:jc w:val="both"/>
        <w:rPr>
          <w:rFonts w:ascii="Arial Narrow" w:hAnsi="Arial Narrow"/>
          <w:color w:val="auto"/>
          <w:sz w:val="20"/>
          <w:szCs w:val="20"/>
          <w:lang w:val="es-ES" w:eastAsia="es-ES"/>
        </w:rPr>
      </w:pPr>
      <w:r w:rsidRPr="008536B5">
        <w:rPr>
          <w:rFonts w:ascii="Arial Narrow" w:hAnsi="Arial Narrow"/>
          <w:b/>
          <w:color w:val="auto"/>
          <w:sz w:val="20"/>
          <w:szCs w:val="20"/>
          <w:lang w:val="es-ES" w:eastAsia="es-ES"/>
        </w:rPr>
        <w:t xml:space="preserve">13.1. </w:t>
      </w:r>
      <w:r w:rsidR="00C64C07" w:rsidRPr="008536B5">
        <w:rPr>
          <w:rFonts w:ascii="Arial Narrow" w:hAnsi="Arial Narrow"/>
          <w:b/>
          <w:color w:val="auto"/>
          <w:sz w:val="20"/>
          <w:szCs w:val="20"/>
          <w:lang w:val="es-ES" w:eastAsia="es-ES"/>
        </w:rPr>
        <w:t xml:space="preserve">GARANTÍA </w:t>
      </w:r>
      <w:r w:rsidR="00076FC1" w:rsidRPr="008536B5">
        <w:rPr>
          <w:rFonts w:ascii="Arial Narrow" w:hAnsi="Arial Narrow"/>
          <w:b/>
          <w:color w:val="auto"/>
          <w:sz w:val="20"/>
          <w:szCs w:val="20"/>
          <w:lang w:val="es-ES" w:eastAsia="es-ES"/>
        </w:rPr>
        <w:t xml:space="preserve">DE SERIEDAD DE LA </w:t>
      </w:r>
      <w:r w:rsidR="00946A94" w:rsidRPr="008536B5">
        <w:rPr>
          <w:rFonts w:ascii="Arial Narrow" w:hAnsi="Arial Narrow"/>
          <w:b/>
          <w:color w:val="auto"/>
          <w:sz w:val="20"/>
          <w:szCs w:val="20"/>
          <w:lang w:val="es-ES" w:eastAsia="es-ES"/>
        </w:rPr>
        <w:t>OFERTA:</w:t>
      </w:r>
    </w:p>
    <w:p w14:paraId="52728AC3" w14:textId="77777777" w:rsidR="00C64C07" w:rsidRPr="008536B5" w:rsidRDefault="00C64C07" w:rsidP="00C64C07">
      <w:pPr>
        <w:pStyle w:val="Default"/>
        <w:jc w:val="both"/>
        <w:rPr>
          <w:rFonts w:ascii="Arial Narrow" w:hAnsi="Arial Narrow"/>
          <w:color w:val="auto"/>
          <w:sz w:val="20"/>
          <w:szCs w:val="20"/>
          <w:u w:val="single"/>
          <w:lang w:val="es-ES" w:eastAsia="es-ES"/>
        </w:rPr>
      </w:pPr>
    </w:p>
    <w:p w14:paraId="0F423DC0" w14:textId="77777777" w:rsidR="00C64C07" w:rsidRPr="008536B5" w:rsidRDefault="00C64C07" w:rsidP="00C64C07">
      <w:pPr>
        <w:ind w:right="-1"/>
        <w:jc w:val="both"/>
        <w:rPr>
          <w:rFonts w:ascii="Arial Narrow" w:hAnsi="Arial Narrow" w:cs="Arial"/>
          <w:sz w:val="20"/>
          <w:szCs w:val="20"/>
        </w:rPr>
      </w:pPr>
      <w:r w:rsidRPr="008536B5">
        <w:rPr>
          <w:rFonts w:ascii="Arial Narrow" w:hAnsi="Arial Narrow" w:cs="Arial"/>
          <w:sz w:val="20"/>
          <w:szCs w:val="20"/>
        </w:rPr>
        <w:t xml:space="preserve">El Proponente debe presentar de manera simultánea con la PROPUESTA, una Garantía de Seriedad de la Oferta que cumpla con los siguientes parámetros: </w:t>
      </w:r>
    </w:p>
    <w:p w14:paraId="7B47993B" w14:textId="77777777" w:rsidR="00C64C07" w:rsidRPr="008536B5" w:rsidRDefault="00C64C07" w:rsidP="00C64C07">
      <w:pPr>
        <w:ind w:right="-1"/>
        <w:jc w:val="both"/>
        <w:rPr>
          <w:rFonts w:ascii="Arial Narrow" w:hAnsi="Arial Narrow" w:cs="Arial"/>
          <w:sz w:val="20"/>
          <w:szCs w:val="20"/>
        </w:rPr>
      </w:pPr>
    </w:p>
    <w:p w14:paraId="04CE6C44" w14:textId="77777777" w:rsidR="00C64C07" w:rsidRPr="008536B5" w:rsidRDefault="00C64C07" w:rsidP="00C64C07">
      <w:pPr>
        <w:ind w:right="-1"/>
        <w:jc w:val="both"/>
        <w:rPr>
          <w:rFonts w:ascii="Arial Narrow" w:hAnsi="Arial Narrow" w:cs="Arial"/>
          <w:sz w:val="20"/>
          <w:szCs w:val="20"/>
        </w:rPr>
      </w:pPr>
      <w:r w:rsidRPr="008536B5">
        <w:rPr>
          <w:rFonts w:ascii="Arial Narrow" w:hAnsi="Arial Narrow" w:cs="Arial"/>
          <w:sz w:val="20"/>
          <w:szCs w:val="20"/>
        </w:rPr>
        <w:t xml:space="preserve">La PROPUESTA deberá incluir la Garantía de Seriedad de la Oferta, que deberá amparar los perjuicios que se deriven del incumplimiento del ofrecimiento, y asegure la firma, legalización, perfeccionamiento y cumplimiento de los requisitos establecidos para el inicio de ejecución del Contrato por parte del Adjudicatario. </w:t>
      </w:r>
    </w:p>
    <w:p w14:paraId="7E1C1BAE" w14:textId="77777777" w:rsidR="00C64C07" w:rsidRPr="008536B5" w:rsidRDefault="00C64C07" w:rsidP="00C64C07">
      <w:pPr>
        <w:ind w:right="-1"/>
        <w:jc w:val="both"/>
        <w:rPr>
          <w:rFonts w:ascii="Arial Narrow" w:hAnsi="Arial Narrow" w:cs="Arial"/>
          <w:sz w:val="20"/>
          <w:szCs w:val="20"/>
        </w:rPr>
      </w:pPr>
    </w:p>
    <w:p w14:paraId="175EDE25" w14:textId="77777777" w:rsidR="00C64C07" w:rsidRPr="008536B5" w:rsidRDefault="00C64C07" w:rsidP="00C64C07">
      <w:pPr>
        <w:ind w:right="-1"/>
        <w:jc w:val="both"/>
        <w:rPr>
          <w:rFonts w:ascii="Arial Narrow" w:hAnsi="Arial Narrow" w:cs="Arial"/>
          <w:sz w:val="20"/>
          <w:szCs w:val="20"/>
        </w:rPr>
      </w:pPr>
      <w:r w:rsidRPr="008536B5">
        <w:rPr>
          <w:rFonts w:ascii="Arial Narrow" w:hAnsi="Arial Narrow" w:cs="Arial"/>
          <w:sz w:val="20"/>
          <w:szCs w:val="20"/>
        </w:rPr>
        <w:t xml:space="preserve">La Garantía de Seriedad de la Oferta se extenderá para cubrir los eventos descritos en los pliegos de condiciones </w:t>
      </w:r>
    </w:p>
    <w:p w14:paraId="2D7CF5B4" w14:textId="77777777" w:rsidR="00C64C07" w:rsidRPr="008536B5" w:rsidRDefault="00C64C07" w:rsidP="00C64C07">
      <w:pPr>
        <w:ind w:right="-1"/>
        <w:jc w:val="both"/>
        <w:rPr>
          <w:rFonts w:ascii="Arial Narrow" w:hAnsi="Arial Narrow" w:cs="Arial"/>
          <w:sz w:val="20"/>
          <w:szCs w:val="20"/>
        </w:rPr>
      </w:pPr>
    </w:p>
    <w:p w14:paraId="2DEAC013" w14:textId="77777777" w:rsidR="00C64C07" w:rsidRPr="008536B5" w:rsidRDefault="00C64C07" w:rsidP="00492F6B">
      <w:pPr>
        <w:numPr>
          <w:ilvl w:val="0"/>
          <w:numId w:val="4"/>
        </w:numPr>
        <w:ind w:right="-1"/>
        <w:jc w:val="both"/>
        <w:rPr>
          <w:rFonts w:ascii="Arial Narrow" w:hAnsi="Arial Narrow" w:cs="Arial"/>
          <w:sz w:val="20"/>
          <w:szCs w:val="20"/>
        </w:rPr>
      </w:pPr>
      <w:r w:rsidRPr="008536B5">
        <w:rPr>
          <w:rFonts w:ascii="Arial Narrow" w:hAnsi="Arial Narrow" w:cs="Arial"/>
          <w:sz w:val="20"/>
          <w:szCs w:val="20"/>
        </w:rPr>
        <w:t>La no suscripción del contrato sin justa causa por parte del proponente seleccionado.</w:t>
      </w:r>
    </w:p>
    <w:p w14:paraId="21D76FE5" w14:textId="77777777" w:rsidR="00C64C07" w:rsidRPr="00684C27" w:rsidRDefault="00C64C07" w:rsidP="00492F6B">
      <w:pPr>
        <w:numPr>
          <w:ilvl w:val="0"/>
          <w:numId w:val="4"/>
        </w:numPr>
        <w:ind w:right="-1"/>
        <w:jc w:val="both"/>
        <w:rPr>
          <w:rFonts w:ascii="Arial Narrow" w:hAnsi="Arial Narrow" w:cs="Arial"/>
          <w:sz w:val="20"/>
          <w:szCs w:val="20"/>
        </w:rPr>
      </w:pPr>
      <w:r w:rsidRPr="008536B5">
        <w:rPr>
          <w:rFonts w:ascii="Arial Narrow" w:hAnsi="Arial Narrow" w:cs="Arial"/>
          <w:sz w:val="20"/>
          <w:szCs w:val="20"/>
        </w:rPr>
        <w:lastRenderedPageBreak/>
        <w:t xml:space="preserve">La no ampliación de la vigencia de la garantía de seriedad de la oferta cuando el termino previsto en los pliegos para la adjudicación del contrato se prorrogue o cuando el término previsto para la suscripción del contrato se prorrogue, </w:t>
      </w:r>
      <w:r w:rsidRPr="00684C27">
        <w:rPr>
          <w:rFonts w:ascii="Arial Narrow" w:hAnsi="Arial Narrow" w:cs="Arial"/>
          <w:sz w:val="20"/>
          <w:szCs w:val="20"/>
        </w:rPr>
        <w:t>siempre y cuando esas prorrogas no excedan un término de tres (3) meses.</w:t>
      </w:r>
    </w:p>
    <w:p w14:paraId="60EC799C" w14:textId="77777777" w:rsidR="00C64C07" w:rsidRPr="00684C27" w:rsidRDefault="00C64C07" w:rsidP="00492F6B">
      <w:pPr>
        <w:numPr>
          <w:ilvl w:val="0"/>
          <w:numId w:val="4"/>
        </w:numPr>
        <w:jc w:val="both"/>
        <w:rPr>
          <w:rFonts w:ascii="Arial Narrow" w:hAnsi="Arial Narrow" w:cs="Arial"/>
          <w:sz w:val="20"/>
          <w:szCs w:val="20"/>
        </w:rPr>
      </w:pPr>
      <w:r w:rsidRPr="00684C27">
        <w:rPr>
          <w:rFonts w:ascii="Arial Narrow" w:hAnsi="Arial Narrow" w:cs="Arial"/>
          <w:sz w:val="20"/>
          <w:szCs w:val="20"/>
        </w:rPr>
        <w:t>La falta de otorgamiento por parte del proponente seleccionado, de la garantía de cumplimiento exigida por la entidad para amparar el incumplimiento de las obligaciones del contrato.</w:t>
      </w:r>
    </w:p>
    <w:p w14:paraId="6B023235" w14:textId="77777777" w:rsidR="00C64C07" w:rsidRPr="00684C27" w:rsidRDefault="00C64C07" w:rsidP="00492F6B">
      <w:pPr>
        <w:numPr>
          <w:ilvl w:val="0"/>
          <w:numId w:val="4"/>
        </w:numPr>
        <w:jc w:val="both"/>
        <w:rPr>
          <w:rFonts w:ascii="Arial Narrow" w:hAnsi="Arial Narrow" w:cs="Arial"/>
          <w:sz w:val="20"/>
          <w:szCs w:val="20"/>
        </w:rPr>
      </w:pPr>
      <w:r w:rsidRPr="00684C27">
        <w:rPr>
          <w:rFonts w:ascii="Arial Narrow" w:hAnsi="Arial Narrow" w:cs="Arial"/>
          <w:sz w:val="20"/>
          <w:szCs w:val="20"/>
        </w:rPr>
        <w:t>El retiro de la oferta después de vencido el termino fijado para la presentación de las propuestas.</w:t>
      </w:r>
    </w:p>
    <w:p w14:paraId="4E4D019B" w14:textId="77777777" w:rsidR="00C64C07" w:rsidRPr="00684C27" w:rsidRDefault="00C64C07" w:rsidP="00492F6B">
      <w:pPr>
        <w:numPr>
          <w:ilvl w:val="0"/>
          <w:numId w:val="4"/>
        </w:numPr>
        <w:jc w:val="both"/>
        <w:rPr>
          <w:rFonts w:ascii="Arial Narrow" w:hAnsi="Arial Narrow" w:cs="Arial"/>
          <w:sz w:val="20"/>
          <w:szCs w:val="20"/>
        </w:rPr>
      </w:pPr>
      <w:r w:rsidRPr="00684C27">
        <w:rPr>
          <w:rFonts w:ascii="Arial Narrow" w:hAnsi="Arial Narrow" w:cs="Arial"/>
          <w:sz w:val="20"/>
          <w:szCs w:val="20"/>
        </w:rPr>
        <w:t xml:space="preserve">La falta de pago de los derechos de publicación en el Diario Único de Contratación previstos como requisitos de legalización del contrato. </w:t>
      </w:r>
    </w:p>
    <w:p w14:paraId="7B4375F1" w14:textId="77777777" w:rsidR="00C64C07" w:rsidRPr="00684C27" w:rsidRDefault="00C64C07" w:rsidP="00C64C07">
      <w:pPr>
        <w:ind w:left="720"/>
        <w:jc w:val="both"/>
        <w:rPr>
          <w:rFonts w:ascii="Arial Narrow" w:hAnsi="Arial Narrow" w:cs="Arial"/>
          <w:sz w:val="20"/>
          <w:szCs w:val="20"/>
        </w:rPr>
      </w:pPr>
    </w:p>
    <w:p w14:paraId="66108833" w14:textId="77777777" w:rsidR="00C64C07" w:rsidRPr="00684C27" w:rsidRDefault="009476A6" w:rsidP="009476A6">
      <w:pPr>
        <w:ind w:right="-1"/>
        <w:jc w:val="both"/>
        <w:rPr>
          <w:rFonts w:ascii="Arial Narrow" w:hAnsi="Arial Narrow" w:cs="Arial"/>
          <w:b/>
          <w:bCs/>
          <w:sz w:val="20"/>
          <w:szCs w:val="20"/>
        </w:rPr>
      </w:pPr>
      <w:r w:rsidRPr="00684C27">
        <w:rPr>
          <w:rFonts w:ascii="Arial Narrow" w:hAnsi="Arial Narrow" w:cs="Arial"/>
          <w:b/>
          <w:bCs/>
          <w:sz w:val="20"/>
          <w:szCs w:val="20"/>
        </w:rPr>
        <w:t xml:space="preserve">13.1.1. </w:t>
      </w:r>
      <w:r w:rsidR="00C64C07" w:rsidRPr="00684C27">
        <w:rPr>
          <w:rFonts w:ascii="Arial Narrow" w:hAnsi="Arial Narrow" w:cs="Arial"/>
          <w:b/>
          <w:bCs/>
          <w:sz w:val="20"/>
          <w:szCs w:val="20"/>
        </w:rPr>
        <w:t xml:space="preserve">GARANTÍAS ADMISIBLES </w:t>
      </w:r>
    </w:p>
    <w:p w14:paraId="2345EADD" w14:textId="77777777" w:rsidR="00C64C07" w:rsidRPr="00684C27" w:rsidRDefault="00C64C07" w:rsidP="00C64C07">
      <w:pPr>
        <w:ind w:right="-1"/>
        <w:jc w:val="both"/>
        <w:rPr>
          <w:rFonts w:ascii="Arial Narrow" w:hAnsi="Arial Narrow" w:cs="Arial"/>
          <w:sz w:val="20"/>
          <w:szCs w:val="20"/>
        </w:rPr>
      </w:pPr>
    </w:p>
    <w:p w14:paraId="4C4FEE0F" w14:textId="77777777" w:rsidR="00076FC1" w:rsidRPr="00684C27" w:rsidRDefault="00076FC1" w:rsidP="00076FC1">
      <w:pPr>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El proponente debe presentar con la propuesta una garantía de seriedad de la oferta que cumpla con los parámetros, condiciones y requisitos que se indican en este numeral.</w:t>
      </w:r>
    </w:p>
    <w:p w14:paraId="316CA41F" w14:textId="77777777" w:rsidR="00076FC1" w:rsidRPr="00684C27" w:rsidRDefault="00076FC1" w:rsidP="00076FC1">
      <w:pPr>
        <w:spacing w:line="276" w:lineRule="auto"/>
        <w:jc w:val="both"/>
        <w:rPr>
          <w:rFonts w:ascii="Arial Narrow" w:eastAsia="Arial" w:hAnsi="Arial Narrow" w:cs="Arial"/>
          <w:sz w:val="20"/>
          <w:szCs w:val="20"/>
        </w:rPr>
      </w:pPr>
    </w:p>
    <w:p w14:paraId="2FE0F79A" w14:textId="77777777" w:rsidR="00076FC1" w:rsidRDefault="00076FC1" w:rsidP="00076FC1">
      <w:pPr>
        <w:tabs>
          <w:tab w:val="left" w:pos="1860"/>
        </w:tabs>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 xml:space="preserve">Cualquier error o imprecisión en el texto de la garantía presentada, será susceptible de aclaración por el proponente hasta el término de traslado del informe de evaluación. </w:t>
      </w:r>
    </w:p>
    <w:p w14:paraId="28C3A077" w14:textId="77777777" w:rsidR="003C27E4" w:rsidRDefault="003C27E4" w:rsidP="00076FC1">
      <w:pPr>
        <w:tabs>
          <w:tab w:val="left" w:pos="1860"/>
        </w:tabs>
        <w:spacing w:line="276" w:lineRule="auto"/>
        <w:jc w:val="both"/>
        <w:rPr>
          <w:rFonts w:ascii="Arial Narrow" w:eastAsia="Arial" w:hAnsi="Arial Narrow" w:cs="Arial"/>
          <w:sz w:val="20"/>
          <w:szCs w:val="20"/>
        </w:rPr>
      </w:pPr>
    </w:p>
    <w:p w14:paraId="50AB8570" w14:textId="5F2AEC08" w:rsidR="003C27E4" w:rsidRPr="00684C27" w:rsidRDefault="003C27E4" w:rsidP="00076FC1">
      <w:pPr>
        <w:tabs>
          <w:tab w:val="left" w:pos="1860"/>
        </w:tabs>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El proponente presentará la garantía de seriedad de la oferta sobre el lote de mayor valor en relación con los cuales presentó oferta.</w:t>
      </w:r>
    </w:p>
    <w:p w14:paraId="45D3D169" w14:textId="77777777" w:rsidR="00076FC1" w:rsidRPr="00684C27" w:rsidRDefault="00076FC1" w:rsidP="00076FC1">
      <w:pPr>
        <w:tabs>
          <w:tab w:val="left" w:pos="1860"/>
        </w:tabs>
        <w:spacing w:line="276" w:lineRule="auto"/>
        <w:jc w:val="both"/>
        <w:rPr>
          <w:rFonts w:ascii="Arial Narrow" w:eastAsia="Arial" w:hAnsi="Arial Narrow" w:cs="Arial"/>
          <w:sz w:val="20"/>
          <w:szCs w:val="20"/>
        </w:rPr>
      </w:pPr>
    </w:p>
    <w:p w14:paraId="6A158D19" w14:textId="77777777" w:rsidR="00076FC1" w:rsidRPr="00684C27" w:rsidRDefault="00076FC1" w:rsidP="00076FC1">
      <w:pPr>
        <w:tabs>
          <w:tab w:val="left" w:pos="1860"/>
        </w:tabs>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 xml:space="preserve">Las características de las garantías son las siguientes: </w:t>
      </w:r>
    </w:p>
    <w:p w14:paraId="57D2DDC2" w14:textId="77777777" w:rsidR="00076FC1" w:rsidRPr="00684C27" w:rsidRDefault="00076FC1" w:rsidP="00076FC1">
      <w:pPr>
        <w:tabs>
          <w:tab w:val="left" w:pos="1860"/>
        </w:tabs>
        <w:spacing w:line="276" w:lineRule="auto"/>
        <w:jc w:val="both"/>
        <w:rPr>
          <w:rFonts w:ascii="Arial Narrow" w:eastAsia="Arial" w:hAnsi="Arial Narrow"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9"/>
        <w:gridCol w:w="8099"/>
      </w:tblGrid>
      <w:tr w:rsidR="008253B6" w:rsidRPr="000345C2" w14:paraId="5FE9353F" w14:textId="77777777" w:rsidTr="00F50084">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auto"/>
            <w:vAlign w:val="center"/>
            <w:hideMark/>
          </w:tcPr>
          <w:p w14:paraId="4F9247F9" w14:textId="77777777" w:rsidR="00076FC1" w:rsidRPr="000345C2" w:rsidRDefault="00076FC1" w:rsidP="00F50084">
            <w:pPr>
              <w:spacing w:line="276" w:lineRule="auto"/>
              <w:jc w:val="center"/>
              <w:rPr>
                <w:rFonts w:ascii="Arial Narrow" w:eastAsia="Arial" w:hAnsi="Arial Narrow" w:cs="Arial"/>
                <w:bCs/>
                <w:sz w:val="18"/>
                <w:szCs w:val="18"/>
              </w:rPr>
            </w:pPr>
            <w:r w:rsidRPr="000345C2">
              <w:rPr>
                <w:rFonts w:ascii="Arial Narrow" w:eastAsia="Arial" w:hAnsi="Arial Narrow" w:cs="Arial"/>
                <w:b/>
                <w:bCs/>
                <w:sz w:val="18"/>
                <w:szCs w:val="18"/>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auto"/>
            <w:vAlign w:val="center"/>
            <w:hideMark/>
          </w:tcPr>
          <w:p w14:paraId="39DFF5E5" w14:textId="77777777" w:rsidR="00076FC1" w:rsidRPr="000345C2" w:rsidRDefault="00076FC1" w:rsidP="00F50084">
            <w:pPr>
              <w:spacing w:line="276" w:lineRule="auto"/>
              <w:jc w:val="center"/>
              <w:rPr>
                <w:rFonts w:ascii="Arial Narrow" w:eastAsia="Arial" w:hAnsi="Arial Narrow" w:cs="Arial"/>
                <w:bCs/>
                <w:sz w:val="18"/>
                <w:szCs w:val="18"/>
              </w:rPr>
            </w:pPr>
            <w:r w:rsidRPr="000345C2">
              <w:rPr>
                <w:rFonts w:ascii="Arial Narrow" w:eastAsia="Arial" w:hAnsi="Arial Narrow" w:cs="Arial"/>
                <w:b/>
                <w:bCs/>
                <w:sz w:val="18"/>
                <w:szCs w:val="18"/>
              </w:rPr>
              <w:t>Condición</w:t>
            </w:r>
          </w:p>
        </w:tc>
      </w:tr>
      <w:tr w:rsidR="00076FC1" w:rsidRPr="000345C2" w14:paraId="2063E0B3"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10AC90AD" w14:textId="77777777" w:rsidR="00076FC1" w:rsidRPr="000345C2" w:rsidRDefault="00076FC1" w:rsidP="00F50084">
            <w:pPr>
              <w:spacing w:line="276" w:lineRule="auto"/>
              <w:jc w:val="both"/>
              <w:rPr>
                <w:rFonts w:ascii="Arial Narrow" w:eastAsia="Arial" w:hAnsi="Arial Narrow" w:cs="Arial"/>
                <w:sz w:val="18"/>
                <w:szCs w:val="18"/>
              </w:rPr>
            </w:pPr>
            <w:r w:rsidRPr="000345C2">
              <w:rPr>
                <w:rFonts w:ascii="Arial Narrow" w:eastAsia="Arial" w:hAnsi="Arial Narrow" w:cs="Arial"/>
                <w:sz w:val="18"/>
                <w:szCs w:val="18"/>
              </w:rPr>
              <w:t>Clase</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4736E7B5" w14:textId="77777777" w:rsidR="00076FC1" w:rsidRPr="000345C2" w:rsidRDefault="00076FC1" w:rsidP="00F50084">
            <w:pPr>
              <w:spacing w:line="276" w:lineRule="auto"/>
              <w:jc w:val="both"/>
              <w:rPr>
                <w:rFonts w:ascii="Arial Narrow" w:eastAsia="Arial" w:hAnsi="Arial Narrow" w:cs="Arial"/>
                <w:sz w:val="18"/>
                <w:szCs w:val="18"/>
              </w:rPr>
            </w:pPr>
            <w:r w:rsidRPr="000345C2">
              <w:rPr>
                <w:rFonts w:ascii="Arial Narrow" w:eastAsia="Arial" w:hAnsi="Arial Narrow" w:cs="Arial"/>
                <w:sz w:val="18"/>
                <w:szCs w:val="18"/>
              </w:rPr>
              <w:t>Cualquiera de las clases permitidas por el artículo 2.2.1.2.3.1.2 del Decreto 1082 de 2015, a saber: (i) Contrato de seguro contenido en una póliza, (</w:t>
            </w:r>
            <w:proofErr w:type="spellStart"/>
            <w:r w:rsidRPr="000345C2">
              <w:rPr>
                <w:rFonts w:ascii="Arial Narrow" w:eastAsia="Arial" w:hAnsi="Arial Narrow" w:cs="Arial"/>
                <w:sz w:val="18"/>
                <w:szCs w:val="18"/>
              </w:rPr>
              <w:t>ii</w:t>
            </w:r>
            <w:proofErr w:type="spellEnd"/>
            <w:r w:rsidRPr="000345C2">
              <w:rPr>
                <w:rFonts w:ascii="Arial Narrow" w:eastAsia="Arial" w:hAnsi="Arial Narrow" w:cs="Arial"/>
                <w:sz w:val="18"/>
                <w:szCs w:val="18"/>
              </w:rPr>
              <w:t>) Patrimonio autónomo y (</w:t>
            </w:r>
            <w:proofErr w:type="spellStart"/>
            <w:r w:rsidRPr="000345C2">
              <w:rPr>
                <w:rFonts w:ascii="Arial Narrow" w:eastAsia="Arial" w:hAnsi="Arial Narrow" w:cs="Arial"/>
                <w:sz w:val="18"/>
                <w:szCs w:val="18"/>
              </w:rPr>
              <w:t>iii</w:t>
            </w:r>
            <w:proofErr w:type="spellEnd"/>
            <w:r w:rsidRPr="000345C2">
              <w:rPr>
                <w:rFonts w:ascii="Arial Narrow" w:eastAsia="Arial" w:hAnsi="Arial Narrow" w:cs="Arial"/>
                <w:sz w:val="18"/>
                <w:szCs w:val="18"/>
              </w:rPr>
              <w:t>) Garantía Bancaria.</w:t>
            </w:r>
          </w:p>
        </w:tc>
      </w:tr>
      <w:tr w:rsidR="00076FC1" w:rsidRPr="000345C2" w14:paraId="607F2806"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32AFF39E" w14:textId="77777777" w:rsidR="00076FC1" w:rsidRPr="000345C2" w:rsidRDefault="00076FC1" w:rsidP="00F50084">
            <w:pPr>
              <w:spacing w:line="276" w:lineRule="auto"/>
              <w:jc w:val="both"/>
              <w:rPr>
                <w:rFonts w:ascii="Arial Narrow" w:eastAsia="Arial" w:hAnsi="Arial Narrow" w:cs="Arial"/>
                <w:sz w:val="18"/>
                <w:szCs w:val="18"/>
              </w:rPr>
            </w:pPr>
            <w:r w:rsidRPr="000345C2">
              <w:rPr>
                <w:rFonts w:ascii="Arial Narrow" w:eastAsia="Arial" w:hAnsi="Arial Narrow" w:cs="Arial"/>
                <w:sz w:val="18"/>
                <w:szCs w:val="18"/>
              </w:rPr>
              <w:t>Asegurado/ beneficiario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2321BDE8" w14:textId="4400565B" w:rsidR="00076FC1" w:rsidRPr="000345C2" w:rsidRDefault="005E4ADE" w:rsidP="00F50084">
            <w:pPr>
              <w:spacing w:line="276" w:lineRule="auto"/>
              <w:jc w:val="both"/>
              <w:rPr>
                <w:rFonts w:ascii="Arial Narrow" w:eastAsia="Arial" w:hAnsi="Arial Narrow" w:cs="Arial"/>
                <w:sz w:val="18"/>
                <w:szCs w:val="18"/>
              </w:rPr>
            </w:pPr>
            <w:r w:rsidRPr="000345C2">
              <w:rPr>
                <w:rFonts w:ascii="Arial Narrow" w:eastAsia="Arial" w:hAnsi="Arial Narrow" w:cs="Arial"/>
                <w:sz w:val="18"/>
                <w:szCs w:val="18"/>
              </w:rPr>
              <w:t>INSTITUTO NACIONAL DE VÍAS identificada con NIT 800.215.807-2</w:t>
            </w:r>
          </w:p>
        </w:tc>
      </w:tr>
      <w:tr w:rsidR="00076FC1" w:rsidRPr="000345C2" w14:paraId="6210D30E"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092F579C" w14:textId="77777777" w:rsidR="00076FC1" w:rsidRPr="000345C2" w:rsidRDefault="00076FC1" w:rsidP="00F50084">
            <w:pPr>
              <w:spacing w:line="276" w:lineRule="auto"/>
              <w:jc w:val="both"/>
              <w:rPr>
                <w:rFonts w:ascii="Arial Narrow" w:eastAsia="Arial" w:hAnsi="Arial Narrow" w:cs="Arial"/>
                <w:sz w:val="18"/>
                <w:szCs w:val="18"/>
              </w:rPr>
            </w:pPr>
            <w:r w:rsidRPr="000345C2">
              <w:rPr>
                <w:rFonts w:ascii="Arial Narrow" w:eastAsia="Arial" w:hAnsi="Arial Narrow" w:cs="Arial"/>
                <w:sz w:val="18"/>
                <w:szCs w:val="18"/>
              </w:rPr>
              <w:t>Amparos</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78409E96" w14:textId="77777777" w:rsidR="00076FC1" w:rsidRPr="000345C2" w:rsidRDefault="00076FC1" w:rsidP="00F50084">
            <w:pPr>
              <w:spacing w:line="276" w:lineRule="auto"/>
              <w:jc w:val="both"/>
              <w:rPr>
                <w:rFonts w:ascii="Arial Narrow" w:eastAsia="Arial" w:hAnsi="Arial Narrow" w:cs="Arial"/>
                <w:sz w:val="18"/>
                <w:szCs w:val="18"/>
              </w:rPr>
            </w:pPr>
            <w:r w:rsidRPr="000345C2">
              <w:rPr>
                <w:rFonts w:ascii="Arial Narrow" w:eastAsia="Arial" w:hAnsi="Arial Narrow" w:cs="Arial"/>
                <w:sz w:val="18"/>
                <w:szCs w:val="18"/>
              </w:rPr>
              <w:t>Los perjuicios derivados del incumplimiento del ofrecimiento en los eventos señalados en el artículo 2.2.1.2.3.1.6 del Decreto 1082 de 2015.</w:t>
            </w:r>
          </w:p>
        </w:tc>
      </w:tr>
      <w:tr w:rsidR="00076FC1" w:rsidRPr="000345C2" w14:paraId="10C81411"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3A7DB5F3" w14:textId="77777777" w:rsidR="00076FC1" w:rsidRPr="000345C2" w:rsidRDefault="00076FC1" w:rsidP="00F50084">
            <w:pPr>
              <w:spacing w:line="276" w:lineRule="auto"/>
              <w:jc w:val="both"/>
              <w:rPr>
                <w:rFonts w:ascii="Arial Narrow" w:eastAsia="Arial" w:hAnsi="Arial Narrow" w:cs="Arial"/>
                <w:sz w:val="18"/>
                <w:szCs w:val="18"/>
              </w:rPr>
            </w:pPr>
            <w:r w:rsidRPr="000345C2">
              <w:rPr>
                <w:rFonts w:ascii="Arial Narrow" w:eastAsia="Arial" w:hAnsi="Arial Narrow" w:cs="Arial"/>
                <w:sz w:val="18"/>
                <w:szCs w:val="18"/>
              </w:rPr>
              <w:t>Vigencia</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03B9FA68" w14:textId="77777777" w:rsidR="00076FC1" w:rsidRPr="000345C2" w:rsidRDefault="00076FC1" w:rsidP="00F50084">
            <w:pPr>
              <w:spacing w:line="276" w:lineRule="auto"/>
              <w:jc w:val="both"/>
              <w:rPr>
                <w:rFonts w:ascii="Arial Narrow" w:eastAsia="Arial" w:hAnsi="Arial Narrow" w:cs="Arial"/>
                <w:sz w:val="18"/>
                <w:szCs w:val="18"/>
              </w:rPr>
            </w:pPr>
            <w:r w:rsidRPr="000345C2">
              <w:rPr>
                <w:rFonts w:ascii="Arial Narrow" w:eastAsia="Arial" w:hAnsi="Arial Narrow" w:cs="Arial"/>
                <w:sz w:val="18"/>
                <w:szCs w:val="18"/>
              </w:rPr>
              <w:t xml:space="preserve">3 meses contados a partir de la fecha de cierre del proceso de contratación. </w:t>
            </w:r>
          </w:p>
        </w:tc>
      </w:tr>
      <w:tr w:rsidR="00076FC1" w:rsidRPr="000345C2" w14:paraId="5229406C" w14:textId="77777777" w:rsidTr="00F50084">
        <w:trPr>
          <w:trHeight w:val="20"/>
          <w:jc w:val="center"/>
        </w:trPr>
        <w:tc>
          <w:tcPr>
            <w:tcW w:w="0" w:type="auto"/>
            <w:tcBorders>
              <w:top w:val="single" w:sz="4" w:space="0" w:color="auto"/>
              <w:left w:val="double" w:sz="4" w:space="0" w:color="auto"/>
              <w:bottom w:val="single" w:sz="4" w:space="0" w:color="auto"/>
              <w:right w:val="single" w:sz="4" w:space="0" w:color="auto"/>
            </w:tcBorders>
            <w:shd w:val="clear" w:color="auto" w:fill="auto"/>
            <w:vAlign w:val="center"/>
            <w:hideMark/>
          </w:tcPr>
          <w:p w14:paraId="66B69110" w14:textId="77777777" w:rsidR="00076FC1" w:rsidRPr="000345C2" w:rsidRDefault="00076FC1" w:rsidP="00F50084">
            <w:pPr>
              <w:spacing w:line="276" w:lineRule="auto"/>
              <w:jc w:val="both"/>
              <w:rPr>
                <w:rFonts w:ascii="Arial Narrow" w:eastAsia="Arial" w:hAnsi="Arial Narrow" w:cs="Arial"/>
                <w:sz w:val="18"/>
                <w:szCs w:val="18"/>
              </w:rPr>
            </w:pPr>
            <w:r w:rsidRPr="000345C2">
              <w:rPr>
                <w:rFonts w:ascii="Arial Narrow" w:eastAsia="Arial" w:hAnsi="Arial Narrow" w:cs="Arial"/>
                <w:sz w:val="18"/>
                <w:szCs w:val="18"/>
              </w:rPr>
              <w:t>Valor Asegurado</w:t>
            </w:r>
          </w:p>
        </w:tc>
        <w:tc>
          <w:tcPr>
            <w:tcW w:w="0" w:type="auto"/>
            <w:tcBorders>
              <w:top w:val="single" w:sz="4" w:space="0" w:color="auto"/>
              <w:left w:val="single" w:sz="4" w:space="0" w:color="auto"/>
              <w:bottom w:val="single" w:sz="4" w:space="0" w:color="auto"/>
              <w:right w:val="double" w:sz="4" w:space="0" w:color="auto"/>
            </w:tcBorders>
            <w:shd w:val="clear" w:color="auto" w:fill="auto"/>
            <w:vAlign w:val="center"/>
            <w:hideMark/>
          </w:tcPr>
          <w:p w14:paraId="04E7F832" w14:textId="77777777" w:rsidR="00076FC1" w:rsidRPr="000345C2" w:rsidRDefault="00076FC1" w:rsidP="00F50084">
            <w:pPr>
              <w:spacing w:line="276" w:lineRule="auto"/>
              <w:jc w:val="both"/>
              <w:rPr>
                <w:rFonts w:ascii="Arial Narrow" w:eastAsia="Arial" w:hAnsi="Arial Narrow" w:cs="Arial"/>
                <w:sz w:val="18"/>
                <w:szCs w:val="18"/>
              </w:rPr>
            </w:pPr>
            <w:r w:rsidRPr="000345C2">
              <w:rPr>
                <w:rFonts w:ascii="Arial Narrow" w:eastAsia="Arial" w:hAnsi="Arial Narrow" w:cs="Arial"/>
                <w:sz w:val="18"/>
                <w:szCs w:val="18"/>
              </w:rPr>
              <w:t>Diez por ciento (10%) del presupuesto oficial del proceso de selección [Cuando la oferta o el presupuesto estimado sea superior a 1.000.000 de SMMLV se aplicarán las reglas establecidas en el Decreto 1082 de 2015]</w:t>
            </w:r>
          </w:p>
        </w:tc>
      </w:tr>
      <w:tr w:rsidR="00076FC1" w:rsidRPr="000345C2" w14:paraId="07E2EF48" w14:textId="77777777" w:rsidTr="00F50084">
        <w:trPr>
          <w:trHeight w:val="20"/>
          <w:jc w:val="center"/>
        </w:trPr>
        <w:tc>
          <w:tcPr>
            <w:tcW w:w="0" w:type="auto"/>
            <w:tcBorders>
              <w:top w:val="single" w:sz="4" w:space="0" w:color="auto"/>
              <w:left w:val="double" w:sz="4" w:space="0" w:color="auto"/>
              <w:bottom w:val="double" w:sz="4" w:space="0" w:color="auto"/>
              <w:right w:val="single" w:sz="4" w:space="0" w:color="auto"/>
            </w:tcBorders>
            <w:shd w:val="clear" w:color="auto" w:fill="auto"/>
            <w:vAlign w:val="center"/>
            <w:hideMark/>
          </w:tcPr>
          <w:p w14:paraId="13995A29" w14:textId="77777777" w:rsidR="00076FC1" w:rsidRPr="000345C2" w:rsidRDefault="00076FC1" w:rsidP="00F50084">
            <w:pPr>
              <w:spacing w:line="276" w:lineRule="auto"/>
              <w:jc w:val="both"/>
              <w:rPr>
                <w:rFonts w:ascii="Arial Narrow" w:eastAsia="Arial" w:hAnsi="Arial Narrow" w:cs="Arial"/>
                <w:sz w:val="18"/>
                <w:szCs w:val="18"/>
              </w:rPr>
            </w:pPr>
            <w:r w:rsidRPr="000345C2">
              <w:rPr>
                <w:rFonts w:ascii="Arial Narrow" w:eastAsia="Arial" w:hAnsi="Arial Narrow" w:cs="Arial"/>
                <w:sz w:val="18"/>
                <w:szCs w:val="18"/>
              </w:rPr>
              <w:t xml:space="preserve">Tomador </w:t>
            </w:r>
          </w:p>
        </w:tc>
        <w:tc>
          <w:tcPr>
            <w:tcW w:w="0" w:type="auto"/>
            <w:tcBorders>
              <w:top w:val="single" w:sz="4" w:space="0" w:color="auto"/>
              <w:left w:val="single" w:sz="4" w:space="0" w:color="auto"/>
              <w:bottom w:val="double" w:sz="4" w:space="0" w:color="auto"/>
              <w:right w:val="double" w:sz="4" w:space="0" w:color="auto"/>
            </w:tcBorders>
            <w:shd w:val="clear" w:color="auto" w:fill="auto"/>
            <w:vAlign w:val="center"/>
            <w:hideMark/>
          </w:tcPr>
          <w:p w14:paraId="7D249216" w14:textId="77777777" w:rsidR="00076FC1" w:rsidRPr="000345C2" w:rsidRDefault="00076FC1" w:rsidP="00A124C4">
            <w:pPr>
              <w:pStyle w:val="Prrafodelista"/>
              <w:numPr>
                <w:ilvl w:val="0"/>
                <w:numId w:val="25"/>
              </w:numPr>
              <w:spacing w:line="276" w:lineRule="auto"/>
              <w:contextualSpacing/>
              <w:jc w:val="both"/>
              <w:rPr>
                <w:rFonts w:ascii="Arial Narrow" w:eastAsia="Arial" w:hAnsi="Arial Narrow" w:cs="Arial"/>
                <w:sz w:val="18"/>
                <w:szCs w:val="18"/>
              </w:rPr>
            </w:pPr>
            <w:r w:rsidRPr="000345C2">
              <w:rPr>
                <w:rFonts w:ascii="Arial Narrow" w:eastAsia="Arial" w:hAnsi="Arial Narrow" w:cs="Arial"/>
                <w:sz w:val="18"/>
                <w:szCs w:val="18"/>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F0542DC" w14:textId="77777777" w:rsidR="00076FC1" w:rsidRPr="000345C2" w:rsidRDefault="00076FC1" w:rsidP="00A124C4">
            <w:pPr>
              <w:pStyle w:val="Prrafodelista"/>
              <w:numPr>
                <w:ilvl w:val="0"/>
                <w:numId w:val="25"/>
              </w:numPr>
              <w:spacing w:line="276" w:lineRule="auto"/>
              <w:contextualSpacing/>
              <w:jc w:val="both"/>
              <w:rPr>
                <w:rFonts w:ascii="Arial Narrow" w:eastAsia="Arial" w:hAnsi="Arial Narrow" w:cs="Arial"/>
                <w:sz w:val="18"/>
                <w:szCs w:val="18"/>
              </w:rPr>
            </w:pPr>
            <w:r w:rsidRPr="000345C2">
              <w:rPr>
                <w:rFonts w:ascii="Arial Narrow" w:eastAsia="Arial" w:hAnsi="Arial Narrow" w:cs="Arial"/>
                <w:sz w:val="18"/>
                <w:szCs w:val="18"/>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w:t>
            </w:r>
            <w:proofErr w:type="gramStart"/>
            <w:r w:rsidRPr="000345C2">
              <w:rPr>
                <w:rFonts w:ascii="Arial Narrow" w:eastAsia="Arial" w:hAnsi="Arial Narrow" w:cs="Arial"/>
                <w:sz w:val="18"/>
                <w:szCs w:val="18"/>
              </w:rPr>
              <w:t>la misma</w:t>
            </w:r>
            <w:proofErr w:type="gramEnd"/>
            <w:r w:rsidRPr="000345C2">
              <w:rPr>
                <w:rFonts w:ascii="Arial Narrow" w:eastAsia="Arial" w:hAnsi="Arial Narrow" w:cs="Arial"/>
                <w:sz w:val="18"/>
                <w:szCs w:val="18"/>
              </w:rPr>
              <w:t xml:space="preserve">. </w:t>
            </w:r>
          </w:p>
        </w:tc>
      </w:tr>
    </w:tbl>
    <w:p w14:paraId="28024C4A" w14:textId="77777777" w:rsidR="00076FC1" w:rsidRPr="00684C27" w:rsidRDefault="00076FC1" w:rsidP="00076FC1">
      <w:pPr>
        <w:tabs>
          <w:tab w:val="left" w:pos="1860"/>
        </w:tabs>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Si en desarrollo del proceso de selección se modifica el cronograma, el proponente deberá ampliar la vigencia de la garantía de seriedad de la oferta hasta tanto no se haya perfeccionado y cumplido los requisitos de ejecución del respectivo contrato.</w:t>
      </w:r>
    </w:p>
    <w:p w14:paraId="7B357005" w14:textId="77777777" w:rsidR="00076FC1" w:rsidRPr="00684C27" w:rsidRDefault="00076FC1" w:rsidP="00076FC1">
      <w:pPr>
        <w:tabs>
          <w:tab w:val="left" w:pos="1860"/>
        </w:tabs>
        <w:spacing w:line="276" w:lineRule="auto"/>
        <w:jc w:val="both"/>
        <w:rPr>
          <w:rFonts w:ascii="Arial Narrow" w:eastAsia="Arial" w:hAnsi="Arial Narrow" w:cs="Arial"/>
          <w:sz w:val="20"/>
          <w:szCs w:val="20"/>
        </w:rPr>
      </w:pPr>
    </w:p>
    <w:p w14:paraId="4C177869" w14:textId="77777777" w:rsidR="00362172" w:rsidRPr="00684C27" w:rsidRDefault="00076FC1" w:rsidP="00076FC1">
      <w:pPr>
        <w:tabs>
          <w:tab w:val="left" w:pos="-142"/>
        </w:tabs>
        <w:autoSpaceDE w:val="0"/>
        <w:autoSpaceDN w:val="0"/>
        <w:adjustRightInd w:val="0"/>
        <w:jc w:val="both"/>
        <w:rPr>
          <w:rFonts w:ascii="Arial Narrow" w:hAnsi="Arial Narrow" w:cs="Arial"/>
          <w:sz w:val="20"/>
          <w:szCs w:val="20"/>
        </w:rPr>
      </w:pPr>
      <w:r w:rsidRPr="00684C27">
        <w:rPr>
          <w:rFonts w:ascii="Arial Narrow" w:eastAsia="Arial" w:hAnsi="Arial Narrow" w:cs="Arial"/>
          <w:sz w:val="20"/>
          <w:szCs w:val="20"/>
        </w:rP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w:t>
      </w:r>
      <w:proofErr w:type="gramStart"/>
      <w:r w:rsidRPr="00684C27">
        <w:rPr>
          <w:rFonts w:ascii="Arial Narrow" w:eastAsia="Arial" w:hAnsi="Arial Narrow" w:cs="Arial"/>
          <w:sz w:val="20"/>
          <w:szCs w:val="20"/>
        </w:rPr>
        <w:t>la misma</w:t>
      </w:r>
      <w:proofErr w:type="gramEnd"/>
      <w:r w:rsidRPr="00684C27">
        <w:rPr>
          <w:rFonts w:ascii="Arial Narrow" w:eastAsia="Arial" w:hAnsi="Arial Narrow" w:cs="Arial"/>
          <w:sz w:val="20"/>
          <w:szCs w:val="20"/>
        </w:rPr>
        <w:t>, so pena de que la entidad pueda hacer efectiva la garantía de seriedad de la oferta</w:t>
      </w:r>
      <w:r w:rsidR="00362172" w:rsidRPr="00684C27">
        <w:rPr>
          <w:rFonts w:ascii="Arial Narrow" w:hAnsi="Arial Narrow" w:cs="Arial"/>
          <w:sz w:val="20"/>
          <w:szCs w:val="20"/>
        </w:rPr>
        <w:t>.</w:t>
      </w:r>
    </w:p>
    <w:p w14:paraId="3B733314" w14:textId="77777777" w:rsidR="00825F06" w:rsidRPr="00684C27" w:rsidRDefault="00825F06" w:rsidP="00C64C07">
      <w:pPr>
        <w:ind w:right="-1"/>
        <w:jc w:val="both"/>
        <w:rPr>
          <w:rFonts w:ascii="Arial Narrow" w:hAnsi="Arial Narrow" w:cs="Arial"/>
          <w:sz w:val="20"/>
          <w:szCs w:val="20"/>
        </w:rPr>
      </w:pPr>
    </w:p>
    <w:p w14:paraId="4D7B656D" w14:textId="77777777" w:rsidR="00825F06" w:rsidRPr="00684C27" w:rsidRDefault="00825F06" w:rsidP="00825F06">
      <w:pPr>
        <w:tabs>
          <w:tab w:val="left" w:pos="-142"/>
        </w:tabs>
        <w:autoSpaceDE w:val="0"/>
        <w:autoSpaceDN w:val="0"/>
        <w:adjustRightInd w:val="0"/>
        <w:jc w:val="both"/>
        <w:rPr>
          <w:rFonts w:ascii="Arial Narrow" w:hAnsi="Arial Narrow" w:cs="Arial"/>
          <w:b/>
          <w:sz w:val="20"/>
          <w:szCs w:val="20"/>
          <w:lang w:val="x-none"/>
        </w:rPr>
      </w:pPr>
      <w:r w:rsidRPr="00684C27">
        <w:rPr>
          <w:rFonts w:ascii="Arial Narrow" w:hAnsi="Arial Narrow" w:cs="Arial"/>
          <w:b/>
          <w:sz w:val="20"/>
          <w:szCs w:val="20"/>
        </w:rPr>
        <w:lastRenderedPageBreak/>
        <w:t xml:space="preserve">NOTA: La no presentación de la garantía de seriedad de la oferta no será subsanable; En caso de no allegar la garantía de seriedad de la oferta en el cierre del presente proceso de selección, </w:t>
      </w:r>
      <w:r w:rsidRPr="00684C27">
        <w:rPr>
          <w:rFonts w:ascii="Arial Narrow" w:hAnsi="Arial Narrow" w:cs="Arial"/>
          <w:b/>
          <w:sz w:val="20"/>
          <w:szCs w:val="20"/>
          <w:lang w:val="x-none"/>
        </w:rPr>
        <w:t xml:space="preserve">la Oferta será </w:t>
      </w:r>
      <w:r w:rsidRPr="00684C27">
        <w:rPr>
          <w:rFonts w:ascii="Arial Narrow" w:hAnsi="Arial Narrow" w:cs="Arial"/>
          <w:b/>
          <w:bCs/>
          <w:sz w:val="20"/>
          <w:szCs w:val="20"/>
          <w:lang w:val="x-none"/>
        </w:rPr>
        <w:t>RECHAZADA</w:t>
      </w:r>
      <w:r w:rsidRPr="00684C27">
        <w:rPr>
          <w:rFonts w:ascii="Arial Narrow" w:hAnsi="Arial Narrow" w:cs="Arial"/>
          <w:b/>
          <w:sz w:val="20"/>
          <w:szCs w:val="20"/>
          <w:lang w:val="x-none"/>
        </w:rPr>
        <w:t>.</w:t>
      </w:r>
      <w:r w:rsidRPr="00684C27">
        <w:rPr>
          <w:rFonts w:ascii="Arial Narrow" w:hAnsi="Arial Narrow" w:cs="Arial"/>
          <w:b/>
          <w:sz w:val="20"/>
          <w:szCs w:val="20"/>
          <w:vertAlign w:val="superscript"/>
          <w:lang w:val="x-none"/>
        </w:rPr>
        <w:footnoteReference w:id="2"/>
      </w:r>
    </w:p>
    <w:p w14:paraId="11EED44D" w14:textId="77777777" w:rsidR="00825F06" w:rsidRPr="00684C27" w:rsidRDefault="00825F06" w:rsidP="00C64C07">
      <w:pPr>
        <w:ind w:right="-1"/>
        <w:jc w:val="both"/>
        <w:rPr>
          <w:rFonts w:ascii="Arial Narrow" w:hAnsi="Arial Narrow" w:cs="Arial"/>
          <w:sz w:val="20"/>
          <w:szCs w:val="20"/>
        </w:rPr>
      </w:pPr>
    </w:p>
    <w:p w14:paraId="12534F50" w14:textId="77777777" w:rsidR="00276027" w:rsidRPr="00684C27" w:rsidRDefault="00276027" w:rsidP="00C64C07">
      <w:pPr>
        <w:ind w:right="-1"/>
        <w:jc w:val="both"/>
        <w:rPr>
          <w:rFonts w:ascii="Arial Narrow" w:hAnsi="Arial Narrow" w:cs="Arial"/>
          <w:sz w:val="20"/>
          <w:szCs w:val="20"/>
        </w:rPr>
      </w:pPr>
    </w:p>
    <w:p w14:paraId="21167287" w14:textId="77777777" w:rsidR="00C64C07" w:rsidRPr="00684C27" w:rsidRDefault="009476A6" w:rsidP="009476A6">
      <w:pPr>
        <w:ind w:right="-1"/>
        <w:jc w:val="both"/>
        <w:rPr>
          <w:rFonts w:ascii="Arial Narrow" w:hAnsi="Arial Narrow" w:cs="Arial"/>
          <w:b/>
          <w:sz w:val="20"/>
          <w:szCs w:val="20"/>
        </w:rPr>
      </w:pPr>
      <w:r w:rsidRPr="00684C27">
        <w:rPr>
          <w:rFonts w:ascii="Arial Narrow" w:hAnsi="Arial Narrow" w:cs="Arial"/>
          <w:b/>
          <w:bCs/>
          <w:sz w:val="20"/>
          <w:szCs w:val="20"/>
        </w:rPr>
        <w:t xml:space="preserve">13.1.2. </w:t>
      </w:r>
      <w:r w:rsidR="00C64C07" w:rsidRPr="00684C27">
        <w:rPr>
          <w:rFonts w:ascii="Arial Narrow" w:hAnsi="Arial Narrow" w:cs="Arial"/>
          <w:b/>
          <w:bCs/>
          <w:sz w:val="20"/>
          <w:szCs w:val="20"/>
        </w:rPr>
        <w:t>REQUISITOS</w:t>
      </w:r>
      <w:r w:rsidR="00C64C07" w:rsidRPr="00684C27">
        <w:rPr>
          <w:rFonts w:ascii="Arial Narrow" w:hAnsi="Arial Narrow" w:cs="Arial"/>
          <w:b/>
          <w:sz w:val="20"/>
          <w:szCs w:val="20"/>
        </w:rPr>
        <w:t xml:space="preserve"> METODOLÓGICOS </w:t>
      </w:r>
    </w:p>
    <w:p w14:paraId="75345CF0" w14:textId="77777777" w:rsidR="00C64C07" w:rsidRPr="00684C27" w:rsidRDefault="00C64C07" w:rsidP="00C64C07">
      <w:pPr>
        <w:ind w:right="-1"/>
        <w:jc w:val="both"/>
        <w:rPr>
          <w:rFonts w:ascii="Arial Narrow" w:hAnsi="Arial Narrow" w:cs="Arial"/>
          <w:sz w:val="20"/>
          <w:szCs w:val="20"/>
        </w:rPr>
      </w:pPr>
    </w:p>
    <w:p w14:paraId="74DE505B" w14:textId="77777777" w:rsidR="00C64C07" w:rsidRPr="00684C27" w:rsidRDefault="00C64C07" w:rsidP="00C64C07">
      <w:pPr>
        <w:ind w:right="-1"/>
        <w:jc w:val="both"/>
        <w:rPr>
          <w:rFonts w:ascii="Arial Narrow" w:hAnsi="Arial Narrow" w:cs="Arial"/>
          <w:sz w:val="20"/>
          <w:szCs w:val="20"/>
        </w:rPr>
      </w:pPr>
      <w:r w:rsidRPr="00684C27">
        <w:rPr>
          <w:rFonts w:ascii="Arial Narrow" w:hAnsi="Arial Narrow" w:cs="Arial"/>
          <w:sz w:val="20"/>
          <w:szCs w:val="20"/>
        </w:rPr>
        <w:t xml:space="preserve">La garantía se expedirá con el cumplimiento de los siguientes requisitos metodológicos: </w:t>
      </w:r>
    </w:p>
    <w:p w14:paraId="0FBDA5ED" w14:textId="77777777" w:rsidR="00C64C07" w:rsidRPr="00684C27" w:rsidRDefault="00C64C07" w:rsidP="00C64C07">
      <w:pPr>
        <w:ind w:right="-1"/>
        <w:jc w:val="both"/>
        <w:rPr>
          <w:rFonts w:ascii="Arial Narrow" w:hAnsi="Arial Narrow" w:cs="Arial"/>
          <w:sz w:val="20"/>
          <w:szCs w:val="20"/>
        </w:rPr>
      </w:pPr>
    </w:p>
    <w:p w14:paraId="79933A1A" w14:textId="77777777" w:rsidR="00C64C07" w:rsidRPr="00684C27" w:rsidRDefault="00C64C07" w:rsidP="00C64C07">
      <w:pPr>
        <w:numPr>
          <w:ilvl w:val="1"/>
          <w:numId w:val="2"/>
        </w:numPr>
        <w:ind w:left="426" w:right="-1" w:hanging="426"/>
        <w:jc w:val="both"/>
        <w:rPr>
          <w:rFonts w:ascii="Arial Narrow" w:hAnsi="Arial Narrow" w:cs="Arial"/>
          <w:sz w:val="20"/>
          <w:szCs w:val="20"/>
        </w:rPr>
      </w:pPr>
      <w:r w:rsidRPr="00684C27">
        <w:rPr>
          <w:rFonts w:ascii="Arial Narrow" w:hAnsi="Arial Narrow" w:cs="Arial"/>
          <w:sz w:val="20"/>
          <w:szCs w:val="20"/>
        </w:rPr>
        <w:t xml:space="preserve">La garantía de seriedad de la Oferta deberá ser incluida en la PROPUESTA, de conformidad con lo previsto en el Decreto 1082 de 2015. </w:t>
      </w:r>
    </w:p>
    <w:p w14:paraId="202902D0" w14:textId="77777777" w:rsidR="00C64C07" w:rsidRPr="00684C27" w:rsidRDefault="00C64C07" w:rsidP="00C64C07">
      <w:pPr>
        <w:numPr>
          <w:ilvl w:val="1"/>
          <w:numId w:val="2"/>
        </w:numPr>
        <w:ind w:left="426" w:right="-1" w:hanging="426"/>
        <w:jc w:val="both"/>
        <w:rPr>
          <w:rFonts w:ascii="Arial Narrow" w:hAnsi="Arial Narrow" w:cs="Arial"/>
          <w:sz w:val="20"/>
          <w:szCs w:val="20"/>
        </w:rPr>
      </w:pPr>
      <w:r w:rsidRPr="00684C27">
        <w:rPr>
          <w:rFonts w:ascii="Arial Narrow" w:hAnsi="Arial Narrow" w:cs="Arial"/>
          <w:sz w:val="20"/>
          <w:szCs w:val="20"/>
        </w:rPr>
        <w:t xml:space="preserve">Cualquier error o imprecisión en el texto de la póliza, será susceptible de aclaración. </w:t>
      </w:r>
    </w:p>
    <w:p w14:paraId="605DB9B5" w14:textId="77777777" w:rsidR="00825F06" w:rsidRPr="00684C27" w:rsidRDefault="00825F06" w:rsidP="00825F06">
      <w:pPr>
        <w:ind w:left="426" w:right="-1"/>
        <w:jc w:val="both"/>
        <w:rPr>
          <w:rFonts w:ascii="Arial Narrow" w:hAnsi="Arial Narrow" w:cs="Arial"/>
          <w:sz w:val="20"/>
          <w:szCs w:val="20"/>
        </w:rPr>
      </w:pPr>
    </w:p>
    <w:p w14:paraId="06AA2DEC" w14:textId="77777777" w:rsidR="00825F06" w:rsidRPr="00684C27" w:rsidRDefault="00825F06" w:rsidP="00825F06">
      <w:pPr>
        <w:ind w:left="426" w:right="-1"/>
        <w:jc w:val="both"/>
        <w:rPr>
          <w:rFonts w:ascii="Arial Narrow" w:hAnsi="Arial Narrow" w:cs="Arial"/>
          <w:sz w:val="20"/>
          <w:szCs w:val="20"/>
        </w:rPr>
      </w:pPr>
    </w:p>
    <w:p w14:paraId="49B0700E" w14:textId="77777777" w:rsidR="00C64C07" w:rsidRPr="00684C27" w:rsidRDefault="009476A6" w:rsidP="007D36FF">
      <w:pPr>
        <w:pStyle w:val="Default"/>
        <w:widowControl w:val="0"/>
        <w:jc w:val="center"/>
        <w:rPr>
          <w:rFonts w:ascii="Arial Narrow" w:hAnsi="Arial Narrow"/>
          <w:b/>
          <w:color w:val="auto"/>
          <w:sz w:val="20"/>
          <w:szCs w:val="20"/>
          <w:lang w:val="es-ES" w:eastAsia="es-ES"/>
        </w:rPr>
      </w:pPr>
      <w:r w:rsidRPr="00684C27">
        <w:rPr>
          <w:rFonts w:ascii="Arial Narrow" w:hAnsi="Arial Narrow"/>
          <w:b/>
          <w:color w:val="auto"/>
          <w:sz w:val="20"/>
          <w:szCs w:val="20"/>
          <w:lang w:val="es-ES" w:eastAsia="es-ES"/>
        </w:rPr>
        <w:t xml:space="preserve">14. </w:t>
      </w:r>
      <w:r w:rsidR="006B7B7F" w:rsidRPr="00684C27">
        <w:rPr>
          <w:rFonts w:ascii="Arial Narrow" w:hAnsi="Arial Narrow"/>
          <w:b/>
          <w:color w:val="auto"/>
          <w:sz w:val="20"/>
          <w:szCs w:val="20"/>
          <w:lang w:val="es-ES" w:eastAsia="es-ES"/>
        </w:rPr>
        <w:t>GARANTIAS DEL</w:t>
      </w:r>
      <w:r w:rsidR="00076FC1" w:rsidRPr="00684C27">
        <w:rPr>
          <w:rFonts w:ascii="Arial Narrow" w:hAnsi="Arial Narrow"/>
          <w:b/>
          <w:color w:val="auto"/>
          <w:sz w:val="20"/>
          <w:szCs w:val="20"/>
          <w:lang w:val="es-ES" w:eastAsia="es-ES"/>
        </w:rPr>
        <w:t xml:space="preserve"> CONTRATO</w:t>
      </w:r>
      <w:r w:rsidR="00C64C07" w:rsidRPr="00684C27">
        <w:rPr>
          <w:rFonts w:ascii="Arial Narrow" w:hAnsi="Arial Narrow"/>
          <w:b/>
          <w:color w:val="auto"/>
          <w:sz w:val="20"/>
          <w:szCs w:val="20"/>
          <w:lang w:val="es-ES" w:eastAsia="es-ES"/>
        </w:rPr>
        <w:t>:</w:t>
      </w:r>
    </w:p>
    <w:p w14:paraId="10C7A134" w14:textId="77777777" w:rsidR="00C64C07" w:rsidRPr="00684C27" w:rsidRDefault="00C64C07" w:rsidP="00C64C07">
      <w:pPr>
        <w:ind w:right="-1"/>
        <w:jc w:val="both"/>
        <w:rPr>
          <w:rFonts w:ascii="Arial Narrow" w:hAnsi="Arial Narrow" w:cs="Arial"/>
          <w:b/>
          <w:bCs/>
          <w:sz w:val="20"/>
          <w:szCs w:val="20"/>
          <w:lang w:val="es-ES"/>
        </w:rPr>
      </w:pPr>
    </w:p>
    <w:p w14:paraId="558012BE" w14:textId="02A2A7A8" w:rsidR="00C64C07" w:rsidRPr="00684C27" w:rsidRDefault="009476A6" w:rsidP="009476A6">
      <w:pPr>
        <w:ind w:right="-1"/>
        <w:jc w:val="both"/>
        <w:rPr>
          <w:rFonts w:ascii="Arial Narrow" w:hAnsi="Arial Narrow" w:cs="Arial"/>
          <w:b/>
          <w:bCs/>
          <w:sz w:val="20"/>
          <w:szCs w:val="20"/>
        </w:rPr>
      </w:pPr>
      <w:r w:rsidRPr="207BFFCB">
        <w:rPr>
          <w:rFonts w:ascii="Arial Narrow" w:hAnsi="Arial Narrow" w:cs="Arial"/>
          <w:b/>
          <w:bCs/>
          <w:sz w:val="20"/>
          <w:szCs w:val="20"/>
        </w:rPr>
        <w:t xml:space="preserve">14.1. </w:t>
      </w:r>
      <w:r w:rsidR="00C64C07" w:rsidRPr="207BFFCB">
        <w:rPr>
          <w:rFonts w:ascii="Arial Narrow" w:hAnsi="Arial Narrow" w:cs="Arial"/>
          <w:b/>
          <w:bCs/>
          <w:sz w:val="20"/>
          <w:szCs w:val="20"/>
        </w:rPr>
        <w:t xml:space="preserve">GARANTÍA </w:t>
      </w:r>
      <w:r w:rsidR="242E543F" w:rsidRPr="207BFFCB">
        <w:rPr>
          <w:rFonts w:ascii="Arial Narrow" w:hAnsi="Arial Narrow" w:cs="Arial"/>
          <w:b/>
          <w:bCs/>
          <w:sz w:val="20"/>
          <w:szCs w:val="20"/>
        </w:rPr>
        <w:t>D</w:t>
      </w:r>
      <w:r w:rsidR="00076FC1" w:rsidRPr="207BFFCB">
        <w:rPr>
          <w:rFonts w:ascii="Arial Narrow" w:hAnsi="Arial Narrow" w:cs="Arial"/>
          <w:b/>
          <w:bCs/>
          <w:sz w:val="20"/>
          <w:szCs w:val="20"/>
        </w:rPr>
        <w:t xml:space="preserve">E CUMPLIMIENTO </w:t>
      </w:r>
    </w:p>
    <w:p w14:paraId="2D5BEE79" w14:textId="77777777" w:rsidR="00C64C07" w:rsidRPr="00684C27" w:rsidRDefault="00C64C07" w:rsidP="00C64C07">
      <w:pPr>
        <w:ind w:right="-1"/>
        <w:jc w:val="both"/>
        <w:rPr>
          <w:rFonts w:ascii="Arial Narrow" w:hAnsi="Arial Narrow" w:cs="Arial"/>
          <w:b/>
          <w:bCs/>
          <w:sz w:val="20"/>
          <w:szCs w:val="20"/>
        </w:rPr>
      </w:pPr>
    </w:p>
    <w:p w14:paraId="3AD85D91" w14:textId="0B679EED" w:rsidR="00076FC1" w:rsidRPr="00684C27" w:rsidRDefault="00076FC1" w:rsidP="00076FC1">
      <w:pPr>
        <w:tabs>
          <w:tab w:val="left" w:pos="1860"/>
        </w:tabs>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Para cubrir cualquier hecho constitutivo de incumplimiento, el contratista deberá presentar la garantía de cumplimiento en original a la entidad dentro de los</w:t>
      </w:r>
      <w:r w:rsidR="00F107A5">
        <w:rPr>
          <w:rFonts w:ascii="Arial Narrow" w:eastAsia="Arial" w:hAnsi="Arial Narrow" w:cs="Arial"/>
          <w:sz w:val="20"/>
          <w:szCs w:val="20"/>
        </w:rPr>
        <w:t xml:space="preserve"> 3 </w:t>
      </w:r>
      <w:r w:rsidRPr="00684C27">
        <w:rPr>
          <w:rFonts w:ascii="Arial Narrow" w:eastAsia="Arial" w:hAnsi="Arial Narrow" w:cs="Arial"/>
          <w:sz w:val="20"/>
          <w:szCs w:val="20"/>
        </w:rPr>
        <w:t>días hábiles siguientes contados a partir de la firma del contrato y requerirá la aprobación de la entidad. Esta garantía tendrá las siguientes características:</w:t>
      </w:r>
    </w:p>
    <w:p w14:paraId="198A53B4" w14:textId="77777777" w:rsidR="00076FC1" w:rsidRPr="00684C27" w:rsidRDefault="00076FC1" w:rsidP="00076FC1">
      <w:pPr>
        <w:tabs>
          <w:tab w:val="left" w:pos="1860"/>
        </w:tabs>
        <w:spacing w:line="276" w:lineRule="auto"/>
        <w:jc w:val="both"/>
        <w:rPr>
          <w:rFonts w:ascii="Arial Narrow" w:eastAsia="Arial" w:hAnsi="Arial Narrow" w:cs="Arial"/>
          <w:color w:val="FFFFFF"/>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7"/>
        <w:gridCol w:w="8091"/>
      </w:tblGrid>
      <w:tr w:rsidR="00076FC1" w:rsidRPr="000345C2" w14:paraId="02AF249F" w14:textId="77777777" w:rsidTr="207BFFCB">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AB9D390" w14:textId="77777777" w:rsidR="00076FC1" w:rsidRPr="000345C2" w:rsidRDefault="00076FC1" w:rsidP="00F50084">
            <w:pPr>
              <w:rPr>
                <w:rFonts w:ascii="Arial Narrow" w:eastAsia="Arial" w:hAnsi="Arial Narrow" w:cs="Arial"/>
                <w:sz w:val="18"/>
                <w:szCs w:val="18"/>
              </w:rPr>
            </w:pPr>
            <w:r w:rsidRPr="000345C2">
              <w:rPr>
                <w:rFonts w:ascii="Arial Narrow" w:eastAsia="Arial" w:hAnsi="Arial Narrow" w:cs="Arial"/>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5F63DD6" w14:textId="77777777" w:rsidR="00076FC1" w:rsidRPr="000345C2" w:rsidRDefault="00076FC1" w:rsidP="00F50084">
            <w:pPr>
              <w:rPr>
                <w:rFonts w:ascii="Arial Narrow" w:eastAsia="Arial" w:hAnsi="Arial Narrow" w:cs="Arial"/>
                <w:sz w:val="18"/>
                <w:szCs w:val="18"/>
              </w:rPr>
            </w:pPr>
            <w:r w:rsidRPr="000345C2">
              <w:rPr>
                <w:rFonts w:ascii="Arial Narrow" w:eastAsia="Arial" w:hAnsi="Arial Narrow" w:cs="Arial"/>
                <w:sz w:val="18"/>
                <w:szCs w:val="18"/>
              </w:rPr>
              <w:t xml:space="preserve">Condición </w:t>
            </w:r>
          </w:p>
        </w:tc>
      </w:tr>
      <w:tr w:rsidR="00076FC1" w:rsidRPr="000345C2" w14:paraId="4E8D96CC" w14:textId="77777777" w:rsidTr="207BFFC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41C8E34" w14:textId="77777777" w:rsidR="00076FC1" w:rsidRPr="000345C2" w:rsidRDefault="00076FC1" w:rsidP="00F50084">
            <w:pPr>
              <w:rPr>
                <w:rFonts w:ascii="Arial Narrow" w:eastAsia="Arial" w:hAnsi="Arial Narrow" w:cs="Arial"/>
                <w:sz w:val="18"/>
                <w:szCs w:val="18"/>
              </w:rPr>
            </w:pPr>
            <w:r w:rsidRPr="000345C2">
              <w:rPr>
                <w:rFonts w:ascii="Arial Narrow" w:eastAsia="Arial" w:hAnsi="Arial Narrow" w:cs="Arial"/>
                <w:sz w:val="18"/>
                <w:szCs w:val="18"/>
              </w:rPr>
              <w:t>Clase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6881B57" w14:textId="77777777" w:rsidR="00076FC1" w:rsidRPr="000345C2" w:rsidRDefault="00076FC1" w:rsidP="00F50084">
            <w:pPr>
              <w:rPr>
                <w:rFonts w:ascii="Arial Narrow" w:eastAsia="Arial" w:hAnsi="Arial Narrow" w:cs="Arial"/>
                <w:sz w:val="18"/>
                <w:szCs w:val="18"/>
              </w:rPr>
            </w:pPr>
            <w:r w:rsidRPr="000345C2">
              <w:rPr>
                <w:rFonts w:ascii="Arial Narrow" w:eastAsia="Arial" w:hAnsi="Arial Narrow" w:cs="Arial"/>
                <w:sz w:val="18"/>
                <w:szCs w:val="18"/>
              </w:rPr>
              <w:t>Cualquiera de las clases permitidas por el artículo 2.2.1.2.3.1.2 del Decreto 1082 de 2015, a saber: (i) contrato de seguro contenido en una póliza para Entidades Estatales, (</w:t>
            </w:r>
            <w:proofErr w:type="spellStart"/>
            <w:r w:rsidRPr="000345C2">
              <w:rPr>
                <w:rFonts w:ascii="Arial Narrow" w:eastAsia="Arial" w:hAnsi="Arial Narrow" w:cs="Arial"/>
                <w:sz w:val="18"/>
                <w:szCs w:val="18"/>
              </w:rPr>
              <w:t>ii</w:t>
            </w:r>
            <w:proofErr w:type="spellEnd"/>
            <w:r w:rsidRPr="000345C2">
              <w:rPr>
                <w:rFonts w:ascii="Arial Narrow" w:eastAsia="Arial" w:hAnsi="Arial Narrow" w:cs="Arial"/>
                <w:sz w:val="18"/>
                <w:szCs w:val="18"/>
              </w:rPr>
              <w:t>) patrimonio autónomo, (</w:t>
            </w:r>
            <w:proofErr w:type="spellStart"/>
            <w:r w:rsidRPr="000345C2">
              <w:rPr>
                <w:rFonts w:ascii="Arial Narrow" w:eastAsia="Arial" w:hAnsi="Arial Narrow" w:cs="Arial"/>
                <w:sz w:val="18"/>
                <w:szCs w:val="18"/>
              </w:rPr>
              <w:t>iii</w:t>
            </w:r>
            <w:proofErr w:type="spellEnd"/>
            <w:r w:rsidRPr="000345C2">
              <w:rPr>
                <w:rFonts w:ascii="Arial Narrow" w:eastAsia="Arial" w:hAnsi="Arial Narrow" w:cs="Arial"/>
                <w:sz w:val="18"/>
                <w:szCs w:val="18"/>
              </w:rPr>
              <w:t>) garantía bancaria.</w:t>
            </w:r>
          </w:p>
        </w:tc>
      </w:tr>
      <w:tr w:rsidR="00076FC1" w:rsidRPr="000345C2" w14:paraId="3D512D02" w14:textId="77777777" w:rsidTr="207BFFC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8DEE0CF" w14:textId="77777777" w:rsidR="00076FC1" w:rsidRPr="000345C2" w:rsidRDefault="00076FC1" w:rsidP="00F50084">
            <w:pPr>
              <w:rPr>
                <w:rFonts w:ascii="Arial Narrow" w:eastAsia="Arial" w:hAnsi="Arial Narrow" w:cs="Arial"/>
                <w:sz w:val="18"/>
                <w:szCs w:val="18"/>
              </w:rPr>
            </w:pPr>
            <w:r w:rsidRPr="000345C2">
              <w:rPr>
                <w:rFonts w:ascii="Arial Narrow" w:eastAsia="Arial" w:hAnsi="Arial Narrow" w:cs="Arial"/>
                <w:sz w:val="18"/>
                <w:szCs w:val="18"/>
              </w:rPr>
              <w:t>Asegurado/ beneficiario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96330BB" w14:textId="489BB0BB" w:rsidR="00076FC1" w:rsidRPr="000345C2" w:rsidRDefault="003E3ACA" w:rsidP="00F50084">
            <w:pPr>
              <w:rPr>
                <w:rFonts w:ascii="Arial Narrow" w:eastAsia="Arial" w:hAnsi="Arial Narrow" w:cs="Arial"/>
                <w:sz w:val="18"/>
                <w:szCs w:val="18"/>
              </w:rPr>
            </w:pPr>
            <w:r w:rsidRPr="000345C2">
              <w:rPr>
                <w:rFonts w:ascii="Arial Narrow" w:eastAsia="Arial" w:hAnsi="Arial Narrow" w:cs="Arial"/>
                <w:sz w:val="18"/>
                <w:szCs w:val="18"/>
              </w:rPr>
              <w:t>INSTITUTO NACIONAL DE VÍAS identificada con NIT 800.215.807-2</w:t>
            </w:r>
          </w:p>
        </w:tc>
      </w:tr>
      <w:tr w:rsidR="00076FC1" w:rsidRPr="000345C2" w14:paraId="4BEA29D2" w14:textId="77777777" w:rsidTr="207BFFC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E386C9B" w14:textId="77777777" w:rsidR="00076FC1" w:rsidRPr="000345C2" w:rsidRDefault="00076FC1" w:rsidP="00F50084">
            <w:pPr>
              <w:rPr>
                <w:rFonts w:ascii="Arial Narrow" w:eastAsia="Arial" w:hAnsi="Arial Narrow" w:cs="Arial"/>
                <w:color w:val="3B3838"/>
                <w:sz w:val="18"/>
                <w:szCs w:val="18"/>
              </w:rPr>
            </w:pPr>
            <w:r w:rsidRPr="000345C2">
              <w:rPr>
                <w:rFonts w:ascii="Arial Narrow" w:eastAsia="Arial" w:hAnsi="Arial Narrow" w:cs="Arial"/>
                <w:sz w:val="18"/>
                <w:szCs w:val="18"/>
              </w:rPr>
              <w:t>Amparos, vigencia y valores asegurados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AB7012" w14:textId="77777777" w:rsidR="00076FC1" w:rsidRPr="000345C2" w:rsidRDefault="00076FC1" w:rsidP="00F50084">
            <w:pPr>
              <w:rPr>
                <w:rFonts w:ascii="Arial Narrow" w:eastAsia="Arial" w:hAnsi="Arial Narrow" w:cs="Arial"/>
                <w:color w:val="3B3838"/>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6"/>
              <w:gridCol w:w="2168"/>
              <w:gridCol w:w="2341"/>
            </w:tblGrid>
            <w:tr w:rsidR="00076FC1" w:rsidRPr="000345C2" w14:paraId="6122BB1D" w14:textId="77777777" w:rsidTr="207BFFCB">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1CF71C76" w14:textId="77777777" w:rsidR="00076FC1" w:rsidRPr="000345C2" w:rsidRDefault="00076FC1" w:rsidP="00F50084">
                  <w:pPr>
                    <w:rPr>
                      <w:rFonts w:ascii="Arial Narrow" w:eastAsia="Arial" w:hAnsi="Arial Narrow" w:cs="Arial"/>
                      <w:sz w:val="18"/>
                      <w:szCs w:val="18"/>
                    </w:rPr>
                  </w:pPr>
                  <w:r w:rsidRPr="000345C2">
                    <w:rPr>
                      <w:rFonts w:ascii="Arial Narrow" w:eastAsia="Arial" w:hAnsi="Arial Narrow" w:cs="Arial"/>
                      <w:sz w:val="18"/>
                      <w:szCs w:val="18"/>
                    </w:rPr>
                    <w:t>Amparo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4F0B9E01" w14:textId="77777777" w:rsidR="00076FC1" w:rsidRPr="000345C2" w:rsidRDefault="00076FC1" w:rsidP="00F50084">
                  <w:pPr>
                    <w:rPr>
                      <w:rFonts w:ascii="Arial Narrow" w:eastAsia="Arial" w:hAnsi="Arial Narrow" w:cs="Arial"/>
                      <w:sz w:val="18"/>
                      <w:szCs w:val="18"/>
                    </w:rPr>
                  </w:pPr>
                  <w:r w:rsidRPr="000345C2">
                    <w:rPr>
                      <w:rFonts w:ascii="Arial Narrow" w:eastAsia="Arial" w:hAnsi="Arial Narrow" w:cs="Arial"/>
                      <w:sz w:val="18"/>
                      <w:szCs w:val="18"/>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0BB95C9D" w14:textId="77777777" w:rsidR="00076FC1" w:rsidRPr="000345C2" w:rsidRDefault="00076FC1" w:rsidP="00F50084">
                  <w:pPr>
                    <w:rPr>
                      <w:rFonts w:ascii="Arial Narrow" w:eastAsia="Arial" w:hAnsi="Arial Narrow" w:cs="Arial"/>
                      <w:sz w:val="18"/>
                      <w:szCs w:val="18"/>
                    </w:rPr>
                  </w:pPr>
                  <w:r w:rsidRPr="000345C2">
                    <w:rPr>
                      <w:rFonts w:ascii="Arial Narrow" w:eastAsia="Arial" w:hAnsi="Arial Narrow" w:cs="Arial"/>
                      <w:sz w:val="18"/>
                      <w:szCs w:val="18"/>
                    </w:rPr>
                    <w:t>Valor Asegurado</w:t>
                  </w:r>
                </w:p>
              </w:tc>
            </w:tr>
            <w:tr w:rsidR="00076FC1" w:rsidRPr="000345C2" w14:paraId="729F0F6C" w14:textId="77777777" w:rsidTr="207BFFCB">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0C713DB3" w14:textId="77777777" w:rsidR="00076FC1" w:rsidRPr="000345C2" w:rsidRDefault="00076FC1" w:rsidP="00F50084">
                  <w:pPr>
                    <w:jc w:val="both"/>
                    <w:rPr>
                      <w:rFonts w:ascii="Arial Narrow" w:eastAsia="Arial" w:hAnsi="Arial Narrow" w:cs="Arial"/>
                      <w:sz w:val="18"/>
                      <w:szCs w:val="18"/>
                    </w:rPr>
                  </w:pPr>
                  <w:r w:rsidRPr="000345C2">
                    <w:rPr>
                      <w:rFonts w:ascii="Arial Narrow" w:eastAsia="Arial" w:hAnsi="Arial Narrow" w:cs="Arial"/>
                      <w:sz w:val="18"/>
                      <w:szCs w:val="18"/>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F58C0A9" w14:textId="77777777" w:rsidR="00076FC1" w:rsidRPr="000345C2" w:rsidRDefault="00076FC1" w:rsidP="00F50084">
                  <w:pPr>
                    <w:jc w:val="both"/>
                    <w:rPr>
                      <w:rFonts w:ascii="Arial Narrow" w:eastAsia="Arial" w:hAnsi="Arial Narrow" w:cs="Arial"/>
                      <w:sz w:val="18"/>
                      <w:szCs w:val="18"/>
                    </w:rPr>
                  </w:pPr>
                  <w:r w:rsidRPr="000345C2">
                    <w:rPr>
                      <w:rFonts w:ascii="Arial Narrow" w:eastAsia="Arial" w:hAnsi="Arial Narrow" w:cs="Arial"/>
                      <w:sz w:val="18"/>
                      <w:szCs w:val="18"/>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AE3FBEC" w14:textId="77777777" w:rsidR="0029507A" w:rsidRPr="000345C2" w:rsidRDefault="004D1E12" w:rsidP="0029507A">
                  <w:pPr>
                    <w:jc w:val="both"/>
                    <w:rPr>
                      <w:rFonts w:ascii="Arial Narrow" w:eastAsia="Arial" w:hAnsi="Arial Narrow" w:cs="Arial"/>
                      <w:sz w:val="18"/>
                      <w:szCs w:val="18"/>
                    </w:rPr>
                  </w:pPr>
                  <w:r w:rsidRPr="000345C2">
                    <w:rPr>
                      <w:rFonts w:ascii="Arial Narrow" w:eastAsia="Arial" w:hAnsi="Arial Narrow" w:cs="Arial"/>
                      <w:sz w:val="18"/>
                      <w:szCs w:val="18"/>
                    </w:rPr>
                    <w:t>Diez por ciento (10%) del valor total del contrato</w:t>
                  </w:r>
                  <w:r w:rsidR="0029507A" w:rsidRPr="000345C2">
                    <w:rPr>
                      <w:rFonts w:ascii="Arial Narrow" w:eastAsia="Arial" w:hAnsi="Arial Narrow" w:cs="Arial"/>
                      <w:sz w:val="18"/>
                      <w:szCs w:val="18"/>
                    </w:rPr>
                    <w:t xml:space="preserve"> </w:t>
                  </w:r>
                </w:p>
                <w:p w14:paraId="57444F32" w14:textId="77777777" w:rsidR="00076FC1" w:rsidRPr="000345C2" w:rsidRDefault="00076FC1" w:rsidP="004D1E12">
                  <w:pPr>
                    <w:jc w:val="both"/>
                    <w:rPr>
                      <w:rFonts w:ascii="Arial Narrow" w:eastAsia="Arial" w:hAnsi="Arial Narrow" w:cs="Arial"/>
                      <w:sz w:val="18"/>
                      <w:szCs w:val="18"/>
                    </w:rPr>
                  </w:pPr>
                </w:p>
              </w:tc>
            </w:tr>
            <w:tr w:rsidR="00076FC1" w:rsidRPr="000345C2" w14:paraId="1F91BE2E" w14:textId="77777777" w:rsidTr="207BFFCB">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5B1F8F67" w14:textId="0684D306" w:rsidR="00076FC1" w:rsidRPr="000345C2" w:rsidRDefault="00076FC1" w:rsidP="00F50084">
                  <w:pPr>
                    <w:rPr>
                      <w:rFonts w:ascii="Arial Narrow" w:eastAsia="Arial" w:hAnsi="Arial Narrow" w:cs="Arial"/>
                      <w:sz w:val="18"/>
                      <w:szCs w:val="18"/>
                    </w:rPr>
                  </w:pPr>
                  <w:r w:rsidRPr="000345C2">
                    <w:rPr>
                      <w:rFonts w:ascii="Arial Narrow" w:eastAsia="Arial" w:hAnsi="Arial Narrow" w:cs="Arial"/>
                      <w:sz w:val="18"/>
                      <w:szCs w:val="18"/>
                    </w:rPr>
                    <w:t xml:space="preserve">Buen manejo y correcta inversión del anticipo </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64CD5548" w14:textId="77777777" w:rsidR="00076FC1" w:rsidRPr="000345C2" w:rsidRDefault="004D1E12" w:rsidP="00F50084">
                  <w:pPr>
                    <w:jc w:val="both"/>
                    <w:rPr>
                      <w:rFonts w:ascii="Arial Narrow" w:eastAsia="Arial" w:hAnsi="Arial Narrow" w:cs="Arial"/>
                      <w:sz w:val="18"/>
                      <w:szCs w:val="18"/>
                    </w:rPr>
                  </w:pPr>
                  <w:r w:rsidRPr="000345C2">
                    <w:rPr>
                      <w:rFonts w:ascii="Arial Narrow" w:eastAsia="Arial" w:hAnsi="Arial Narrow" w:cs="Arial"/>
                      <w:sz w:val="18"/>
                      <w:szCs w:val="18"/>
                    </w:rPr>
                    <w:t xml:space="preserve">Hasta la liquidación del contrato o hasta la amortización del anticipo  </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344D9674" w14:textId="77777777" w:rsidR="00076FC1" w:rsidRPr="000345C2" w:rsidRDefault="004D1E12" w:rsidP="00F50084">
                  <w:pPr>
                    <w:jc w:val="both"/>
                    <w:rPr>
                      <w:rFonts w:ascii="Arial Narrow" w:eastAsia="Arial" w:hAnsi="Arial Narrow" w:cs="Arial"/>
                      <w:sz w:val="18"/>
                      <w:szCs w:val="18"/>
                    </w:rPr>
                  </w:pPr>
                  <w:r w:rsidRPr="000345C2">
                    <w:rPr>
                      <w:rFonts w:ascii="Arial Narrow" w:eastAsia="Arial" w:hAnsi="Arial Narrow" w:cs="Arial"/>
                      <w:sz w:val="18"/>
                      <w:szCs w:val="18"/>
                    </w:rPr>
                    <w:t>Cien por ciento (100%) del monto que EL INTERVENTOR reciba en dinero o en especie a título de anticipo, para la ejecución del contrato.</w:t>
                  </w:r>
                </w:p>
              </w:tc>
            </w:tr>
            <w:tr w:rsidR="00076FC1" w:rsidRPr="000345C2" w14:paraId="40303E48" w14:textId="77777777" w:rsidTr="207BFFCB">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35399C9D" w14:textId="77777777" w:rsidR="00076FC1" w:rsidRPr="000345C2" w:rsidRDefault="00076FC1" w:rsidP="00F50084">
                  <w:pPr>
                    <w:rPr>
                      <w:rFonts w:ascii="Arial Narrow" w:eastAsia="Arial" w:hAnsi="Arial Narrow" w:cs="Arial"/>
                      <w:sz w:val="18"/>
                      <w:szCs w:val="18"/>
                    </w:rPr>
                  </w:pPr>
                  <w:r w:rsidRPr="000345C2">
                    <w:rPr>
                      <w:rFonts w:ascii="Arial Narrow" w:eastAsia="Arial" w:hAnsi="Arial Narrow" w:cs="Arial"/>
                      <w:sz w:val="18"/>
                      <w:szCs w:val="18"/>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7E3A0BD2" w14:textId="77777777" w:rsidR="00076FC1" w:rsidRPr="000345C2" w:rsidRDefault="00076FC1" w:rsidP="00F50084">
                  <w:pPr>
                    <w:jc w:val="both"/>
                    <w:rPr>
                      <w:rFonts w:ascii="Arial Narrow" w:eastAsia="Arial" w:hAnsi="Arial Narrow" w:cs="Arial"/>
                      <w:sz w:val="18"/>
                      <w:szCs w:val="18"/>
                    </w:rPr>
                  </w:pPr>
                  <w:r w:rsidRPr="000345C2">
                    <w:rPr>
                      <w:rFonts w:ascii="Arial Narrow" w:eastAsia="Arial" w:hAnsi="Arial Narrow" w:cs="Arial"/>
                      <w:sz w:val="18"/>
                      <w:szCs w:val="18"/>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13E480DC" w14:textId="77777777" w:rsidR="00076FC1" w:rsidRPr="000345C2" w:rsidRDefault="004D1E12" w:rsidP="00F50084">
                  <w:pPr>
                    <w:jc w:val="both"/>
                    <w:rPr>
                      <w:rFonts w:ascii="Arial Narrow" w:eastAsia="Arial" w:hAnsi="Arial Narrow" w:cs="Arial"/>
                      <w:sz w:val="18"/>
                      <w:szCs w:val="18"/>
                    </w:rPr>
                  </w:pPr>
                  <w:r w:rsidRPr="000345C2">
                    <w:rPr>
                      <w:rFonts w:ascii="Arial Narrow" w:eastAsia="Arial" w:hAnsi="Arial Narrow" w:cs="Arial"/>
                      <w:sz w:val="18"/>
                      <w:szCs w:val="18"/>
                    </w:rPr>
                    <w:t>Veinte por ciento (20%) del valor total del contrato</w:t>
                  </w:r>
                </w:p>
              </w:tc>
            </w:tr>
            <w:tr w:rsidR="00076FC1" w:rsidRPr="000345C2" w14:paraId="53D0E6DB" w14:textId="77777777" w:rsidTr="207BFFCB">
              <w:tc>
                <w:tcPr>
                  <w:tcW w:w="2134" w:type="pct"/>
                  <w:tcBorders>
                    <w:top w:val="single" w:sz="4" w:space="0" w:color="auto"/>
                    <w:left w:val="single" w:sz="4" w:space="0" w:color="auto"/>
                    <w:bottom w:val="single" w:sz="4" w:space="0" w:color="auto"/>
                    <w:right w:val="single" w:sz="4" w:space="0" w:color="auto"/>
                  </w:tcBorders>
                  <w:shd w:val="clear" w:color="auto" w:fill="auto"/>
                  <w:hideMark/>
                </w:tcPr>
                <w:p w14:paraId="15D21924" w14:textId="77777777" w:rsidR="00076FC1" w:rsidRPr="000345C2" w:rsidRDefault="00076FC1" w:rsidP="00F50084">
                  <w:pPr>
                    <w:rPr>
                      <w:rFonts w:ascii="Arial Narrow" w:eastAsia="Arial" w:hAnsi="Arial Narrow" w:cs="Arial"/>
                      <w:sz w:val="18"/>
                      <w:szCs w:val="18"/>
                    </w:rPr>
                  </w:pPr>
                  <w:r w:rsidRPr="000345C2">
                    <w:rPr>
                      <w:rFonts w:ascii="Arial Narrow" w:eastAsia="Arial" w:hAnsi="Arial Narrow" w:cs="Arial"/>
                      <w:sz w:val="18"/>
                      <w:szCs w:val="18"/>
                    </w:rPr>
                    <w:t>Calidad del Servicio</w:t>
                  </w:r>
                </w:p>
                <w:p w14:paraId="381B2A68" w14:textId="77777777" w:rsidR="00076FC1" w:rsidRPr="000345C2" w:rsidRDefault="00076FC1" w:rsidP="00F50084">
                  <w:pPr>
                    <w:rPr>
                      <w:rFonts w:ascii="Arial Narrow" w:eastAsia="Arial" w:hAnsi="Arial Narrow" w:cs="Arial"/>
                      <w:sz w:val="18"/>
                      <w:szCs w:val="18"/>
                    </w:rPr>
                  </w:pPr>
                  <w:r w:rsidRPr="000345C2">
                    <w:rPr>
                      <w:rFonts w:ascii="Arial Narrow" w:eastAsia="Arial" w:hAnsi="Arial Narrow" w:cs="Arial"/>
                      <w:sz w:val="18"/>
                      <w:szCs w:val="18"/>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shd w:val="clear" w:color="auto" w:fill="auto"/>
                  <w:hideMark/>
                </w:tcPr>
                <w:p w14:paraId="0536B7B2" w14:textId="77777777" w:rsidR="00076FC1" w:rsidRPr="000345C2" w:rsidRDefault="00076FC1" w:rsidP="00F50084">
                  <w:pPr>
                    <w:jc w:val="both"/>
                    <w:rPr>
                      <w:rFonts w:ascii="Arial Narrow" w:eastAsia="Arial" w:hAnsi="Arial Narrow" w:cs="Arial"/>
                      <w:sz w:val="18"/>
                      <w:szCs w:val="18"/>
                    </w:rPr>
                  </w:pPr>
                  <w:r w:rsidRPr="000345C2">
                    <w:rPr>
                      <w:rFonts w:ascii="Arial Narrow" w:eastAsia="Arial" w:hAnsi="Arial Narrow" w:cs="Arial"/>
                      <w:sz w:val="18"/>
                      <w:szCs w:val="18"/>
                    </w:rPr>
                    <w:t>Vigencia de este amparo debe ser igual al plazo de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shd w:val="clear" w:color="auto" w:fill="auto"/>
                  <w:hideMark/>
                </w:tcPr>
                <w:p w14:paraId="1F31C7F6" w14:textId="77777777" w:rsidR="00076FC1" w:rsidRPr="000345C2" w:rsidRDefault="004D1E12" w:rsidP="00F50084">
                  <w:pPr>
                    <w:jc w:val="both"/>
                    <w:rPr>
                      <w:rFonts w:ascii="Arial Narrow" w:eastAsia="Arial" w:hAnsi="Arial Narrow" w:cs="Arial"/>
                      <w:sz w:val="18"/>
                      <w:szCs w:val="18"/>
                    </w:rPr>
                  </w:pPr>
                  <w:r w:rsidRPr="000345C2">
                    <w:rPr>
                      <w:rFonts w:ascii="Arial Narrow" w:eastAsia="Arial" w:hAnsi="Arial Narrow" w:cs="Arial"/>
                      <w:sz w:val="18"/>
                      <w:szCs w:val="18"/>
                    </w:rPr>
                    <w:t>Treinta por ciento (30%) del valor total del contrato</w:t>
                  </w:r>
                </w:p>
              </w:tc>
            </w:tr>
          </w:tbl>
          <w:p w14:paraId="219297C7" w14:textId="06746FDC" w:rsidR="207BFFCB" w:rsidRPr="000345C2" w:rsidRDefault="207BFFCB">
            <w:pPr>
              <w:rPr>
                <w:sz w:val="18"/>
                <w:szCs w:val="18"/>
              </w:rPr>
            </w:pPr>
          </w:p>
          <w:p w14:paraId="2EB28739" w14:textId="77777777" w:rsidR="00076FC1" w:rsidRPr="000345C2" w:rsidRDefault="00076FC1" w:rsidP="00F50084">
            <w:pPr>
              <w:rPr>
                <w:rFonts w:ascii="Arial Narrow" w:eastAsia="Arial" w:hAnsi="Arial Narrow" w:cs="Arial"/>
                <w:color w:val="3B3838"/>
                <w:sz w:val="18"/>
                <w:szCs w:val="18"/>
              </w:rPr>
            </w:pPr>
          </w:p>
          <w:p w14:paraId="11FA570C" w14:textId="77777777" w:rsidR="00076FC1" w:rsidRPr="000345C2" w:rsidRDefault="00076FC1" w:rsidP="00F50084">
            <w:pPr>
              <w:rPr>
                <w:rFonts w:ascii="Arial Narrow" w:eastAsia="Arial" w:hAnsi="Arial Narrow" w:cs="Arial"/>
                <w:color w:val="3B3838"/>
                <w:sz w:val="18"/>
                <w:szCs w:val="18"/>
              </w:rPr>
            </w:pPr>
          </w:p>
        </w:tc>
      </w:tr>
      <w:tr w:rsidR="00076FC1" w:rsidRPr="000345C2" w14:paraId="226AA44E" w14:textId="77777777" w:rsidTr="207BFFC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1533B8C" w14:textId="77777777" w:rsidR="00076FC1" w:rsidRPr="000345C2" w:rsidRDefault="00076FC1" w:rsidP="00F50084">
            <w:pPr>
              <w:jc w:val="both"/>
              <w:rPr>
                <w:rFonts w:ascii="Arial Narrow" w:eastAsia="Arial" w:hAnsi="Arial Narrow" w:cs="Arial"/>
                <w:sz w:val="18"/>
                <w:szCs w:val="18"/>
              </w:rPr>
            </w:pPr>
            <w:r w:rsidRPr="000345C2">
              <w:rPr>
                <w:rFonts w:ascii="Arial Narrow" w:eastAsia="Arial" w:hAnsi="Arial Narrow" w:cs="Arial"/>
                <w:sz w:val="18"/>
                <w:szCs w:val="18"/>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1205708" w14:textId="77777777" w:rsidR="00076FC1" w:rsidRPr="000345C2" w:rsidRDefault="00076FC1" w:rsidP="00A124C4">
            <w:pPr>
              <w:pStyle w:val="Prrafodelista"/>
              <w:numPr>
                <w:ilvl w:val="0"/>
                <w:numId w:val="24"/>
              </w:numPr>
              <w:contextualSpacing/>
              <w:jc w:val="both"/>
              <w:rPr>
                <w:rFonts w:ascii="Arial Narrow" w:eastAsia="Arial" w:hAnsi="Arial Narrow" w:cs="Arial"/>
                <w:sz w:val="18"/>
                <w:szCs w:val="18"/>
              </w:rPr>
            </w:pPr>
            <w:r w:rsidRPr="000345C2">
              <w:rPr>
                <w:rFonts w:ascii="Arial Narrow" w:eastAsia="Arial" w:hAnsi="Arial Narrow" w:cs="Arial"/>
                <w:sz w:val="18"/>
                <w:szCs w:val="18"/>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0B79A68" w14:textId="77777777" w:rsidR="00076FC1" w:rsidRPr="000345C2" w:rsidRDefault="00076FC1" w:rsidP="00A124C4">
            <w:pPr>
              <w:pStyle w:val="Prrafodelista"/>
              <w:numPr>
                <w:ilvl w:val="0"/>
                <w:numId w:val="24"/>
              </w:numPr>
              <w:contextualSpacing/>
              <w:jc w:val="both"/>
              <w:rPr>
                <w:rFonts w:ascii="Arial Narrow" w:eastAsia="Arial" w:hAnsi="Arial Narrow" w:cs="Arial"/>
                <w:sz w:val="18"/>
                <w:szCs w:val="18"/>
              </w:rPr>
            </w:pPr>
            <w:r w:rsidRPr="000345C2">
              <w:rPr>
                <w:rFonts w:ascii="Arial Narrow" w:eastAsia="Arial" w:hAnsi="Arial Narrow" w:cs="Arial"/>
                <w:sz w:val="18"/>
                <w:szCs w:val="18"/>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EAB7314" w14:textId="77777777" w:rsidR="00076FC1" w:rsidRPr="000345C2" w:rsidRDefault="00076FC1" w:rsidP="00A124C4">
            <w:pPr>
              <w:pStyle w:val="Prrafodelista"/>
              <w:numPr>
                <w:ilvl w:val="0"/>
                <w:numId w:val="24"/>
              </w:numPr>
              <w:contextualSpacing/>
              <w:jc w:val="both"/>
              <w:rPr>
                <w:rFonts w:ascii="Arial Narrow" w:eastAsia="Arial" w:hAnsi="Arial Narrow" w:cs="Arial"/>
                <w:sz w:val="18"/>
                <w:szCs w:val="18"/>
              </w:rPr>
            </w:pPr>
            <w:r w:rsidRPr="000345C2">
              <w:rPr>
                <w:rFonts w:ascii="Arial Narrow" w:eastAsia="Arial" w:hAnsi="Arial Narrow" w:cs="Arial"/>
                <w:sz w:val="18"/>
                <w:szCs w:val="18"/>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0345C2">
              <w:rPr>
                <w:rFonts w:ascii="Arial Narrow" w:eastAsia="Arial" w:hAnsi="Arial Narrow" w:cs="Arial"/>
                <w:sz w:val="18"/>
                <w:szCs w:val="18"/>
              </w:rPr>
              <w:t>la misma</w:t>
            </w:r>
            <w:proofErr w:type="gramEnd"/>
            <w:r w:rsidRPr="000345C2">
              <w:rPr>
                <w:rFonts w:ascii="Arial Narrow" w:eastAsia="Arial" w:hAnsi="Arial Narrow" w:cs="Arial"/>
                <w:sz w:val="18"/>
                <w:szCs w:val="18"/>
              </w:rPr>
              <w:t xml:space="preserve">. </w:t>
            </w:r>
          </w:p>
        </w:tc>
      </w:tr>
      <w:tr w:rsidR="00076FC1" w:rsidRPr="000345C2" w14:paraId="4C2FF3BC" w14:textId="77777777" w:rsidTr="207BFFC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02DF63C" w14:textId="77777777" w:rsidR="00076FC1" w:rsidRPr="000345C2" w:rsidRDefault="00076FC1" w:rsidP="00F50084">
            <w:pPr>
              <w:rPr>
                <w:rFonts w:ascii="Arial Narrow" w:eastAsia="Arial" w:hAnsi="Arial Narrow" w:cs="Arial"/>
                <w:color w:val="3B3838"/>
                <w:sz w:val="18"/>
                <w:szCs w:val="18"/>
              </w:rPr>
            </w:pPr>
            <w:r w:rsidRPr="000345C2">
              <w:rPr>
                <w:rFonts w:ascii="Arial Narrow" w:eastAsia="Arial" w:hAnsi="Arial Narrow" w:cs="Arial"/>
                <w:sz w:val="18"/>
                <w:szCs w:val="18"/>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E4C5AF4" w14:textId="77777777" w:rsidR="00076FC1" w:rsidRPr="000345C2" w:rsidRDefault="00076FC1" w:rsidP="00A124C4">
            <w:pPr>
              <w:pStyle w:val="Prrafodelista"/>
              <w:numPr>
                <w:ilvl w:val="0"/>
                <w:numId w:val="24"/>
              </w:numPr>
              <w:contextualSpacing/>
              <w:jc w:val="both"/>
              <w:rPr>
                <w:rFonts w:ascii="Arial Narrow" w:eastAsia="Arial" w:hAnsi="Arial Narrow" w:cs="Arial"/>
                <w:sz w:val="18"/>
                <w:szCs w:val="18"/>
              </w:rPr>
            </w:pPr>
            <w:r w:rsidRPr="000345C2">
              <w:rPr>
                <w:rFonts w:ascii="Arial Narrow" w:eastAsia="Arial" w:hAnsi="Arial Narrow" w:cs="Arial"/>
                <w:sz w:val="18"/>
                <w:szCs w:val="18"/>
              </w:rPr>
              <w:t xml:space="preserve">Número y año del contrato </w:t>
            </w:r>
          </w:p>
          <w:p w14:paraId="4249FF8F" w14:textId="77777777" w:rsidR="00076FC1" w:rsidRPr="000345C2" w:rsidRDefault="00076FC1" w:rsidP="00A124C4">
            <w:pPr>
              <w:pStyle w:val="Prrafodelista"/>
              <w:numPr>
                <w:ilvl w:val="0"/>
                <w:numId w:val="24"/>
              </w:numPr>
              <w:contextualSpacing/>
              <w:jc w:val="both"/>
              <w:rPr>
                <w:rFonts w:ascii="Arial Narrow" w:eastAsia="Arial" w:hAnsi="Arial Narrow" w:cs="Arial"/>
                <w:sz w:val="18"/>
                <w:szCs w:val="18"/>
              </w:rPr>
            </w:pPr>
            <w:r w:rsidRPr="000345C2">
              <w:rPr>
                <w:rFonts w:ascii="Arial Narrow" w:eastAsia="Arial" w:hAnsi="Arial Narrow" w:cs="Arial"/>
                <w:sz w:val="18"/>
                <w:szCs w:val="18"/>
              </w:rPr>
              <w:t>Objeto del contrato</w:t>
            </w:r>
          </w:p>
          <w:p w14:paraId="2BDDDE47" w14:textId="77777777" w:rsidR="00076FC1" w:rsidRPr="000345C2" w:rsidRDefault="00076FC1" w:rsidP="00A124C4">
            <w:pPr>
              <w:pStyle w:val="Prrafodelista"/>
              <w:numPr>
                <w:ilvl w:val="0"/>
                <w:numId w:val="24"/>
              </w:numPr>
              <w:contextualSpacing/>
              <w:jc w:val="both"/>
              <w:rPr>
                <w:rFonts w:ascii="Arial Narrow" w:eastAsia="Arial" w:hAnsi="Arial Narrow" w:cs="Arial"/>
                <w:sz w:val="18"/>
                <w:szCs w:val="18"/>
              </w:rPr>
            </w:pPr>
            <w:r w:rsidRPr="000345C2">
              <w:rPr>
                <w:rFonts w:ascii="Arial Narrow" w:eastAsia="Arial" w:hAnsi="Arial Narrow" w:cs="Arial"/>
                <w:sz w:val="18"/>
                <w:szCs w:val="18"/>
              </w:rPr>
              <w:t>Firma del representante legal del Contratista</w:t>
            </w:r>
          </w:p>
          <w:p w14:paraId="79A50EA6" w14:textId="77777777" w:rsidR="00076FC1" w:rsidRPr="000345C2" w:rsidRDefault="00076FC1" w:rsidP="00A124C4">
            <w:pPr>
              <w:pStyle w:val="Prrafodelista"/>
              <w:numPr>
                <w:ilvl w:val="0"/>
                <w:numId w:val="24"/>
              </w:numPr>
              <w:contextualSpacing/>
              <w:jc w:val="both"/>
              <w:rPr>
                <w:rFonts w:ascii="Arial Narrow" w:eastAsia="Arial" w:hAnsi="Arial Narrow" w:cs="Arial"/>
                <w:color w:val="3B3838"/>
                <w:sz w:val="18"/>
                <w:szCs w:val="18"/>
              </w:rPr>
            </w:pPr>
            <w:r w:rsidRPr="000345C2">
              <w:rPr>
                <w:rFonts w:ascii="Arial Narrow" w:eastAsia="Arial" w:hAnsi="Arial Narrow" w:cs="Arial"/>
                <w:sz w:val="18"/>
                <w:szCs w:val="18"/>
              </w:rPr>
              <w:t>En caso de no usar centavos, los valores deben aproximarse al mayor Ej. Cumplimiento si el valor a asegurar es $14.980.420,20 aproximar a $14.980.421</w:t>
            </w:r>
          </w:p>
        </w:tc>
      </w:tr>
    </w:tbl>
    <w:p w14:paraId="66A64FD5" w14:textId="77777777" w:rsidR="00076FC1" w:rsidRPr="00684C27" w:rsidRDefault="00076FC1" w:rsidP="00076FC1">
      <w:pPr>
        <w:tabs>
          <w:tab w:val="left" w:pos="1860"/>
        </w:tabs>
        <w:spacing w:line="276" w:lineRule="auto"/>
        <w:rPr>
          <w:rFonts w:ascii="Arial Narrow" w:eastAsia="Arial" w:hAnsi="Arial Narrow" w:cs="Arial"/>
          <w:color w:val="3B3838"/>
          <w:sz w:val="20"/>
          <w:szCs w:val="20"/>
        </w:rPr>
      </w:pPr>
    </w:p>
    <w:p w14:paraId="155184BC" w14:textId="77777777" w:rsidR="00076FC1" w:rsidRPr="00684C27" w:rsidRDefault="00076FC1" w:rsidP="00076FC1">
      <w:pPr>
        <w:pStyle w:val="InviasNormal"/>
        <w:spacing w:line="276" w:lineRule="auto"/>
        <w:rPr>
          <w:rFonts w:eastAsia="Arial" w:cs="Arial"/>
          <w:sz w:val="20"/>
          <w:szCs w:val="20"/>
        </w:rPr>
      </w:pPr>
      <w:r w:rsidRPr="00684C27">
        <w:rPr>
          <w:rFonts w:eastAsia="Arial" w:cs="Arial"/>
          <w:sz w:val="20"/>
          <w:szCs w:val="20"/>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735DD86A" w14:textId="77777777" w:rsidR="00076FC1" w:rsidRPr="00684C27" w:rsidRDefault="00076FC1" w:rsidP="00076FC1">
      <w:pPr>
        <w:pStyle w:val="InviasNormal"/>
        <w:spacing w:before="0" w:after="0" w:line="276" w:lineRule="auto"/>
        <w:rPr>
          <w:rFonts w:eastAsia="Arial" w:cs="Arial"/>
          <w:sz w:val="20"/>
          <w:szCs w:val="20"/>
        </w:rPr>
      </w:pPr>
      <w:r w:rsidRPr="00684C27">
        <w:rPr>
          <w:rFonts w:eastAsia="Arial" w:cs="Arial"/>
          <w:sz w:val="20"/>
          <w:szCs w:val="20"/>
        </w:rPr>
        <w:t>[En los casos que el plazo del contrato sea mayor a cinco (5) años las garantías pueden cubrir los riesgos de la etapa del contrato o del periodo contractual en los términos del artículo 2.2.1.2.3.1.3. del Decreto 1082 de 2015]</w:t>
      </w:r>
    </w:p>
    <w:p w14:paraId="72445C95" w14:textId="77777777" w:rsidR="00076FC1" w:rsidRPr="00684C27" w:rsidRDefault="00076FC1" w:rsidP="00076FC1">
      <w:pPr>
        <w:pStyle w:val="InviasNormal"/>
        <w:spacing w:before="0" w:after="0" w:line="276" w:lineRule="auto"/>
        <w:rPr>
          <w:rFonts w:eastAsia="Arial" w:cs="Arial"/>
          <w:color w:val="3B3838"/>
          <w:sz w:val="20"/>
          <w:szCs w:val="20"/>
        </w:rPr>
      </w:pPr>
    </w:p>
    <w:p w14:paraId="43A0A68E" w14:textId="77777777" w:rsidR="00076FC1" w:rsidRPr="00684C27" w:rsidRDefault="009476A6" w:rsidP="008253B6">
      <w:pPr>
        <w:pStyle w:val="Captulo7"/>
        <w:numPr>
          <w:ilvl w:val="0"/>
          <w:numId w:val="0"/>
        </w:numPr>
        <w:ind w:left="360" w:hanging="360"/>
        <w:outlineLvl w:val="2"/>
        <w:rPr>
          <w:rFonts w:ascii="Arial Narrow" w:eastAsia="Arial" w:hAnsi="Arial Narrow"/>
          <w:color w:val="auto"/>
          <w:lang w:eastAsia="es-ES"/>
        </w:rPr>
      </w:pPr>
      <w:bookmarkStart w:id="255" w:name="_Toc5006170"/>
      <w:bookmarkStart w:id="256" w:name="_Toc35616496"/>
      <w:bookmarkStart w:id="257" w:name="_Toc40113380"/>
      <w:bookmarkStart w:id="258" w:name="_Toc58777531"/>
      <w:r w:rsidRPr="00684C27">
        <w:rPr>
          <w:rFonts w:ascii="Arial Narrow" w:eastAsia="Arial" w:hAnsi="Arial Narrow"/>
          <w:color w:val="auto"/>
          <w:lang w:eastAsia="es-ES"/>
        </w:rPr>
        <w:t xml:space="preserve">14.1.1. </w:t>
      </w:r>
      <w:r w:rsidR="00076FC1" w:rsidRPr="00684C27">
        <w:rPr>
          <w:rFonts w:ascii="Arial Narrow" w:eastAsia="Arial" w:hAnsi="Arial Narrow"/>
          <w:color w:val="auto"/>
          <w:lang w:eastAsia="es-ES"/>
        </w:rPr>
        <w:t xml:space="preserve">GARANTÍA DE </w:t>
      </w:r>
      <w:bookmarkEnd w:id="255"/>
      <w:r w:rsidR="00076FC1" w:rsidRPr="00684C27">
        <w:rPr>
          <w:rFonts w:ascii="Arial Narrow" w:eastAsia="Arial" w:hAnsi="Arial Narrow"/>
          <w:color w:val="auto"/>
          <w:lang w:eastAsia="es-ES"/>
        </w:rPr>
        <w:t>CALIDAD DEL SERVICIO</w:t>
      </w:r>
      <w:bookmarkEnd w:id="256"/>
      <w:bookmarkEnd w:id="257"/>
      <w:bookmarkEnd w:id="258"/>
    </w:p>
    <w:p w14:paraId="05227B1E" w14:textId="77777777" w:rsidR="00980DCD" w:rsidRPr="008536B5" w:rsidRDefault="00076FC1" w:rsidP="00980DCD">
      <w:pPr>
        <w:tabs>
          <w:tab w:val="left" w:pos="1860"/>
        </w:tabs>
        <w:spacing w:line="276" w:lineRule="auto"/>
        <w:jc w:val="both"/>
        <w:rPr>
          <w:rFonts w:ascii="Arial Narrow" w:eastAsia="Arial" w:hAnsi="Arial Narrow" w:cs="Arial"/>
          <w:sz w:val="20"/>
          <w:szCs w:val="20"/>
        </w:rPr>
      </w:pPr>
      <w:r w:rsidRPr="00684C27">
        <w:rPr>
          <w:rFonts w:ascii="Arial Narrow" w:eastAsia="Arial" w:hAnsi="Arial Narrow" w:cs="Arial"/>
          <w:sz w:val="20"/>
          <w:szCs w:val="20"/>
        </w:rPr>
        <w:t>El contratista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w:t>
      </w:r>
      <w:proofErr w:type="spellStart"/>
      <w:r w:rsidRPr="00684C27">
        <w:rPr>
          <w:rFonts w:ascii="Arial Narrow" w:eastAsia="Arial" w:hAnsi="Arial Narrow" w:cs="Arial"/>
          <w:sz w:val="20"/>
          <w:szCs w:val="20"/>
        </w:rPr>
        <w:t>ii</w:t>
      </w:r>
      <w:proofErr w:type="spellEnd"/>
      <w:r w:rsidRPr="00684C27">
        <w:rPr>
          <w:rFonts w:ascii="Arial Narrow" w:eastAsia="Arial" w:hAnsi="Arial Narrow" w:cs="Arial"/>
          <w:sz w:val="20"/>
          <w:szCs w:val="20"/>
        </w:rPr>
        <w:t>) mala calidad del servicio prestado, siempre y cuando se acredite que éstos son imputables al contratista.</w:t>
      </w:r>
      <w:bookmarkStart w:id="259" w:name="_Toc12564064"/>
      <w:bookmarkStart w:id="260" w:name="_Toc12564253"/>
      <w:bookmarkStart w:id="261" w:name="_Toc12564440"/>
      <w:bookmarkStart w:id="262" w:name="_Toc451790605"/>
      <w:bookmarkEnd w:id="259"/>
      <w:bookmarkEnd w:id="260"/>
      <w:bookmarkEnd w:id="261"/>
    </w:p>
    <w:p w14:paraId="16D9E619" w14:textId="77777777" w:rsidR="00980DCD" w:rsidRPr="008536B5" w:rsidRDefault="00980DCD" w:rsidP="00980DCD">
      <w:pPr>
        <w:tabs>
          <w:tab w:val="left" w:pos="1860"/>
        </w:tabs>
        <w:spacing w:line="276" w:lineRule="auto"/>
        <w:jc w:val="both"/>
        <w:rPr>
          <w:rFonts w:ascii="Arial Narrow" w:eastAsia="Arial" w:hAnsi="Arial Narrow" w:cs="Arial"/>
          <w:sz w:val="20"/>
          <w:szCs w:val="20"/>
        </w:rPr>
      </w:pPr>
    </w:p>
    <w:p w14:paraId="405D0966" w14:textId="77777777" w:rsidR="0078038B" w:rsidRDefault="009476A6" w:rsidP="00980DCD">
      <w:pPr>
        <w:tabs>
          <w:tab w:val="left" w:pos="1860"/>
        </w:tabs>
        <w:spacing w:line="276" w:lineRule="auto"/>
        <w:jc w:val="center"/>
        <w:rPr>
          <w:rFonts w:ascii="Arial Narrow" w:hAnsi="Arial Narrow" w:cs="Arial"/>
          <w:b/>
          <w:bCs/>
          <w:sz w:val="20"/>
          <w:szCs w:val="20"/>
          <w:lang w:val="es-ES"/>
        </w:rPr>
      </w:pPr>
      <w:r w:rsidRPr="008536B5">
        <w:rPr>
          <w:rFonts w:ascii="Arial Narrow" w:hAnsi="Arial Narrow" w:cs="Arial"/>
          <w:b/>
          <w:bCs/>
          <w:sz w:val="20"/>
          <w:szCs w:val="20"/>
          <w:lang w:val="es-ES"/>
        </w:rPr>
        <w:t xml:space="preserve">15. </w:t>
      </w:r>
      <w:r w:rsidR="0078038B" w:rsidRPr="008536B5">
        <w:rPr>
          <w:rFonts w:ascii="Arial Narrow" w:hAnsi="Arial Narrow" w:cs="Arial"/>
          <w:b/>
          <w:bCs/>
          <w:sz w:val="20"/>
          <w:szCs w:val="20"/>
          <w:lang w:val="es-ES"/>
        </w:rPr>
        <w:t>ACUERDOS COMERCIALES</w:t>
      </w:r>
      <w:bookmarkEnd w:id="262"/>
      <w:r w:rsidR="0078038B" w:rsidRPr="008536B5">
        <w:rPr>
          <w:rFonts w:ascii="Arial Narrow" w:hAnsi="Arial Narrow" w:cs="Arial"/>
          <w:bCs/>
          <w:sz w:val="20"/>
          <w:szCs w:val="20"/>
          <w:vertAlign w:val="superscript"/>
          <w:lang w:val="es-ES"/>
        </w:rPr>
        <w:footnoteReference w:id="3"/>
      </w:r>
    </w:p>
    <w:p w14:paraId="6D5716D4" w14:textId="77777777" w:rsidR="000345C2" w:rsidRDefault="000345C2" w:rsidP="00980DCD">
      <w:pPr>
        <w:tabs>
          <w:tab w:val="left" w:pos="1860"/>
        </w:tabs>
        <w:spacing w:line="276" w:lineRule="auto"/>
        <w:jc w:val="center"/>
        <w:rPr>
          <w:rFonts w:ascii="Arial Narrow" w:hAnsi="Arial Narrow" w:cs="Arial"/>
          <w:b/>
          <w:bCs/>
          <w:sz w:val="20"/>
          <w:szCs w:val="20"/>
          <w:lang w:val="es-ES"/>
        </w:rPr>
      </w:pPr>
    </w:p>
    <w:p w14:paraId="1B1B9937" w14:textId="77777777" w:rsidR="000345C2" w:rsidRDefault="000345C2" w:rsidP="000345C2">
      <w:pPr>
        <w:pStyle w:val="InviasNormal"/>
        <w:spacing w:line="276" w:lineRule="auto"/>
        <w:rPr>
          <w:rFonts w:eastAsia="Arial" w:cs="Arial"/>
          <w:sz w:val="20"/>
          <w:szCs w:val="20"/>
          <w:lang w:val="es-CO"/>
        </w:rPr>
      </w:pPr>
      <w:r w:rsidRPr="00BE1C6A">
        <w:rPr>
          <w:rFonts w:eastAsia="Arial" w:cs="Arial"/>
          <w:sz w:val="20"/>
          <w:szCs w:val="20"/>
          <w:lang w:val="es-CO"/>
        </w:rPr>
        <w:t xml:space="preserve">El proceso de contratación está cubierto por los siguientes Acuerdos Comerciales y por la Decisión 439 de la Secretaría de la Comunidad Andina de Naciones (CAN): </w:t>
      </w:r>
    </w:p>
    <w:tbl>
      <w:tblPr>
        <w:tblW w:w="8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4"/>
        <w:gridCol w:w="983"/>
        <w:gridCol w:w="2009"/>
        <w:gridCol w:w="1044"/>
        <w:gridCol w:w="1442"/>
        <w:gridCol w:w="1434"/>
      </w:tblGrid>
      <w:tr w:rsidR="000345C2" w:rsidRPr="001803E3" w14:paraId="73FAF185" w14:textId="77777777" w:rsidTr="00561094">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D5DCE4"/>
            <w:vAlign w:val="center"/>
            <w:hideMark/>
          </w:tcPr>
          <w:p w14:paraId="0CD1A4BB" w14:textId="77777777" w:rsidR="000345C2" w:rsidRPr="001803E3" w:rsidRDefault="000345C2" w:rsidP="00561094">
            <w:pPr>
              <w:jc w:val="center"/>
              <w:rPr>
                <w:rFonts w:ascii="Arial Narrow" w:hAnsi="Arial Narrow"/>
                <w:b/>
                <w:bCs/>
                <w:sz w:val="21"/>
                <w:szCs w:val="21"/>
                <w:lang w:val="es-ES"/>
              </w:rPr>
            </w:pPr>
            <w:r w:rsidRPr="001803E3">
              <w:rPr>
                <w:rFonts w:ascii="Arial Narrow" w:hAnsi="Arial Narrow"/>
                <w:b/>
                <w:bCs/>
                <w:sz w:val="21"/>
                <w:szCs w:val="21"/>
                <w:lang w:val="es-ES"/>
              </w:rPr>
              <w:t>Acuerdo Comercial</w:t>
            </w:r>
          </w:p>
        </w:tc>
        <w:tc>
          <w:tcPr>
            <w:tcW w:w="2009"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61A953ED" w14:textId="77777777" w:rsidR="000345C2" w:rsidRPr="001803E3" w:rsidRDefault="000345C2" w:rsidP="00561094">
            <w:pPr>
              <w:jc w:val="center"/>
              <w:rPr>
                <w:rFonts w:ascii="Arial Narrow" w:hAnsi="Arial Narrow"/>
                <w:b/>
                <w:bCs/>
                <w:sz w:val="21"/>
                <w:szCs w:val="21"/>
                <w:lang w:val="es-ES"/>
              </w:rPr>
            </w:pPr>
            <w:r w:rsidRPr="001803E3">
              <w:rPr>
                <w:rFonts w:ascii="Arial Narrow" w:hAnsi="Arial Narrow"/>
                <w:b/>
                <w:bCs/>
                <w:sz w:val="21"/>
                <w:szCs w:val="21"/>
                <w:lang w:val="es-ES"/>
              </w:rPr>
              <w:t>Entidad Estatal incluida</w:t>
            </w:r>
          </w:p>
        </w:tc>
        <w:tc>
          <w:tcPr>
            <w:tcW w:w="1044"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38059B91" w14:textId="77777777" w:rsidR="000345C2" w:rsidRPr="001803E3" w:rsidRDefault="000345C2" w:rsidP="00561094">
            <w:pPr>
              <w:jc w:val="center"/>
              <w:rPr>
                <w:rFonts w:ascii="Arial Narrow" w:hAnsi="Arial Narrow"/>
                <w:b/>
                <w:bCs/>
                <w:sz w:val="21"/>
                <w:szCs w:val="21"/>
                <w:lang w:val="es-ES"/>
              </w:rPr>
            </w:pPr>
            <w:r w:rsidRPr="001803E3">
              <w:rPr>
                <w:rFonts w:ascii="Arial Narrow" w:hAnsi="Arial Narrow"/>
                <w:b/>
                <w:bCs/>
                <w:sz w:val="21"/>
                <w:szCs w:val="21"/>
                <w:lang w:val="es-ES"/>
              </w:rPr>
              <w:t>Umbral</w:t>
            </w:r>
          </w:p>
        </w:tc>
        <w:tc>
          <w:tcPr>
            <w:tcW w:w="1442"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4A2DD5CD" w14:textId="77777777" w:rsidR="000345C2" w:rsidRPr="001803E3" w:rsidRDefault="000345C2" w:rsidP="00561094">
            <w:pPr>
              <w:jc w:val="center"/>
              <w:rPr>
                <w:rFonts w:ascii="Arial Narrow" w:hAnsi="Arial Narrow"/>
                <w:b/>
                <w:bCs/>
                <w:sz w:val="21"/>
                <w:szCs w:val="21"/>
                <w:lang w:val="es-ES"/>
              </w:rPr>
            </w:pPr>
            <w:r w:rsidRPr="001803E3">
              <w:rPr>
                <w:rFonts w:ascii="Arial Narrow" w:hAnsi="Arial Narrow"/>
                <w:b/>
                <w:bCs/>
                <w:sz w:val="21"/>
                <w:szCs w:val="21"/>
                <w:lang w:val="es-ES"/>
              </w:rPr>
              <w:t>Excepción aplicable</w:t>
            </w:r>
          </w:p>
        </w:tc>
        <w:tc>
          <w:tcPr>
            <w:tcW w:w="1434"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5B70084A" w14:textId="77777777" w:rsidR="000345C2" w:rsidRPr="001803E3" w:rsidRDefault="000345C2" w:rsidP="00561094">
            <w:pPr>
              <w:jc w:val="center"/>
              <w:rPr>
                <w:rFonts w:ascii="Arial Narrow" w:hAnsi="Arial Narrow"/>
                <w:b/>
                <w:bCs/>
                <w:sz w:val="21"/>
                <w:szCs w:val="21"/>
                <w:lang w:val="es-ES"/>
              </w:rPr>
            </w:pPr>
            <w:r w:rsidRPr="001803E3">
              <w:rPr>
                <w:rFonts w:ascii="Arial Narrow" w:hAnsi="Arial Narrow"/>
                <w:b/>
                <w:bCs/>
                <w:sz w:val="21"/>
                <w:szCs w:val="21"/>
                <w:lang w:val="es-ES"/>
              </w:rPr>
              <w:t>Proceso de Contratación cubierto</w:t>
            </w:r>
          </w:p>
        </w:tc>
      </w:tr>
      <w:tr w:rsidR="000345C2" w:rsidRPr="001803E3" w14:paraId="237D0B9C" w14:textId="77777777" w:rsidTr="00561094">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D107812" w14:textId="77777777" w:rsidR="000345C2" w:rsidRPr="001803E3" w:rsidRDefault="000345C2" w:rsidP="00561094">
            <w:pPr>
              <w:rPr>
                <w:rFonts w:ascii="Arial Narrow" w:hAnsi="Arial Narrow"/>
                <w:b/>
                <w:bCs/>
                <w:sz w:val="21"/>
                <w:szCs w:val="21"/>
                <w:lang w:val="es-ES"/>
              </w:rPr>
            </w:pPr>
            <w:r w:rsidRPr="001803E3">
              <w:rPr>
                <w:rFonts w:ascii="Arial Narrow" w:hAnsi="Arial Narrow"/>
                <w:b/>
                <w:bCs/>
                <w:sz w:val="21"/>
                <w:szCs w:val="21"/>
                <w:lang w:val="es-ES"/>
              </w:rPr>
              <w:lastRenderedPageBreak/>
              <w:t>Alianza Pacífico</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DB3502" w14:textId="77777777" w:rsidR="000345C2" w:rsidRPr="001803E3" w:rsidRDefault="000345C2" w:rsidP="00561094">
            <w:pPr>
              <w:rPr>
                <w:rFonts w:ascii="Arial Narrow" w:hAnsi="Arial Narrow"/>
                <w:sz w:val="21"/>
                <w:szCs w:val="21"/>
                <w:lang w:val="es-ES"/>
              </w:rPr>
            </w:pPr>
            <w:r w:rsidRPr="001803E3">
              <w:rPr>
                <w:rFonts w:ascii="Arial Narrow" w:hAnsi="Arial Narrow"/>
                <w:sz w:val="21"/>
                <w:szCs w:val="21"/>
                <w:lang w:val="es-ES"/>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8D9247"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316DB6"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4A9045"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8D86E6" w14:textId="77777777" w:rsidR="000345C2" w:rsidRPr="001803E3" w:rsidRDefault="000345C2" w:rsidP="00561094">
            <w:pPr>
              <w:jc w:val="center"/>
              <w:rPr>
                <w:rFonts w:ascii="Arial Narrow" w:hAnsi="Arial Narrow"/>
                <w:sz w:val="21"/>
                <w:szCs w:val="21"/>
                <w:lang w:val="es-ES"/>
              </w:rPr>
            </w:pPr>
            <w:r>
              <w:rPr>
                <w:rFonts w:ascii="Arial Narrow" w:hAnsi="Arial Narrow"/>
                <w:sz w:val="21"/>
                <w:szCs w:val="21"/>
                <w:lang w:val="es-ES"/>
              </w:rPr>
              <w:t>SI</w:t>
            </w:r>
          </w:p>
        </w:tc>
      </w:tr>
      <w:tr w:rsidR="000345C2" w:rsidRPr="001803E3" w14:paraId="76A5E676" w14:textId="77777777" w:rsidTr="00561094">
        <w:trPr>
          <w:trHeight w:val="51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332270" w14:textId="77777777" w:rsidR="000345C2" w:rsidRPr="001803E3" w:rsidRDefault="000345C2" w:rsidP="00561094">
            <w:pPr>
              <w:rPr>
                <w:rFonts w:ascii="Arial Narrow" w:hAnsi="Arial Narrow"/>
                <w:b/>
                <w:bCs/>
                <w:sz w:val="21"/>
                <w:szCs w:val="21"/>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BCD018" w14:textId="77777777" w:rsidR="000345C2" w:rsidRPr="001803E3" w:rsidRDefault="000345C2" w:rsidP="00561094">
            <w:pPr>
              <w:rPr>
                <w:rFonts w:ascii="Arial Narrow" w:hAnsi="Arial Narrow"/>
                <w:sz w:val="21"/>
                <w:szCs w:val="21"/>
                <w:lang w:val="es-ES"/>
              </w:rPr>
            </w:pPr>
            <w:r w:rsidRPr="001803E3">
              <w:rPr>
                <w:rFonts w:ascii="Arial Narrow" w:hAnsi="Arial Narrow"/>
                <w:sz w:val="21"/>
                <w:szCs w:val="21"/>
                <w:lang w:val="es-ES"/>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880567"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4434B5"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A6D9FF"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05E819"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r>
      <w:tr w:rsidR="000345C2" w:rsidRPr="001803E3" w14:paraId="3A7C7113" w14:textId="77777777" w:rsidTr="00561094">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8745D6" w14:textId="77777777" w:rsidR="000345C2" w:rsidRPr="001803E3" w:rsidRDefault="000345C2" w:rsidP="00561094">
            <w:pPr>
              <w:rPr>
                <w:rFonts w:ascii="Arial Narrow" w:hAnsi="Arial Narrow"/>
                <w:b/>
                <w:bCs/>
                <w:sz w:val="21"/>
                <w:szCs w:val="21"/>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8EFE14" w14:textId="77777777" w:rsidR="000345C2" w:rsidRPr="001803E3" w:rsidRDefault="000345C2" w:rsidP="00561094">
            <w:pPr>
              <w:rPr>
                <w:rFonts w:ascii="Arial Narrow" w:hAnsi="Arial Narrow"/>
                <w:sz w:val="21"/>
                <w:szCs w:val="21"/>
                <w:lang w:val="es-ES"/>
              </w:rPr>
            </w:pPr>
            <w:r w:rsidRPr="001803E3">
              <w:rPr>
                <w:rFonts w:ascii="Arial Narrow" w:hAnsi="Arial Narrow"/>
                <w:sz w:val="21"/>
                <w:szCs w:val="21"/>
                <w:lang w:val="es-ES"/>
              </w:rPr>
              <w:t>Perú</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B62F37"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3E24AD"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11D691"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614ABA" w14:textId="77777777" w:rsidR="000345C2" w:rsidRPr="001803E3" w:rsidRDefault="000345C2" w:rsidP="00561094">
            <w:pPr>
              <w:jc w:val="center"/>
              <w:rPr>
                <w:rFonts w:ascii="Arial Narrow" w:hAnsi="Arial Narrow"/>
                <w:sz w:val="21"/>
                <w:szCs w:val="21"/>
                <w:lang w:val="es-ES"/>
              </w:rPr>
            </w:pPr>
            <w:r>
              <w:rPr>
                <w:rFonts w:ascii="Arial Narrow" w:hAnsi="Arial Narrow"/>
                <w:sz w:val="21"/>
                <w:szCs w:val="21"/>
                <w:lang w:val="es-ES"/>
              </w:rPr>
              <w:t>SI</w:t>
            </w:r>
          </w:p>
        </w:tc>
      </w:tr>
      <w:tr w:rsidR="000345C2" w:rsidRPr="001803E3" w14:paraId="65046E3B" w14:textId="77777777" w:rsidTr="00561094">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30AC5E2" w14:textId="77777777" w:rsidR="000345C2" w:rsidRPr="001803E3" w:rsidRDefault="000345C2" w:rsidP="00561094">
            <w:pPr>
              <w:rPr>
                <w:rFonts w:ascii="Arial Narrow" w:hAnsi="Arial Narrow"/>
                <w:b/>
                <w:bCs/>
                <w:sz w:val="21"/>
                <w:szCs w:val="21"/>
                <w:lang w:val="es-ES"/>
              </w:rPr>
            </w:pPr>
            <w:r w:rsidRPr="001803E3">
              <w:rPr>
                <w:rFonts w:ascii="Arial Narrow" w:hAnsi="Arial Narrow"/>
                <w:b/>
                <w:bCs/>
                <w:sz w:val="21"/>
                <w:szCs w:val="21"/>
                <w:lang w:val="es-ES"/>
              </w:rPr>
              <w:t>Canadá</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566317"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244A17"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3B1AF0"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854714"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r>
      <w:tr w:rsidR="000345C2" w:rsidRPr="001803E3" w14:paraId="6BF4F04E" w14:textId="77777777" w:rsidTr="00561094">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605AE76" w14:textId="77777777" w:rsidR="000345C2" w:rsidRPr="001803E3" w:rsidRDefault="000345C2" w:rsidP="00561094">
            <w:pPr>
              <w:rPr>
                <w:rFonts w:ascii="Arial Narrow" w:hAnsi="Arial Narrow"/>
                <w:b/>
                <w:bCs/>
                <w:sz w:val="21"/>
                <w:szCs w:val="21"/>
                <w:lang w:val="es-ES"/>
              </w:rPr>
            </w:pPr>
            <w:r w:rsidRPr="001803E3">
              <w:rPr>
                <w:rFonts w:ascii="Arial Narrow" w:hAnsi="Arial Narrow"/>
                <w:b/>
                <w:bCs/>
                <w:sz w:val="21"/>
                <w:szCs w:val="21"/>
                <w:lang w:val="es-ES"/>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02EDAF"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65467D"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4E032C"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DCA00D"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r>
      <w:tr w:rsidR="000345C2" w:rsidRPr="001803E3" w14:paraId="67D0AA07" w14:textId="77777777" w:rsidTr="00561094">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EB3DB85" w14:textId="77777777" w:rsidR="000345C2" w:rsidRPr="001803E3" w:rsidRDefault="000345C2" w:rsidP="00561094">
            <w:pPr>
              <w:rPr>
                <w:rFonts w:ascii="Arial Narrow" w:hAnsi="Arial Narrow"/>
                <w:b/>
                <w:bCs/>
                <w:sz w:val="21"/>
                <w:szCs w:val="21"/>
                <w:lang w:val="es-ES"/>
              </w:rPr>
            </w:pPr>
            <w:r w:rsidRPr="001803E3">
              <w:rPr>
                <w:rFonts w:ascii="Arial Narrow" w:hAnsi="Arial Narrow"/>
                <w:b/>
                <w:bCs/>
                <w:sz w:val="21"/>
                <w:szCs w:val="21"/>
                <w:lang w:val="es-ES"/>
              </w:rPr>
              <w:t>Corea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F94878"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5E048D"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E170B5"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ADC7A4" w14:textId="77777777" w:rsidR="000345C2" w:rsidRPr="001803E3" w:rsidRDefault="000345C2" w:rsidP="00561094">
            <w:pPr>
              <w:jc w:val="center"/>
              <w:rPr>
                <w:rFonts w:ascii="Arial Narrow" w:hAnsi="Arial Narrow"/>
                <w:sz w:val="21"/>
                <w:szCs w:val="21"/>
                <w:lang w:val="es-ES"/>
              </w:rPr>
            </w:pPr>
            <w:r>
              <w:rPr>
                <w:rFonts w:ascii="Arial Narrow" w:hAnsi="Arial Narrow"/>
                <w:sz w:val="21"/>
                <w:szCs w:val="21"/>
                <w:lang w:val="es-ES"/>
              </w:rPr>
              <w:t>SI</w:t>
            </w:r>
          </w:p>
        </w:tc>
      </w:tr>
      <w:tr w:rsidR="000345C2" w:rsidRPr="001803E3" w14:paraId="2915BCE9" w14:textId="77777777" w:rsidTr="00561094">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B17CB60" w14:textId="77777777" w:rsidR="000345C2" w:rsidRPr="001803E3" w:rsidRDefault="000345C2" w:rsidP="00561094">
            <w:pPr>
              <w:rPr>
                <w:rFonts w:ascii="Arial Narrow" w:hAnsi="Arial Narrow"/>
                <w:b/>
                <w:bCs/>
                <w:sz w:val="21"/>
                <w:szCs w:val="21"/>
                <w:lang w:val="es-ES"/>
              </w:rPr>
            </w:pPr>
            <w:r w:rsidRPr="001803E3">
              <w:rPr>
                <w:rFonts w:ascii="Arial Narrow" w:hAnsi="Arial Narrow"/>
                <w:b/>
                <w:bCs/>
                <w:sz w:val="21"/>
                <w:szCs w:val="21"/>
                <w:lang w:val="es-ES"/>
              </w:rPr>
              <w:t>Costa Rica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E1ECE0"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4946C1"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2C6435"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0D1619" w14:textId="77777777" w:rsidR="000345C2" w:rsidRPr="001803E3" w:rsidRDefault="000345C2" w:rsidP="00561094">
            <w:pPr>
              <w:jc w:val="center"/>
              <w:rPr>
                <w:rFonts w:ascii="Arial Narrow" w:hAnsi="Arial Narrow"/>
                <w:sz w:val="21"/>
                <w:szCs w:val="21"/>
                <w:lang w:val="es-ES"/>
              </w:rPr>
            </w:pPr>
            <w:r>
              <w:rPr>
                <w:rFonts w:ascii="Arial Narrow" w:hAnsi="Arial Narrow"/>
                <w:sz w:val="21"/>
                <w:szCs w:val="21"/>
                <w:lang w:val="es-ES"/>
              </w:rPr>
              <w:t>SI</w:t>
            </w:r>
          </w:p>
        </w:tc>
      </w:tr>
      <w:tr w:rsidR="000345C2" w:rsidRPr="001803E3" w14:paraId="050F997E" w14:textId="77777777" w:rsidTr="00561094">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1FD0BFD" w14:textId="77777777" w:rsidR="000345C2" w:rsidRPr="001803E3" w:rsidRDefault="000345C2" w:rsidP="00561094">
            <w:pPr>
              <w:rPr>
                <w:rFonts w:ascii="Arial Narrow" w:hAnsi="Arial Narrow"/>
                <w:b/>
                <w:bCs/>
                <w:sz w:val="21"/>
                <w:szCs w:val="21"/>
                <w:lang w:val="es-ES"/>
              </w:rPr>
            </w:pPr>
            <w:r w:rsidRPr="001803E3">
              <w:rPr>
                <w:rFonts w:ascii="Arial Narrow" w:hAnsi="Arial Narrow"/>
                <w:b/>
                <w:bCs/>
                <w:sz w:val="21"/>
                <w:szCs w:val="21"/>
                <w:lang w:val="es-ES"/>
              </w:rPr>
              <w:t>Estados Unidos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C1BE7B"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B538CB"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50A1DA"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5E2DCB"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r>
      <w:tr w:rsidR="000345C2" w:rsidRPr="001803E3" w14:paraId="159E65EF" w14:textId="77777777" w:rsidTr="00561094">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2803AF5" w14:textId="77777777" w:rsidR="000345C2" w:rsidRPr="001803E3" w:rsidRDefault="000345C2" w:rsidP="00561094">
            <w:pPr>
              <w:rPr>
                <w:rFonts w:ascii="Arial Narrow" w:hAnsi="Arial Narrow"/>
                <w:b/>
                <w:bCs/>
                <w:sz w:val="21"/>
                <w:szCs w:val="21"/>
                <w:lang w:val="es-ES"/>
              </w:rPr>
            </w:pPr>
            <w:r w:rsidRPr="001803E3">
              <w:rPr>
                <w:rFonts w:ascii="Arial Narrow" w:hAnsi="Arial Narrow"/>
                <w:b/>
                <w:bCs/>
                <w:sz w:val="21"/>
                <w:szCs w:val="21"/>
                <w:lang w:val="es-ES"/>
              </w:rPr>
              <w:t>Estados AELC</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62AE15"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BD36BF"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E9EC10"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12283D"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r>
      <w:tr w:rsidR="000345C2" w:rsidRPr="001803E3" w14:paraId="5E0F963B" w14:textId="77777777" w:rsidTr="00561094">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8B93705" w14:textId="77777777" w:rsidR="000345C2" w:rsidRPr="001803E3" w:rsidRDefault="000345C2" w:rsidP="00561094">
            <w:pPr>
              <w:rPr>
                <w:rFonts w:ascii="Arial Narrow" w:hAnsi="Arial Narrow"/>
                <w:b/>
                <w:bCs/>
                <w:sz w:val="21"/>
                <w:szCs w:val="21"/>
                <w:lang w:val="es-ES"/>
              </w:rPr>
            </w:pPr>
            <w:r w:rsidRPr="001803E3">
              <w:rPr>
                <w:rFonts w:ascii="Arial Narrow" w:hAnsi="Arial Narrow"/>
                <w:b/>
                <w:bCs/>
                <w:sz w:val="21"/>
                <w:szCs w:val="21"/>
                <w:lang w:val="es-ES"/>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80B9AB"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5FC2E5"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C482B7"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D770CF" w14:textId="77777777" w:rsidR="000345C2" w:rsidRPr="001803E3" w:rsidRDefault="000345C2" w:rsidP="00561094">
            <w:pPr>
              <w:jc w:val="center"/>
              <w:rPr>
                <w:rFonts w:ascii="Arial Narrow" w:hAnsi="Arial Narrow"/>
                <w:sz w:val="21"/>
                <w:szCs w:val="21"/>
                <w:lang w:val="es-ES"/>
              </w:rPr>
            </w:pPr>
            <w:r>
              <w:rPr>
                <w:rFonts w:ascii="Arial Narrow" w:hAnsi="Arial Narrow"/>
                <w:sz w:val="21"/>
                <w:szCs w:val="21"/>
                <w:lang w:val="es-ES"/>
              </w:rPr>
              <w:t>SI</w:t>
            </w:r>
          </w:p>
        </w:tc>
      </w:tr>
      <w:tr w:rsidR="000345C2" w:rsidRPr="001803E3" w14:paraId="11825020" w14:textId="77777777" w:rsidTr="00561094">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70337E4" w14:textId="77777777" w:rsidR="000345C2" w:rsidRPr="001803E3" w:rsidRDefault="000345C2" w:rsidP="00561094">
            <w:pPr>
              <w:rPr>
                <w:rFonts w:ascii="Arial Narrow" w:hAnsi="Arial Narrow"/>
                <w:b/>
                <w:bCs/>
                <w:sz w:val="21"/>
                <w:szCs w:val="21"/>
                <w:lang w:val="es-ES"/>
              </w:rPr>
            </w:pPr>
            <w:r w:rsidRPr="001803E3">
              <w:rPr>
                <w:rFonts w:ascii="Arial Narrow" w:hAnsi="Arial Narrow"/>
                <w:b/>
                <w:bCs/>
                <w:sz w:val="21"/>
                <w:szCs w:val="21"/>
                <w:lang w:val="es-ES"/>
              </w:rPr>
              <w:t>Triángulo Norte</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83F33A" w14:textId="77777777" w:rsidR="000345C2" w:rsidRPr="001803E3" w:rsidRDefault="000345C2" w:rsidP="00561094">
            <w:pPr>
              <w:rPr>
                <w:rFonts w:ascii="Arial Narrow" w:hAnsi="Arial Narrow"/>
                <w:sz w:val="21"/>
                <w:szCs w:val="21"/>
                <w:lang w:val="es-ES"/>
              </w:rPr>
            </w:pPr>
            <w:r w:rsidRPr="001803E3">
              <w:rPr>
                <w:rFonts w:ascii="Arial Narrow" w:hAnsi="Arial Narrow"/>
                <w:sz w:val="21"/>
                <w:szCs w:val="21"/>
                <w:lang w:val="es-ES"/>
              </w:rPr>
              <w:t>El Salvador</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16EA42"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25DF4A"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F3D05B"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8D0EEB"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SI</w:t>
            </w:r>
          </w:p>
        </w:tc>
      </w:tr>
      <w:tr w:rsidR="000345C2" w:rsidRPr="001803E3" w14:paraId="473AAA8B" w14:textId="77777777" w:rsidTr="00561094">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488DC0" w14:textId="77777777" w:rsidR="000345C2" w:rsidRPr="001803E3" w:rsidRDefault="000345C2" w:rsidP="00561094">
            <w:pPr>
              <w:rPr>
                <w:rFonts w:ascii="Arial Narrow" w:hAnsi="Arial Narrow"/>
                <w:b/>
                <w:bCs/>
                <w:sz w:val="21"/>
                <w:szCs w:val="21"/>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72EC72" w14:textId="77777777" w:rsidR="000345C2" w:rsidRPr="001803E3" w:rsidRDefault="000345C2" w:rsidP="00561094">
            <w:pPr>
              <w:rPr>
                <w:rFonts w:ascii="Arial Narrow" w:hAnsi="Arial Narrow"/>
                <w:sz w:val="21"/>
                <w:szCs w:val="21"/>
                <w:lang w:val="es-ES"/>
              </w:rPr>
            </w:pPr>
            <w:r w:rsidRPr="001803E3">
              <w:rPr>
                <w:rFonts w:ascii="Arial Narrow" w:hAnsi="Arial Narrow"/>
                <w:sz w:val="21"/>
                <w:szCs w:val="21"/>
                <w:lang w:val="es-ES"/>
              </w:rPr>
              <w:t>Guatemala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E5A842"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74B376"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157448"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1AD3C2"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SI</w:t>
            </w:r>
          </w:p>
        </w:tc>
      </w:tr>
      <w:tr w:rsidR="000345C2" w:rsidRPr="001803E3" w14:paraId="4BAFA836" w14:textId="77777777" w:rsidTr="00561094">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AD7402" w14:textId="77777777" w:rsidR="000345C2" w:rsidRPr="001803E3" w:rsidRDefault="000345C2" w:rsidP="00561094">
            <w:pPr>
              <w:rPr>
                <w:rFonts w:ascii="Arial Narrow" w:hAnsi="Arial Narrow"/>
                <w:b/>
                <w:bCs/>
                <w:sz w:val="21"/>
                <w:szCs w:val="21"/>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483E95" w14:textId="77777777" w:rsidR="000345C2" w:rsidRPr="001803E3" w:rsidRDefault="000345C2" w:rsidP="00561094">
            <w:pPr>
              <w:rPr>
                <w:rFonts w:ascii="Arial Narrow" w:hAnsi="Arial Narrow"/>
                <w:sz w:val="21"/>
                <w:szCs w:val="21"/>
                <w:lang w:val="es-ES"/>
              </w:rPr>
            </w:pPr>
            <w:r w:rsidRPr="001803E3">
              <w:rPr>
                <w:rFonts w:ascii="Arial Narrow" w:hAnsi="Arial Narrow"/>
                <w:sz w:val="21"/>
                <w:szCs w:val="21"/>
                <w:lang w:val="es-ES"/>
              </w:rPr>
              <w:t>Honduras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95830A"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D0F738"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A8D7FE"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 xml:space="preserve"> (EXCEPCION 60)</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72EB09"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r>
      <w:tr w:rsidR="000345C2" w:rsidRPr="001803E3" w14:paraId="44247A8B" w14:textId="77777777" w:rsidTr="00561094">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CD507B2" w14:textId="77777777" w:rsidR="000345C2" w:rsidRPr="001803E3" w:rsidRDefault="000345C2" w:rsidP="00561094">
            <w:pPr>
              <w:rPr>
                <w:rFonts w:ascii="Arial Narrow" w:hAnsi="Arial Narrow"/>
                <w:b/>
                <w:bCs/>
                <w:sz w:val="21"/>
                <w:szCs w:val="21"/>
                <w:lang w:val="es-ES"/>
              </w:rPr>
            </w:pPr>
            <w:r w:rsidRPr="001803E3">
              <w:rPr>
                <w:rFonts w:ascii="Arial Narrow" w:hAnsi="Arial Narrow"/>
                <w:b/>
                <w:bCs/>
                <w:sz w:val="21"/>
                <w:szCs w:val="21"/>
                <w:lang w:val="es-ES"/>
              </w:rPr>
              <w:t>Unión Europea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94F69C"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C561F8"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4C096A"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11E254" w14:textId="77777777" w:rsidR="000345C2" w:rsidRPr="001803E3" w:rsidRDefault="000345C2" w:rsidP="00561094">
            <w:pPr>
              <w:jc w:val="center"/>
              <w:rPr>
                <w:rFonts w:ascii="Arial Narrow" w:hAnsi="Arial Narrow"/>
                <w:sz w:val="21"/>
                <w:szCs w:val="21"/>
                <w:lang w:val="es-ES"/>
              </w:rPr>
            </w:pPr>
            <w:r>
              <w:rPr>
                <w:rFonts w:ascii="Arial Narrow" w:hAnsi="Arial Narrow"/>
                <w:sz w:val="21"/>
                <w:szCs w:val="21"/>
                <w:lang w:val="es-ES"/>
              </w:rPr>
              <w:t>NO</w:t>
            </w:r>
          </w:p>
        </w:tc>
      </w:tr>
      <w:tr w:rsidR="000345C2" w:rsidRPr="001803E3" w14:paraId="6541846F" w14:textId="77777777" w:rsidTr="00561094">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67E1205" w14:textId="77777777" w:rsidR="000345C2" w:rsidRPr="008179F4" w:rsidRDefault="000345C2" w:rsidP="00561094">
            <w:pPr>
              <w:rPr>
                <w:rFonts w:ascii="Arial Narrow" w:hAnsi="Arial Narrow"/>
                <w:b/>
                <w:bCs/>
                <w:sz w:val="21"/>
                <w:szCs w:val="21"/>
                <w:lang w:val="pt-PT"/>
              </w:rPr>
            </w:pPr>
            <w:r w:rsidRPr="008179F4">
              <w:rPr>
                <w:rFonts w:ascii="Arial Narrow" w:hAnsi="Arial Narrow"/>
                <w:b/>
                <w:bCs/>
                <w:sz w:val="21"/>
                <w:szCs w:val="21"/>
                <w:lang w:val="pt-PT"/>
              </w:rPr>
              <w:t>Reino Unido e Irlanda del Norte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14:paraId="6D861664"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tcPr>
          <w:p w14:paraId="4C15EC98"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tcPr>
          <w:p w14:paraId="00225D36" w14:textId="77777777" w:rsidR="000345C2" w:rsidRPr="001803E3" w:rsidRDefault="000345C2" w:rsidP="00561094">
            <w:pPr>
              <w:jc w:val="center"/>
              <w:rPr>
                <w:rFonts w:ascii="Arial Narrow" w:hAnsi="Arial Narrow"/>
                <w:sz w:val="21"/>
                <w:szCs w:val="21"/>
                <w:lang w:val="es-ES"/>
              </w:rPr>
            </w:pPr>
            <w:r w:rsidRPr="001803E3">
              <w:rPr>
                <w:rFonts w:ascii="Arial Narrow" w:hAnsi="Arial Narrow"/>
                <w:sz w:val="21"/>
                <w:szCs w:val="21"/>
                <w:lang w:val="es-ES"/>
              </w:rPr>
              <w:t xml:space="preserve">NO </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tcPr>
          <w:p w14:paraId="415E99DD" w14:textId="77777777" w:rsidR="000345C2" w:rsidRPr="001803E3" w:rsidRDefault="000345C2" w:rsidP="00561094">
            <w:pPr>
              <w:jc w:val="center"/>
              <w:rPr>
                <w:rFonts w:ascii="Arial Narrow" w:hAnsi="Arial Narrow"/>
                <w:sz w:val="21"/>
                <w:szCs w:val="21"/>
                <w:lang w:val="es-ES"/>
              </w:rPr>
            </w:pPr>
            <w:r>
              <w:rPr>
                <w:rFonts w:ascii="Arial Narrow" w:hAnsi="Arial Narrow"/>
                <w:sz w:val="21"/>
                <w:szCs w:val="21"/>
                <w:lang w:val="es-ES"/>
              </w:rPr>
              <w:t>NO</w:t>
            </w:r>
          </w:p>
        </w:tc>
      </w:tr>
    </w:tbl>
    <w:p w14:paraId="1D8273B0" w14:textId="77777777" w:rsidR="000345C2" w:rsidRPr="00784C37" w:rsidRDefault="000345C2" w:rsidP="000345C2">
      <w:pPr>
        <w:jc w:val="both"/>
        <w:rPr>
          <w:rFonts w:ascii="Arial Narrow" w:hAnsi="Arial Narrow"/>
          <w:sz w:val="22"/>
          <w:szCs w:val="22"/>
        </w:rPr>
      </w:pPr>
      <w:r>
        <w:rPr>
          <w:rFonts w:eastAsia="Arial" w:cs="Arial"/>
          <w:sz w:val="21"/>
          <w:szCs w:val="21"/>
        </w:rPr>
        <w:t xml:space="preserve">Acuerdo comercial con Israel </w:t>
      </w:r>
      <w:proofErr w:type="gramStart"/>
      <w:r>
        <w:rPr>
          <w:rFonts w:eastAsia="Arial" w:cs="Arial"/>
          <w:sz w:val="21"/>
          <w:szCs w:val="21"/>
        </w:rPr>
        <w:t>NO  aplica</w:t>
      </w:r>
      <w:proofErr w:type="gramEnd"/>
    </w:p>
    <w:p w14:paraId="2D4677C0" w14:textId="77777777" w:rsidR="000345C2" w:rsidRPr="000345C2" w:rsidRDefault="000345C2" w:rsidP="00980DCD">
      <w:pPr>
        <w:tabs>
          <w:tab w:val="left" w:pos="1860"/>
        </w:tabs>
        <w:spacing w:line="276" w:lineRule="auto"/>
        <w:jc w:val="center"/>
        <w:rPr>
          <w:rFonts w:ascii="Arial Narrow" w:hAnsi="Arial Narrow" w:cs="Arial"/>
          <w:b/>
          <w:bCs/>
          <w:sz w:val="20"/>
          <w:szCs w:val="20"/>
        </w:rPr>
      </w:pPr>
    </w:p>
    <w:p w14:paraId="15176F38" w14:textId="3F35CF07" w:rsidR="00FE0E74" w:rsidRPr="008536B5" w:rsidRDefault="00FE0E74" w:rsidP="00FE0E74">
      <w:pPr>
        <w:pStyle w:val="InviasNormal"/>
        <w:spacing w:before="0" w:after="0" w:line="276" w:lineRule="auto"/>
        <w:rPr>
          <w:rFonts w:eastAsia="Arial" w:cs="Arial"/>
          <w:sz w:val="20"/>
          <w:szCs w:val="20"/>
          <w:lang w:val="es-CO"/>
        </w:rPr>
      </w:pPr>
      <w:r w:rsidRPr="008536B5">
        <w:rPr>
          <w:rFonts w:eastAsia="Arial" w:cs="Arial"/>
          <w:sz w:val="20"/>
          <w:szCs w:val="20"/>
          <w:lang w:val="es-CO"/>
        </w:rPr>
        <w:t xml:space="preserve">En consecuencia, la entidad concederá trato nacional a proponentes y servicios de los Estados que cuenten con un Acuerdo Comercial que cubra el proceso de contratación. </w:t>
      </w:r>
    </w:p>
    <w:p w14:paraId="3F127CCD" w14:textId="77777777" w:rsidR="00FE0E74" w:rsidRPr="008536B5" w:rsidRDefault="00FE0E74" w:rsidP="00FE0E74">
      <w:pPr>
        <w:pStyle w:val="InviasNormal"/>
        <w:spacing w:before="0" w:after="0" w:line="276" w:lineRule="auto"/>
        <w:ind w:left="360"/>
        <w:rPr>
          <w:rFonts w:eastAsia="Arial" w:cs="Arial"/>
          <w:sz w:val="20"/>
          <w:szCs w:val="20"/>
          <w:lang w:val="es-CO"/>
        </w:rPr>
      </w:pPr>
    </w:p>
    <w:p w14:paraId="434AACEC" w14:textId="77777777" w:rsidR="00FE0E74" w:rsidRDefault="00FE0E74" w:rsidP="00FE0E74">
      <w:pPr>
        <w:pStyle w:val="InviasNormal"/>
        <w:spacing w:before="0" w:after="0" w:line="276" w:lineRule="auto"/>
        <w:rPr>
          <w:rFonts w:eastAsia="Arial" w:cs="Arial"/>
          <w:sz w:val="20"/>
          <w:szCs w:val="20"/>
          <w:lang w:val="es-CO"/>
        </w:rPr>
      </w:pPr>
      <w:r w:rsidRPr="008536B5">
        <w:rPr>
          <w:rFonts w:eastAsia="Arial" w:cs="Arial"/>
          <w:sz w:val="20"/>
          <w:szCs w:val="20"/>
          <w:lang w:val="es-CO"/>
        </w:rPr>
        <w:t>Adicionalmente, los proponentes de Estados con los cuales el Gobierno Nacional haya certificado la existencia de trato nacional por reciprocidad recibirán este trato.</w:t>
      </w:r>
    </w:p>
    <w:p w14:paraId="30FAF103" w14:textId="77777777" w:rsidR="003C27E4" w:rsidRDefault="003C27E4" w:rsidP="00FE0E74">
      <w:pPr>
        <w:pStyle w:val="InviasNormal"/>
        <w:spacing w:before="0" w:after="0" w:line="276" w:lineRule="auto"/>
        <w:rPr>
          <w:rFonts w:eastAsia="Arial" w:cs="Arial"/>
          <w:sz w:val="20"/>
          <w:szCs w:val="20"/>
          <w:lang w:val="es-CO"/>
        </w:rPr>
      </w:pPr>
    </w:p>
    <w:p w14:paraId="70E809A1" w14:textId="10C65C67" w:rsidR="003C27E4" w:rsidRPr="008536B5" w:rsidRDefault="003C27E4" w:rsidP="00FE0E74">
      <w:pPr>
        <w:pStyle w:val="InviasNormal"/>
        <w:spacing w:before="0" w:after="0" w:line="276" w:lineRule="auto"/>
        <w:rPr>
          <w:rFonts w:eastAsia="Arial" w:cs="Arial"/>
          <w:sz w:val="20"/>
          <w:szCs w:val="20"/>
          <w:lang w:val="es-CO"/>
        </w:rPr>
      </w:pPr>
      <w:r w:rsidRPr="003C27E4">
        <w:rPr>
          <w:rFonts w:eastAsia="Arial" w:cs="Arial"/>
          <w:sz w:val="20"/>
          <w:szCs w:val="20"/>
          <w:lang w:val="es-CO"/>
        </w:rPr>
        <w:t>En los procesos estructurados por lotes o grupos, para la verificación de los Acuerdos Comerciales se tendrá en cuenta el presupuesto total, es decir, la sumatoria del valor de los lotes o grupos que conforman el proceso</w:t>
      </w:r>
    </w:p>
    <w:p w14:paraId="22D8BB85" w14:textId="77777777" w:rsidR="00FE0E74" w:rsidRPr="008536B5" w:rsidRDefault="00FE0E74" w:rsidP="00FE0E74">
      <w:pPr>
        <w:pStyle w:val="InviasNormal"/>
        <w:spacing w:before="0" w:after="0" w:line="276" w:lineRule="auto"/>
        <w:rPr>
          <w:rFonts w:eastAsia="Arial" w:cs="Arial"/>
          <w:sz w:val="20"/>
          <w:szCs w:val="20"/>
          <w:lang w:val="es-CO"/>
        </w:rPr>
      </w:pPr>
    </w:p>
    <w:p w14:paraId="1475CB0B" w14:textId="77777777" w:rsidR="000B5312" w:rsidRPr="008536B5" w:rsidRDefault="000B5312" w:rsidP="000B5312">
      <w:pPr>
        <w:rPr>
          <w:rFonts w:ascii="Arial Narrow" w:hAnsi="Arial Narrow" w:cs="Arial"/>
          <w:b/>
          <w:sz w:val="20"/>
          <w:szCs w:val="20"/>
        </w:rPr>
      </w:pPr>
      <w:r w:rsidRPr="008536B5">
        <w:rPr>
          <w:rFonts w:ascii="Arial Narrow" w:hAnsi="Arial Narrow" w:cs="Arial"/>
          <w:b/>
          <w:sz w:val="20"/>
          <w:szCs w:val="20"/>
        </w:rPr>
        <w:t xml:space="preserve">Firmas: </w:t>
      </w:r>
    </w:p>
    <w:p w14:paraId="05FB1BB3" w14:textId="77777777" w:rsidR="000B5312" w:rsidRDefault="000B5312" w:rsidP="000B5312">
      <w:pPr>
        <w:jc w:val="both"/>
        <w:outlineLvl w:val="0"/>
        <w:rPr>
          <w:rFonts w:ascii="Arial Narrow" w:hAnsi="Arial Narrow" w:cs="Arial"/>
          <w:b/>
          <w:sz w:val="20"/>
          <w:szCs w:val="20"/>
        </w:rPr>
      </w:pPr>
    </w:p>
    <w:p w14:paraId="0E26E22E" w14:textId="77777777" w:rsidR="000B5312" w:rsidRPr="008536B5" w:rsidRDefault="000B5312" w:rsidP="000B5312">
      <w:pPr>
        <w:jc w:val="both"/>
        <w:outlineLvl w:val="0"/>
        <w:rPr>
          <w:rFonts w:ascii="Arial Narrow" w:hAnsi="Arial Narrow" w:cs="Arial"/>
          <w:b/>
          <w:sz w:val="20"/>
          <w:szCs w:val="20"/>
        </w:rPr>
      </w:pPr>
    </w:p>
    <w:p w14:paraId="5019E09B" w14:textId="77777777" w:rsidR="00467227" w:rsidRPr="00467227" w:rsidRDefault="00467227" w:rsidP="00467227">
      <w:pPr>
        <w:contextualSpacing/>
        <w:jc w:val="center"/>
        <w:rPr>
          <w:rFonts w:ascii="Arial" w:hAnsi="Arial" w:cs="Arial"/>
          <w:sz w:val="20"/>
          <w:szCs w:val="20"/>
        </w:rPr>
      </w:pPr>
      <w:r w:rsidRPr="00467227">
        <w:rPr>
          <w:rFonts w:ascii="Arial" w:hAnsi="Arial" w:cs="Arial"/>
          <w:sz w:val="20"/>
          <w:szCs w:val="20"/>
        </w:rPr>
        <w:t>(original firmado)</w:t>
      </w:r>
    </w:p>
    <w:p w14:paraId="0BCA6E28" w14:textId="77777777" w:rsidR="00467227" w:rsidRPr="00467227" w:rsidRDefault="00467227" w:rsidP="00467227">
      <w:pPr>
        <w:contextualSpacing/>
        <w:jc w:val="center"/>
        <w:rPr>
          <w:rFonts w:ascii="Arial" w:hAnsi="Arial" w:cs="Arial"/>
          <w:sz w:val="20"/>
          <w:szCs w:val="20"/>
        </w:rPr>
      </w:pPr>
      <w:r w:rsidRPr="00467227">
        <w:rPr>
          <w:rFonts w:ascii="Arial" w:hAnsi="Arial" w:cs="Arial"/>
          <w:sz w:val="20"/>
          <w:szCs w:val="20"/>
        </w:rPr>
        <w:t>______________________________________________</w:t>
      </w:r>
    </w:p>
    <w:p w14:paraId="6FF0B1D2" w14:textId="77777777" w:rsidR="00467227" w:rsidRPr="00467227" w:rsidRDefault="00467227" w:rsidP="00467227">
      <w:pPr>
        <w:contextualSpacing/>
        <w:jc w:val="center"/>
        <w:rPr>
          <w:rFonts w:ascii="Arial" w:hAnsi="Arial" w:cs="Arial"/>
          <w:b/>
          <w:bCs/>
          <w:sz w:val="20"/>
          <w:szCs w:val="20"/>
        </w:rPr>
      </w:pPr>
      <w:r w:rsidRPr="00467227">
        <w:rPr>
          <w:rFonts w:ascii="Arial" w:hAnsi="Arial" w:cs="Arial"/>
          <w:b/>
          <w:bCs/>
          <w:sz w:val="20"/>
          <w:szCs w:val="20"/>
        </w:rPr>
        <w:t>YAMIL JOSÉ MERCADO QUIROZ</w:t>
      </w:r>
    </w:p>
    <w:p w14:paraId="7FE2B574" w14:textId="77777777" w:rsidR="00467227" w:rsidRPr="00467227" w:rsidRDefault="00467227" w:rsidP="00467227">
      <w:pPr>
        <w:contextualSpacing/>
        <w:jc w:val="center"/>
        <w:rPr>
          <w:rFonts w:ascii="Arial" w:hAnsi="Arial" w:cs="Arial"/>
          <w:b/>
          <w:bCs/>
          <w:sz w:val="20"/>
          <w:szCs w:val="20"/>
        </w:rPr>
      </w:pPr>
      <w:r w:rsidRPr="00467227">
        <w:rPr>
          <w:rFonts w:ascii="Arial" w:hAnsi="Arial" w:cs="Arial"/>
          <w:b/>
          <w:bCs/>
          <w:sz w:val="20"/>
          <w:szCs w:val="20"/>
        </w:rPr>
        <w:t>Subdirector De Estructuración de Proyectos</w:t>
      </w:r>
    </w:p>
    <w:p w14:paraId="0D389207" w14:textId="77777777" w:rsidR="00EA03F2" w:rsidRDefault="00EA03F2" w:rsidP="00EA03F2">
      <w:pPr>
        <w:jc w:val="center"/>
        <w:outlineLvl w:val="0"/>
        <w:rPr>
          <w:rFonts w:ascii="Arial Narrow" w:hAnsi="Arial Narrow" w:cs="Arial"/>
          <w:sz w:val="20"/>
          <w:szCs w:val="20"/>
        </w:rPr>
      </w:pPr>
    </w:p>
    <w:p w14:paraId="4E46D9D4" w14:textId="77777777" w:rsidR="00EA03F2" w:rsidRDefault="00EA03F2" w:rsidP="00EA03F2">
      <w:pPr>
        <w:jc w:val="center"/>
        <w:outlineLvl w:val="0"/>
        <w:rPr>
          <w:rFonts w:ascii="Arial Narrow" w:hAnsi="Arial Narrow" w:cs="Arial"/>
          <w:sz w:val="20"/>
          <w:szCs w:val="20"/>
        </w:rPr>
      </w:pPr>
    </w:p>
    <w:tbl>
      <w:tblPr>
        <w:tblStyle w:val="Tablaconcuadrcula"/>
        <w:tblW w:w="6799" w:type="dxa"/>
        <w:tblLook w:val="04A0" w:firstRow="1" w:lastRow="0" w:firstColumn="1" w:lastColumn="0" w:noHBand="0" w:noVBand="1"/>
      </w:tblPr>
      <w:tblGrid>
        <w:gridCol w:w="1064"/>
        <w:gridCol w:w="2580"/>
        <w:gridCol w:w="3155"/>
      </w:tblGrid>
      <w:tr w:rsidR="000345C2" w:rsidRPr="000345C2" w14:paraId="53BDEBFD" w14:textId="77777777" w:rsidTr="000345C2">
        <w:trPr>
          <w:trHeight w:val="300"/>
        </w:trPr>
        <w:tc>
          <w:tcPr>
            <w:tcW w:w="1064" w:type="dxa"/>
          </w:tcPr>
          <w:p w14:paraId="3EFFF182" w14:textId="77777777" w:rsidR="000345C2" w:rsidRPr="000345C2" w:rsidRDefault="000345C2" w:rsidP="00621C76">
            <w:pPr>
              <w:contextualSpacing/>
              <w:rPr>
                <w:rFonts w:ascii="Arial" w:hAnsi="Arial" w:cs="Arial"/>
                <w:b/>
                <w:bCs/>
                <w:sz w:val="16"/>
                <w:szCs w:val="16"/>
              </w:rPr>
            </w:pPr>
            <w:r w:rsidRPr="000345C2">
              <w:rPr>
                <w:rFonts w:ascii="Arial" w:hAnsi="Arial" w:cs="Arial"/>
                <w:b/>
                <w:bCs/>
                <w:sz w:val="16"/>
                <w:szCs w:val="16"/>
              </w:rPr>
              <w:t>Elaboró</w:t>
            </w:r>
          </w:p>
        </w:tc>
        <w:tc>
          <w:tcPr>
            <w:tcW w:w="2580" w:type="dxa"/>
          </w:tcPr>
          <w:p w14:paraId="7BE0CBA9" w14:textId="0BC5CF3C" w:rsidR="000345C2" w:rsidRPr="000345C2" w:rsidRDefault="000345C2" w:rsidP="00621C76">
            <w:pPr>
              <w:contextualSpacing/>
              <w:rPr>
                <w:rFonts w:ascii="Arial" w:hAnsi="Arial" w:cs="Arial"/>
                <w:sz w:val="16"/>
                <w:szCs w:val="16"/>
              </w:rPr>
            </w:pPr>
            <w:r w:rsidRPr="000345C2">
              <w:rPr>
                <w:rFonts w:ascii="Arial" w:hAnsi="Arial" w:cs="Arial"/>
                <w:sz w:val="16"/>
                <w:szCs w:val="16"/>
              </w:rPr>
              <w:t>Alejandro Sepulveda</w:t>
            </w:r>
          </w:p>
        </w:tc>
        <w:tc>
          <w:tcPr>
            <w:tcW w:w="3155" w:type="dxa"/>
          </w:tcPr>
          <w:p w14:paraId="79F1FE83" w14:textId="66945E3E" w:rsidR="000345C2" w:rsidRPr="000345C2" w:rsidRDefault="000345C2" w:rsidP="00621C76">
            <w:pPr>
              <w:contextualSpacing/>
              <w:jc w:val="center"/>
              <w:rPr>
                <w:rFonts w:ascii="Arial" w:hAnsi="Arial" w:cs="Arial"/>
                <w:sz w:val="16"/>
                <w:szCs w:val="16"/>
              </w:rPr>
            </w:pPr>
            <w:r w:rsidRPr="000345C2">
              <w:rPr>
                <w:rFonts w:ascii="Arial" w:hAnsi="Arial" w:cs="Arial"/>
                <w:sz w:val="16"/>
                <w:szCs w:val="16"/>
              </w:rPr>
              <w:t>Ing. Civil – Contratista - SEP</w:t>
            </w:r>
          </w:p>
        </w:tc>
      </w:tr>
      <w:tr w:rsidR="000345C2" w:rsidRPr="000345C2" w14:paraId="43FCA54B" w14:textId="77777777" w:rsidTr="000345C2">
        <w:trPr>
          <w:trHeight w:val="300"/>
        </w:trPr>
        <w:tc>
          <w:tcPr>
            <w:tcW w:w="1064" w:type="dxa"/>
          </w:tcPr>
          <w:p w14:paraId="38132140" w14:textId="77777777" w:rsidR="000345C2" w:rsidRPr="000345C2" w:rsidRDefault="000345C2" w:rsidP="00D35DFE">
            <w:pPr>
              <w:contextualSpacing/>
              <w:rPr>
                <w:rFonts w:ascii="Arial" w:hAnsi="Arial" w:cs="Arial"/>
                <w:b/>
                <w:bCs/>
                <w:sz w:val="16"/>
                <w:szCs w:val="16"/>
              </w:rPr>
            </w:pPr>
            <w:r w:rsidRPr="000345C2">
              <w:rPr>
                <w:rFonts w:ascii="Arial" w:hAnsi="Arial" w:cs="Arial"/>
                <w:b/>
                <w:bCs/>
                <w:sz w:val="16"/>
                <w:szCs w:val="16"/>
              </w:rPr>
              <w:t>Elaboró</w:t>
            </w:r>
          </w:p>
        </w:tc>
        <w:tc>
          <w:tcPr>
            <w:tcW w:w="2580" w:type="dxa"/>
          </w:tcPr>
          <w:p w14:paraId="50EF7402" w14:textId="77777777" w:rsidR="000345C2" w:rsidRPr="000345C2" w:rsidRDefault="000345C2" w:rsidP="00D35DFE">
            <w:pPr>
              <w:contextualSpacing/>
              <w:rPr>
                <w:rFonts w:ascii="Arial" w:hAnsi="Arial" w:cs="Arial"/>
                <w:sz w:val="16"/>
                <w:szCs w:val="16"/>
              </w:rPr>
            </w:pPr>
            <w:r w:rsidRPr="000345C2">
              <w:rPr>
                <w:rFonts w:ascii="Arial" w:hAnsi="Arial" w:cs="Arial"/>
                <w:sz w:val="16"/>
                <w:szCs w:val="16"/>
              </w:rPr>
              <w:t>Leidy Johana Lozano</w:t>
            </w:r>
          </w:p>
        </w:tc>
        <w:tc>
          <w:tcPr>
            <w:tcW w:w="3155" w:type="dxa"/>
          </w:tcPr>
          <w:p w14:paraId="0D424FD0" w14:textId="77777777" w:rsidR="000345C2" w:rsidRPr="000345C2" w:rsidRDefault="000345C2" w:rsidP="00D35DFE">
            <w:pPr>
              <w:contextualSpacing/>
              <w:jc w:val="center"/>
              <w:rPr>
                <w:rFonts w:ascii="Arial" w:hAnsi="Arial" w:cs="Arial"/>
                <w:sz w:val="16"/>
                <w:szCs w:val="16"/>
              </w:rPr>
            </w:pPr>
            <w:r w:rsidRPr="000345C2">
              <w:rPr>
                <w:rFonts w:ascii="Arial" w:hAnsi="Arial" w:cs="Arial"/>
                <w:sz w:val="16"/>
                <w:szCs w:val="16"/>
              </w:rPr>
              <w:t>Abogada – Contratista - SEP</w:t>
            </w:r>
          </w:p>
        </w:tc>
      </w:tr>
      <w:tr w:rsidR="000345C2" w:rsidRPr="000345C2" w14:paraId="1E01C4B2" w14:textId="77777777" w:rsidTr="000345C2">
        <w:trPr>
          <w:trHeight w:val="300"/>
        </w:trPr>
        <w:tc>
          <w:tcPr>
            <w:tcW w:w="1064" w:type="dxa"/>
          </w:tcPr>
          <w:p w14:paraId="4E5E1A11" w14:textId="77777777" w:rsidR="000345C2" w:rsidRPr="000345C2" w:rsidRDefault="000345C2" w:rsidP="00D35DFE">
            <w:pPr>
              <w:contextualSpacing/>
              <w:rPr>
                <w:rFonts w:ascii="Arial" w:hAnsi="Arial" w:cs="Arial"/>
                <w:b/>
                <w:bCs/>
                <w:sz w:val="16"/>
                <w:szCs w:val="16"/>
              </w:rPr>
            </w:pPr>
            <w:r w:rsidRPr="000345C2">
              <w:rPr>
                <w:rFonts w:ascii="Arial" w:hAnsi="Arial" w:cs="Arial"/>
                <w:b/>
                <w:bCs/>
                <w:sz w:val="16"/>
                <w:szCs w:val="16"/>
              </w:rPr>
              <w:t>Reviso</w:t>
            </w:r>
          </w:p>
        </w:tc>
        <w:tc>
          <w:tcPr>
            <w:tcW w:w="2580" w:type="dxa"/>
          </w:tcPr>
          <w:p w14:paraId="0B1AE6A1" w14:textId="77777777" w:rsidR="000345C2" w:rsidRPr="000345C2" w:rsidRDefault="000345C2" w:rsidP="00D35DFE">
            <w:pPr>
              <w:contextualSpacing/>
              <w:rPr>
                <w:rFonts w:ascii="Arial" w:hAnsi="Arial" w:cs="Arial"/>
                <w:sz w:val="16"/>
                <w:szCs w:val="16"/>
              </w:rPr>
            </w:pPr>
            <w:r w:rsidRPr="000345C2">
              <w:rPr>
                <w:rFonts w:ascii="Arial" w:hAnsi="Arial" w:cs="Arial"/>
                <w:sz w:val="16"/>
                <w:szCs w:val="16"/>
              </w:rPr>
              <w:t>Alejandro Sepulveda</w:t>
            </w:r>
          </w:p>
        </w:tc>
        <w:tc>
          <w:tcPr>
            <w:tcW w:w="3155" w:type="dxa"/>
          </w:tcPr>
          <w:p w14:paraId="220E69E9" w14:textId="77777777" w:rsidR="000345C2" w:rsidRPr="000345C2" w:rsidRDefault="000345C2" w:rsidP="00D35DFE">
            <w:pPr>
              <w:contextualSpacing/>
              <w:jc w:val="center"/>
              <w:rPr>
                <w:rFonts w:ascii="Arial" w:hAnsi="Arial" w:cs="Arial"/>
                <w:sz w:val="16"/>
                <w:szCs w:val="16"/>
              </w:rPr>
            </w:pPr>
            <w:r w:rsidRPr="000345C2">
              <w:rPr>
                <w:rFonts w:ascii="Arial" w:hAnsi="Arial" w:cs="Arial"/>
                <w:sz w:val="16"/>
                <w:szCs w:val="16"/>
              </w:rPr>
              <w:t>Ing. Civil – Contratista - SEP</w:t>
            </w:r>
          </w:p>
        </w:tc>
      </w:tr>
    </w:tbl>
    <w:p w14:paraId="7EB9422E" w14:textId="652FF0A6" w:rsidR="00D01537" w:rsidRPr="008536B5" w:rsidRDefault="00D01537" w:rsidP="000345C2">
      <w:pPr>
        <w:jc w:val="center"/>
        <w:outlineLvl w:val="0"/>
        <w:rPr>
          <w:rFonts w:ascii="Arial Narrow" w:hAnsi="Arial Narrow" w:cs="Arial"/>
          <w:sz w:val="20"/>
          <w:szCs w:val="20"/>
        </w:rPr>
      </w:pPr>
    </w:p>
    <w:sectPr w:rsidR="00D01537" w:rsidRPr="008536B5" w:rsidSect="00CB18A8">
      <w:headerReference w:type="default" r:id="rId54"/>
      <w:headerReference w:type="first" r:id="rId55"/>
      <w:pgSz w:w="12242" w:h="15842" w:code="1"/>
      <w:pgMar w:top="2187" w:right="1043" w:bottom="1418" w:left="1701" w:header="1703" w:footer="567" w:gutter="0"/>
      <w:paperSrc w:first="1" w:other="1"/>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5DD38" w14:textId="77777777" w:rsidR="00491F88" w:rsidRDefault="00491F88" w:rsidP="00C64C07">
      <w:r>
        <w:separator/>
      </w:r>
    </w:p>
  </w:endnote>
  <w:endnote w:type="continuationSeparator" w:id="0">
    <w:p w14:paraId="03BE20D7" w14:textId="77777777" w:rsidR="00491F88" w:rsidRDefault="00491F88" w:rsidP="00C64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Futura Std Book">
    <w:altName w:val="Century Gothic"/>
    <w:panose1 w:val="00000000000000000000"/>
    <w:charset w:val="00"/>
    <w:family w:val="swiss"/>
    <w:notTrueType/>
    <w:pitch w:val="variable"/>
    <w:sig w:usb0="00000003"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ork Sans">
    <w:charset w:val="00"/>
    <w:family w:val="auto"/>
    <w:pitch w:val="variable"/>
    <w:sig w:usb0="A00000FF" w:usb1="5000E07B" w:usb2="00000000" w:usb3="00000000" w:csb0="00000193" w:csb1="00000000"/>
  </w:font>
  <w:font w:name="Cambria Math">
    <w:panose1 w:val="02040503050406030204"/>
    <w:charset w:val="00"/>
    <w:family w:val="roman"/>
    <w:pitch w:val="variable"/>
    <w:sig w:usb0="E00006FF" w:usb1="420024FF" w:usb2="02000000" w:usb3="00000000" w:csb0="0000019F" w:csb1="00000000"/>
  </w:font>
  <w:font w:name="Arial,Times New Roman">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C68DB" w14:textId="77777777" w:rsidR="00491F88" w:rsidRDefault="00491F88" w:rsidP="00C64C07">
      <w:r>
        <w:separator/>
      </w:r>
    </w:p>
  </w:footnote>
  <w:footnote w:type="continuationSeparator" w:id="0">
    <w:p w14:paraId="21F69720" w14:textId="77777777" w:rsidR="00491F88" w:rsidRDefault="00491F88" w:rsidP="00C64C07">
      <w:r>
        <w:continuationSeparator/>
      </w:r>
    </w:p>
  </w:footnote>
  <w:footnote w:id="1">
    <w:p w14:paraId="4EFCF45C" w14:textId="77777777" w:rsidR="0000645E" w:rsidRPr="00C7159C" w:rsidRDefault="0000645E" w:rsidP="00C64C07">
      <w:pPr>
        <w:pStyle w:val="Textonotapie"/>
        <w:rPr>
          <w:rFonts w:ascii="Arial Narrow" w:hAnsi="Arial Narrow"/>
          <w:lang w:val="pt-PT"/>
        </w:rPr>
      </w:pPr>
      <w:r w:rsidRPr="00CC1B58">
        <w:rPr>
          <w:rStyle w:val="Refdenotaalpie"/>
          <w:rFonts w:ascii="Arial Narrow" w:hAnsi="Arial Narrow"/>
          <w:sz w:val="18"/>
        </w:rPr>
        <w:footnoteRef/>
      </w:r>
      <w:r w:rsidRPr="00C7159C">
        <w:rPr>
          <w:rFonts w:ascii="Arial Narrow" w:hAnsi="Arial Narrow"/>
          <w:sz w:val="18"/>
          <w:lang w:val="pt-PT"/>
        </w:rPr>
        <w:t xml:space="preserve"> Tomado de: </w:t>
      </w:r>
      <w:hyperlink r:id="rId1" w:history="1">
        <w:r w:rsidRPr="00C7159C">
          <w:rPr>
            <w:rStyle w:val="Hipervnculo"/>
            <w:sz w:val="18"/>
            <w:lang w:val="pt-PT"/>
          </w:rPr>
          <w:t>http://lema.rae.es/drae/</w:t>
        </w:r>
      </w:hyperlink>
    </w:p>
  </w:footnote>
  <w:footnote w:id="2">
    <w:p w14:paraId="5937405E" w14:textId="77777777" w:rsidR="0000645E" w:rsidRPr="0078038B" w:rsidRDefault="0000645E" w:rsidP="00825F06">
      <w:pPr>
        <w:pStyle w:val="Textonotapie"/>
        <w:rPr>
          <w:sz w:val="16"/>
          <w:szCs w:val="16"/>
          <w:lang w:val="es-CO"/>
        </w:rPr>
      </w:pPr>
      <w:r w:rsidRPr="0078038B">
        <w:rPr>
          <w:rStyle w:val="Refdenotaalpie"/>
          <w:sz w:val="16"/>
          <w:szCs w:val="16"/>
        </w:rPr>
        <w:footnoteRef/>
      </w:r>
      <w:r w:rsidRPr="0078038B">
        <w:rPr>
          <w:sz w:val="16"/>
          <w:szCs w:val="16"/>
        </w:rPr>
        <w:t xml:space="preserve"> </w:t>
      </w:r>
      <w:r w:rsidRPr="0078038B">
        <w:rPr>
          <w:sz w:val="16"/>
          <w:szCs w:val="16"/>
          <w:lang w:val="es-CO"/>
        </w:rPr>
        <w:t>Articulo 5 Ley 1882 de 15 de enero de 2018.</w:t>
      </w:r>
    </w:p>
  </w:footnote>
  <w:footnote w:id="3">
    <w:p w14:paraId="37AD32E9" w14:textId="77777777" w:rsidR="0000645E" w:rsidRDefault="0000645E" w:rsidP="0078038B">
      <w:pPr>
        <w:pStyle w:val="Textonotapie"/>
        <w:rPr>
          <w:sz w:val="16"/>
          <w:szCs w:val="16"/>
        </w:rPr>
      </w:pPr>
      <w:r>
        <w:rPr>
          <w:rStyle w:val="Refdenotaalpie"/>
        </w:rPr>
        <w:footnoteRef/>
      </w:r>
      <w:r>
        <w:t xml:space="preserve"> </w:t>
      </w:r>
      <w:r>
        <w:rPr>
          <w:sz w:val="16"/>
          <w:szCs w:val="16"/>
        </w:rPr>
        <w:t xml:space="preserve">De conformidad con la excepción 14, Si este proceso se limita a Mipyme, no aplican ningún acuerdo  comercial.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1"/>
      <w:gridCol w:w="5147"/>
      <w:gridCol w:w="1113"/>
      <w:gridCol w:w="556"/>
      <w:gridCol w:w="556"/>
      <w:gridCol w:w="648"/>
    </w:tblGrid>
    <w:tr w:rsidR="0000645E" w14:paraId="319F8996" w14:textId="77777777" w:rsidTr="00494BF8">
      <w:trPr>
        <w:cantSplit/>
        <w:trHeight w:val="467"/>
      </w:trPr>
      <w:tc>
        <w:tcPr>
          <w:tcW w:w="1531" w:type="dxa"/>
          <w:vMerge w:val="restart"/>
        </w:tcPr>
        <w:p w14:paraId="14FF8A00" w14:textId="6E311367" w:rsidR="0000645E" w:rsidRDefault="0000645E">
          <w:pPr>
            <w:pStyle w:val="Encabezado"/>
            <w:rPr>
              <w:rFonts w:ascii="Tahoma" w:hAnsi="Tahoma"/>
              <w:lang w:val="pt-BR"/>
            </w:rPr>
          </w:pPr>
          <w:r>
            <w:rPr>
              <w:noProof/>
              <w:lang w:eastAsia="es-CO"/>
            </w:rPr>
            <w:drawing>
              <wp:anchor distT="0" distB="0" distL="114300" distR="114300" simplePos="0" relativeHeight="251657728" behindDoc="0" locked="0" layoutInCell="1" allowOverlap="1" wp14:anchorId="7F2FDF50" wp14:editId="393981B0">
                <wp:simplePos x="0" y="0"/>
                <wp:positionH relativeFrom="column">
                  <wp:posOffset>36830</wp:posOffset>
                </wp:positionH>
                <wp:positionV relativeFrom="paragraph">
                  <wp:posOffset>114300</wp:posOffset>
                </wp:positionV>
                <wp:extent cx="781685" cy="730885"/>
                <wp:effectExtent l="0" t="0" r="0" b="0"/>
                <wp:wrapNone/>
                <wp:docPr id="3"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685" cy="73088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6704" behindDoc="0" locked="0" layoutInCell="1" allowOverlap="1" wp14:anchorId="6A9709B4" wp14:editId="4FC44324">
                <wp:simplePos x="0" y="0"/>
                <wp:positionH relativeFrom="column">
                  <wp:posOffset>8890</wp:posOffset>
                </wp:positionH>
                <wp:positionV relativeFrom="paragraph">
                  <wp:posOffset>152400</wp:posOffset>
                </wp:positionV>
                <wp:extent cx="753110" cy="704215"/>
                <wp:effectExtent l="0" t="0" r="0" b="0"/>
                <wp:wrapNone/>
                <wp:docPr id="2"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110" cy="704215"/>
                        </a:xfrm>
                        <a:prstGeom prst="rect">
                          <a:avLst/>
                        </a:prstGeom>
                        <a:noFill/>
                      </pic:spPr>
                    </pic:pic>
                  </a:graphicData>
                </a:graphic>
                <wp14:sizeRelH relativeFrom="page">
                  <wp14:pctWidth>0</wp14:pctWidth>
                </wp14:sizeRelH>
                <wp14:sizeRelV relativeFrom="page">
                  <wp14:pctHeight>0</wp14:pctHeight>
                </wp14:sizeRelV>
              </wp:anchor>
            </w:drawing>
          </w:r>
        </w:p>
      </w:tc>
      <w:tc>
        <w:tcPr>
          <w:tcW w:w="5147" w:type="dxa"/>
          <w:vMerge w:val="restart"/>
          <w:vAlign w:val="center"/>
        </w:tcPr>
        <w:p w14:paraId="2A5DF0C0" w14:textId="77777777" w:rsidR="0000645E" w:rsidRPr="00E80B52" w:rsidRDefault="0000645E" w:rsidP="00494BF8">
          <w:pPr>
            <w:pStyle w:val="Encabezado"/>
            <w:jc w:val="center"/>
            <w:rPr>
              <w:rFonts w:ascii="Arial" w:hAnsi="Arial"/>
              <w:b/>
              <w:sz w:val="20"/>
              <w:szCs w:val="20"/>
              <w:lang w:val="pt-BR"/>
            </w:rPr>
          </w:pPr>
          <w:r w:rsidRPr="00E80B52">
            <w:rPr>
              <w:rFonts w:ascii="Arial" w:hAnsi="Arial"/>
              <w:b/>
              <w:sz w:val="20"/>
              <w:szCs w:val="20"/>
              <w:lang w:val="pt-BR"/>
            </w:rPr>
            <w:t>Instituto   Nacional   de   Vias</w:t>
          </w:r>
        </w:p>
        <w:p w14:paraId="70E9CBEA" w14:textId="77777777" w:rsidR="0000645E" w:rsidRPr="00CA1D2F" w:rsidRDefault="0000645E" w:rsidP="00494BF8">
          <w:pPr>
            <w:pStyle w:val="Encabezado"/>
            <w:jc w:val="center"/>
            <w:rPr>
              <w:rFonts w:ascii="Arial" w:hAnsi="Arial"/>
              <w:sz w:val="18"/>
              <w:szCs w:val="18"/>
              <w:lang w:val="pt-BR"/>
            </w:rPr>
          </w:pPr>
          <w:r w:rsidRPr="00CA1D2F">
            <w:rPr>
              <w:rFonts w:ascii="Arial" w:hAnsi="Arial"/>
              <w:sz w:val="18"/>
              <w:szCs w:val="18"/>
              <w:lang w:val="pt-BR"/>
            </w:rPr>
            <w:t>GESTIÓN CONTRACTUAL</w:t>
          </w:r>
        </w:p>
        <w:p w14:paraId="5440CBDD" w14:textId="77777777" w:rsidR="0000645E" w:rsidRPr="00833185" w:rsidRDefault="0000645E" w:rsidP="00494BF8">
          <w:pPr>
            <w:pStyle w:val="Encabezado"/>
            <w:jc w:val="center"/>
            <w:rPr>
              <w:rFonts w:ascii="Arial" w:hAnsi="Arial"/>
              <w:sz w:val="20"/>
            </w:rPr>
          </w:pPr>
          <w:r w:rsidRPr="00E80B52">
            <w:rPr>
              <w:rFonts w:ascii="Arial" w:hAnsi="Arial"/>
              <w:b/>
              <w:sz w:val="20"/>
            </w:rPr>
            <w:t xml:space="preserve">ESTUDIO PREVIO Y ANALISIS DEL </w:t>
          </w:r>
          <w:proofErr w:type="gramStart"/>
          <w:r w:rsidRPr="00E80B52">
            <w:rPr>
              <w:rFonts w:ascii="Arial" w:hAnsi="Arial"/>
              <w:b/>
              <w:sz w:val="20"/>
            </w:rPr>
            <w:t>SECTOR</w:t>
          </w:r>
          <w:r>
            <w:rPr>
              <w:rFonts w:ascii="Arial" w:hAnsi="Arial"/>
              <w:sz w:val="20"/>
            </w:rPr>
            <w:t xml:space="preserve">  </w:t>
          </w:r>
          <w:r w:rsidRPr="00833185">
            <w:rPr>
              <w:rFonts w:ascii="Arial" w:hAnsi="Arial"/>
              <w:sz w:val="20"/>
            </w:rPr>
            <w:t>CONCURSO</w:t>
          </w:r>
          <w:proofErr w:type="gramEnd"/>
          <w:r w:rsidRPr="00833185">
            <w:rPr>
              <w:rFonts w:ascii="Arial" w:hAnsi="Arial"/>
              <w:sz w:val="20"/>
            </w:rPr>
            <w:t xml:space="preserve"> DE MERITOS  ABIERTO</w:t>
          </w:r>
        </w:p>
        <w:p w14:paraId="2C46171C" w14:textId="77777777" w:rsidR="00C7159C" w:rsidRDefault="00C7159C" w:rsidP="00C7159C">
          <w:pPr>
            <w:contextualSpacing/>
            <w:jc w:val="center"/>
            <w:rPr>
              <w:rFonts w:cs="Arial"/>
              <w:b/>
              <w:szCs w:val="20"/>
              <w:highlight w:val="lightGray"/>
            </w:rPr>
          </w:pPr>
          <w:r w:rsidRPr="0061785E">
            <w:rPr>
              <w:rFonts w:ascii="Arial" w:hAnsi="Arial"/>
              <w:b/>
              <w:bCs/>
              <w:sz w:val="20"/>
            </w:rPr>
            <w:t>CMA-DEO-SVR-150-2023</w:t>
          </w:r>
        </w:p>
        <w:p w14:paraId="54D9C0DD" w14:textId="1E39D8FD" w:rsidR="0000645E" w:rsidRPr="00E80B52" w:rsidRDefault="0000645E" w:rsidP="003373AC">
          <w:pPr>
            <w:pStyle w:val="Encabezado"/>
            <w:jc w:val="center"/>
            <w:rPr>
              <w:rFonts w:ascii="Arial" w:hAnsi="Arial"/>
              <w:sz w:val="16"/>
              <w:lang w:val="en-US"/>
            </w:rPr>
          </w:pPr>
        </w:p>
      </w:tc>
      <w:tc>
        <w:tcPr>
          <w:tcW w:w="1113" w:type="dxa"/>
          <w:vAlign w:val="center"/>
        </w:tcPr>
        <w:p w14:paraId="40C8C77C" w14:textId="77777777" w:rsidR="0000645E" w:rsidRDefault="0000645E">
          <w:pPr>
            <w:pStyle w:val="Encabezado"/>
            <w:rPr>
              <w:rFonts w:ascii="Arial" w:hAnsi="Arial" w:cs="Arial"/>
              <w:sz w:val="18"/>
              <w:szCs w:val="18"/>
            </w:rPr>
          </w:pPr>
          <w:r>
            <w:rPr>
              <w:rFonts w:ascii="Arial" w:hAnsi="Arial" w:cs="Arial"/>
              <w:sz w:val="18"/>
              <w:szCs w:val="18"/>
            </w:rPr>
            <w:t>CÓDIGO</w:t>
          </w:r>
        </w:p>
      </w:tc>
      <w:tc>
        <w:tcPr>
          <w:tcW w:w="1760" w:type="dxa"/>
          <w:gridSpan w:val="3"/>
          <w:vAlign w:val="center"/>
        </w:tcPr>
        <w:p w14:paraId="7199BAC8" w14:textId="77777777" w:rsidR="0000645E" w:rsidRPr="00C2073F" w:rsidRDefault="0000645E" w:rsidP="00494BF8">
          <w:pPr>
            <w:pStyle w:val="Encabezado"/>
            <w:jc w:val="center"/>
            <w:rPr>
              <w:rFonts w:ascii="Arial" w:hAnsi="Arial" w:cs="Arial"/>
              <w:sz w:val="18"/>
              <w:szCs w:val="18"/>
            </w:rPr>
          </w:pPr>
          <w:r>
            <w:rPr>
              <w:rFonts w:ascii="Arial" w:hAnsi="Arial" w:cs="Arial"/>
              <w:sz w:val="18"/>
              <w:szCs w:val="18"/>
            </w:rPr>
            <w:t>ACONTR-FR-2</w:t>
          </w:r>
        </w:p>
      </w:tc>
    </w:tr>
    <w:tr w:rsidR="0000645E" w14:paraId="74085001" w14:textId="77777777" w:rsidTr="00494BF8">
      <w:trPr>
        <w:cantSplit/>
        <w:trHeight w:val="467"/>
      </w:trPr>
      <w:tc>
        <w:tcPr>
          <w:tcW w:w="1531" w:type="dxa"/>
          <w:vMerge/>
        </w:tcPr>
        <w:p w14:paraId="506E0DF1" w14:textId="77777777" w:rsidR="0000645E" w:rsidRDefault="0000645E">
          <w:pPr>
            <w:pStyle w:val="Encabezado"/>
            <w:rPr>
              <w:rFonts w:ascii="Tahoma" w:hAnsi="Tahoma"/>
              <w:lang w:val="pt-BR"/>
            </w:rPr>
          </w:pPr>
        </w:p>
      </w:tc>
      <w:tc>
        <w:tcPr>
          <w:tcW w:w="5147" w:type="dxa"/>
          <w:vMerge/>
          <w:vAlign w:val="center"/>
        </w:tcPr>
        <w:p w14:paraId="2919B736" w14:textId="77777777" w:rsidR="0000645E" w:rsidRDefault="0000645E">
          <w:pPr>
            <w:pStyle w:val="Encabezado"/>
            <w:jc w:val="center"/>
            <w:rPr>
              <w:rFonts w:ascii="Arial" w:hAnsi="Arial"/>
              <w:sz w:val="20"/>
            </w:rPr>
          </w:pPr>
        </w:p>
      </w:tc>
      <w:tc>
        <w:tcPr>
          <w:tcW w:w="1113" w:type="dxa"/>
          <w:vAlign w:val="center"/>
        </w:tcPr>
        <w:p w14:paraId="5A96523B" w14:textId="77777777" w:rsidR="0000645E" w:rsidRDefault="0000645E">
          <w:pPr>
            <w:pStyle w:val="Encabezado"/>
            <w:rPr>
              <w:rFonts w:ascii="Arial" w:hAnsi="Arial" w:cs="Arial"/>
              <w:sz w:val="18"/>
              <w:szCs w:val="18"/>
            </w:rPr>
          </w:pPr>
          <w:r>
            <w:rPr>
              <w:rFonts w:ascii="Arial" w:hAnsi="Arial" w:cs="Arial"/>
              <w:sz w:val="18"/>
              <w:szCs w:val="18"/>
            </w:rPr>
            <w:t>VERSIÓN</w:t>
          </w:r>
        </w:p>
      </w:tc>
      <w:tc>
        <w:tcPr>
          <w:tcW w:w="1760" w:type="dxa"/>
          <w:gridSpan w:val="3"/>
          <w:vAlign w:val="center"/>
        </w:tcPr>
        <w:p w14:paraId="53DD8370" w14:textId="77777777" w:rsidR="0000645E" w:rsidRDefault="0000645E">
          <w:pPr>
            <w:pStyle w:val="Encabezado"/>
            <w:jc w:val="center"/>
            <w:rPr>
              <w:rFonts w:ascii="Arial" w:hAnsi="Arial" w:cs="Arial"/>
              <w:sz w:val="18"/>
              <w:szCs w:val="18"/>
            </w:rPr>
          </w:pPr>
          <w:r>
            <w:rPr>
              <w:rFonts w:ascii="Arial" w:hAnsi="Arial" w:cs="Arial"/>
              <w:sz w:val="18"/>
              <w:szCs w:val="18"/>
            </w:rPr>
            <w:t>1</w:t>
          </w:r>
        </w:p>
      </w:tc>
    </w:tr>
    <w:tr w:rsidR="0000645E" w14:paraId="58A99098" w14:textId="77777777" w:rsidTr="00494BF8">
      <w:trPr>
        <w:cantSplit/>
        <w:trHeight w:val="467"/>
      </w:trPr>
      <w:tc>
        <w:tcPr>
          <w:tcW w:w="1531" w:type="dxa"/>
          <w:vMerge/>
        </w:tcPr>
        <w:p w14:paraId="7DF21AEA" w14:textId="77777777" w:rsidR="0000645E" w:rsidRDefault="0000645E">
          <w:pPr>
            <w:pStyle w:val="Encabezado"/>
            <w:rPr>
              <w:rFonts w:ascii="Tahoma" w:hAnsi="Tahoma"/>
              <w:lang w:val="pt-BR"/>
            </w:rPr>
          </w:pPr>
        </w:p>
      </w:tc>
      <w:tc>
        <w:tcPr>
          <w:tcW w:w="5147" w:type="dxa"/>
          <w:vMerge/>
          <w:vAlign w:val="center"/>
        </w:tcPr>
        <w:p w14:paraId="4BFF7A38" w14:textId="77777777" w:rsidR="0000645E" w:rsidRDefault="0000645E">
          <w:pPr>
            <w:pStyle w:val="Encabezado"/>
            <w:jc w:val="center"/>
            <w:rPr>
              <w:rFonts w:ascii="Arial" w:hAnsi="Arial"/>
              <w:sz w:val="20"/>
            </w:rPr>
          </w:pPr>
        </w:p>
      </w:tc>
      <w:tc>
        <w:tcPr>
          <w:tcW w:w="1113" w:type="dxa"/>
          <w:vAlign w:val="center"/>
        </w:tcPr>
        <w:p w14:paraId="23008FE3" w14:textId="77777777" w:rsidR="0000645E" w:rsidRDefault="0000645E">
          <w:pPr>
            <w:pStyle w:val="Encabezado"/>
            <w:rPr>
              <w:rFonts w:ascii="Arial" w:hAnsi="Arial" w:cs="Arial"/>
              <w:sz w:val="18"/>
              <w:szCs w:val="18"/>
            </w:rPr>
          </w:pPr>
          <w:r>
            <w:rPr>
              <w:rFonts w:ascii="Arial" w:hAnsi="Arial" w:cs="Arial"/>
              <w:sz w:val="18"/>
              <w:szCs w:val="18"/>
            </w:rPr>
            <w:t xml:space="preserve">PÁGINA </w:t>
          </w:r>
        </w:p>
      </w:tc>
      <w:tc>
        <w:tcPr>
          <w:tcW w:w="556" w:type="dxa"/>
          <w:vAlign w:val="center"/>
        </w:tcPr>
        <w:p w14:paraId="679CAD43" w14:textId="77777777" w:rsidR="0000645E" w:rsidRDefault="0000645E">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sidR="00320466">
            <w:rPr>
              <w:rStyle w:val="Nmerodepgina"/>
              <w:rFonts w:ascii="Arial" w:hAnsi="Arial" w:cs="Arial"/>
              <w:noProof/>
              <w:sz w:val="18"/>
              <w:szCs w:val="18"/>
            </w:rPr>
            <w:t>60</w:t>
          </w:r>
          <w:r>
            <w:rPr>
              <w:rStyle w:val="Nmerodepgina"/>
              <w:rFonts w:ascii="Arial" w:hAnsi="Arial" w:cs="Arial"/>
              <w:sz w:val="18"/>
              <w:szCs w:val="18"/>
            </w:rPr>
            <w:fldChar w:fldCharType="end"/>
          </w:r>
        </w:p>
      </w:tc>
      <w:tc>
        <w:tcPr>
          <w:tcW w:w="556" w:type="dxa"/>
          <w:vAlign w:val="center"/>
        </w:tcPr>
        <w:p w14:paraId="00AFCD38" w14:textId="77777777" w:rsidR="0000645E" w:rsidRDefault="0000645E">
          <w:pPr>
            <w:pStyle w:val="Encabezado"/>
            <w:jc w:val="center"/>
            <w:rPr>
              <w:rFonts w:ascii="Arial" w:hAnsi="Arial" w:cs="Arial"/>
              <w:sz w:val="18"/>
              <w:szCs w:val="18"/>
            </w:rPr>
          </w:pPr>
          <w:r>
            <w:rPr>
              <w:rFonts w:ascii="Arial" w:hAnsi="Arial" w:cs="Arial"/>
              <w:sz w:val="18"/>
              <w:szCs w:val="18"/>
            </w:rPr>
            <w:t>DE</w:t>
          </w:r>
        </w:p>
      </w:tc>
      <w:tc>
        <w:tcPr>
          <w:tcW w:w="647" w:type="dxa"/>
          <w:vAlign w:val="center"/>
        </w:tcPr>
        <w:p w14:paraId="736083B4" w14:textId="77777777" w:rsidR="0000645E" w:rsidRDefault="0000645E">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NUMPAGES </w:instrText>
          </w:r>
          <w:r>
            <w:rPr>
              <w:rStyle w:val="Nmerodepgina"/>
              <w:rFonts w:ascii="Arial" w:hAnsi="Arial" w:cs="Arial"/>
              <w:sz w:val="18"/>
              <w:szCs w:val="18"/>
            </w:rPr>
            <w:fldChar w:fldCharType="separate"/>
          </w:r>
          <w:r w:rsidR="00320466">
            <w:rPr>
              <w:rStyle w:val="Nmerodepgina"/>
              <w:rFonts w:ascii="Arial" w:hAnsi="Arial" w:cs="Arial"/>
              <w:noProof/>
              <w:sz w:val="18"/>
              <w:szCs w:val="18"/>
            </w:rPr>
            <w:t>81</w:t>
          </w:r>
          <w:r>
            <w:rPr>
              <w:rStyle w:val="Nmerodepgina"/>
              <w:rFonts w:ascii="Arial" w:hAnsi="Arial" w:cs="Arial"/>
              <w:sz w:val="18"/>
              <w:szCs w:val="18"/>
            </w:rPr>
            <w:fldChar w:fldCharType="end"/>
          </w:r>
        </w:p>
      </w:tc>
    </w:tr>
  </w:tbl>
  <w:p w14:paraId="7C1CF480" w14:textId="77777777" w:rsidR="0000645E" w:rsidRDefault="0000645E">
    <w:pPr>
      <w:pStyle w:val="Encabezado"/>
      <w:rPr>
        <w:rFonts w:ascii="Arial" w:hAnsi="Arial"/>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5386"/>
      <w:gridCol w:w="1134"/>
      <w:gridCol w:w="808"/>
      <w:gridCol w:w="477"/>
      <w:gridCol w:w="367"/>
    </w:tblGrid>
    <w:tr w:rsidR="0000645E" w14:paraId="61D96F06" w14:textId="77777777" w:rsidTr="00494BF8">
      <w:trPr>
        <w:cantSplit/>
        <w:trHeight w:val="456"/>
      </w:trPr>
      <w:tc>
        <w:tcPr>
          <w:tcW w:w="1560" w:type="dxa"/>
          <w:vMerge w:val="restart"/>
        </w:tcPr>
        <w:p w14:paraId="1C5DEBA0" w14:textId="77777777" w:rsidR="0000645E" w:rsidRPr="00475977" w:rsidRDefault="00000000" w:rsidP="00CB18A8">
          <w:pPr>
            <w:pStyle w:val="Encabezado"/>
            <w:rPr>
              <w:lang w:val="pt-BR"/>
            </w:rPr>
          </w:pPr>
          <w:r>
            <w:rPr>
              <w:rFonts w:ascii="Tahoma" w:hAnsi="Tahoma"/>
              <w:noProof/>
              <w:lang w:eastAsia="es-CO"/>
            </w:rPr>
            <w:object w:dxaOrig="1440" w:dyaOrig="1440" w14:anchorId="06BB7E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margin-left:1.45pt;margin-top:8.4pt;width:61.55pt;height:57.55pt;z-index:251658752;mso-wrap-edited:f;mso-width-percent:0;mso-height-percent:0;mso-width-percent:0;mso-height-percent:0">
                <v:imagedata r:id="rId1" o:title=""/>
                <w10:wrap type="square"/>
              </v:shape>
              <o:OLEObject Type="Embed" ProgID="PBrush" ShapeID="_x0000_s1025" DrawAspect="Content" ObjectID="_1759760818" r:id="rId2"/>
            </w:object>
          </w:r>
        </w:p>
      </w:tc>
      <w:tc>
        <w:tcPr>
          <w:tcW w:w="5386" w:type="dxa"/>
          <w:vMerge w:val="restart"/>
          <w:vAlign w:val="center"/>
        </w:tcPr>
        <w:p w14:paraId="5A25124B" w14:textId="77777777" w:rsidR="0000645E" w:rsidRPr="00C7159C" w:rsidRDefault="0000645E" w:rsidP="00494BF8">
          <w:pPr>
            <w:pStyle w:val="Encabezado"/>
            <w:jc w:val="center"/>
            <w:rPr>
              <w:rFonts w:ascii="Arial" w:hAnsi="Arial"/>
              <w:b/>
              <w:sz w:val="18"/>
              <w:szCs w:val="18"/>
            </w:rPr>
          </w:pPr>
          <w:r w:rsidRPr="00C7159C">
            <w:rPr>
              <w:rFonts w:ascii="Arial" w:hAnsi="Arial"/>
              <w:b/>
              <w:sz w:val="18"/>
              <w:szCs w:val="18"/>
            </w:rPr>
            <w:t xml:space="preserve">Instituto   Nacional   de   </w:t>
          </w:r>
          <w:proofErr w:type="spellStart"/>
          <w:r w:rsidRPr="00C7159C">
            <w:rPr>
              <w:rFonts w:ascii="Arial" w:hAnsi="Arial"/>
              <w:b/>
              <w:sz w:val="18"/>
              <w:szCs w:val="18"/>
            </w:rPr>
            <w:t>Vias</w:t>
          </w:r>
          <w:proofErr w:type="spellEnd"/>
        </w:p>
        <w:p w14:paraId="5B3BB7C9" w14:textId="77777777" w:rsidR="0000645E" w:rsidRPr="00C7159C" w:rsidRDefault="0000645E" w:rsidP="00494BF8">
          <w:pPr>
            <w:pStyle w:val="Encabezado"/>
            <w:jc w:val="center"/>
            <w:rPr>
              <w:rFonts w:ascii="Arial" w:hAnsi="Arial"/>
              <w:sz w:val="18"/>
              <w:szCs w:val="18"/>
            </w:rPr>
          </w:pPr>
          <w:r w:rsidRPr="00C7159C">
            <w:rPr>
              <w:rFonts w:ascii="Arial" w:hAnsi="Arial"/>
              <w:sz w:val="18"/>
              <w:szCs w:val="18"/>
            </w:rPr>
            <w:t>GESTIÓN CONTRACTUAL</w:t>
          </w:r>
        </w:p>
        <w:p w14:paraId="1D06937B" w14:textId="77777777" w:rsidR="0000645E" w:rsidRPr="00CB18A8" w:rsidRDefault="0000645E" w:rsidP="00494BF8">
          <w:pPr>
            <w:pStyle w:val="Encabezado"/>
            <w:jc w:val="center"/>
            <w:rPr>
              <w:rFonts w:ascii="Arial" w:hAnsi="Arial"/>
              <w:b/>
              <w:sz w:val="18"/>
              <w:szCs w:val="18"/>
            </w:rPr>
          </w:pPr>
          <w:r w:rsidRPr="00CB18A8">
            <w:rPr>
              <w:rFonts w:ascii="Arial" w:hAnsi="Arial"/>
              <w:b/>
              <w:sz w:val="18"/>
              <w:szCs w:val="18"/>
            </w:rPr>
            <w:t xml:space="preserve">ESTUDIO PREVIO Y ANALISIS DEL SECTOR </w:t>
          </w:r>
          <w:r w:rsidRPr="00CB18A8">
            <w:rPr>
              <w:rFonts w:ascii="Arial" w:hAnsi="Arial"/>
              <w:sz w:val="18"/>
              <w:szCs w:val="18"/>
            </w:rPr>
            <w:t>CONCURSO DE MERITOS ABIERTO</w:t>
          </w:r>
        </w:p>
        <w:p w14:paraId="20549A05" w14:textId="1854158B" w:rsidR="0000645E" w:rsidRPr="00475977" w:rsidRDefault="00C7159C" w:rsidP="003373AC">
          <w:pPr>
            <w:pStyle w:val="Encabezado"/>
            <w:jc w:val="center"/>
            <w:rPr>
              <w:rFonts w:ascii="Arial" w:hAnsi="Arial"/>
              <w:sz w:val="20"/>
              <w:lang w:val="en-US"/>
            </w:rPr>
          </w:pPr>
          <w:r w:rsidRPr="0061785E">
            <w:rPr>
              <w:rFonts w:ascii="Arial" w:hAnsi="Arial"/>
              <w:b/>
              <w:bCs/>
              <w:sz w:val="20"/>
            </w:rPr>
            <w:t>CMA-DEO-SVR-150-2023</w:t>
          </w:r>
        </w:p>
      </w:tc>
      <w:tc>
        <w:tcPr>
          <w:tcW w:w="1134" w:type="dxa"/>
          <w:vAlign w:val="center"/>
        </w:tcPr>
        <w:p w14:paraId="68A57E77" w14:textId="77777777" w:rsidR="0000645E" w:rsidRDefault="0000645E">
          <w:pPr>
            <w:pStyle w:val="Encabezado"/>
            <w:rPr>
              <w:rFonts w:ascii="Arial" w:hAnsi="Arial" w:cs="Arial"/>
              <w:sz w:val="18"/>
              <w:szCs w:val="18"/>
            </w:rPr>
          </w:pPr>
          <w:r>
            <w:rPr>
              <w:rFonts w:ascii="Arial" w:hAnsi="Arial" w:cs="Arial"/>
              <w:sz w:val="18"/>
              <w:szCs w:val="18"/>
            </w:rPr>
            <w:t>CÓDIGO</w:t>
          </w:r>
        </w:p>
      </w:tc>
      <w:tc>
        <w:tcPr>
          <w:tcW w:w="1652" w:type="dxa"/>
          <w:gridSpan w:val="3"/>
          <w:vAlign w:val="center"/>
        </w:tcPr>
        <w:p w14:paraId="2FF19477" w14:textId="77777777" w:rsidR="0000645E" w:rsidRPr="00C2073F" w:rsidRDefault="0000645E" w:rsidP="00494BF8">
          <w:pPr>
            <w:pStyle w:val="Encabezado"/>
            <w:jc w:val="center"/>
            <w:rPr>
              <w:rFonts w:ascii="Arial" w:hAnsi="Arial" w:cs="Arial"/>
              <w:sz w:val="18"/>
              <w:szCs w:val="18"/>
            </w:rPr>
          </w:pPr>
          <w:r>
            <w:rPr>
              <w:rFonts w:ascii="Arial" w:hAnsi="Arial" w:cs="Arial"/>
              <w:sz w:val="18"/>
              <w:szCs w:val="18"/>
            </w:rPr>
            <w:t>ACONTR-FR-2</w:t>
          </w:r>
        </w:p>
      </w:tc>
    </w:tr>
    <w:tr w:rsidR="0000645E" w14:paraId="151D019D" w14:textId="77777777" w:rsidTr="00494BF8">
      <w:trPr>
        <w:cantSplit/>
        <w:trHeight w:val="456"/>
      </w:trPr>
      <w:tc>
        <w:tcPr>
          <w:tcW w:w="1560" w:type="dxa"/>
          <w:vMerge/>
        </w:tcPr>
        <w:p w14:paraId="6D851231" w14:textId="77777777" w:rsidR="0000645E" w:rsidRDefault="0000645E">
          <w:pPr>
            <w:pStyle w:val="Encabezado"/>
            <w:rPr>
              <w:rFonts w:ascii="Tahoma" w:hAnsi="Tahoma"/>
              <w:lang w:val="pt-BR"/>
            </w:rPr>
          </w:pPr>
        </w:p>
      </w:tc>
      <w:tc>
        <w:tcPr>
          <w:tcW w:w="5386" w:type="dxa"/>
          <w:vMerge/>
          <w:vAlign w:val="center"/>
        </w:tcPr>
        <w:p w14:paraId="2517D9EA" w14:textId="77777777" w:rsidR="0000645E" w:rsidRDefault="0000645E">
          <w:pPr>
            <w:pStyle w:val="Encabezado"/>
            <w:jc w:val="center"/>
            <w:rPr>
              <w:rFonts w:ascii="Arial" w:hAnsi="Arial"/>
              <w:sz w:val="20"/>
            </w:rPr>
          </w:pPr>
        </w:p>
      </w:tc>
      <w:tc>
        <w:tcPr>
          <w:tcW w:w="1134" w:type="dxa"/>
          <w:vAlign w:val="center"/>
        </w:tcPr>
        <w:p w14:paraId="1F0FA014" w14:textId="77777777" w:rsidR="0000645E" w:rsidRDefault="0000645E">
          <w:pPr>
            <w:pStyle w:val="Encabezado"/>
            <w:rPr>
              <w:rFonts w:ascii="Arial" w:hAnsi="Arial" w:cs="Arial"/>
              <w:sz w:val="18"/>
              <w:szCs w:val="18"/>
            </w:rPr>
          </w:pPr>
          <w:r>
            <w:rPr>
              <w:rFonts w:ascii="Arial" w:hAnsi="Arial" w:cs="Arial"/>
              <w:sz w:val="18"/>
              <w:szCs w:val="18"/>
            </w:rPr>
            <w:t>VERSIÓN</w:t>
          </w:r>
        </w:p>
      </w:tc>
      <w:tc>
        <w:tcPr>
          <w:tcW w:w="1652" w:type="dxa"/>
          <w:gridSpan w:val="3"/>
          <w:vAlign w:val="center"/>
        </w:tcPr>
        <w:p w14:paraId="357CF057" w14:textId="77777777" w:rsidR="0000645E" w:rsidRDefault="0000645E">
          <w:pPr>
            <w:pStyle w:val="Encabezado"/>
            <w:jc w:val="center"/>
            <w:rPr>
              <w:rFonts w:ascii="Arial" w:hAnsi="Arial" w:cs="Arial"/>
              <w:sz w:val="18"/>
              <w:szCs w:val="18"/>
            </w:rPr>
          </w:pPr>
          <w:r>
            <w:rPr>
              <w:rFonts w:ascii="Arial" w:hAnsi="Arial" w:cs="Arial"/>
              <w:sz w:val="18"/>
              <w:szCs w:val="18"/>
            </w:rPr>
            <w:t>1</w:t>
          </w:r>
        </w:p>
      </w:tc>
    </w:tr>
    <w:tr w:rsidR="0000645E" w14:paraId="40C0300F" w14:textId="77777777" w:rsidTr="00CB18A8">
      <w:trPr>
        <w:cantSplit/>
        <w:trHeight w:val="488"/>
      </w:trPr>
      <w:tc>
        <w:tcPr>
          <w:tcW w:w="1560" w:type="dxa"/>
          <w:vMerge/>
        </w:tcPr>
        <w:p w14:paraId="14D3ACDE" w14:textId="77777777" w:rsidR="0000645E" w:rsidRDefault="0000645E">
          <w:pPr>
            <w:pStyle w:val="Encabezado"/>
            <w:rPr>
              <w:rFonts w:ascii="Tahoma" w:hAnsi="Tahoma"/>
              <w:lang w:val="pt-BR"/>
            </w:rPr>
          </w:pPr>
        </w:p>
      </w:tc>
      <w:tc>
        <w:tcPr>
          <w:tcW w:w="5386" w:type="dxa"/>
          <w:vMerge/>
          <w:vAlign w:val="center"/>
        </w:tcPr>
        <w:p w14:paraId="179B8968" w14:textId="77777777" w:rsidR="0000645E" w:rsidRDefault="0000645E">
          <w:pPr>
            <w:pStyle w:val="Encabezado"/>
            <w:jc w:val="center"/>
            <w:rPr>
              <w:rFonts w:ascii="Arial" w:hAnsi="Arial"/>
              <w:sz w:val="20"/>
            </w:rPr>
          </w:pPr>
        </w:p>
      </w:tc>
      <w:tc>
        <w:tcPr>
          <w:tcW w:w="1134" w:type="dxa"/>
          <w:vAlign w:val="center"/>
        </w:tcPr>
        <w:p w14:paraId="44F31C91" w14:textId="77777777" w:rsidR="0000645E" w:rsidRDefault="0000645E">
          <w:pPr>
            <w:pStyle w:val="Encabezado"/>
            <w:rPr>
              <w:rFonts w:ascii="Arial" w:hAnsi="Arial" w:cs="Arial"/>
              <w:sz w:val="18"/>
              <w:szCs w:val="18"/>
            </w:rPr>
          </w:pPr>
          <w:r>
            <w:rPr>
              <w:rFonts w:ascii="Arial" w:hAnsi="Arial" w:cs="Arial"/>
              <w:sz w:val="18"/>
              <w:szCs w:val="18"/>
            </w:rPr>
            <w:t xml:space="preserve">PÁGINA </w:t>
          </w:r>
        </w:p>
      </w:tc>
      <w:tc>
        <w:tcPr>
          <w:tcW w:w="808" w:type="dxa"/>
          <w:vAlign w:val="center"/>
        </w:tcPr>
        <w:p w14:paraId="3D9BD2F3" w14:textId="77777777" w:rsidR="0000645E" w:rsidRDefault="0000645E">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sidR="00FC5BBC">
            <w:rPr>
              <w:rStyle w:val="Nmerodepgina"/>
              <w:rFonts w:ascii="Arial" w:hAnsi="Arial" w:cs="Arial"/>
              <w:noProof/>
              <w:sz w:val="18"/>
              <w:szCs w:val="18"/>
            </w:rPr>
            <w:t>1</w:t>
          </w:r>
          <w:r>
            <w:rPr>
              <w:rStyle w:val="Nmerodepgina"/>
              <w:rFonts w:ascii="Arial" w:hAnsi="Arial" w:cs="Arial"/>
              <w:sz w:val="18"/>
              <w:szCs w:val="18"/>
            </w:rPr>
            <w:fldChar w:fldCharType="end"/>
          </w:r>
        </w:p>
      </w:tc>
      <w:tc>
        <w:tcPr>
          <w:tcW w:w="477" w:type="dxa"/>
          <w:vAlign w:val="center"/>
        </w:tcPr>
        <w:p w14:paraId="1DF879D0" w14:textId="77777777" w:rsidR="0000645E" w:rsidRDefault="0000645E">
          <w:pPr>
            <w:pStyle w:val="Encabezado"/>
            <w:jc w:val="center"/>
            <w:rPr>
              <w:rFonts w:ascii="Arial" w:hAnsi="Arial" w:cs="Arial"/>
              <w:sz w:val="18"/>
              <w:szCs w:val="18"/>
            </w:rPr>
          </w:pPr>
          <w:r>
            <w:rPr>
              <w:rFonts w:ascii="Arial" w:hAnsi="Arial" w:cs="Arial"/>
              <w:sz w:val="18"/>
              <w:szCs w:val="18"/>
            </w:rPr>
            <w:t>DE</w:t>
          </w:r>
        </w:p>
      </w:tc>
      <w:tc>
        <w:tcPr>
          <w:tcW w:w="367" w:type="dxa"/>
          <w:vAlign w:val="center"/>
        </w:tcPr>
        <w:p w14:paraId="6065E99E" w14:textId="77777777" w:rsidR="0000645E" w:rsidRDefault="0000645E">
          <w:pPr>
            <w:pStyle w:val="Encabezado"/>
            <w:jc w:val="center"/>
            <w:rPr>
              <w:rFonts w:ascii="Arial" w:hAnsi="Arial" w:cs="Arial"/>
              <w:sz w:val="18"/>
              <w:szCs w:val="18"/>
            </w:rPr>
          </w:pPr>
          <w:r>
            <w:rPr>
              <w:rFonts w:ascii="Arial" w:hAnsi="Arial" w:cs="Arial"/>
              <w:sz w:val="18"/>
              <w:szCs w:val="18"/>
            </w:rPr>
            <w:t>64</w:t>
          </w:r>
        </w:p>
      </w:tc>
    </w:tr>
  </w:tbl>
  <w:p w14:paraId="28008B3D" w14:textId="77777777" w:rsidR="0000645E" w:rsidRDefault="0000645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5" type="#_x0000_t75" style="width:177.25pt;height:176.75pt" o:bullet="t">
        <v:imagedata r:id="rId1" o:title=""/>
      </v:shape>
    </w:pict>
  </w:numPicBullet>
  <w:abstractNum w:abstractNumId="0" w15:restartNumberingAfterBreak="0">
    <w:nsid w:val="0243056A"/>
    <w:multiLevelType w:val="hybridMultilevel"/>
    <w:tmpl w:val="ADE603C2"/>
    <w:lvl w:ilvl="0" w:tplc="556EC3B2">
      <w:start w:val="1"/>
      <w:numFmt w:val="bullet"/>
      <w:lvlText w:val=""/>
      <w:lvlPicBulletId w:val="0"/>
      <w:lvlJc w:val="left"/>
      <w:pPr>
        <w:ind w:left="761" w:hanging="360"/>
      </w:pPr>
      <w:rPr>
        <w:rFonts w:ascii="Symbol" w:hAnsi="Symbol" w:hint="default"/>
        <w:color w:val="auto"/>
        <w:sz w:val="24"/>
        <w:szCs w:val="24"/>
      </w:rPr>
    </w:lvl>
    <w:lvl w:ilvl="1" w:tplc="240A0003" w:tentative="1">
      <w:start w:val="1"/>
      <w:numFmt w:val="bullet"/>
      <w:lvlText w:val="o"/>
      <w:lvlJc w:val="left"/>
      <w:pPr>
        <w:ind w:left="1481" w:hanging="360"/>
      </w:pPr>
      <w:rPr>
        <w:rFonts w:ascii="Courier New" w:hAnsi="Courier New" w:cs="Courier New" w:hint="default"/>
      </w:rPr>
    </w:lvl>
    <w:lvl w:ilvl="2" w:tplc="240A0005" w:tentative="1">
      <w:start w:val="1"/>
      <w:numFmt w:val="bullet"/>
      <w:lvlText w:val=""/>
      <w:lvlJc w:val="left"/>
      <w:pPr>
        <w:ind w:left="2201" w:hanging="360"/>
      </w:pPr>
      <w:rPr>
        <w:rFonts w:ascii="Wingdings" w:hAnsi="Wingdings" w:hint="default"/>
      </w:rPr>
    </w:lvl>
    <w:lvl w:ilvl="3" w:tplc="240A0001" w:tentative="1">
      <w:start w:val="1"/>
      <w:numFmt w:val="bullet"/>
      <w:lvlText w:val=""/>
      <w:lvlJc w:val="left"/>
      <w:pPr>
        <w:ind w:left="2921" w:hanging="360"/>
      </w:pPr>
      <w:rPr>
        <w:rFonts w:ascii="Symbol" w:hAnsi="Symbol" w:hint="default"/>
      </w:rPr>
    </w:lvl>
    <w:lvl w:ilvl="4" w:tplc="240A0003" w:tentative="1">
      <w:start w:val="1"/>
      <w:numFmt w:val="bullet"/>
      <w:lvlText w:val="o"/>
      <w:lvlJc w:val="left"/>
      <w:pPr>
        <w:ind w:left="3641" w:hanging="360"/>
      </w:pPr>
      <w:rPr>
        <w:rFonts w:ascii="Courier New" w:hAnsi="Courier New" w:cs="Courier New" w:hint="default"/>
      </w:rPr>
    </w:lvl>
    <w:lvl w:ilvl="5" w:tplc="240A0005" w:tentative="1">
      <w:start w:val="1"/>
      <w:numFmt w:val="bullet"/>
      <w:lvlText w:val=""/>
      <w:lvlJc w:val="left"/>
      <w:pPr>
        <w:ind w:left="4361" w:hanging="360"/>
      </w:pPr>
      <w:rPr>
        <w:rFonts w:ascii="Wingdings" w:hAnsi="Wingdings" w:hint="default"/>
      </w:rPr>
    </w:lvl>
    <w:lvl w:ilvl="6" w:tplc="240A0001" w:tentative="1">
      <w:start w:val="1"/>
      <w:numFmt w:val="bullet"/>
      <w:lvlText w:val=""/>
      <w:lvlJc w:val="left"/>
      <w:pPr>
        <w:ind w:left="5081" w:hanging="360"/>
      </w:pPr>
      <w:rPr>
        <w:rFonts w:ascii="Symbol" w:hAnsi="Symbol" w:hint="default"/>
      </w:rPr>
    </w:lvl>
    <w:lvl w:ilvl="7" w:tplc="240A0003" w:tentative="1">
      <w:start w:val="1"/>
      <w:numFmt w:val="bullet"/>
      <w:lvlText w:val="o"/>
      <w:lvlJc w:val="left"/>
      <w:pPr>
        <w:ind w:left="5801" w:hanging="360"/>
      </w:pPr>
      <w:rPr>
        <w:rFonts w:ascii="Courier New" w:hAnsi="Courier New" w:cs="Courier New" w:hint="default"/>
      </w:rPr>
    </w:lvl>
    <w:lvl w:ilvl="8" w:tplc="240A0005" w:tentative="1">
      <w:start w:val="1"/>
      <w:numFmt w:val="bullet"/>
      <w:lvlText w:val=""/>
      <w:lvlJc w:val="left"/>
      <w:pPr>
        <w:ind w:left="6521" w:hanging="360"/>
      </w:pPr>
      <w:rPr>
        <w:rFonts w:ascii="Wingdings" w:hAnsi="Wingdings" w:hint="default"/>
      </w:rPr>
    </w:lvl>
  </w:abstractNum>
  <w:abstractNum w:abstractNumId="1" w15:restartNumberingAfterBreak="0">
    <w:nsid w:val="026D4B4C"/>
    <w:multiLevelType w:val="multilevel"/>
    <w:tmpl w:val="D67CEE44"/>
    <w:lvl w:ilvl="0">
      <w:start w:val="9"/>
      <w:numFmt w:val="decimal"/>
      <w:lvlText w:val="%1."/>
      <w:lvlJc w:val="left"/>
      <w:pPr>
        <w:ind w:left="672" w:hanging="672"/>
      </w:pPr>
      <w:rPr>
        <w:rFonts w:hint="default"/>
      </w:rPr>
    </w:lvl>
    <w:lvl w:ilvl="1">
      <w:start w:val="1"/>
      <w:numFmt w:val="decimal"/>
      <w:lvlText w:val="%1.%2."/>
      <w:lvlJc w:val="left"/>
      <w:pPr>
        <w:ind w:left="672" w:hanging="672"/>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C53B08"/>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264407"/>
    <w:multiLevelType w:val="hybridMultilevel"/>
    <w:tmpl w:val="26003344"/>
    <w:lvl w:ilvl="0" w:tplc="D48E0806">
      <w:numFmt w:val="bullet"/>
      <w:lvlText w:val=""/>
      <w:lvlJc w:val="left"/>
      <w:pPr>
        <w:ind w:left="405" w:hanging="360"/>
      </w:pPr>
      <w:rPr>
        <w:rFonts w:ascii="Symbol" w:eastAsia="Times New Roman" w:hAnsi="Symbol" w:cs="Aria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4"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DC20F7C"/>
    <w:multiLevelType w:val="hybridMultilevel"/>
    <w:tmpl w:val="9BA23F6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EC07B3E"/>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8570BE"/>
    <w:multiLevelType w:val="multilevel"/>
    <w:tmpl w:val="F91AE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1C5F24"/>
    <w:multiLevelType w:val="hybridMultilevel"/>
    <w:tmpl w:val="4D144F2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F5348A"/>
    <w:multiLevelType w:val="hybridMultilevel"/>
    <w:tmpl w:val="D3D2D3EE"/>
    <w:lvl w:ilvl="0" w:tplc="D164630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1" w15:restartNumberingAfterBreak="0">
    <w:nsid w:val="15DF3683"/>
    <w:multiLevelType w:val="multilevel"/>
    <w:tmpl w:val="17FC6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504515"/>
    <w:multiLevelType w:val="hybridMultilevel"/>
    <w:tmpl w:val="D9F0830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A2F3A53"/>
    <w:multiLevelType w:val="multilevel"/>
    <w:tmpl w:val="DF88F732"/>
    <w:lvl w:ilvl="0">
      <w:start w:val="3"/>
      <w:numFmt w:val="decimal"/>
      <w:lvlText w:val="%1."/>
      <w:lvlJc w:val="left"/>
      <w:pPr>
        <w:ind w:left="360" w:hanging="360"/>
      </w:pPr>
      <w:rPr>
        <w:rFonts w:hint="default"/>
      </w:rPr>
    </w:lvl>
    <w:lvl w:ilvl="1">
      <w:start w:val="1"/>
      <w:numFmt w:val="decimal"/>
      <w:lvlText w:val="%1.%2."/>
      <w:lvlJc w:val="left"/>
      <w:pPr>
        <w:ind w:left="1440" w:hanging="720"/>
      </w:pPr>
      <w:rPr>
        <w:rFonts w:ascii="Arial Narrow" w:hAnsi="Arial Narrow" w:hint="default"/>
        <w:b/>
        <w:sz w:val="24"/>
        <w:szCs w:val="24"/>
      </w:rPr>
    </w:lvl>
    <w:lvl w:ilvl="2">
      <w:start w:val="1"/>
      <w:numFmt w:val="decimal"/>
      <w:lvlText w:val="%1.%2.%3."/>
      <w:lvlJc w:val="left"/>
      <w:pPr>
        <w:ind w:left="2160" w:hanging="720"/>
      </w:pPr>
      <w:rPr>
        <w:rFonts w:ascii="Arial Narrow" w:hAnsi="Arial Narrow"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1B943306"/>
    <w:multiLevelType w:val="multilevel"/>
    <w:tmpl w:val="61FA3E0E"/>
    <w:lvl w:ilvl="0">
      <w:start w:val="9"/>
      <w:numFmt w:val="decimal"/>
      <w:lvlText w:val="%1"/>
      <w:lvlJc w:val="left"/>
      <w:pPr>
        <w:ind w:left="612" w:hanging="612"/>
      </w:pPr>
      <w:rPr>
        <w:rFonts w:hint="default"/>
      </w:rPr>
    </w:lvl>
    <w:lvl w:ilvl="1">
      <w:start w:val="1"/>
      <w:numFmt w:val="decimal"/>
      <w:lvlText w:val="%1.%2"/>
      <w:lvlJc w:val="left"/>
      <w:pPr>
        <w:ind w:left="852" w:hanging="612"/>
      </w:pPr>
      <w:rPr>
        <w:rFonts w:hint="default"/>
      </w:rPr>
    </w:lvl>
    <w:lvl w:ilvl="2">
      <w:start w:val="2"/>
      <w:numFmt w:val="decimal"/>
      <w:lvlText w:val="%1.%2.%3"/>
      <w:lvlJc w:val="left"/>
      <w:pPr>
        <w:ind w:left="1200" w:hanging="720"/>
      </w:pPr>
      <w:rPr>
        <w:rFonts w:hint="default"/>
      </w:rPr>
    </w:lvl>
    <w:lvl w:ilvl="3">
      <w:start w:val="3"/>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5" w15:restartNumberingAfterBreak="0">
    <w:nsid w:val="1D3404AB"/>
    <w:multiLevelType w:val="hybridMultilevel"/>
    <w:tmpl w:val="076E6210"/>
    <w:lvl w:ilvl="0" w:tplc="240A0017">
      <w:start w:val="1"/>
      <w:numFmt w:val="bullet"/>
      <w:pStyle w:val="Invias-VietalogoINV"/>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16" w15:restartNumberingAfterBreak="0">
    <w:nsid w:val="1FC21F83"/>
    <w:multiLevelType w:val="multilevel"/>
    <w:tmpl w:val="5B5E8652"/>
    <w:lvl w:ilvl="0">
      <w:start w:val="1"/>
      <w:numFmt w:val="decimal"/>
      <w:pStyle w:val="Ttulo1"/>
      <w:lvlText w:val="%1."/>
      <w:lvlJc w:val="left"/>
      <w:pPr>
        <w:ind w:left="360" w:hanging="360"/>
      </w:pPr>
    </w:lvl>
    <w:lvl w:ilvl="1">
      <w:start w:val="2"/>
      <w:numFmt w:val="decimal"/>
      <w:isLgl/>
      <w:lvlText w:val="%1.%2"/>
      <w:lvlJc w:val="left"/>
      <w:pPr>
        <w:ind w:left="795" w:hanging="435"/>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320" w:hanging="1440"/>
      </w:pPr>
      <w:rPr>
        <w:rFonts w:hint="default"/>
        <w:b/>
      </w:rPr>
    </w:lvl>
  </w:abstractNum>
  <w:abstractNum w:abstractNumId="17" w15:restartNumberingAfterBreak="0">
    <w:nsid w:val="209060FF"/>
    <w:multiLevelType w:val="multilevel"/>
    <w:tmpl w:val="B80AD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2EC7500"/>
    <w:multiLevelType w:val="multilevel"/>
    <w:tmpl w:val="9D100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2A274A1C"/>
    <w:multiLevelType w:val="hybridMultilevel"/>
    <w:tmpl w:val="D26859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AB51678"/>
    <w:multiLevelType w:val="hybridMultilevel"/>
    <w:tmpl w:val="59A460B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3"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2C4630DA"/>
    <w:multiLevelType w:val="hybridMultilevel"/>
    <w:tmpl w:val="8A18215E"/>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CB567C8"/>
    <w:multiLevelType w:val="multilevel"/>
    <w:tmpl w:val="6B2AB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0E57209"/>
    <w:multiLevelType w:val="hybridMultilevel"/>
    <w:tmpl w:val="95BE2A04"/>
    <w:lvl w:ilvl="0" w:tplc="A00EE9D0">
      <w:start w:val="1"/>
      <w:numFmt w:val="bullet"/>
      <w:pStyle w:val="Capitulo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4556E9A"/>
    <w:multiLevelType w:val="multilevel"/>
    <w:tmpl w:val="AC64F478"/>
    <w:lvl w:ilvl="0">
      <w:start w:val="9"/>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36ED6F2D"/>
    <w:multiLevelType w:val="multilevel"/>
    <w:tmpl w:val="AEBCD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FE0409E"/>
    <w:multiLevelType w:val="multilevel"/>
    <w:tmpl w:val="8102A37A"/>
    <w:lvl w:ilvl="0">
      <w:start w:val="9"/>
      <w:numFmt w:val="decimal"/>
      <w:lvlText w:val="%1"/>
      <w:lvlJc w:val="left"/>
      <w:pPr>
        <w:ind w:left="612" w:hanging="612"/>
      </w:pPr>
      <w:rPr>
        <w:rFonts w:hint="default"/>
      </w:rPr>
    </w:lvl>
    <w:lvl w:ilvl="1">
      <w:start w:val="1"/>
      <w:numFmt w:val="decimal"/>
      <w:lvlText w:val="%1.%2"/>
      <w:lvlJc w:val="left"/>
      <w:pPr>
        <w:ind w:left="612" w:hanging="612"/>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0954B2B"/>
    <w:multiLevelType w:val="multilevel"/>
    <w:tmpl w:val="2C029006"/>
    <w:lvl w:ilvl="0">
      <w:start w:val="1"/>
      <w:numFmt w:val="decimal"/>
      <w:lvlText w:val="%1."/>
      <w:lvlJc w:val="left"/>
      <w:pPr>
        <w:ind w:left="360" w:hanging="360"/>
      </w:pPr>
      <w:rPr>
        <w:rFonts w:hint="default"/>
        <w:color w:val="FFFFFF"/>
      </w:rPr>
    </w:lvl>
    <w:lvl w:ilvl="1">
      <w:start w:val="1"/>
      <w:numFmt w:val="decimal"/>
      <w:pStyle w:val="Textoindependiente2"/>
      <w:lvlText w:val="%1.%2."/>
      <w:lvlJc w:val="left"/>
      <w:pPr>
        <w:ind w:left="862" w:hanging="720"/>
      </w:pPr>
      <w:rPr>
        <w:rFonts w:hint="default"/>
        <w:color w:val="auto"/>
      </w:rPr>
    </w:lvl>
    <w:lvl w:ilvl="2">
      <w:start w:val="1"/>
      <w:numFmt w:val="decimal"/>
      <w:lvlText w:val="%1.%2.%3."/>
      <w:lvlJc w:val="left"/>
      <w:pPr>
        <w:ind w:left="1288" w:hanging="720"/>
      </w:pPr>
      <w:rPr>
        <w:rFonts w:ascii="Arial Narrow" w:hAnsi="Arial Narrow" w:hint="default"/>
        <w:b/>
        <w:sz w:val="24"/>
        <w:szCs w:val="24"/>
      </w:rPr>
    </w:lvl>
    <w:lvl w:ilvl="3">
      <w:start w:val="1"/>
      <w:numFmt w:val="decimal"/>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32" w15:restartNumberingAfterBreak="0">
    <w:nsid w:val="42335CC9"/>
    <w:multiLevelType w:val="hybridMultilevel"/>
    <w:tmpl w:val="CEAA04E4"/>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2A615BE"/>
    <w:multiLevelType w:val="hybridMultilevel"/>
    <w:tmpl w:val="BA5CE082"/>
    <w:lvl w:ilvl="0" w:tplc="240A0017">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start w:val="1"/>
      <w:numFmt w:val="lowerLetter"/>
      <w:lvlText w:val="%2."/>
      <w:lvlJc w:val="left"/>
      <w:pPr>
        <w:ind w:left="2160" w:hanging="360"/>
      </w:pPr>
      <w:rPr>
        <w:rFonts w:cs="Times New Roman"/>
      </w:rPr>
    </w:lvl>
    <w:lvl w:ilvl="2" w:tplc="F0521040">
      <w:start w:val="1"/>
      <w:numFmt w:val="lowerRoman"/>
      <w:lvlText w:val="%3."/>
      <w:lvlJc w:val="right"/>
      <w:pPr>
        <w:ind w:left="2880" w:hanging="180"/>
      </w:pPr>
      <w:rPr>
        <w:rFonts w:cs="Times New Roman"/>
      </w:rPr>
    </w:lvl>
    <w:lvl w:ilvl="3" w:tplc="C4C68CF0">
      <w:start w:val="1"/>
      <w:numFmt w:val="decimal"/>
      <w:lvlText w:val="%4."/>
      <w:lvlJc w:val="left"/>
      <w:pPr>
        <w:ind w:left="3600" w:hanging="360"/>
      </w:pPr>
      <w:rPr>
        <w:rFonts w:cs="Times New Roman"/>
      </w:rPr>
    </w:lvl>
    <w:lvl w:ilvl="4" w:tplc="6E3695B6">
      <w:start w:val="1"/>
      <w:numFmt w:val="lowerLetter"/>
      <w:lvlText w:val="%5."/>
      <w:lvlJc w:val="left"/>
      <w:pPr>
        <w:ind w:left="4320" w:hanging="360"/>
      </w:pPr>
      <w:rPr>
        <w:rFonts w:cs="Times New Roman"/>
      </w:rPr>
    </w:lvl>
    <w:lvl w:ilvl="5" w:tplc="DF426488">
      <w:start w:val="1"/>
      <w:numFmt w:val="lowerRoman"/>
      <w:lvlText w:val="%6."/>
      <w:lvlJc w:val="right"/>
      <w:pPr>
        <w:ind w:left="5040" w:hanging="180"/>
      </w:pPr>
      <w:rPr>
        <w:rFonts w:cs="Times New Roman"/>
      </w:rPr>
    </w:lvl>
    <w:lvl w:ilvl="6" w:tplc="0B80A21E">
      <w:start w:val="1"/>
      <w:numFmt w:val="decimal"/>
      <w:lvlText w:val="%7."/>
      <w:lvlJc w:val="left"/>
      <w:pPr>
        <w:ind w:left="5760" w:hanging="360"/>
      </w:pPr>
      <w:rPr>
        <w:rFonts w:cs="Times New Roman"/>
      </w:rPr>
    </w:lvl>
    <w:lvl w:ilvl="7" w:tplc="EF52D1F6">
      <w:start w:val="1"/>
      <w:numFmt w:val="lowerLetter"/>
      <w:lvlText w:val="%8."/>
      <w:lvlJc w:val="left"/>
      <w:pPr>
        <w:ind w:left="6480" w:hanging="360"/>
      </w:pPr>
      <w:rPr>
        <w:rFonts w:cs="Times New Roman"/>
      </w:rPr>
    </w:lvl>
    <w:lvl w:ilvl="8" w:tplc="83803354">
      <w:start w:val="1"/>
      <w:numFmt w:val="lowerRoman"/>
      <w:lvlText w:val="%9."/>
      <w:lvlJc w:val="right"/>
      <w:pPr>
        <w:ind w:left="7200" w:hanging="180"/>
      </w:pPr>
      <w:rPr>
        <w:rFonts w:cs="Times New Roman"/>
      </w:rPr>
    </w:lvl>
  </w:abstractNum>
  <w:abstractNum w:abstractNumId="35"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15:restartNumberingAfterBreak="0">
    <w:nsid w:val="46933F23"/>
    <w:multiLevelType w:val="hybridMultilevel"/>
    <w:tmpl w:val="40A4650E"/>
    <w:lvl w:ilvl="0" w:tplc="CB2E353A">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8" w15:restartNumberingAfterBreak="0">
    <w:nsid w:val="4D672A2C"/>
    <w:multiLevelType w:val="hybridMultilevel"/>
    <w:tmpl w:val="6A5828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E7647A0"/>
    <w:multiLevelType w:val="hybridMultilevel"/>
    <w:tmpl w:val="25D81406"/>
    <w:lvl w:ilvl="0" w:tplc="0C0A0001">
      <w:start w:val="1"/>
      <w:numFmt w:val="decimal"/>
      <w:pStyle w:val="Invias-VietaNumerada"/>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40" w15:restartNumberingAfterBreak="0">
    <w:nsid w:val="51D17584"/>
    <w:multiLevelType w:val="multilevel"/>
    <w:tmpl w:val="204ED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2B94924"/>
    <w:multiLevelType w:val="multilevel"/>
    <w:tmpl w:val="4C804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8743375"/>
    <w:multiLevelType w:val="hybridMultilevel"/>
    <w:tmpl w:val="B1D25722"/>
    <w:lvl w:ilvl="0" w:tplc="B23AF1B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9CC2E66"/>
    <w:multiLevelType w:val="hybridMultilevel"/>
    <w:tmpl w:val="D3D2D3EE"/>
    <w:lvl w:ilvl="0" w:tplc="D164630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F267277"/>
    <w:multiLevelType w:val="multilevel"/>
    <w:tmpl w:val="30C8C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FF33F2A"/>
    <w:multiLevelType w:val="hybridMultilevel"/>
    <w:tmpl w:val="28CC92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48" w15:restartNumberingAfterBreak="0">
    <w:nsid w:val="602E079F"/>
    <w:multiLevelType w:val="hybridMultilevel"/>
    <w:tmpl w:val="D45430B0"/>
    <w:lvl w:ilvl="0" w:tplc="556EC3B2">
      <w:start w:val="1"/>
      <w:numFmt w:val="bullet"/>
      <w:lvlText w:val=""/>
      <w:lvlPicBulletId w:val="0"/>
      <w:lvlJc w:val="left"/>
      <w:pPr>
        <w:ind w:left="1495" w:hanging="360"/>
      </w:pPr>
      <w:rPr>
        <w:rFonts w:ascii="Symbol" w:hAnsi="Symbol" w:hint="default"/>
        <w:color w:val="auto"/>
        <w:sz w:val="24"/>
        <w:szCs w:val="24"/>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9" w15:restartNumberingAfterBreak="0">
    <w:nsid w:val="60C81871"/>
    <w:multiLevelType w:val="multilevel"/>
    <w:tmpl w:val="D714D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11231C7"/>
    <w:multiLevelType w:val="hybridMultilevel"/>
    <w:tmpl w:val="C4160DAE"/>
    <w:lvl w:ilvl="0" w:tplc="26EA5A9C">
      <w:start w:val="1"/>
      <w:numFmt w:val="upperLetter"/>
      <w:lvlText w:val="%1."/>
      <w:lvlJc w:val="left"/>
      <w:pPr>
        <w:ind w:left="1519" w:hanging="567"/>
      </w:pPr>
      <w:rPr>
        <w:rFonts w:ascii="Liberation Sans Narrow" w:eastAsia="Liberation Sans Narrow" w:hAnsi="Liberation Sans Narrow" w:cs="Liberation Sans Narrow" w:hint="default"/>
        <w:i/>
        <w:spacing w:val="-1"/>
        <w:w w:val="100"/>
        <w:sz w:val="22"/>
        <w:szCs w:val="22"/>
        <w:lang w:val="es-ES" w:eastAsia="en-US" w:bidi="ar-SA"/>
      </w:rPr>
    </w:lvl>
    <w:lvl w:ilvl="1" w:tplc="7996F6F0">
      <w:numFmt w:val="bullet"/>
      <w:lvlText w:val="•"/>
      <w:lvlJc w:val="left"/>
      <w:pPr>
        <w:ind w:left="2326" w:hanging="567"/>
      </w:pPr>
      <w:rPr>
        <w:rFonts w:hint="default"/>
        <w:lang w:val="es-ES" w:eastAsia="en-US" w:bidi="ar-SA"/>
      </w:rPr>
    </w:lvl>
    <w:lvl w:ilvl="2" w:tplc="F5DA743C">
      <w:numFmt w:val="bullet"/>
      <w:lvlText w:val="•"/>
      <w:lvlJc w:val="left"/>
      <w:pPr>
        <w:ind w:left="3132" w:hanging="567"/>
      </w:pPr>
      <w:rPr>
        <w:rFonts w:hint="default"/>
        <w:lang w:val="es-ES" w:eastAsia="en-US" w:bidi="ar-SA"/>
      </w:rPr>
    </w:lvl>
    <w:lvl w:ilvl="3" w:tplc="AE7C79CE">
      <w:numFmt w:val="bullet"/>
      <w:lvlText w:val="•"/>
      <w:lvlJc w:val="left"/>
      <w:pPr>
        <w:ind w:left="3938" w:hanging="567"/>
      </w:pPr>
      <w:rPr>
        <w:rFonts w:hint="default"/>
        <w:lang w:val="es-ES" w:eastAsia="en-US" w:bidi="ar-SA"/>
      </w:rPr>
    </w:lvl>
    <w:lvl w:ilvl="4" w:tplc="3F10BA10">
      <w:numFmt w:val="bullet"/>
      <w:lvlText w:val="•"/>
      <w:lvlJc w:val="left"/>
      <w:pPr>
        <w:ind w:left="4744" w:hanging="567"/>
      </w:pPr>
      <w:rPr>
        <w:rFonts w:hint="default"/>
        <w:lang w:val="es-ES" w:eastAsia="en-US" w:bidi="ar-SA"/>
      </w:rPr>
    </w:lvl>
    <w:lvl w:ilvl="5" w:tplc="8EE20D9E">
      <w:numFmt w:val="bullet"/>
      <w:lvlText w:val="•"/>
      <w:lvlJc w:val="left"/>
      <w:pPr>
        <w:ind w:left="5550" w:hanging="567"/>
      </w:pPr>
      <w:rPr>
        <w:rFonts w:hint="default"/>
        <w:lang w:val="es-ES" w:eastAsia="en-US" w:bidi="ar-SA"/>
      </w:rPr>
    </w:lvl>
    <w:lvl w:ilvl="6" w:tplc="DB9A27E8">
      <w:numFmt w:val="bullet"/>
      <w:lvlText w:val="•"/>
      <w:lvlJc w:val="left"/>
      <w:pPr>
        <w:ind w:left="6356" w:hanging="567"/>
      </w:pPr>
      <w:rPr>
        <w:rFonts w:hint="default"/>
        <w:lang w:val="es-ES" w:eastAsia="en-US" w:bidi="ar-SA"/>
      </w:rPr>
    </w:lvl>
    <w:lvl w:ilvl="7" w:tplc="369EC6CC">
      <w:numFmt w:val="bullet"/>
      <w:lvlText w:val="•"/>
      <w:lvlJc w:val="left"/>
      <w:pPr>
        <w:ind w:left="7162" w:hanging="567"/>
      </w:pPr>
      <w:rPr>
        <w:rFonts w:hint="default"/>
        <w:lang w:val="es-ES" w:eastAsia="en-US" w:bidi="ar-SA"/>
      </w:rPr>
    </w:lvl>
    <w:lvl w:ilvl="8" w:tplc="29EA7D2A">
      <w:numFmt w:val="bullet"/>
      <w:lvlText w:val="•"/>
      <w:lvlJc w:val="left"/>
      <w:pPr>
        <w:ind w:left="7968" w:hanging="567"/>
      </w:pPr>
      <w:rPr>
        <w:rFonts w:hint="default"/>
        <w:lang w:val="es-ES" w:eastAsia="en-US" w:bidi="ar-SA"/>
      </w:rPr>
    </w:lvl>
  </w:abstractNum>
  <w:abstractNum w:abstractNumId="51" w15:restartNumberingAfterBreak="0">
    <w:nsid w:val="651C29E1"/>
    <w:multiLevelType w:val="hybridMultilevel"/>
    <w:tmpl w:val="CE3EAC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52E583C"/>
    <w:multiLevelType w:val="hybridMultilevel"/>
    <w:tmpl w:val="E3B67FC0"/>
    <w:lvl w:ilvl="0" w:tplc="240A000F">
      <w:start w:val="1"/>
      <w:numFmt w:val="decimal"/>
      <w:pStyle w:val="Ttulo2"/>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990752C"/>
    <w:multiLevelType w:val="multilevel"/>
    <w:tmpl w:val="D0DADA78"/>
    <w:lvl w:ilvl="0">
      <w:start w:val="9"/>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C9D1687"/>
    <w:multiLevelType w:val="hybridMultilevel"/>
    <w:tmpl w:val="D3D2D3EE"/>
    <w:lvl w:ilvl="0" w:tplc="D164630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23B214C"/>
    <w:multiLevelType w:val="hybridMultilevel"/>
    <w:tmpl w:val="B31253E4"/>
    <w:lvl w:ilvl="0" w:tplc="240A0017">
      <w:start w:val="1"/>
      <w:numFmt w:val="lowerLetter"/>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56" w15:restartNumberingAfterBreak="0">
    <w:nsid w:val="745122BA"/>
    <w:multiLevelType w:val="hybridMultilevel"/>
    <w:tmpl w:val="61627588"/>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7"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79F87979"/>
    <w:multiLevelType w:val="hybridMultilevel"/>
    <w:tmpl w:val="E06899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2243967">
    <w:abstractNumId w:val="13"/>
  </w:num>
  <w:num w:numId="2" w16cid:durableId="3024373">
    <w:abstractNumId w:val="12"/>
  </w:num>
  <w:num w:numId="3" w16cid:durableId="380397966">
    <w:abstractNumId w:val="35"/>
  </w:num>
  <w:num w:numId="4" w16cid:durableId="1288314976">
    <w:abstractNumId w:val="5"/>
  </w:num>
  <w:num w:numId="5" w16cid:durableId="1204560567">
    <w:abstractNumId w:val="55"/>
  </w:num>
  <w:num w:numId="6" w16cid:durableId="17051742">
    <w:abstractNumId w:val="42"/>
  </w:num>
  <w:num w:numId="7" w16cid:durableId="664282210">
    <w:abstractNumId w:val="58"/>
  </w:num>
  <w:num w:numId="8" w16cid:durableId="1624187696">
    <w:abstractNumId w:val="16"/>
  </w:num>
  <w:num w:numId="9" w16cid:durableId="1848401774">
    <w:abstractNumId w:val="33"/>
  </w:num>
  <w:num w:numId="10" w16cid:durableId="1626305952">
    <w:abstractNumId w:val="4"/>
  </w:num>
  <w:num w:numId="11" w16cid:durableId="86783316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38330550">
    <w:abstractNumId w:val="22"/>
  </w:num>
  <w:num w:numId="13" w16cid:durableId="222833416">
    <w:abstractNumId w:val="52"/>
  </w:num>
  <w:num w:numId="14" w16cid:durableId="780221263">
    <w:abstractNumId w:val="39"/>
  </w:num>
  <w:num w:numId="15" w16cid:durableId="1821119015">
    <w:abstractNumId w:val="30"/>
  </w:num>
  <w:num w:numId="16" w16cid:durableId="1951009704">
    <w:abstractNumId w:val="20"/>
  </w:num>
  <w:num w:numId="17" w16cid:durableId="1037509893">
    <w:abstractNumId w:val="3"/>
  </w:num>
  <w:num w:numId="18" w16cid:durableId="1275015031">
    <w:abstractNumId w:val="15"/>
  </w:num>
  <w:num w:numId="19" w16cid:durableId="1929729767">
    <w:abstractNumId w:val="24"/>
  </w:num>
  <w:num w:numId="20" w16cid:durableId="182935597">
    <w:abstractNumId w:val="25"/>
  </w:num>
  <w:num w:numId="21" w16cid:durableId="112500478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85802546">
    <w:abstractNumId w:val="36"/>
  </w:num>
  <w:num w:numId="23" w16cid:durableId="1641686586">
    <w:abstractNumId w:val="10"/>
  </w:num>
  <w:num w:numId="24" w16cid:durableId="1672753591">
    <w:abstractNumId w:val="37"/>
  </w:num>
  <w:num w:numId="25" w16cid:durableId="572936929">
    <w:abstractNumId w:val="19"/>
  </w:num>
  <w:num w:numId="26" w16cid:durableId="359820174">
    <w:abstractNumId w:val="0"/>
  </w:num>
  <w:num w:numId="27" w16cid:durableId="1318874035">
    <w:abstractNumId w:val="48"/>
  </w:num>
  <w:num w:numId="28" w16cid:durableId="1147168317">
    <w:abstractNumId w:val="50"/>
  </w:num>
  <w:num w:numId="29" w16cid:durableId="680203943">
    <w:abstractNumId w:val="26"/>
  </w:num>
  <w:num w:numId="30" w16cid:durableId="2046641294">
    <w:abstractNumId w:val="44"/>
  </w:num>
  <w:num w:numId="31" w16cid:durableId="1434745284">
    <w:abstractNumId w:val="23"/>
  </w:num>
  <w:num w:numId="32" w16cid:durableId="415592271">
    <w:abstractNumId w:val="47"/>
  </w:num>
  <w:num w:numId="33" w16cid:durableId="1111128808">
    <w:abstractNumId w:val="31"/>
  </w:num>
  <w:num w:numId="34" w16cid:durableId="1217357012">
    <w:abstractNumId w:val="8"/>
  </w:num>
  <w:num w:numId="35" w16cid:durableId="1575121997">
    <w:abstractNumId w:val="2"/>
  </w:num>
  <w:num w:numId="36" w16cid:durableId="1889148382">
    <w:abstractNumId w:val="6"/>
  </w:num>
  <w:num w:numId="37" w16cid:durableId="347800634">
    <w:abstractNumId w:val="29"/>
  </w:num>
  <w:num w:numId="38" w16cid:durableId="660355763">
    <w:abstractNumId w:val="1"/>
  </w:num>
  <w:num w:numId="39" w16cid:durableId="1829246154">
    <w:abstractNumId w:val="14"/>
  </w:num>
  <w:num w:numId="40" w16cid:durableId="1545144146">
    <w:abstractNumId w:val="53"/>
  </w:num>
  <w:num w:numId="41" w16cid:durableId="1546135544">
    <w:abstractNumId w:val="27"/>
  </w:num>
  <w:num w:numId="42" w16cid:durableId="907812672">
    <w:abstractNumId w:val="32"/>
  </w:num>
  <w:num w:numId="43" w16cid:durableId="1634631091">
    <w:abstractNumId w:val="54"/>
  </w:num>
  <w:num w:numId="44" w16cid:durableId="140654591">
    <w:abstractNumId w:val="51"/>
  </w:num>
  <w:num w:numId="45" w16cid:durableId="1610314079">
    <w:abstractNumId w:val="46"/>
  </w:num>
  <w:num w:numId="46" w16cid:durableId="165903596">
    <w:abstractNumId w:val="38"/>
  </w:num>
  <w:num w:numId="47" w16cid:durableId="910234013">
    <w:abstractNumId w:val="11"/>
  </w:num>
  <w:num w:numId="48" w16cid:durableId="1507480839">
    <w:abstractNumId w:val="49"/>
  </w:num>
  <w:num w:numId="49" w16cid:durableId="224683788">
    <w:abstractNumId w:val="40"/>
  </w:num>
  <w:num w:numId="50" w16cid:durableId="443422437">
    <w:abstractNumId w:val="41"/>
  </w:num>
  <w:num w:numId="51" w16cid:durableId="1655448663">
    <w:abstractNumId w:val="45"/>
  </w:num>
  <w:num w:numId="52" w16cid:durableId="1179349915">
    <w:abstractNumId w:val="18"/>
  </w:num>
  <w:num w:numId="53" w16cid:durableId="138886931">
    <w:abstractNumId w:val="21"/>
  </w:num>
  <w:num w:numId="54" w16cid:durableId="1935429460">
    <w:abstractNumId w:val="9"/>
  </w:num>
  <w:num w:numId="55" w16cid:durableId="1054232700">
    <w:abstractNumId w:val="43"/>
  </w:num>
  <w:num w:numId="56" w16cid:durableId="902107366">
    <w:abstractNumId w:val="56"/>
  </w:num>
  <w:num w:numId="57" w16cid:durableId="1383478297">
    <w:abstractNumId w:val="28"/>
  </w:num>
  <w:num w:numId="58" w16cid:durableId="387873854">
    <w:abstractNumId w:val="7"/>
  </w:num>
  <w:num w:numId="59" w16cid:durableId="782457935">
    <w:abstractNumId w:val="1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pt-BR"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pt-BR" w:vendorID="64" w:dllVersion="0"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pt-BR" w:vendorID="64" w:dllVersion="6"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C07"/>
    <w:rsid w:val="00000D62"/>
    <w:rsid w:val="00000E8E"/>
    <w:rsid w:val="000035A8"/>
    <w:rsid w:val="00005514"/>
    <w:rsid w:val="00006098"/>
    <w:rsid w:val="0000645E"/>
    <w:rsid w:val="00010905"/>
    <w:rsid w:val="00010BEB"/>
    <w:rsid w:val="00011462"/>
    <w:rsid w:val="000116AE"/>
    <w:rsid w:val="00011974"/>
    <w:rsid w:val="00012994"/>
    <w:rsid w:val="00013750"/>
    <w:rsid w:val="00014E75"/>
    <w:rsid w:val="0001553E"/>
    <w:rsid w:val="000165D2"/>
    <w:rsid w:val="00016692"/>
    <w:rsid w:val="0001692E"/>
    <w:rsid w:val="00016AB0"/>
    <w:rsid w:val="00016E24"/>
    <w:rsid w:val="000201F2"/>
    <w:rsid w:val="00020A2B"/>
    <w:rsid w:val="00022431"/>
    <w:rsid w:val="00023C49"/>
    <w:rsid w:val="00023F7D"/>
    <w:rsid w:val="0002427A"/>
    <w:rsid w:val="000268B3"/>
    <w:rsid w:val="00027249"/>
    <w:rsid w:val="0002724A"/>
    <w:rsid w:val="00027587"/>
    <w:rsid w:val="00027BAA"/>
    <w:rsid w:val="00031809"/>
    <w:rsid w:val="0003186F"/>
    <w:rsid w:val="00032040"/>
    <w:rsid w:val="00032521"/>
    <w:rsid w:val="0003279C"/>
    <w:rsid w:val="00033452"/>
    <w:rsid w:val="00033965"/>
    <w:rsid w:val="00033F2A"/>
    <w:rsid w:val="000345C2"/>
    <w:rsid w:val="00034A5D"/>
    <w:rsid w:val="00035382"/>
    <w:rsid w:val="000359A9"/>
    <w:rsid w:val="00035A4A"/>
    <w:rsid w:val="00036B17"/>
    <w:rsid w:val="000405BF"/>
    <w:rsid w:val="00040D02"/>
    <w:rsid w:val="00041380"/>
    <w:rsid w:val="00041387"/>
    <w:rsid w:val="00041586"/>
    <w:rsid w:val="00041E55"/>
    <w:rsid w:val="00042D74"/>
    <w:rsid w:val="00044088"/>
    <w:rsid w:val="00045DA1"/>
    <w:rsid w:val="000466CC"/>
    <w:rsid w:val="0004690A"/>
    <w:rsid w:val="00046D0A"/>
    <w:rsid w:val="000470E8"/>
    <w:rsid w:val="00047602"/>
    <w:rsid w:val="0004786D"/>
    <w:rsid w:val="0004792C"/>
    <w:rsid w:val="00047A16"/>
    <w:rsid w:val="0005089A"/>
    <w:rsid w:val="0005308C"/>
    <w:rsid w:val="0005324E"/>
    <w:rsid w:val="000532DB"/>
    <w:rsid w:val="000537A6"/>
    <w:rsid w:val="00053BE5"/>
    <w:rsid w:val="00053F62"/>
    <w:rsid w:val="00054BB1"/>
    <w:rsid w:val="00055877"/>
    <w:rsid w:val="000571B7"/>
    <w:rsid w:val="00060729"/>
    <w:rsid w:val="000609F6"/>
    <w:rsid w:val="00061896"/>
    <w:rsid w:val="00061A38"/>
    <w:rsid w:val="00063012"/>
    <w:rsid w:val="000666A9"/>
    <w:rsid w:val="0006753F"/>
    <w:rsid w:val="00067C2E"/>
    <w:rsid w:val="00070E69"/>
    <w:rsid w:val="000728C4"/>
    <w:rsid w:val="000731B0"/>
    <w:rsid w:val="00073E1D"/>
    <w:rsid w:val="00074680"/>
    <w:rsid w:val="00074FEE"/>
    <w:rsid w:val="00075D6E"/>
    <w:rsid w:val="00076388"/>
    <w:rsid w:val="00076A40"/>
    <w:rsid w:val="00076FC1"/>
    <w:rsid w:val="000804AB"/>
    <w:rsid w:val="0008073B"/>
    <w:rsid w:val="0008154F"/>
    <w:rsid w:val="00081C10"/>
    <w:rsid w:val="00081CD3"/>
    <w:rsid w:val="00082E15"/>
    <w:rsid w:val="00083956"/>
    <w:rsid w:val="000856B7"/>
    <w:rsid w:val="00085874"/>
    <w:rsid w:val="00086645"/>
    <w:rsid w:val="00086DB0"/>
    <w:rsid w:val="00086F76"/>
    <w:rsid w:val="00087056"/>
    <w:rsid w:val="00090DFA"/>
    <w:rsid w:val="00091D76"/>
    <w:rsid w:val="0009217B"/>
    <w:rsid w:val="000926F0"/>
    <w:rsid w:val="000949BE"/>
    <w:rsid w:val="00094FDD"/>
    <w:rsid w:val="0009586C"/>
    <w:rsid w:val="00095CCA"/>
    <w:rsid w:val="00096751"/>
    <w:rsid w:val="000979D5"/>
    <w:rsid w:val="000A0DF2"/>
    <w:rsid w:val="000A103F"/>
    <w:rsid w:val="000A21DD"/>
    <w:rsid w:val="000A2890"/>
    <w:rsid w:val="000A3E8D"/>
    <w:rsid w:val="000A535C"/>
    <w:rsid w:val="000A7048"/>
    <w:rsid w:val="000B152C"/>
    <w:rsid w:val="000B1D1C"/>
    <w:rsid w:val="000B313D"/>
    <w:rsid w:val="000B3217"/>
    <w:rsid w:val="000B35B3"/>
    <w:rsid w:val="000B3A2F"/>
    <w:rsid w:val="000B3FFF"/>
    <w:rsid w:val="000B435A"/>
    <w:rsid w:val="000B43A4"/>
    <w:rsid w:val="000B4C88"/>
    <w:rsid w:val="000B5312"/>
    <w:rsid w:val="000B5FDA"/>
    <w:rsid w:val="000B7B9B"/>
    <w:rsid w:val="000C0388"/>
    <w:rsid w:val="000C073E"/>
    <w:rsid w:val="000C226D"/>
    <w:rsid w:val="000C2293"/>
    <w:rsid w:val="000C273E"/>
    <w:rsid w:val="000C2B2F"/>
    <w:rsid w:val="000C2BCD"/>
    <w:rsid w:val="000C36A9"/>
    <w:rsid w:val="000C514D"/>
    <w:rsid w:val="000C665D"/>
    <w:rsid w:val="000C7320"/>
    <w:rsid w:val="000C780B"/>
    <w:rsid w:val="000C7DA5"/>
    <w:rsid w:val="000D0489"/>
    <w:rsid w:val="000D126A"/>
    <w:rsid w:val="000D18D6"/>
    <w:rsid w:val="000D2EE7"/>
    <w:rsid w:val="000D35AC"/>
    <w:rsid w:val="000D398F"/>
    <w:rsid w:val="000D3A2F"/>
    <w:rsid w:val="000D412F"/>
    <w:rsid w:val="000D4392"/>
    <w:rsid w:val="000D4767"/>
    <w:rsid w:val="000D4ECF"/>
    <w:rsid w:val="000D5949"/>
    <w:rsid w:val="000D5AB0"/>
    <w:rsid w:val="000E0376"/>
    <w:rsid w:val="000E090F"/>
    <w:rsid w:val="000E12A8"/>
    <w:rsid w:val="000E1452"/>
    <w:rsid w:val="000E1FE9"/>
    <w:rsid w:val="000E2FE5"/>
    <w:rsid w:val="000E309A"/>
    <w:rsid w:val="000E50EC"/>
    <w:rsid w:val="000E514B"/>
    <w:rsid w:val="000E614D"/>
    <w:rsid w:val="000E65AF"/>
    <w:rsid w:val="000E67F5"/>
    <w:rsid w:val="000E6AD1"/>
    <w:rsid w:val="000E6C6E"/>
    <w:rsid w:val="000E6F1D"/>
    <w:rsid w:val="000E7E2A"/>
    <w:rsid w:val="000F0D98"/>
    <w:rsid w:val="000F2504"/>
    <w:rsid w:val="000F2C80"/>
    <w:rsid w:val="000F2FC7"/>
    <w:rsid w:val="000F312C"/>
    <w:rsid w:val="000F5963"/>
    <w:rsid w:val="000F5B23"/>
    <w:rsid w:val="000F6AD8"/>
    <w:rsid w:val="000F6AEA"/>
    <w:rsid w:val="000F6E2A"/>
    <w:rsid w:val="000F6F94"/>
    <w:rsid w:val="001008DE"/>
    <w:rsid w:val="00100DAA"/>
    <w:rsid w:val="001026D8"/>
    <w:rsid w:val="00104608"/>
    <w:rsid w:val="0010545A"/>
    <w:rsid w:val="00107739"/>
    <w:rsid w:val="00107CE1"/>
    <w:rsid w:val="00110393"/>
    <w:rsid w:val="001108EE"/>
    <w:rsid w:val="00110A3F"/>
    <w:rsid w:val="00111377"/>
    <w:rsid w:val="001113CC"/>
    <w:rsid w:val="0011423C"/>
    <w:rsid w:val="00114A7C"/>
    <w:rsid w:val="001161A2"/>
    <w:rsid w:val="001172E7"/>
    <w:rsid w:val="00117EE4"/>
    <w:rsid w:val="00122206"/>
    <w:rsid w:val="0012287A"/>
    <w:rsid w:val="00122BF4"/>
    <w:rsid w:val="00123D12"/>
    <w:rsid w:val="00124025"/>
    <w:rsid w:val="001250DD"/>
    <w:rsid w:val="00125AD5"/>
    <w:rsid w:val="00125CB1"/>
    <w:rsid w:val="0012738E"/>
    <w:rsid w:val="00127D66"/>
    <w:rsid w:val="001301EC"/>
    <w:rsid w:val="001311F3"/>
    <w:rsid w:val="0013145A"/>
    <w:rsid w:val="00131C26"/>
    <w:rsid w:val="0013210B"/>
    <w:rsid w:val="0013238E"/>
    <w:rsid w:val="00132F0F"/>
    <w:rsid w:val="00133FE6"/>
    <w:rsid w:val="0013468C"/>
    <w:rsid w:val="0013487D"/>
    <w:rsid w:val="00134F92"/>
    <w:rsid w:val="00135093"/>
    <w:rsid w:val="0013600F"/>
    <w:rsid w:val="0013632B"/>
    <w:rsid w:val="00136C74"/>
    <w:rsid w:val="00140545"/>
    <w:rsid w:val="0014087A"/>
    <w:rsid w:val="00140CF6"/>
    <w:rsid w:val="00141335"/>
    <w:rsid w:val="00141768"/>
    <w:rsid w:val="00141BA8"/>
    <w:rsid w:val="00142606"/>
    <w:rsid w:val="001432CC"/>
    <w:rsid w:val="001433F8"/>
    <w:rsid w:val="0014513C"/>
    <w:rsid w:val="0014577F"/>
    <w:rsid w:val="00145F4B"/>
    <w:rsid w:val="00146A31"/>
    <w:rsid w:val="00146AD1"/>
    <w:rsid w:val="00146C0C"/>
    <w:rsid w:val="00147BC9"/>
    <w:rsid w:val="00147C75"/>
    <w:rsid w:val="00152A51"/>
    <w:rsid w:val="00152A8C"/>
    <w:rsid w:val="00152B11"/>
    <w:rsid w:val="00152D67"/>
    <w:rsid w:val="001530CD"/>
    <w:rsid w:val="001531B2"/>
    <w:rsid w:val="00153D6F"/>
    <w:rsid w:val="00153FAC"/>
    <w:rsid w:val="00154F8C"/>
    <w:rsid w:val="001556B6"/>
    <w:rsid w:val="0015595E"/>
    <w:rsid w:val="00155ECF"/>
    <w:rsid w:val="00160663"/>
    <w:rsid w:val="00160EFA"/>
    <w:rsid w:val="0016101D"/>
    <w:rsid w:val="001634FC"/>
    <w:rsid w:val="00163D90"/>
    <w:rsid w:val="00164E3D"/>
    <w:rsid w:val="00165723"/>
    <w:rsid w:val="00165B9C"/>
    <w:rsid w:val="00172FC0"/>
    <w:rsid w:val="00173273"/>
    <w:rsid w:val="00173BA0"/>
    <w:rsid w:val="001748A6"/>
    <w:rsid w:val="0017646A"/>
    <w:rsid w:val="00176801"/>
    <w:rsid w:val="00180246"/>
    <w:rsid w:val="0018182E"/>
    <w:rsid w:val="001822D7"/>
    <w:rsid w:val="0018238E"/>
    <w:rsid w:val="00182B32"/>
    <w:rsid w:val="00182D30"/>
    <w:rsid w:val="0018367B"/>
    <w:rsid w:val="00183A64"/>
    <w:rsid w:val="00183DA8"/>
    <w:rsid w:val="001843EB"/>
    <w:rsid w:val="001848B4"/>
    <w:rsid w:val="00185722"/>
    <w:rsid w:val="00185863"/>
    <w:rsid w:val="00185963"/>
    <w:rsid w:val="00185AB4"/>
    <w:rsid w:val="00190E3B"/>
    <w:rsid w:val="00192403"/>
    <w:rsid w:val="00192A61"/>
    <w:rsid w:val="001930C6"/>
    <w:rsid w:val="0019345D"/>
    <w:rsid w:val="00193C1D"/>
    <w:rsid w:val="00195171"/>
    <w:rsid w:val="0019572E"/>
    <w:rsid w:val="00196F19"/>
    <w:rsid w:val="00197382"/>
    <w:rsid w:val="001975E8"/>
    <w:rsid w:val="001A0677"/>
    <w:rsid w:val="001A3D27"/>
    <w:rsid w:val="001A45BB"/>
    <w:rsid w:val="001A58FA"/>
    <w:rsid w:val="001A67BF"/>
    <w:rsid w:val="001A6DF7"/>
    <w:rsid w:val="001A7100"/>
    <w:rsid w:val="001A74FD"/>
    <w:rsid w:val="001B0680"/>
    <w:rsid w:val="001B29F3"/>
    <w:rsid w:val="001B2BBB"/>
    <w:rsid w:val="001B2D1D"/>
    <w:rsid w:val="001B43F8"/>
    <w:rsid w:val="001B5AB4"/>
    <w:rsid w:val="001B6424"/>
    <w:rsid w:val="001B64CE"/>
    <w:rsid w:val="001B665C"/>
    <w:rsid w:val="001B6B9B"/>
    <w:rsid w:val="001C054E"/>
    <w:rsid w:val="001C0921"/>
    <w:rsid w:val="001C0ECB"/>
    <w:rsid w:val="001C1DBD"/>
    <w:rsid w:val="001C3488"/>
    <w:rsid w:val="001C36BC"/>
    <w:rsid w:val="001C3A26"/>
    <w:rsid w:val="001C3C30"/>
    <w:rsid w:val="001C4886"/>
    <w:rsid w:val="001C5185"/>
    <w:rsid w:val="001C56CE"/>
    <w:rsid w:val="001C5908"/>
    <w:rsid w:val="001C73C8"/>
    <w:rsid w:val="001C749B"/>
    <w:rsid w:val="001D065D"/>
    <w:rsid w:val="001D0EB8"/>
    <w:rsid w:val="001D1205"/>
    <w:rsid w:val="001D2A6A"/>
    <w:rsid w:val="001D33E0"/>
    <w:rsid w:val="001D347D"/>
    <w:rsid w:val="001D4840"/>
    <w:rsid w:val="001D4900"/>
    <w:rsid w:val="001D4D12"/>
    <w:rsid w:val="001D4E54"/>
    <w:rsid w:val="001D5404"/>
    <w:rsid w:val="001D56C5"/>
    <w:rsid w:val="001D5F9E"/>
    <w:rsid w:val="001D6843"/>
    <w:rsid w:val="001D6E09"/>
    <w:rsid w:val="001E02D5"/>
    <w:rsid w:val="001E08E2"/>
    <w:rsid w:val="001E1935"/>
    <w:rsid w:val="001E3403"/>
    <w:rsid w:val="001E38D2"/>
    <w:rsid w:val="001E3BCE"/>
    <w:rsid w:val="001E3E04"/>
    <w:rsid w:val="001E5252"/>
    <w:rsid w:val="001E6597"/>
    <w:rsid w:val="001E677A"/>
    <w:rsid w:val="001F1AC0"/>
    <w:rsid w:val="001F27FD"/>
    <w:rsid w:val="001F2949"/>
    <w:rsid w:val="001F40E4"/>
    <w:rsid w:val="001F5DCA"/>
    <w:rsid w:val="002007AC"/>
    <w:rsid w:val="00201459"/>
    <w:rsid w:val="002015D4"/>
    <w:rsid w:val="0020235A"/>
    <w:rsid w:val="00202A3B"/>
    <w:rsid w:val="00202D68"/>
    <w:rsid w:val="00203092"/>
    <w:rsid w:val="00203B24"/>
    <w:rsid w:val="00204774"/>
    <w:rsid w:val="00204BEE"/>
    <w:rsid w:val="00204BFC"/>
    <w:rsid w:val="00210359"/>
    <w:rsid w:val="0021050C"/>
    <w:rsid w:val="0021233E"/>
    <w:rsid w:val="002128B7"/>
    <w:rsid w:val="00213236"/>
    <w:rsid w:val="00213802"/>
    <w:rsid w:val="00215CEA"/>
    <w:rsid w:val="00216031"/>
    <w:rsid w:val="002164D0"/>
    <w:rsid w:val="0021782A"/>
    <w:rsid w:val="0022028A"/>
    <w:rsid w:val="00221DE2"/>
    <w:rsid w:val="00223024"/>
    <w:rsid w:val="0022363E"/>
    <w:rsid w:val="00223D77"/>
    <w:rsid w:val="00224607"/>
    <w:rsid w:val="002248BB"/>
    <w:rsid w:val="00224A1B"/>
    <w:rsid w:val="00224A62"/>
    <w:rsid w:val="0022526B"/>
    <w:rsid w:val="00225633"/>
    <w:rsid w:val="00225947"/>
    <w:rsid w:val="002259A1"/>
    <w:rsid w:val="00226FB5"/>
    <w:rsid w:val="00227488"/>
    <w:rsid w:val="00227EFA"/>
    <w:rsid w:val="00230394"/>
    <w:rsid w:val="00230F8D"/>
    <w:rsid w:val="002312C1"/>
    <w:rsid w:val="002312E9"/>
    <w:rsid w:val="0023187A"/>
    <w:rsid w:val="00231930"/>
    <w:rsid w:val="00232FC0"/>
    <w:rsid w:val="0023368D"/>
    <w:rsid w:val="002339B6"/>
    <w:rsid w:val="00234215"/>
    <w:rsid w:val="00234B16"/>
    <w:rsid w:val="00234DF5"/>
    <w:rsid w:val="002351A6"/>
    <w:rsid w:val="00237C64"/>
    <w:rsid w:val="00240BF6"/>
    <w:rsid w:val="00240E64"/>
    <w:rsid w:val="00244DCE"/>
    <w:rsid w:val="002452DD"/>
    <w:rsid w:val="00245630"/>
    <w:rsid w:val="00246918"/>
    <w:rsid w:val="0025069D"/>
    <w:rsid w:val="00250A9A"/>
    <w:rsid w:val="00250C29"/>
    <w:rsid w:val="002515DF"/>
    <w:rsid w:val="00251B5B"/>
    <w:rsid w:val="0025387F"/>
    <w:rsid w:val="00253917"/>
    <w:rsid w:val="0025601C"/>
    <w:rsid w:val="002564E1"/>
    <w:rsid w:val="0025709D"/>
    <w:rsid w:val="00257652"/>
    <w:rsid w:val="00257BF4"/>
    <w:rsid w:val="00257CBC"/>
    <w:rsid w:val="0026186D"/>
    <w:rsid w:val="00261FF0"/>
    <w:rsid w:val="0026301E"/>
    <w:rsid w:val="00264099"/>
    <w:rsid w:val="002655D4"/>
    <w:rsid w:val="00266C11"/>
    <w:rsid w:val="00267022"/>
    <w:rsid w:val="002679AD"/>
    <w:rsid w:val="00267D16"/>
    <w:rsid w:val="00270233"/>
    <w:rsid w:val="00270B13"/>
    <w:rsid w:val="0027247A"/>
    <w:rsid w:val="002725FF"/>
    <w:rsid w:val="0027315C"/>
    <w:rsid w:val="00273397"/>
    <w:rsid w:val="002739DD"/>
    <w:rsid w:val="00273C90"/>
    <w:rsid w:val="002744E5"/>
    <w:rsid w:val="00275F68"/>
    <w:rsid w:val="00276027"/>
    <w:rsid w:val="00277297"/>
    <w:rsid w:val="00277F4F"/>
    <w:rsid w:val="00277F69"/>
    <w:rsid w:val="00280336"/>
    <w:rsid w:val="002814A7"/>
    <w:rsid w:val="00281807"/>
    <w:rsid w:val="00283F36"/>
    <w:rsid w:val="002842C6"/>
    <w:rsid w:val="00284D91"/>
    <w:rsid w:val="00285705"/>
    <w:rsid w:val="0028719C"/>
    <w:rsid w:val="00290615"/>
    <w:rsid w:val="00290924"/>
    <w:rsid w:val="00290A41"/>
    <w:rsid w:val="002913B1"/>
    <w:rsid w:val="00291E85"/>
    <w:rsid w:val="00291F95"/>
    <w:rsid w:val="00292AF7"/>
    <w:rsid w:val="002947E7"/>
    <w:rsid w:val="00294B42"/>
    <w:rsid w:val="0029507A"/>
    <w:rsid w:val="002955CC"/>
    <w:rsid w:val="002962D5"/>
    <w:rsid w:val="00296CB7"/>
    <w:rsid w:val="002A1492"/>
    <w:rsid w:val="002A1E6D"/>
    <w:rsid w:val="002A3376"/>
    <w:rsid w:val="002A398E"/>
    <w:rsid w:val="002A39A3"/>
    <w:rsid w:val="002A434B"/>
    <w:rsid w:val="002A4972"/>
    <w:rsid w:val="002A4C53"/>
    <w:rsid w:val="002A4CA2"/>
    <w:rsid w:val="002A6719"/>
    <w:rsid w:val="002A7288"/>
    <w:rsid w:val="002A72B5"/>
    <w:rsid w:val="002B01AE"/>
    <w:rsid w:val="002B0281"/>
    <w:rsid w:val="002B1A92"/>
    <w:rsid w:val="002B1B22"/>
    <w:rsid w:val="002B3977"/>
    <w:rsid w:val="002B3B02"/>
    <w:rsid w:val="002B569F"/>
    <w:rsid w:val="002B7336"/>
    <w:rsid w:val="002B74D2"/>
    <w:rsid w:val="002C1222"/>
    <w:rsid w:val="002C4838"/>
    <w:rsid w:val="002C49B3"/>
    <w:rsid w:val="002C599E"/>
    <w:rsid w:val="002C5F61"/>
    <w:rsid w:val="002C699C"/>
    <w:rsid w:val="002C6EF8"/>
    <w:rsid w:val="002C764B"/>
    <w:rsid w:val="002C7D07"/>
    <w:rsid w:val="002D253B"/>
    <w:rsid w:val="002D29F3"/>
    <w:rsid w:val="002D3521"/>
    <w:rsid w:val="002D36F7"/>
    <w:rsid w:val="002D431C"/>
    <w:rsid w:val="002D47DF"/>
    <w:rsid w:val="002D50DF"/>
    <w:rsid w:val="002D67F0"/>
    <w:rsid w:val="002D6A43"/>
    <w:rsid w:val="002D7F49"/>
    <w:rsid w:val="002E2E6B"/>
    <w:rsid w:val="002E3EA5"/>
    <w:rsid w:val="002E4085"/>
    <w:rsid w:val="002E642D"/>
    <w:rsid w:val="002E7239"/>
    <w:rsid w:val="002E73CD"/>
    <w:rsid w:val="002E794C"/>
    <w:rsid w:val="002E7A2A"/>
    <w:rsid w:val="002F167F"/>
    <w:rsid w:val="002F1C60"/>
    <w:rsid w:val="002F2116"/>
    <w:rsid w:val="002F25E6"/>
    <w:rsid w:val="002F26A9"/>
    <w:rsid w:val="002F41C4"/>
    <w:rsid w:val="002F4E56"/>
    <w:rsid w:val="002F503D"/>
    <w:rsid w:val="002F50AA"/>
    <w:rsid w:val="002F52D0"/>
    <w:rsid w:val="002F7CC0"/>
    <w:rsid w:val="003001C8"/>
    <w:rsid w:val="0030057C"/>
    <w:rsid w:val="003005FA"/>
    <w:rsid w:val="00300BBB"/>
    <w:rsid w:val="00300FE6"/>
    <w:rsid w:val="003018B5"/>
    <w:rsid w:val="00302372"/>
    <w:rsid w:val="003032B3"/>
    <w:rsid w:val="00303A22"/>
    <w:rsid w:val="00303CDD"/>
    <w:rsid w:val="003062D1"/>
    <w:rsid w:val="00306379"/>
    <w:rsid w:val="003079D6"/>
    <w:rsid w:val="00307C3E"/>
    <w:rsid w:val="00310287"/>
    <w:rsid w:val="00310FC4"/>
    <w:rsid w:val="003119AE"/>
    <w:rsid w:val="0031206A"/>
    <w:rsid w:val="0031223A"/>
    <w:rsid w:val="0031225C"/>
    <w:rsid w:val="0031236A"/>
    <w:rsid w:val="003123A8"/>
    <w:rsid w:val="00313072"/>
    <w:rsid w:val="00313664"/>
    <w:rsid w:val="003138AC"/>
    <w:rsid w:val="00313CF2"/>
    <w:rsid w:val="00315600"/>
    <w:rsid w:val="00315978"/>
    <w:rsid w:val="00316802"/>
    <w:rsid w:val="0031682D"/>
    <w:rsid w:val="0031685B"/>
    <w:rsid w:val="00316AFE"/>
    <w:rsid w:val="00317407"/>
    <w:rsid w:val="00320466"/>
    <w:rsid w:val="0032249B"/>
    <w:rsid w:val="00322CBF"/>
    <w:rsid w:val="003232BA"/>
    <w:rsid w:val="003244A1"/>
    <w:rsid w:val="00324CF0"/>
    <w:rsid w:val="00325055"/>
    <w:rsid w:val="00325DD3"/>
    <w:rsid w:val="00326086"/>
    <w:rsid w:val="0032639B"/>
    <w:rsid w:val="00330BD8"/>
    <w:rsid w:val="003312D5"/>
    <w:rsid w:val="00334E5D"/>
    <w:rsid w:val="003352BA"/>
    <w:rsid w:val="00335A3C"/>
    <w:rsid w:val="00335E2F"/>
    <w:rsid w:val="00335FE3"/>
    <w:rsid w:val="003361FE"/>
    <w:rsid w:val="003373AC"/>
    <w:rsid w:val="00340550"/>
    <w:rsid w:val="003407F7"/>
    <w:rsid w:val="00341779"/>
    <w:rsid w:val="00341EF5"/>
    <w:rsid w:val="00342141"/>
    <w:rsid w:val="0034253A"/>
    <w:rsid w:val="00342F93"/>
    <w:rsid w:val="00343582"/>
    <w:rsid w:val="00344FB3"/>
    <w:rsid w:val="003459B1"/>
    <w:rsid w:val="003502F7"/>
    <w:rsid w:val="003522DF"/>
    <w:rsid w:val="00352AD2"/>
    <w:rsid w:val="00352FB2"/>
    <w:rsid w:val="003531AD"/>
    <w:rsid w:val="003540E3"/>
    <w:rsid w:val="003545A9"/>
    <w:rsid w:val="00355596"/>
    <w:rsid w:val="0035579A"/>
    <w:rsid w:val="0035595D"/>
    <w:rsid w:val="003559E4"/>
    <w:rsid w:val="00355E72"/>
    <w:rsid w:val="00357280"/>
    <w:rsid w:val="00360052"/>
    <w:rsid w:val="00360246"/>
    <w:rsid w:val="00360BC6"/>
    <w:rsid w:val="00361599"/>
    <w:rsid w:val="00361A72"/>
    <w:rsid w:val="00362091"/>
    <w:rsid w:val="0036210A"/>
    <w:rsid w:val="00362172"/>
    <w:rsid w:val="003621E1"/>
    <w:rsid w:val="0036240D"/>
    <w:rsid w:val="003624A7"/>
    <w:rsid w:val="003626EE"/>
    <w:rsid w:val="00362B7D"/>
    <w:rsid w:val="00362C59"/>
    <w:rsid w:val="003640C3"/>
    <w:rsid w:val="00364AC0"/>
    <w:rsid w:val="00365ADF"/>
    <w:rsid w:val="00367717"/>
    <w:rsid w:val="00367726"/>
    <w:rsid w:val="00370108"/>
    <w:rsid w:val="00370CF4"/>
    <w:rsid w:val="00371C8A"/>
    <w:rsid w:val="00371FE5"/>
    <w:rsid w:val="003720AE"/>
    <w:rsid w:val="0037261C"/>
    <w:rsid w:val="00372689"/>
    <w:rsid w:val="00372D45"/>
    <w:rsid w:val="00372D58"/>
    <w:rsid w:val="00374145"/>
    <w:rsid w:val="003744B9"/>
    <w:rsid w:val="0037497D"/>
    <w:rsid w:val="003758F7"/>
    <w:rsid w:val="00376859"/>
    <w:rsid w:val="00376A1F"/>
    <w:rsid w:val="00377EB9"/>
    <w:rsid w:val="00380239"/>
    <w:rsid w:val="003810E2"/>
    <w:rsid w:val="00381208"/>
    <w:rsid w:val="003814EE"/>
    <w:rsid w:val="0038173A"/>
    <w:rsid w:val="00381F4B"/>
    <w:rsid w:val="0038210E"/>
    <w:rsid w:val="00382C54"/>
    <w:rsid w:val="00383623"/>
    <w:rsid w:val="00383B18"/>
    <w:rsid w:val="00383DAA"/>
    <w:rsid w:val="00383E4E"/>
    <w:rsid w:val="00384131"/>
    <w:rsid w:val="00384AB8"/>
    <w:rsid w:val="00385EB3"/>
    <w:rsid w:val="00386D23"/>
    <w:rsid w:val="00387202"/>
    <w:rsid w:val="00392615"/>
    <w:rsid w:val="00392DA5"/>
    <w:rsid w:val="00394704"/>
    <w:rsid w:val="00394820"/>
    <w:rsid w:val="003A01EC"/>
    <w:rsid w:val="003A20E9"/>
    <w:rsid w:val="003A2BFE"/>
    <w:rsid w:val="003A4A71"/>
    <w:rsid w:val="003A4BC9"/>
    <w:rsid w:val="003A586E"/>
    <w:rsid w:val="003A5C86"/>
    <w:rsid w:val="003B10C8"/>
    <w:rsid w:val="003B127F"/>
    <w:rsid w:val="003B1B0F"/>
    <w:rsid w:val="003B2561"/>
    <w:rsid w:val="003B4870"/>
    <w:rsid w:val="003B49C4"/>
    <w:rsid w:val="003B4ADD"/>
    <w:rsid w:val="003B5C31"/>
    <w:rsid w:val="003B5F39"/>
    <w:rsid w:val="003B6082"/>
    <w:rsid w:val="003B6140"/>
    <w:rsid w:val="003B6B2A"/>
    <w:rsid w:val="003B6C5E"/>
    <w:rsid w:val="003B6E76"/>
    <w:rsid w:val="003B7B38"/>
    <w:rsid w:val="003C0A72"/>
    <w:rsid w:val="003C0E95"/>
    <w:rsid w:val="003C194C"/>
    <w:rsid w:val="003C2497"/>
    <w:rsid w:val="003C26F3"/>
    <w:rsid w:val="003C27E4"/>
    <w:rsid w:val="003C2859"/>
    <w:rsid w:val="003C30FC"/>
    <w:rsid w:val="003C38F9"/>
    <w:rsid w:val="003C3ADC"/>
    <w:rsid w:val="003C43A7"/>
    <w:rsid w:val="003C472A"/>
    <w:rsid w:val="003C4873"/>
    <w:rsid w:val="003C53FF"/>
    <w:rsid w:val="003C58A4"/>
    <w:rsid w:val="003C614A"/>
    <w:rsid w:val="003C6186"/>
    <w:rsid w:val="003C64C2"/>
    <w:rsid w:val="003C66E6"/>
    <w:rsid w:val="003C70BA"/>
    <w:rsid w:val="003C7D62"/>
    <w:rsid w:val="003D04EE"/>
    <w:rsid w:val="003D0D90"/>
    <w:rsid w:val="003D14C6"/>
    <w:rsid w:val="003D15D3"/>
    <w:rsid w:val="003D1A31"/>
    <w:rsid w:val="003D4160"/>
    <w:rsid w:val="003D5FFD"/>
    <w:rsid w:val="003D62C4"/>
    <w:rsid w:val="003D6917"/>
    <w:rsid w:val="003D7641"/>
    <w:rsid w:val="003E0385"/>
    <w:rsid w:val="003E1354"/>
    <w:rsid w:val="003E29DF"/>
    <w:rsid w:val="003E2BD7"/>
    <w:rsid w:val="003E3ACA"/>
    <w:rsid w:val="003E4069"/>
    <w:rsid w:val="003E411D"/>
    <w:rsid w:val="003E44A3"/>
    <w:rsid w:val="003E5503"/>
    <w:rsid w:val="003E5BB5"/>
    <w:rsid w:val="003E61F7"/>
    <w:rsid w:val="003E63D4"/>
    <w:rsid w:val="003E761F"/>
    <w:rsid w:val="003F0384"/>
    <w:rsid w:val="003F052D"/>
    <w:rsid w:val="003F151F"/>
    <w:rsid w:val="003F17E9"/>
    <w:rsid w:val="003F1DEE"/>
    <w:rsid w:val="003F3270"/>
    <w:rsid w:val="003F4C64"/>
    <w:rsid w:val="003F4C9B"/>
    <w:rsid w:val="003F50A8"/>
    <w:rsid w:val="003F51F0"/>
    <w:rsid w:val="003F62B7"/>
    <w:rsid w:val="003F71AB"/>
    <w:rsid w:val="003F76D0"/>
    <w:rsid w:val="003F7777"/>
    <w:rsid w:val="003F7AD0"/>
    <w:rsid w:val="003F7EBB"/>
    <w:rsid w:val="004003ED"/>
    <w:rsid w:val="004016DD"/>
    <w:rsid w:val="00401732"/>
    <w:rsid w:val="004020C9"/>
    <w:rsid w:val="00403452"/>
    <w:rsid w:val="004044E9"/>
    <w:rsid w:val="00404530"/>
    <w:rsid w:val="00404BD3"/>
    <w:rsid w:val="0040739B"/>
    <w:rsid w:val="00407936"/>
    <w:rsid w:val="00410270"/>
    <w:rsid w:val="004115EC"/>
    <w:rsid w:val="00411EEB"/>
    <w:rsid w:val="00412865"/>
    <w:rsid w:val="00413090"/>
    <w:rsid w:val="004132C7"/>
    <w:rsid w:val="00413435"/>
    <w:rsid w:val="00413B73"/>
    <w:rsid w:val="0041520A"/>
    <w:rsid w:val="004153FE"/>
    <w:rsid w:val="00415545"/>
    <w:rsid w:val="00415F4B"/>
    <w:rsid w:val="0041604D"/>
    <w:rsid w:val="004165EF"/>
    <w:rsid w:val="00416E86"/>
    <w:rsid w:val="004178BB"/>
    <w:rsid w:val="00417E6E"/>
    <w:rsid w:val="0042042F"/>
    <w:rsid w:val="00420CF1"/>
    <w:rsid w:val="0042108C"/>
    <w:rsid w:val="00423DD2"/>
    <w:rsid w:val="00424AD3"/>
    <w:rsid w:val="00425174"/>
    <w:rsid w:val="00425A6E"/>
    <w:rsid w:val="00425A70"/>
    <w:rsid w:val="00426104"/>
    <w:rsid w:val="00426225"/>
    <w:rsid w:val="00426BEB"/>
    <w:rsid w:val="00427A10"/>
    <w:rsid w:val="00430C04"/>
    <w:rsid w:val="004312B6"/>
    <w:rsid w:val="004318F8"/>
    <w:rsid w:val="0043217A"/>
    <w:rsid w:val="0043375C"/>
    <w:rsid w:val="00433D72"/>
    <w:rsid w:val="00434422"/>
    <w:rsid w:val="0043453B"/>
    <w:rsid w:val="0043480E"/>
    <w:rsid w:val="00435447"/>
    <w:rsid w:val="0043661E"/>
    <w:rsid w:val="0043697B"/>
    <w:rsid w:val="00436B58"/>
    <w:rsid w:val="00437224"/>
    <w:rsid w:val="00437C95"/>
    <w:rsid w:val="00440F1E"/>
    <w:rsid w:val="00441F3F"/>
    <w:rsid w:val="004423E1"/>
    <w:rsid w:val="00442E4B"/>
    <w:rsid w:val="00444670"/>
    <w:rsid w:val="00444E64"/>
    <w:rsid w:val="00445A4D"/>
    <w:rsid w:val="00446E25"/>
    <w:rsid w:val="00451040"/>
    <w:rsid w:val="00451BCE"/>
    <w:rsid w:val="00452BD0"/>
    <w:rsid w:val="00452C90"/>
    <w:rsid w:val="00453C73"/>
    <w:rsid w:val="00453E00"/>
    <w:rsid w:val="00455190"/>
    <w:rsid w:val="00455B8E"/>
    <w:rsid w:val="004560F3"/>
    <w:rsid w:val="004563E7"/>
    <w:rsid w:val="00460178"/>
    <w:rsid w:val="00460C8B"/>
    <w:rsid w:val="0046137D"/>
    <w:rsid w:val="0046345F"/>
    <w:rsid w:val="00463522"/>
    <w:rsid w:val="0046354B"/>
    <w:rsid w:val="004639E1"/>
    <w:rsid w:val="00463E6A"/>
    <w:rsid w:val="004649B1"/>
    <w:rsid w:val="00464DE2"/>
    <w:rsid w:val="00465F11"/>
    <w:rsid w:val="00466377"/>
    <w:rsid w:val="004663E0"/>
    <w:rsid w:val="00467227"/>
    <w:rsid w:val="0046742F"/>
    <w:rsid w:val="0046769D"/>
    <w:rsid w:val="00470CFA"/>
    <w:rsid w:val="004736B6"/>
    <w:rsid w:val="00473DB4"/>
    <w:rsid w:val="004740A3"/>
    <w:rsid w:val="004744FE"/>
    <w:rsid w:val="00474806"/>
    <w:rsid w:val="00474AE1"/>
    <w:rsid w:val="00474D05"/>
    <w:rsid w:val="00474DD2"/>
    <w:rsid w:val="004751C3"/>
    <w:rsid w:val="00475977"/>
    <w:rsid w:val="00475AE3"/>
    <w:rsid w:val="00475EB6"/>
    <w:rsid w:val="0047663B"/>
    <w:rsid w:val="0047790E"/>
    <w:rsid w:val="00477AEC"/>
    <w:rsid w:val="00480670"/>
    <w:rsid w:val="00482DCE"/>
    <w:rsid w:val="00483119"/>
    <w:rsid w:val="004831EA"/>
    <w:rsid w:val="00486223"/>
    <w:rsid w:val="0048699A"/>
    <w:rsid w:val="00486CD7"/>
    <w:rsid w:val="00486DEB"/>
    <w:rsid w:val="00487086"/>
    <w:rsid w:val="00490246"/>
    <w:rsid w:val="004918BE"/>
    <w:rsid w:val="00491F88"/>
    <w:rsid w:val="00492F6B"/>
    <w:rsid w:val="00494236"/>
    <w:rsid w:val="00494BF8"/>
    <w:rsid w:val="00497158"/>
    <w:rsid w:val="004A191E"/>
    <w:rsid w:val="004A1C90"/>
    <w:rsid w:val="004A2629"/>
    <w:rsid w:val="004A3164"/>
    <w:rsid w:val="004A4AB5"/>
    <w:rsid w:val="004A5368"/>
    <w:rsid w:val="004A536A"/>
    <w:rsid w:val="004A5F5F"/>
    <w:rsid w:val="004A62D5"/>
    <w:rsid w:val="004A67EB"/>
    <w:rsid w:val="004A70AF"/>
    <w:rsid w:val="004A7908"/>
    <w:rsid w:val="004B2E05"/>
    <w:rsid w:val="004B4496"/>
    <w:rsid w:val="004B457E"/>
    <w:rsid w:val="004B4F93"/>
    <w:rsid w:val="004B501D"/>
    <w:rsid w:val="004B5043"/>
    <w:rsid w:val="004B53C3"/>
    <w:rsid w:val="004B5E38"/>
    <w:rsid w:val="004B7789"/>
    <w:rsid w:val="004B7F21"/>
    <w:rsid w:val="004C0713"/>
    <w:rsid w:val="004C0820"/>
    <w:rsid w:val="004C0FA4"/>
    <w:rsid w:val="004C1CB9"/>
    <w:rsid w:val="004C2214"/>
    <w:rsid w:val="004C2798"/>
    <w:rsid w:val="004C30CC"/>
    <w:rsid w:val="004C4DD5"/>
    <w:rsid w:val="004C5B5D"/>
    <w:rsid w:val="004C613E"/>
    <w:rsid w:val="004C685E"/>
    <w:rsid w:val="004C708B"/>
    <w:rsid w:val="004C713D"/>
    <w:rsid w:val="004C728B"/>
    <w:rsid w:val="004D0EFE"/>
    <w:rsid w:val="004D1513"/>
    <w:rsid w:val="004D176F"/>
    <w:rsid w:val="004D1C4F"/>
    <w:rsid w:val="004D1E12"/>
    <w:rsid w:val="004D2305"/>
    <w:rsid w:val="004D2A6D"/>
    <w:rsid w:val="004D2EE3"/>
    <w:rsid w:val="004D3143"/>
    <w:rsid w:val="004D3D8A"/>
    <w:rsid w:val="004D47F0"/>
    <w:rsid w:val="004D6472"/>
    <w:rsid w:val="004D7046"/>
    <w:rsid w:val="004D7BB6"/>
    <w:rsid w:val="004E0855"/>
    <w:rsid w:val="004E167A"/>
    <w:rsid w:val="004E2DE3"/>
    <w:rsid w:val="004E3E54"/>
    <w:rsid w:val="004E459C"/>
    <w:rsid w:val="004E4841"/>
    <w:rsid w:val="004E58A7"/>
    <w:rsid w:val="004E5B12"/>
    <w:rsid w:val="004F0A0D"/>
    <w:rsid w:val="004F0D44"/>
    <w:rsid w:val="004F13AC"/>
    <w:rsid w:val="004F180A"/>
    <w:rsid w:val="004F1824"/>
    <w:rsid w:val="004F1BC8"/>
    <w:rsid w:val="004F2454"/>
    <w:rsid w:val="004F30FF"/>
    <w:rsid w:val="004F4288"/>
    <w:rsid w:val="004F440A"/>
    <w:rsid w:val="004F447C"/>
    <w:rsid w:val="004F5749"/>
    <w:rsid w:val="004F602C"/>
    <w:rsid w:val="004F6B52"/>
    <w:rsid w:val="004F7A0E"/>
    <w:rsid w:val="004F7AD9"/>
    <w:rsid w:val="00500D66"/>
    <w:rsid w:val="00501082"/>
    <w:rsid w:val="00501349"/>
    <w:rsid w:val="005015BB"/>
    <w:rsid w:val="005016AD"/>
    <w:rsid w:val="00501C55"/>
    <w:rsid w:val="00502C5E"/>
    <w:rsid w:val="005030BD"/>
    <w:rsid w:val="00503195"/>
    <w:rsid w:val="00503300"/>
    <w:rsid w:val="00503499"/>
    <w:rsid w:val="0050399B"/>
    <w:rsid w:val="00503A52"/>
    <w:rsid w:val="00503AF0"/>
    <w:rsid w:val="005040CC"/>
    <w:rsid w:val="005066B0"/>
    <w:rsid w:val="00511849"/>
    <w:rsid w:val="00511E0E"/>
    <w:rsid w:val="00514CD5"/>
    <w:rsid w:val="00515C6C"/>
    <w:rsid w:val="00517851"/>
    <w:rsid w:val="00520066"/>
    <w:rsid w:val="00521BBC"/>
    <w:rsid w:val="0052282E"/>
    <w:rsid w:val="005233EF"/>
    <w:rsid w:val="0052432B"/>
    <w:rsid w:val="0052455D"/>
    <w:rsid w:val="0052469D"/>
    <w:rsid w:val="00525D08"/>
    <w:rsid w:val="005262E7"/>
    <w:rsid w:val="005274D8"/>
    <w:rsid w:val="00530089"/>
    <w:rsid w:val="005302D4"/>
    <w:rsid w:val="00530DA4"/>
    <w:rsid w:val="0053255B"/>
    <w:rsid w:val="005336B0"/>
    <w:rsid w:val="00533B31"/>
    <w:rsid w:val="00534ACA"/>
    <w:rsid w:val="00535312"/>
    <w:rsid w:val="00535BDB"/>
    <w:rsid w:val="00535F26"/>
    <w:rsid w:val="0053606E"/>
    <w:rsid w:val="005368EA"/>
    <w:rsid w:val="005368EF"/>
    <w:rsid w:val="00536B40"/>
    <w:rsid w:val="00536BD8"/>
    <w:rsid w:val="00536E67"/>
    <w:rsid w:val="00536F8B"/>
    <w:rsid w:val="00537048"/>
    <w:rsid w:val="005379AF"/>
    <w:rsid w:val="00537BF8"/>
    <w:rsid w:val="00537C40"/>
    <w:rsid w:val="00537EFF"/>
    <w:rsid w:val="005400FB"/>
    <w:rsid w:val="0054063A"/>
    <w:rsid w:val="00540D0C"/>
    <w:rsid w:val="005410D1"/>
    <w:rsid w:val="00541289"/>
    <w:rsid w:val="00541AAA"/>
    <w:rsid w:val="00541C72"/>
    <w:rsid w:val="00543F58"/>
    <w:rsid w:val="00545832"/>
    <w:rsid w:val="00545FCB"/>
    <w:rsid w:val="005466C9"/>
    <w:rsid w:val="005468B2"/>
    <w:rsid w:val="00546BAA"/>
    <w:rsid w:val="005503D7"/>
    <w:rsid w:val="0055090D"/>
    <w:rsid w:val="00551221"/>
    <w:rsid w:val="005526EE"/>
    <w:rsid w:val="00554F18"/>
    <w:rsid w:val="00555473"/>
    <w:rsid w:val="005563D2"/>
    <w:rsid w:val="00557165"/>
    <w:rsid w:val="0056008F"/>
    <w:rsid w:val="00560B20"/>
    <w:rsid w:val="005611B2"/>
    <w:rsid w:val="00562667"/>
    <w:rsid w:val="00562D59"/>
    <w:rsid w:val="00563073"/>
    <w:rsid w:val="00563496"/>
    <w:rsid w:val="0056431B"/>
    <w:rsid w:val="00564641"/>
    <w:rsid w:val="00566DA2"/>
    <w:rsid w:val="00570EFF"/>
    <w:rsid w:val="005715D9"/>
    <w:rsid w:val="005722EA"/>
    <w:rsid w:val="0057238A"/>
    <w:rsid w:val="00573C38"/>
    <w:rsid w:val="00574D6C"/>
    <w:rsid w:val="00575414"/>
    <w:rsid w:val="00575857"/>
    <w:rsid w:val="005763A1"/>
    <w:rsid w:val="00577CBC"/>
    <w:rsid w:val="00577E8A"/>
    <w:rsid w:val="0058000E"/>
    <w:rsid w:val="00580130"/>
    <w:rsid w:val="00580D33"/>
    <w:rsid w:val="00580DAC"/>
    <w:rsid w:val="00581020"/>
    <w:rsid w:val="00582CE0"/>
    <w:rsid w:val="00583376"/>
    <w:rsid w:val="00583695"/>
    <w:rsid w:val="00583DAB"/>
    <w:rsid w:val="0058458B"/>
    <w:rsid w:val="00585537"/>
    <w:rsid w:val="00585C00"/>
    <w:rsid w:val="00585D61"/>
    <w:rsid w:val="00585E77"/>
    <w:rsid w:val="00587140"/>
    <w:rsid w:val="00587177"/>
    <w:rsid w:val="00587585"/>
    <w:rsid w:val="00587D70"/>
    <w:rsid w:val="00590001"/>
    <w:rsid w:val="00590109"/>
    <w:rsid w:val="00590625"/>
    <w:rsid w:val="0059079D"/>
    <w:rsid w:val="00590D5A"/>
    <w:rsid w:val="00590F4D"/>
    <w:rsid w:val="00591461"/>
    <w:rsid w:val="00591657"/>
    <w:rsid w:val="0059199C"/>
    <w:rsid w:val="00591C8F"/>
    <w:rsid w:val="00591E02"/>
    <w:rsid w:val="00592363"/>
    <w:rsid w:val="00592AC9"/>
    <w:rsid w:val="005958AC"/>
    <w:rsid w:val="00595908"/>
    <w:rsid w:val="00595C0C"/>
    <w:rsid w:val="00596536"/>
    <w:rsid w:val="00596F62"/>
    <w:rsid w:val="00597EAD"/>
    <w:rsid w:val="005A02D0"/>
    <w:rsid w:val="005A168E"/>
    <w:rsid w:val="005A2E59"/>
    <w:rsid w:val="005A380D"/>
    <w:rsid w:val="005A42F4"/>
    <w:rsid w:val="005A5549"/>
    <w:rsid w:val="005A6290"/>
    <w:rsid w:val="005A6831"/>
    <w:rsid w:val="005A69D4"/>
    <w:rsid w:val="005A7D25"/>
    <w:rsid w:val="005A7DB9"/>
    <w:rsid w:val="005B0537"/>
    <w:rsid w:val="005B36EE"/>
    <w:rsid w:val="005B3C5C"/>
    <w:rsid w:val="005B4143"/>
    <w:rsid w:val="005B46E1"/>
    <w:rsid w:val="005B4B8C"/>
    <w:rsid w:val="005B56F7"/>
    <w:rsid w:val="005B579E"/>
    <w:rsid w:val="005B587C"/>
    <w:rsid w:val="005B6866"/>
    <w:rsid w:val="005B6F78"/>
    <w:rsid w:val="005B7C34"/>
    <w:rsid w:val="005C0A3A"/>
    <w:rsid w:val="005C0B46"/>
    <w:rsid w:val="005C0D16"/>
    <w:rsid w:val="005C1E49"/>
    <w:rsid w:val="005C2520"/>
    <w:rsid w:val="005C2C4B"/>
    <w:rsid w:val="005C45EB"/>
    <w:rsid w:val="005C4699"/>
    <w:rsid w:val="005C54CF"/>
    <w:rsid w:val="005C6165"/>
    <w:rsid w:val="005C6291"/>
    <w:rsid w:val="005C646B"/>
    <w:rsid w:val="005C6666"/>
    <w:rsid w:val="005C7297"/>
    <w:rsid w:val="005C7ABA"/>
    <w:rsid w:val="005D1381"/>
    <w:rsid w:val="005D163D"/>
    <w:rsid w:val="005D2961"/>
    <w:rsid w:val="005D2D33"/>
    <w:rsid w:val="005D37FB"/>
    <w:rsid w:val="005D4340"/>
    <w:rsid w:val="005D438F"/>
    <w:rsid w:val="005D5197"/>
    <w:rsid w:val="005D5C5D"/>
    <w:rsid w:val="005D5EC2"/>
    <w:rsid w:val="005D78EE"/>
    <w:rsid w:val="005E1069"/>
    <w:rsid w:val="005E1F36"/>
    <w:rsid w:val="005E20F8"/>
    <w:rsid w:val="005E2A69"/>
    <w:rsid w:val="005E371C"/>
    <w:rsid w:val="005E3B8F"/>
    <w:rsid w:val="005E3BB1"/>
    <w:rsid w:val="005E4ADE"/>
    <w:rsid w:val="005E5B15"/>
    <w:rsid w:val="005E7978"/>
    <w:rsid w:val="005E79D2"/>
    <w:rsid w:val="005F312C"/>
    <w:rsid w:val="005F36E5"/>
    <w:rsid w:val="005F4182"/>
    <w:rsid w:val="005F53AE"/>
    <w:rsid w:val="005F66DA"/>
    <w:rsid w:val="005F6AF4"/>
    <w:rsid w:val="00600B17"/>
    <w:rsid w:val="006027DE"/>
    <w:rsid w:val="006028C4"/>
    <w:rsid w:val="00603067"/>
    <w:rsid w:val="00603200"/>
    <w:rsid w:val="00603272"/>
    <w:rsid w:val="006033B4"/>
    <w:rsid w:val="00604321"/>
    <w:rsid w:val="006043AF"/>
    <w:rsid w:val="00604D9B"/>
    <w:rsid w:val="00604FBA"/>
    <w:rsid w:val="00605424"/>
    <w:rsid w:val="00605766"/>
    <w:rsid w:val="0060654D"/>
    <w:rsid w:val="006068F0"/>
    <w:rsid w:val="0060748C"/>
    <w:rsid w:val="006103C9"/>
    <w:rsid w:val="006104D2"/>
    <w:rsid w:val="0061059C"/>
    <w:rsid w:val="006111B0"/>
    <w:rsid w:val="006113E4"/>
    <w:rsid w:val="00611782"/>
    <w:rsid w:val="00611E40"/>
    <w:rsid w:val="0061203F"/>
    <w:rsid w:val="00612EAB"/>
    <w:rsid w:val="00614FD9"/>
    <w:rsid w:val="00615F84"/>
    <w:rsid w:val="0061621F"/>
    <w:rsid w:val="00616E7A"/>
    <w:rsid w:val="0061787A"/>
    <w:rsid w:val="00617A92"/>
    <w:rsid w:val="00620D51"/>
    <w:rsid w:val="00621C76"/>
    <w:rsid w:val="0062209C"/>
    <w:rsid w:val="006223A6"/>
    <w:rsid w:val="0062348F"/>
    <w:rsid w:val="0062369E"/>
    <w:rsid w:val="00624B41"/>
    <w:rsid w:val="00625684"/>
    <w:rsid w:val="00625D4A"/>
    <w:rsid w:val="00626A84"/>
    <w:rsid w:val="00626B14"/>
    <w:rsid w:val="0062701B"/>
    <w:rsid w:val="00627349"/>
    <w:rsid w:val="006302EC"/>
    <w:rsid w:val="00630918"/>
    <w:rsid w:val="00630A27"/>
    <w:rsid w:val="00630F7D"/>
    <w:rsid w:val="00631627"/>
    <w:rsid w:val="0063209E"/>
    <w:rsid w:val="006328C3"/>
    <w:rsid w:val="00632D55"/>
    <w:rsid w:val="00632D9E"/>
    <w:rsid w:val="00632EAA"/>
    <w:rsid w:val="00633026"/>
    <w:rsid w:val="0063437A"/>
    <w:rsid w:val="006352C2"/>
    <w:rsid w:val="00635540"/>
    <w:rsid w:val="006357E5"/>
    <w:rsid w:val="00635E22"/>
    <w:rsid w:val="00636B83"/>
    <w:rsid w:val="00637191"/>
    <w:rsid w:val="00637F08"/>
    <w:rsid w:val="00640708"/>
    <w:rsid w:val="00640774"/>
    <w:rsid w:val="00640AA1"/>
    <w:rsid w:val="00641410"/>
    <w:rsid w:val="00642223"/>
    <w:rsid w:val="00642745"/>
    <w:rsid w:val="00645703"/>
    <w:rsid w:val="0064665C"/>
    <w:rsid w:val="006467B1"/>
    <w:rsid w:val="00646C9C"/>
    <w:rsid w:val="00647143"/>
    <w:rsid w:val="006478AC"/>
    <w:rsid w:val="00647CE0"/>
    <w:rsid w:val="006535C7"/>
    <w:rsid w:val="0065384E"/>
    <w:rsid w:val="00653F2D"/>
    <w:rsid w:val="006546F6"/>
    <w:rsid w:val="006547F4"/>
    <w:rsid w:val="006554A4"/>
    <w:rsid w:val="0065610B"/>
    <w:rsid w:val="00656AB9"/>
    <w:rsid w:val="00657636"/>
    <w:rsid w:val="00660330"/>
    <w:rsid w:val="00661B30"/>
    <w:rsid w:val="00661DF2"/>
    <w:rsid w:val="00662250"/>
    <w:rsid w:val="006630FC"/>
    <w:rsid w:val="0066318A"/>
    <w:rsid w:val="0066414E"/>
    <w:rsid w:val="006648EC"/>
    <w:rsid w:val="00664EDA"/>
    <w:rsid w:val="00667038"/>
    <w:rsid w:val="006673BE"/>
    <w:rsid w:val="00667741"/>
    <w:rsid w:val="00670312"/>
    <w:rsid w:val="00670FD8"/>
    <w:rsid w:val="00672C98"/>
    <w:rsid w:val="00673FD1"/>
    <w:rsid w:val="006749B2"/>
    <w:rsid w:val="00675CBE"/>
    <w:rsid w:val="006822E2"/>
    <w:rsid w:val="0068275F"/>
    <w:rsid w:val="006846C6"/>
    <w:rsid w:val="006848CD"/>
    <w:rsid w:val="00684C27"/>
    <w:rsid w:val="00684E58"/>
    <w:rsid w:val="00685F83"/>
    <w:rsid w:val="006865D0"/>
    <w:rsid w:val="0068730B"/>
    <w:rsid w:val="006873B5"/>
    <w:rsid w:val="00687477"/>
    <w:rsid w:val="006877C7"/>
    <w:rsid w:val="0069000E"/>
    <w:rsid w:val="0069050C"/>
    <w:rsid w:val="006905DF"/>
    <w:rsid w:val="00691C71"/>
    <w:rsid w:val="006946AF"/>
    <w:rsid w:val="006946F3"/>
    <w:rsid w:val="00695737"/>
    <w:rsid w:val="0069582C"/>
    <w:rsid w:val="00695C96"/>
    <w:rsid w:val="00696BD0"/>
    <w:rsid w:val="0069712F"/>
    <w:rsid w:val="006977C1"/>
    <w:rsid w:val="00697840"/>
    <w:rsid w:val="006A01B3"/>
    <w:rsid w:val="006A0746"/>
    <w:rsid w:val="006A17DE"/>
    <w:rsid w:val="006A1BB0"/>
    <w:rsid w:val="006A23A6"/>
    <w:rsid w:val="006A2B76"/>
    <w:rsid w:val="006A2C28"/>
    <w:rsid w:val="006A2E83"/>
    <w:rsid w:val="006A33D9"/>
    <w:rsid w:val="006A38A6"/>
    <w:rsid w:val="006A3AB6"/>
    <w:rsid w:val="006A4C55"/>
    <w:rsid w:val="006A6BF9"/>
    <w:rsid w:val="006A6C13"/>
    <w:rsid w:val="006A6CA3"/>
    <w:rsid w:val="006A7739"/>
    <w:rsid w:val="006A799C"/>
    <w:rsid w:val="006B13CC"/>
    <w:rsid w:val="006B18FF"/>
    <w:rsid w:val="006B1EEA"/>
    <w:rsid w:val="006B7280"/>
    <w:rsid w:val="006B77E0"/>
    <w:rsid w:val="006B7B7F"/>
    <w:rsid w:val="006C107E"/>
    <w:rsid w:val="006C10FB"/>
    <w:rsid w:val="006C1D4B"/>
    <w:rsid w:val="006C2499"/>
    <w:rsid w:val="006C2A43"/>
    <w:rsid w:val="006C33FE"/>
    <w:rsid w:val="006C3A79"/>
    <w:rsid w:val="006C3E0E"/>
    <w:rsid w:val="006C42F2"/>
    <w:rsid w:val="006C5A41"/>
    <w:rsid w:val="006C6E57"/>
    <w:rsid w:val="006C70E7"/>
    <w:rsid w:val="006C721A"/>
    <w:rsid w:val="006D2462"/>
    <w:rsid w:val="006D2825"/>
    <w:rsid w:val="006D2CE1"/>
    <w:rsid w:val="006D4400"/>
    <w:rsid w:val="006D443D"/>
    <w:rsid w:val="006D57D6"/>
    <w:rsid w:val="006D5B2A"/>
    <w:rsid w:val="006D60BF"/>
    <w:rsid w:val="006D7366"/>
    <w:rsid w:val="006D7E69"/>
    <w:rsid w:val="006E0120"/>
    <w:rsid w:val="006E016F"/>
    <w:rsid w:val="006E1751"/>
    <w:rsid w:val="006E1C83"/>
    <w:rsid w:val="006E1CC5"/>
    <w:rsid w:val="006E1D8A"/>
    <w:rsid w:val="006E20A0"/>
    <w:rsid w:val="006E22C1"/>
    <w:rsid w:val="006E2A86"/>
    <w:rsid w:val="006E2C12"/>
    <w:rsid w:val="006E2C5C"/>
    <w:rsid w:val="006E35D6"/>
    <w:rsid w:val="006E37CD"/>
    <w:rsid w:val="006E5B8A"/>
    <w:rsid w:val="006E6864"/>
    <w:rsid w:val="006E7E6B"/>
    <w:rsid w:val="006F110F"/>
    <w:rsid w:val="006F1644"/>
    <w:rsid w:val="006F1A97"/>
    <w:rsid w:val="006F2198"/>
    <w:rsid w:val="006F241D"/>
    <w:rsid w:val="006F2B54"/>
    <w:rsid w:val="006F300D"/>
    <w:rsid w:val="006F3112"/>
    <w:rsid w:val="006F3695"/>
    <w:rsid w:val="006F41DA"/>
    <w:rsid w:val="006F4D59"/>
    <w:rsid w:val="006F616B"/>
    <w:rsid w:val="006F68D4"/>
    <w:rsid w:val="006F6CEA"/>
    <w:rsid w:val="006F7891"/>
    <w:rsid w:val="0070029D"/>
    <w:rsid w:val="00700888"/>
    <w:rsid w:val="00700F73"/>
    <w:rsid w:val="00702838"/>
    <w:rsid w:val="00702864"/>
    <w:rsid w:val="00705EAE"/>
    <w:rsid w:val="007077B1"/>
    <w:rsid w:val="00707B67"/>
    <w:rsid w:val="00707DEA"/>
    <w:rsid w:val="00710183"/>
    <w:rsid w:val="00711437"/>
    <w:rsid w:val="00711DEF"/>
    <w:rsid w:val="007120CB"/>
    <w:rsid w:val="00712322"/>
    <w:rsid w:val="00712B38"/>
    <w:rsid w:val="00713269"/>
    <w:rsid w:val="007137D8"/>
    <w:rsid w:val="00714781"/>
    <w:rsid w:val="00717072"/>
    <w:rsid w:val="007170E8"/>
    <w:rsid w:val="007177C4"/>
    <w:rsid w:val="00721243"/>
    <w:rsid w:val="00721721"/>
    <w:rsid w:val="007217B5"/>
    <w:rsid w:val="007224FA"/>
    <w:rsid w:val="007254B5"/>
    <w:rsid w:val="007264EE"/>
    <w:rsid w:val="00726DCA"/>
    <w:rsid w:val="00726F68"/>
    <w:rsid w:val="00726F7B"/>
    <w:rsid w:val="007276DB"/>
    <w:rsid w:val="0073004B"/>
    <w:rsid w:val="00730881"/>
    <w:rsid w:val="00730EFB"/>
    <w:rsid w:val="00733F2A"/>
    <w:rsid w:val="00736119"/>
    <w:rsid w:val="007362D5"/>
    <w:rsid w:val="00736551"/>
    <w:rsid w:val="007410FB"/>
    <w:rsid w:val="00741860"/>
    <w:rsid w:val="00741C39"/>
    <w:rsid w:val="007425D8"/>
    <w:rsid w:val="00743B20"/>
    <w:rsid w:val="00743DCF"/>
    <w:rsid w:val="00744603"/>
    <w:rsid w:val="00744E6F"/>
    <w:rsid w:val="007453EB"/>
    <w:rsid w:val="00746684"/>
    <w:rsid w:val="00746A22"/>
    <w:rsid w:val="00747C0E"/>
    <w:rsid w:val="00750353"/>
    <w:rsid w:val="00750468"/>
    <w:rsid w:val="00752CB2"/>
    <w:rsid w:val="0075344F"/>
    <w:rsid w:val="00753A8A"/>
    <w:rsid w:val="00755099"/>
    <w:rsid w:val="007559BC"/>
    <w:rsid w:val="0075791E"/>
    <w:rsid w:val="00761CFF"/>
    <w:rsid w:val="00762686"/>
    <w:rsid w:val="007628BA"/>
    <w:rsid w:val="00763561"/>
    <w:rsid w:val="0076398B"/>
    <w:rsid w:val="0076536A"/>
    <w:rsid w:val="00766381"/>
    <w:rsid w:val="0076693B"/>
    <w:rsid w:val="00766C37"/>
    <w:rsid w:val="00770503"/>
    <w:rsid w:val="00770788"/>
    <w:rsid w:val="0077129A"/>
    <w:rsid w:val="00771952"/>
    <w:rsid w:val="00771CFF"/>
    <w:rsid w:val="00771F18"/>
    <w:rsid w:val="0077215B"/>
    <w:rsid w:val="007722AC"/>
    <w:rsid w:val="007726E1"/>
    <w:rsid w:val="00772CEC"/>
    <w:rsid w:val="007740D7"/>
    <w:rsid w:val="0077436C"/>
    <w:rsid w:val="00774652"/>
    <w:rsid w:val="00774D41"/>
    <w:rsid w:val="00775B0D"/>
    <w:rsid w:val="00777040"/>
    <w:rsid w:val="007773A1"/>
    <w:rsid w:val="007775DE"/>
    <w:rsid w:val="0077798C"/>
    <w:rsid w:val="00777B05"/>
    <w:rsid w:val="00777BD0"/>
    <w:rsid w:val="0078038B"/>
    <w:rsid w:val="007810B2"/>
    <w:rsid w:val="00781880"/>
    <w:rsid w:val="0078219A"/>
    <w:rsid w:val="00782EBF"/>
    <w:rsid w:val="007839C5"/>
    <w:rsid w:val="00785CF1"/>
    <w:rsid w:val="00786D90"/>
    <w:rsid w:val="00787727"/>
    <w:rsid w:val="007905E0"/>
    <w:rsid w:val="00790872"/>
    <w:rsid w:val="00790D6D"/>
    <w:rsid w:val="00791C54"/>
    <w:rsid w:val="0079285C"/>
    <w:rsid w:val="00793247"/>
    <w:rsid w:val="00793517"/>
    <w:rsid w:val="007935D8"/>
    <w:rsid w:val="007938B7"/>
    <w:rsid w:val="00794B42"/>
    <w:rsid w:val="00794E8C"/>
    <w:rsid w:val="00796243"/>
    <w:rsid w:val="00796540"/>
    <w:rsid w:val="007969D3"/>
    <w:rsid w:val="007971C3"/>
    <w:rsid w:val="007A0FA0"/>
    <w:rsid w:val="007A0FDD"/>
    <w:rsid w:val="007A28A7"/>
    <w:rsid w:val="007A2E50"/>
    <w:rsid w:val="007A3F21"/>
    <w:rsid w:val="007A4BB6"/>
    <w:rsid w:val="007A4D70"/>
    <w:rsid w:val="007A6435"/>
    <w:rsid w:val="007A6739"/>
    <w:rsid w:val="007A673D"/>
    <w:rsid w:val="007A6929"/>
    <w:rsid w:val="007B01B4"/>
    <w:rsid w:val="007B1C87"/>
    <w:rsid w:val="007B32E0"/>
    <w:rsid w:val="007B394B"/>
    <w:rsid w:val="007B41E5"/>
    <w:rsid w:val="007B434A"/>
    <w:rsid w:val="007B4549"/>
    <w:rsid w:val="007B4F6E"/>
    <w:rsid w:val="007B53FB"/>
    <w:rsid w:val="007B5B3C"/>
    <w:rsid w:val="007B5F10"/>
    <w:rsid w:val="007B5FC5"/>
    <w:rsid w:val="007B642F"/>
    <w:rsid w:val="007C08DC"/>
    <w:rsid w:val="007C0D30"/>
    <w:rsid w:val="007C0DDF"/>
    <w:rsid w:val="007C1A33"/>
    <w:rsid w:val="007C1C4D"/>
    <w:rsid w:val="007C3B13"/>
    <w:rsid w:val="007C4439"/>
    <w:rsid w:val="007C617E"/>
    <w:rsid w:val="007C7020"/>
    <w:rsid w:val="007D12C3"/>
    <w:rsid w:val="007D13CF"/>
    <w:rsid w:val="007D13F3"/>
    <w:rsid w:val="007D2501"/>
    <w:rsid w:val="007D2E9F"/>
    <w:rsid w:val="007D2F2B"/>
    <w:rsid w:val="007D36FF"/>
    <w:rsid w:val="007D3B93"/>
    <w:rsid w:val="007D3EED"/>
    <w:rsid w:val="007D4719"/>
    <w:rsid w:val="007D4F77"/>
    <w:rsid w:val="007D5820"/>
    <w:rsid w:val="007D65E0"/>
    <w:rsid w:val="007D6EA3"/>
    <w:rsid w:val="007D7104"/>
    <w:rsid w:val="007E0BAA"/>
    <w:rsid w:val="007E183D"/>
    <w:rsid w:val="007E1EF9"/>
    <w:rsid w:val="007E200D"/>
    <w:rsid w:val="007E23B8"/>
    <w:rsid w:val="007E2A9A"/>
    <w:rsid w:val="007E4BAC"/>
    <w:rsid w:val="007E5137"/>
    <w:rsid w:val="007E5A1B"/>
    <w:rsid w:val="007E5F66"/>
    <w:rsid w:val="007E63E8"/>
    <w:rsid w:val="007E7011"/>
    <w:rsid w:val="007E7025"/>
    <w:rsid w:val="007E72BB"/>
    <w:rsid w:val="007F058C"/>
    <w:rsid w:val="007F07F6"/>
    <w:rsid w:val="007F0912"/>
    <w:rsid w:val="007F0BE0"/>
    <w:rsid w:val="007F19E9"/>
    <w:rsid w:val="007F2924"/>
    <w:rsid w:val="007F2F73"/>
    <w:rsid w:val="007F43F1"/>
    <w:rsid w:val="007F477A"/>
    <w:rsid w:val="007F48DE"/>
    <w:rsid w:val="007F4BDA"/>
    <w:rsid w:val="007F5483"/>
    <w:rsid w:val="007F589B"/>
    <w:rsid w:val="007F6047"/>
    <w:rsid w:val="007F6B5B"/>
    <w:rsid w:val="007F7B1B"/>
    <w:rsid w:val="00800783"/>
    <w:rsid w:val="008010EA"/>
    <w:rsid w:val="00802613"/>
    <w:rsid w:val="0080289B"/>
    <w:rsid w:val="008028D8"/>
    <w:rsid w:val="00802A96"/>
    <w:rsid w:val="00803552"/>
    <w:rsid w:val="008036FE"/>
    <w:rsid w:val="00803D6B"/>
    <w:rsid w:val="00804DD3"/>
    <w:rsid w:val="008054D0"/>
    <w:rsid w:val="0080558D"/>
    <w:rsid w:val="00805C54"/>
    <w:rsid w:val="0080660F"/>
    <w:rsid w:val="00807D85"/>
    <w:rsid w:val="00810066"/>
    <w:rsid w:val="008100F5"/>
    <w:rsid w:val="008115AB"/>
    <w:rsid w:val="00811BA9"/>
    <w:rsid w:val="008122B6"/>
    <w:rsid w:val="00812B39"/>
    <w:rsid w:val="00812E13"/>
    <w:rsid w:val="0081444A"/>
    <w:rsid w:val="00814EB7"/>
    <w:rsid w:val="008157D7"/>
    <w:rsid w:val="008160C4"/>
    <w:rsid w:val="00816439"/>
    <w:rsid w:val="00816A9D"/>
    <w:rsid w:val="00816ED9"/>
    <w:rsid w:val="0081766C"/>
    <w:rsid w:val="008207EC"/>
    <w:rsid w:val="00820E29"/>
    <w:rsid w:val="008221DF"/>
    <w:rsid w:val="00822E4A"/>
    <w:rsid w:val="00822E73"/>
    <w:rsid w:val="00823521"/>
    <w:rsid w:val="0082442B"/>
    <w:rsid w:val="008253A4"/>
    <w:rsid w:val="008253B6"/>
    <w:rsid w:val="008253C6"/>
    <w:rsid w:val="0082589E"/>
    <w:rsid w:val="00825F06"/>
    <w:rsid w:val="00826FAE"/>
    <w:rsid w:val="0083020E"/>
    <w:rsid w:val="008303EB"/>
    <w:rsid w:val="00830596"/>
    <w:rsid w:val="008307FC"/>
    <w:rsid w:val="00830D7A"/>
    <w:rsid w:val="00831A93"/>
    <w:rsid w:val="00833185"/>
    <w:rsid w:val="008342B1"/>
    <w:rsid w:val="00834B3B"/>
    <w:rsid w:val="0083526F"/>
    <w:rsid w:val="00835353"/>
    <w:rsid w:val="008359E0"/>
    <w:rsid w:val="008361AF"/>
    <w:rsid w:val="00836416"/>
    <w:rsid w:val="008379DF"/>
    <w:rsid w:val="008404D6"/>
    <w:rsid w:val="00840804"/>
    <w:rsid w:val="008409AB"/>
    <w:rsid w:val="00840E61"/>
    <w:rsid w:val="008411A8"/>
    <w:rsid w:val="00841A29"/>
    <w:rsid w:val="00841F04"/>
    <w:rsid w:val="00842688"/>
    <w:rsid w:val="00843DF0"/>
    <w:rsid w:val="00844719"/>
    <w:rsid w:val="00844D39"/>
    <w:rsid w:val="00844D75"/>
    <w:rsid w:val="00844E72"/>
    <w:rsid w:val="00844F07"/>
    <w:rsid w:val="00845E9E"/>
    <w:rsid w:val="008467DC"/>
    <w:rsid w:val="00846D4F"/>
    <w:rsid w:val="00846D89"/>
    <w:rsid w:val="00847AC2"/>
    <w:rsid w:val="00850975"/>
    <w:rsid w:val="008529EE"/>
    <w:rsid w:val="008536B5"/>
    <w:rsid w:val="00853CBE"/>
    <w:rsid w:val="00853E52"/>
    <w:rsid w:val="00854D3E"/>
    <w:rsid w:val="00854E47"/>
    <w:rsid w:val="00855753"/>
    <w:rsid w:val="008558F1"/>
    <w:rsid w:val="00855B94"/>
    <w:rsid w:val="008563D9"/>
    <w:rsid w:val="0085694F"/>
    <w:rsid w:val="00856B4B"/>
    <w:rsid w:val="00856D9E"/>
    <w:rsid w:val="008572FA"/>
    <w:rsid w:val="008613A5"/>
    <w:rsid w:val="00861663"/>
    <w:rsid w:val="00862812"/>
    <w:rsid w:val="00862F8F"/>
    <w:rsid w:val="00863756"/>
    <w:rsid w:val="008643A7"/>
    <w:rsid w:val="008654C7"/>
    <w:rsid w:val="00865EC1"/>
    <w:rsid w:val="0086682F"/>
    <w:rsid w:val="00870709"/>
    <w:rsid w:val="00870C19"/>
    <w:rsid w:val="00870F38"/>
    <w:rsid w:val="0087169F"/>
    <w:rsid w:val="00871B08"/>
    <w:rsid w:val="0087297A"/>
    <w:rsid w:val="00872ADC"/>
    <w:rsid w:val="00872D11"/>
    <w:rsid w:val="008732D7"/>
    <w:rsid w:val="0087332C"/>
    <w:rsid w:val="00875055"/>
    <w:rsid w:val="00875067"/>
    <w:rsid w:val="00877188"/>
    <w:rsid w:val="00880139"/>
    <w:rsid w:val="008802DC"/>
    <w:rsid w:val="0088253E"/>
    <w:rsid w:val="00882686"/>
    <w:rsid w:val="0088299D"/>
    <w:rsid w:val="00882F10"/>
    <w:rsid w:val="00883324"/>
    <w:rsid w:val="00883335"/>
    <w:rsid w:val="00883394"/>
    <w:rsid w:val="008835F3"/>
    <w:rsid w:val="00883CBD"/>
    <w:rsid w:val="00884072"/>
    <w:rsid w:val="008840AB"/>
    <w:rsid w:val="00884E7E"/>
    <w:rsid w:val="00884F97"/>
    <w:rsid w:val="008850F5"/>
    <w:rsid w:val="0088576A"/>
    <w:rsid w:val="00887576"/>
    <w:rsid w:val="00890282"/>
    <w:rsid w:val="00890EAC"/>
    <w:rsid w:val="00891581"/>
    <w:rsid w:val="008919D1"/>
    <w:rsid w:val="00892CDE"/>
    <w:rsid w:val="00892CFD"/>
    <w:rsid w:val="00892E4B"/>
    <w:rsid w:val="008944BC"/>
    <w:rsid w:val="00895B0A"/>
    <w:rsid w:val="0089613E"/>
    <w:rsid w:val="00897671"/>
    <w:rsid w:val="008A0DC5"/>
    <w:rsid w:val="008A11D0"/>
    <w:rsid w:val="008A1910"/>
    <w:rsid w:val="008A2610"/>
    <w:rsid w:val="008A2693"/>
    <w:rsid w:val="008A3305"/>
    <w:rsid w:val="008A4775"/>
    <w:rsid w:val="008A507E"/>
    <w:rsid w:val="008A6A7A"/>
    <w:rsid w:val="008A6B53"/>
    <w:rsid w:val="008A72E8"/>
    <w:rsid w:val="008A7E11"/>
    <w:rsid w:val="008B0684"/>
    <w:rsid w:val="008B15FC"/>
    <w:rsid w:val="008B1643"/>
    <w:rsid w:val="008B1932"/>
    <w:rsid w:val="008B308D"/>
    <w:rsid w:val="008B47E5"/>
    <w:rsid w:val="008B4C86"/>
    <w:rsid w:val="008B5321"/>
    <w:rsid w:val="008B65D0"/>
    <w:rsid w:val="008B6A3C"/>
    <w:rsid w:val="008B7200"/>
    <w:rsid w:val="008B7460"/>
    <w:rsid w:val="008B7820"/>
    <w:rsid w:val="008B7B35"/>
    <w:rsid w:val="008C086C"/>
    <w:rsid w:val="008C129B"/>
    <w:rsid w:val="008C1494"/>
    <w:rsid w:val="008C18AB"/>
    <w:rsid w:val="008C2273"/>
    <w:rsid w:val="008C2403"/>
    <w:rsid w:val="008C2F65"/>
    <w:rsid w:val="008C3ABB"/>
    <w:rsid w:val="008C3ECC"/>
    <w:rsid w:val="008C41C0"/>
    <w:rsid w:val="008C48BF"/>
    <w:rsid w:val="008C5C7B"/>
    <w:rsid w:val="008C763B"/>
    <w:rsid w:val="008D03AD"/>
    <w:rsid w:val="008D0C08"/>
    <w:rsid w:val="008D1CC6"/>
    <w:rsid w:val="008D1FD3"/>
    <w:rsid w:val="008D33EA"/>
    <w:rsid w:val="008D361C"/>
    <w:rsid w:val="008D3B6E"/>
    <w:rsid w:val="008D3C10"/>
    <w:rsid w:val="008D43E5"/>
    <w:rsid w:val="008D4F87"/>
    <w:rsid w:val="008D7C71"/>
    <w:rsid w:val="008E02E1"/>
    <w:rsid w:val="008E093C"/>
    <w:rsid w:val="008E0B86"/>
    <w:rsid w:val="008E18DB"/>
    <w:rsid w:val="008E2B04"/>
    <w:rsid w:val="008E2F6A"/>
    <w:rsid w:val="008E403C"/>
    <w:rsid w:val="008E50F2"/>
    <w:rsid w:val="008E5C7A"/>
    <w:rsid w:val="008E6713"/>
    <w:rsid w:val="008E7575"/>
    <w:rsid w:val="008F0428"/>
    <w:rsid w:val="008F073F"/>
    <w:rsid w:val="008F1E87"/>
    <w:rsid w:val="008F502F"/>
    <w:rsid w:val="008F58EB"/>
    <w:rsid w:val="008F5936"/>
    <w:rsid w:val="008F5C8C"/>
    <w:rsid w:val="008F616A"/>
    <w:rsid w:val="008F7508"/>
    <w:rsid w:val="008F7B3D"/>
    <w:rsid w:val="009003E1"/>
    <w:rsid w:val="0090132B"/>
    <w:rsid w:val="009017A6"/>
    <w:rsid w:val="00901E80"/>
    <w:rsid w:val="00902EF0"/>
    <w:rsid w:val="00903ADC"/>
    <w:rsid w:val="00903D1B"/>
    <w:rsid w:val="00905A36"/>
    <w:rsid w:val="00905D05"/>
    <w:rsid w:val="00905DFB"/>
    <w:rsid w:val="00905E45"/>
    <w:rsid w:val="00906B41"/>
    <w:rsid w:val="009074B9"/>
    <w:rsid w:val="009076D7"/>
    <w:rsid w:val="00907793"/>
    <w:rsid w:val="0091085F"/>
    <w:rsid w:val="009111BC"/>
    <w:rsid w:val="00911A0B"/>
    <w:rsid w:val="0091282B"/>
    <w:rsid w:val="0091634F"/>
    <w:rsid w:val="009163D3"/>
    <w:rsid w:val="0091640E"/>
    <w:rsid w:val="00916FA3"/>
    <w:rsid w:val="0092090A"/>
    <w:rsid w:val="00920BB3"/>
    <w:rsid w:val="00921F3F"/>
    <w:rsid w:val="009221A3"/>
    <w:rsid w:val="00925B03"/>
    <w:rsid w:val="00926FC3"/>
    <w:rsid w:val="0092702A"/>
    <w:rsid w:val="00927213"/>
    <w:rsid w:val="0093013A"/>
    <w:rsid w:val="009301E5"/>
    <w:rsid w:val="009304E0"/>
    <w:rsid w:val="00934517"/>
    <w:rsid w:val="009349A8"/>
    <w:rsid w:val="00935401"/>
    <w:rsid w:val="00935951"/>
    <w:rsid w:val="00935B82"/>
    <w:rsid w:val="00936A07"/>
    <w:rsid w:val="00937920"/>
    <w:rsid w:val="00937DA6"/>
    <w:rsid w:val="0094032B"/>
    <w:rsid w:val="0094059E"/>
    <w:rsid w:val="00940B3D"/>
    <w:rsid w:val="009410E9"/>
    <w:rsid w:val="00941AEE"/>
    <w:rsid w:val="009420F2"/>
    <w:rsid w:val="00942C3D"/>
    <w:rsid w:val="009438C3"/>
    <w:rsid w:val="00943AEF"/>
    <w:rsid w:val="0094479A"/>
    <w:rsid w:val="00945250"/>
    <w:rsid w:val="0094578E"/>
    <w:rsid w:val="00945E01"/>
    <w:rsid w:val="00946073"/>
    <w:rsid w:val="00946A94"/>
    <w:rsid w:val="009475F9"/>
    <w:rsid w:val="009476A6"/>
    <w:rsid w:val="00950102"/>
    <w:rsid w:val="009509D4"/>
    <w:rsid w:val="00951EFB"/>
    <w:rsid w:val="00952110"/>
    <w:rsid w:val="00954900"/>
    <w:rsid w:val="00954A32"/>
    <w:rsid w:val="00955A29"/>
    <w:rsid w:val="00955D8D"/>
    <w:rsid w:val="00955FF0"/>
    <w:rsid w:val="00956193"/>
    <w:rsid w:val="00960BBD"/>
    <w:rsid w:val="00960CC3"/>
    <w:rsid w:val="00961D2D"/>
    <w:rsid w:val="00961EBA"/>
    <w:rsid w:val="00961FB4"/>
    <w:rsid w:val="00962722"/>
    <w:rsid w:val="00963AF4"/>
    <w:rsid w:val="00963CCE"/>
    <w:rsid w:val="00963F84"/>
    <w:rsid w:val="00964312"/>
    <w:rsid w:val="009647A8"/>
    <w:rsid w:val="00964CFC"/>
    <w:rsid w:val="00965B82"/>
    <w:rsid w:val="00965FB8"/>
    <w:rsid w:val="009674FF"/>
    <w:rsid w:val="00970F79"/>
    <w:rsid w:val="009711B0"/>
    <w:rsid w:val="009712A4"/>
    <w:rsid w:val="009718C2"/>
    <w:rsid w:val="0097222D"/>
    <w:rsid w:val="00972395"/>
    <w:rsid w:val="00972F41"/>
    <w:rsid w:val="009736FE"/>
    <w:rsid w:val="0097401E"/>
    <w:rsid w:val="009747F0"/>
    <w:rsid w:val="00974849"/>
    <w:rsid w:val="00975240"/>
    <w:rsid w:val="009754F3"/>
    <w:rsid w:val="00975BFA"/>
    <w:rsid w:val="00976DDF"/>
    <w:rsid w:val="0097726F"/>
    <w:rsid w:val="009774AE"/>
    <w:rsid w:val="00977907"/>
    <w:rsid w:val="00977AE3"/>
    <w:rsid w:val="00980DCD"/>
    <w:rsid w:val="00980EC7"/>
    <w:rsid w:val="00982237"/>
    <w:rsid w:val="009822C1"/>
    <w:rsid w:val="00982C33"/>
    <w:rsid w:val="00983DB5"/>
    <w:rsid w:val="00984B17"/>
    <w:rsid w:val="00984CE4"/>
    <w:rsid w:val="0098501A"/>
    <w:rsid w:val="009858B0"/>
    <w:rsid w:val="009859D3"/>
    <w:rsid w:val="00986395"/>
    <w:rsid w:val="00986818"/>
    <w:rsid w:val="00986EAE"/>
    <w:rsid w:val="00987D55"/>
    <w:rsid w:val="00987F1C"/>
    <w:rsid w:val="009900DE"/>
    <w:rsid w:val="00990741"/>
    <w:rsid w:val="009909FC"/>
    <w:rsid w:val="00990B99"/>
    <w:rsid w:val="00990C01"/>
    <w:rsid w:val="00990D4C"/>
    <w:rsid w:val="00990E2A"/>
    <w:rsid w:val="009915E4"/>
    <w:rsid w:val="00993580"/>
    <w:rsid w:val="00994179"/>
    <w:rsid w:val="00994525"/>
    <w:rsid w:val="0099455C"/>
    <w:rsid w:val="0099558D"/>
    <w:rsid w:val="00995BEE"/>
    <w:rsid w:val="00995E75"/>
    <w:rsid w:val="00996400"/>
    <w:rsid w:val="0099714B"/>
    <w:rsid w:val="00997AE8"/>
    <w:rsid w:val="009A047D"/>
    <w:rsid w:val="009A0E8E"/>
    <w:rsid w:val="009A1727"/>
    <w:rsid w:val="009A401E"/>
    <w:rsid w:val="009A42F5"/>
    <w:rsid w:val="009A5D14"/>
    <w:rsid w:val="009A5D32"/>
    <w:rsid w:val="009A66BF"/>
    <w:rsid w:val="009B0269"/>
    <w:rsid w:val="009B03CA"/>
    <w:rsid w:val="009B0AE5"/>
    <w:rsid w:val="009B1D64"/>
    <w:rsid w:val="009B2A1C"/>
    <w:rsid w:val="009B2A4A"/>
    <w:rsid w:val="009B33D7"/>
    <w:rsid w:val="009B33EE"/>
    <w:rsid w:val="009B4A12"/>
    <w:rsid w:val="009B524C"/>
    <w:rsid w:val="009B54D7"/>
    <w:rsid w:val="009B594A"/>
    <w:rsid w:val="009B6116"/>
    <w:rsid w:val="009B6BCD"/>
    <w:rsid w:val="009B7228"/>
    <w:rsid w:val="009B7346"/>
    <w:rsid w:val="009C059A"/>
    <w:rsid w:val="009C2428"/>
    <w:rsid w:val="009C26CB"/>
    <w:rsid w:val="009C27C2"/>
    <w:rsid w:val="009C2A1B"/>
    <w:rsid w:val="009C2BE5"/>
    <w:rsid w:val="009C5153"/>
    <w:rsid w:val="009C754D"/>
    <w:rsid w:val="009C7B20"/>
    <w:rsid w:val="009D0360"/>
    <w:rsid w:val="009D07CE"/>
    <w:rsid w:val="009D1D89"/>
    <w:rsid w:val="009D3185"/>
    <w:rsid w:val="009D4E11"/>
    <w:rsid w:val="009D5794"/>
    <w:rsid w:val="009D6212"/>
    <w:rsid w:val="009D6B28"/>
    <w:rsid w:val="009D6D16"/>
    <w:rsid w:val="009E1E99"/>
    <w:rsid w:val="009E20D3"/>
    <w:rsid w:val="009E3473"/>
    <w:rsid w:val="009E37F8"/>
    <w:rsid w:val="009E3A78"/>
    <w:rsid w:val="009E5EE0"/>
    <w:rsid w:val="009E5F16"/>
    <w:rsid w:val="009E78E1"/>
    <w:rsid w:val="009F014D"/>
    <w:rsid w:val="009F1BBF"/>
    <w:rsid w:val="009F1DB0"/>
    <w:rsid w:val="009F4615"/>
    <w:rsid w:val="009F4D17"/>
    <w:rsid w:val="009F56F4"/>
    <w:rsid w:val="009F57E4"/>
    <w:rsid w:val="009F62FD"/>
    <w:rsid w:val="009F674E"/>
    <w:rsid w:val="009F7095"/>
    <w:rsid w:val="009F7F2D"/>
    <w:rsid w:val="009F7F33"/>
    <w:rsid w:val="00A005E3"/>
    <w:rsid w:val="00A02854"/>
    <w:rsid w:val="00A028E8"/>
    <w:rsid w:val="00A037BD"/>
    <w:rsid w:val="00A04C03"/>
    <w:rsid w:val="00A05217"/>
    <w:rsid w:val="00A05A75"/>
    <w:rsid w:val="00A07ED2"/>
    <w:rsid w:val="00A10049"/>
    <w:rsid w:val="00A113F8"/>
    <w:rsid w:val="00A123C6"/>
    <w:rsid w:val="00A124C4"/>
    <w:rsid w:val="00A12570"/>
    <w:rsid w:val="00A1422E"/>
    <w:rsid w:val="00A14A95"/>
    <w:rsid w:val="00A14DD2"/>
    <w:rsid w:val="00A15624"/>
    <w:rsid w:val="00A164AF"/>
    <w:rsid w:val="00A16514"/>
    <w:rsid w:val="00A17145"/>
    <w:rsid w:val="00A20188"/>
    <w:rsid w:val="00A20268"/>
    <w:rsid w:val="00A20996"/>
    <w:rsid w:val="00A20E1F"/>
    <w:rsid w:val="00A216A7"/>
    <w:rsid w:val="00A22B7D"/>
    <w:rsid w:val="00A245B4"/>
    <w:rsid w:val="00A25B28"/>
    <w:rsid w:val="00A26455"/>
    <w:rsid w:val="00A26DDA"/>
    <w:rsid w:val="00A30A85"/>
    <w:rsid w:val="00A31241"/>
    <w:rsid w:val="00A32411"/>
    <w:rsid w:val="00A349E3"/>
    <w:rsid w:val="00A34BE7"/>
    <w:rsid w:val="00A363C8"/>
    <w:rsid w:val="00A367A1"/>
    <w:rsid w:val="00A37A1B"/>
    <w:rsid w:val="00A405A9"/>
    <w:rsid w:val="00A40D27"/>
    <w:rsid w:val="00A41465"/>
    <w:rsid w:val="00A41A2A"/>
    <w:rsid w:val="00A42DB9"/>
    <w:rsid w:val="00A4413D"/>
    <w:rsid w:val="00A44680"/>
    <w:rsid w:val="00A4492B"/>
    <w:rsid w:val="00A44F44"/>
    <w:rsid w:val="00A452BA"/>
    <w:rsid w:val="00A45882"/>
    <w:rsid w:val="00A45CDA"/>
    <w:rsid w:val="00A46C8A"/>
    <w:rsid w:val="00A47580"/>
    <w:rsid w:val="00A4762C"/>
    <w:rsid w:val="00A5000D"/>
    <w:rsid w:val="00A50342"/>
    <w:rsid w:val="00A511C9"/>
    <w:rsid w:val="00A5135F"/>
    <w:rsid w:val="00A519AA"/>
    <w:rsid w:val="00A51A55"/>
    <w:rsid w:val="00A51D39"/>
    <w:rsid w:val="00A51EC0"/>
    <w:rsid w:val="00A5264A"/>
    <w:rsid w:val="00A52CCD"/>
    <w:rsid w:val="00A52D26"/>
    <w:rsid w:val="00A543C0"/>
    <w:rsid w:val="00A56B3C"/>
    <w:rsid w:val="00A57039"/>
    <w:rsid w:val="00A572B7"/>
    <w:rsid w:val="00A60AB5"/>
    <w:rsid w:val="00A61C18"/>
    <w:rsid w:val="00A6300A"/>
    <w:rsid w:val="00A63E40"/>
    <w:rsid w:val="00A64542"/>
    <w:rsid w:val="00A669E9"/>
    <w:rsid w:val="00A66B42"/>
    <w:rsid w:val="00A67076"/>
    <w:rsid w:val="00A676D3"/>
    <w:rsid w:val="00A71653"/>
    <w:rsid w:val="00A7170D"/>
    <w:rsid w:val="00A7180F"/>
    <w:rsid w:val="00A72BD3"/>
    <w:rsid w:val="00A72F4A"/>
    <w:rsid w:val="00A73605"/>
    <w:rsid w:val="00A74B6C"/>
    <w:rsid w:val="00A757FD"/>
    <w:rsid w:val="00A7589D"/>
    <w:rsid w:val="00A76794"/>
    <w:rsid w:val="00A80B83"/>
    <w:rsid w:val="00A80BAA"/>
    <w:rsid w:val="00A80E87"/>
    <w:rsid w:val="00A80EBA"/>
    <w:rsid w:val="00A820A9"/>
    <w:rsid w:val="00A823E7"/>
    <w:rsid w:val="00A831D7"/>
    <w:rsid w:val="00A84695"/>
    <w:rsid w:val="00A84F91"/>
    <w:rsid w:val="00A856DD"/>
    <w:rsid w:val="00A85D1B"/>
    <w:rsid w:val="00A8663B"/>
    <w:rsid w:val="00A873DB"/>
    <w:rsid w:val="00A91004"/>
    <w:rsid w:val="00A91527"/>
    <w:rsid w:val="00A924DF"/>
    <w:rsid w:val="00A93352"/>
    <w:rsid w:val="00A95AC8"/>
    <w:rsid w:val="00A95B4A"/>
    <w:rsid w:val="00A95BC5"/>
    <w:rsid w:val="00A95DAC"/>
    <w:rsid w:val="00A9609A"/>
    <w:rsid w:val="00A9621D"/>
    <w:rsid w:val="00A96EEA"/>
    <w:rsid w:val="00A97161"/>
    <w:rsid w:val="00A97912"/>
    <w:rsid w:val="00A97A7C"/>
    <w:rsid w:val="00A97D7F"/>
    <w:rsid w:val="00AA191A"/>
    <w:rsid w:val="00AA2953"/>
    <w:rsid w:val="00AA2A5A"/>
    <w:rsid w:val="00AA30C8"/>
    <w:rsid w:val="00AA497A"/>
    <w:rsid w:val="00AA5362"/>
    <w:rsid w:val="00AA54EB"/>
    <w:rsid w:val="00AA5B18"/>
    <w:rsid w:val="00AA637B"/>
    <w:rsid w:val="00AA69C0"/>
    <w:rsid w:val="00AA7219"/>
    <w:rsid w:val="00AA7330"/>
    <w:rsid w:val="00AA74CD"/>
    <w:rsid w:val="00AB035A"/>
    <w:rsid w:val="00AB05D6"/>
    <w:rsid w:val="00AB0B5D"/>
    <w:rsid w:val="00AB26BB"/>
    <w:rsid w:val="00AB3CE8"/>
    <w:rsid w:val="00AB4E38"/>
    <w:rsid w:val="00AB52EE"/>
    <w:rsid w:val="00AB562F"/>
    <w:rsid w:val="00AB5B40"/>
    <w:rsid w:val="00AB6816"/>
    <w:rsid w:val="00AB6AA2"/>
    <w:rsid w:val="00AB71F1"/>
    <w:rsid w:val="00AC14A3"/>
    <w:rsid w:val="00AC14BB"/>
    <w:rsid w:val="00AC1BB8"/>
    <w:rsid w:val="00AC29C2"/>
    <w:rsid w:val="00AC2DDF"/>
    <w:rsid w:val="00AC30AF"/>
    <w:rsid w:val="00AC3420"/>
    <w:rsid w:val="00AC38AB"/>
    <w:rsid w:val="00AC4B7A"/>
    <w:rsid w:val="00AC4D5D"/>
    <w:rsid w:val="00AC5CBB"/>
    <w:rsid w:val="00AC79CF"/>
    <w:rsid w:val="00AC7EE5"/>
    <w:rsid w:val="00AD012E"/>
    <w:rsid w:val="00AD0666"/>
    <w:rsid w:val="00AD0C2D"/>
    <w:rsid w:val="00AD0C7E"/>
    <w:rsid w:val="00AD2764"/>
    <w:rsid w:val="00AD3684"/>
    <w:rsid w:val="00AD4985"/>
    <w:rsid w:val="00AD5101"/>
    <w:rsid w:val="00AD5306"/>
    <w:rsid w:val="00AD578A"/>
    <w:rsid w:val="00AD6235"/>
    <w:rsid w:val="00AD6C2A"/>
    <w:rsid w:val="00AD7468"/>
    <w:rsid w:val="00AD752C"/>
    <w:rsid w:val="00AD7EAE"/>
    <w:rsid w:val="00AE028F"/>
    <w:rsid w:val="00AE080B"/>
    <w:rsid w:val="00AE0C70"/>
    <w:rsid w:val="00AE0F5A"/>
    <w:rsid w:val="00AE28DC"/>
    <w:rsid w:val="00AE31FC"/>
    <w:rsid w:val="00AE3A58"/>
    <w:rsid w:val="00AE4633"/>
    <w:rsid w:val="00AE5480"/>
    <w:rsid w:val="00AE5C9B"/>
    <w:rsid w:val="00AE6312"/>
    <w:rsid w:val="00AE6481"/>
    <w:rsid w:val="00AE70CC"/>
    <w:rsid w:val="00AE73E0"/>
    <w:rsid w:val="00AE763A"/>
    <w:rsid w:val="00AE7ED6"/>
    <w:rsid w:val="00AF0186"/>
    <w:rsid w:val="00AF03E0"/>
    <w:rsid w:val="00AF0E1D"/>
    <w:rsid w:val="00AF21C8"/>
    <w:rsid w:val="00AF2403"/>
    <w:rsid w:val="00AF360F"/>
    <w:rsid w:val="00AF3783"/>
    <w:rsid w:val="00AF4E99"/>
    <w:rsid w:val="00AF50B3"/>
    <w:rsid w:val="00AF57C8"/>
    <w:rsid w:val="00AF5C33"/>
    <w:rsid w:val="00AF5EA0"/>
    <w:rsid w:val="00AF6424"/>
    <w:rsid w:val="00AF696C"/>
    <w:rsid w:val="00AF6A07"/>
    <w:rsid w:val="00AF6C09"/>
    <w:rsid w:val="00AF6F70"/>
    <w:rsid w:val="00AF7ADD"/>
    <w:rsid w:val="00B00160"/>
    <w:rsid w:val="00B00A52"/>
    <w:rsid w:val="00B0140F"/>
    <w:rsid w:val="00B02762"/>
    <w:rsid w:val="00B03A6B"/>
    <w:rsid w:val="00B047A3"/>
    <w:rsid w:val="00B04B61"/>
    <w:rsid w:val="00B05409"/>
    <w:rsid w:val="00B05B9A"/>
    <w:rsid w:val="00B072C3"/>
    <w:rsid w:val="00B076D8"/>
    <w:rsid w:val="00B079EA"/>
    <w:rsid w:val="00B10358"/>
    <w:rsid w:val="00B11D2E"/>
    <w:rsid w:val="00B12C47"/>
    <w:rsid w:val="00B12CF2"/>
    <w:rsid w:val="00B13730"/>
    <w:rsid w:val="00B13E5F"/>
    <w:rsid w:val="00B15C9C"/>
    <w:rsid w:val="00B174A5"/>
    <w:rsid w:val="00B17A26"/>
    <w:rsid w:val="00B20665"/>
    <w:rsid w:val="00B2091B"/>
    <w:rsid w:val="00B20BAC"/>
    <w:rsid w:val="00B2185B"/>
    <w:rsid w:val="00B22375"/>
    <w:rsid w:val="00B2339E"/>
    <w:rsid w:val="00B23842"/>
    <w:rsid w:val="00B240A5"/>
    <w:rsid w:val="00B264C4"/>
    <w:rsid w:val="00B26C7E"/>
    <w:rsid w:val="00B26DD2"/>
    <w:rsid w:val="00B26E93"/>
    <w:rsid w:val="00B26FE6"/>
    <w:rsid w:val="00B27960"/>
    <w:rsid w:val="00B30023"/>
    <w:rsid w:val="00B3018C"/>
    <w:rsid w:val="00B30754"/>
    <w:rsid w:val="00B310C6"/>
    <w:rsid w:val="00B31A70"/>
    <w:rsid w:val="00B31B35"/>
    <w:rsid w:val="00B3255C"/>
    <w:rsid w:val="00B32E12"/>
    <w:rsid w:val="00B33BBB"/>
    <w:rsid w:val="00B33FC1"/>
    <w:rsid w:val="00B34F64"/>
    <w:rsid w:val="00B35572"/>
    <w:rsid w:val="00B36557"/>
    <w:rsid w:val="00B3672F"/>
    <w:rsid w:val="00B37EF3"/>
    <w:rsid w:val="00B40B70"/>
    <w:rsid w:val="00B41486"/>
    <w:rsid w:val="00B41C22"/>
    <w:rsid w:val="00B4243F"/>
    <w:rsid w:val="00B42608"/>
    <w:rsid w:val="00B43055"/>
    <w:rsid w:val="00B4346D"/>
    <w:rsid w:val="00B44E23"/>
    <w:rsid w:val="00B44F4E"/>
    <w:rsid w:val="00B46092"/>
    <w:rsid w:val="00B463FF"/>
    <w:rsid w:val="00B46559"/>
    <w:rsid w:val="00B47B65"/>
    <w:rsid w:val="00B507D7"/>
    <w:rsid w:val="00B510DE"/>
    <w:rsid w:val="00B51594"/>
    <w:rsid w:val="00B5245E"/>
    <w:rsid w:val="00B52A0E"/>
    <w:rsid w:val="00B53D71"/>
    <w:rsid w:val="00B554BB"/>
    <w:rsid w:val="00B556FE"/>
    <w:rsid w:val="00B55723"/>
    <w:rsid w:val="00B55CD5"/>
    <w:rsid w:val="00B61D00"/>
    <w:rsid w:val="00B63617"/>
    <w:rsid w:val="00B644AD"/>
    <w:rsid w:val="00B65876"/>
    <w:rsid w:val="00B6644E"/>
    <w:rsid w:val="00B66C6B"/>
    <w:rsid w:val="00B66CB8"/>
    <w:rsid w:val="00B67101"/>
    <w:rsid w:val="00B67158"/>
    <w:rsid w:val="00B67B73"/>
    <w:rsid w:val="00B67DA4"/>
    <w:rsid w:val="00B67DAA"/>
    <w:rsid w:val="00B712FC"/>
    <w:rsid w:val="00B73527"/>
    <w:rsid w:val="00B74FD8"/>
    <w:rsid w:val="00B75989"/>
    <w:rsid w:val="00B76352"/>
    <w:rsid w:val="00B7673B"/>
    <w:rsid w:val="00B77B0A"/>
    <w:rsid w:val="00B803D6"/>
    <w:rsid w:val="00B8087D"/>
    <w:rsid w:val="00B80C7E"/>
    <w:rsid w:val="00B81F5E"/>
    <w:rsid w:val="00B82F5D"/>
    <w:rsid w:val="00B82FF3"/>
    <w:rsid w:val="00B83522"/>
    <w:rsid w:val="00B844D2"/>
    <w:rsid w:val="00B8458B"/>
    <w:rsid w:val="00B86412"/>
    <w:rsid w:val="00B86B09"/>
    <w:rsid w:val="00B870A2"/>
    <w:rsid w:val="00B87ACB"/>
    <w:rsid w:val="00B87F81"/>
    <w:rsid w:val="00B90934"/>
    <w:rsid w:val="00B90939"/>
    <w:rsid w:val="00B9252C"/>
    <w:rsid w:val="00B92B6A"/>
    <w:rsid w:val="00B932D7"/>
    <w:rsid w:val="00B9372E"/>
    <w:rsid w:val="00B93DBA"/>
    <w:rsid w:val="00B94670"/>
    <w:rsid w:val="00B949C1"/>
    <w:rsid w:val="00B95C26"/>
    <w:rsid w:val="00B95CB2"/>
    <w:rsid w:val="00B95E48"/>
    <w:rsid w:val="00B969D6"/>
    <w:rsid w:val="00B96DA7"/>
    <w:rsid w:val="00B97D91"/>
    <w:rsid w:val="00BA08C6"/>
    <w:rsid w:val="00BA0BA9"/>
    <w:rsid w:val="00BA1D6B"/>
    <w:rsid w:val="00BA3114"/>
    <w:rsid w:val="00BA3223"/>
    <w:rsid w:val="00BA4867"/>
    <w:rsid w:val="00BA4CEF"/>
    <w:rsid w:val="00BA5B6D"/>
    <w:rsid w:val="00BA62D4"/>
    <w:rsid w:val="00BA6D83"/>
    <w:rsid w:val="00BB0DA7"/>
    <w:rsid w:val="00BB146D"/>
    <w:rsid w:val="00BB2173"/>
    <w:rsid w:val="00BB2E07"/>
    <w:rsid w:val="00BB31F4"/>
    <w:rsid w:val="00BB44CF"/>
    <w:rsid w:val="00BB492D"/>
    <w:rsid w:val="00BB50F2"/>
    <w:rsid w:val="00BB7EC1"/>
    <w:rsid w:val="00BC1956"/>
    <w:rsid w:val="00BC1ACC"/>
    <w:rsid w:val="00BC1FC6"/>
    <w:rsid w:val="00BC22B4"/>
    <w:rsid w:val="00BC24D3"/>
    <w:rsid w:val="00BC31E8"/>
    <w:rsid w:val="00BC3E3E"/>
    <w:rsid w:val="00BC5A2C"/>
    <w:rsid w:val="00BC6BE4"/>
    <w:rsid w:val="00BC70C5"/>
    <w:rsid w:val="00BC7200"/>
    <w:rsid w:val="00BD08D1"/>
    <w:rsid w:val="00BD1B9B"/>
    <w:rsid w:val="00BD1CD8"/>
    <w:rsid w:val="00BD234D"/>
    <w:rsid w:val="00BD261C"/>
    <w:rsid w:val="00BD3CDA"/>
    <w:rsid w:val="00BD3DFD"/>
    <w:rsid w:val="00BD3EB5"/>
    <w:rsid w:val="00BD42B0"/>
    <w:rsid w:val="00BD509D"/>
    <w:rsid w:val="00BD50CE"/>
    <w:rsid w:val="00BD5780"/>
    <w:rsid w:val="00BD61FF"/>
    <w:rsid w:val="00BD707C"/>
    <w:rsid w:val="00BD7B22"/>
    <w:rsid w:val="00BE015F"/>
    <w:rsid w:val="00BE019C"/>
    <w:rsid w:val="00BE153B"/>
    <w:rsid w:val="00BE1FAC"/>
    <w:rsid w:val="00BE259F"/>
    <w:rsid w:val="00BE26AB"/>
    <w:rsid w:val="00BE2AA5"/>
    <w:rsid w:val="00BE2CD8"/>
    <w:rsid w:val="00BE3202"/>
    <w:rsid w:val="00BE326D"/>
    <w:rsid w:val="00BE4F9E"/>
    <w:rsid w:val="00BE5D49"/>
    <w:rsid w:val="00BE5D5D"/>
    <w:rsid w:val="00BE62B0"/>
    <w:rsid w:val="00BE6949"/>
    <w:rsid w:val="00BE6F51"/>
    <w:rsid w:val="00BE703B"/>
    <w:rsid w:val="00BF0008"/>
    <w:rsid w:val="00BF0E17"/>
    <w:rsid w:val="00BF2801"/>
    <w:rsid w:val="00BF2DB0"/>
    <w:rsid w:val="00BF3CF5"/>
    <w:rsid w:val="00BF44FE"/>
    <w:rsid w:val="00BF52BC"/>
    <w:rsid w:val="00C0090F"/>
    <w:rsid w:val="00C01A0F"/>
    <w:rsid w:val="00C01B02"/>
    <w:rsid w:val="00C03277"/>
    <w:rsid w:val="00C03A90"/>
    <w:rsid w:val="00C03BDA"/>
    <w:rsid w:val="00C03EA7"/>
    <w:rsid w:val="00C0530F"/>
    <w:rsid w:val="00C05864"/>
    <w:rsid w:val="00C07972"/>
    <w:rsid w:val="00C07BE2"/>
    <w:rsid w:val="00C10A74"/>
    <w:rsid w:val="00C10B2C"/>
    <w:rsid w:val="00C10E06"/>
    <w:rsid w:val="00C14A9C"/>
    <w:rsid w:val="00C15020"/>
    <w:rsid w:val="00C1583B"/>
    <w:rsid w:val="00C15C76"/>
    <w:rsid w:val="00C15D3D"/>
    <w:rsid w:val="00C15E19"/>
    <w:rsid w:val="00C16C69"/>
    <w:rsid w:val="00C170A4"/>
    <w:rsid w:val="00C203E5"/>
    <w:rsid w:val="00C20BAF"/>
    <w:rsid w:val="00C21F5F"/>
    <w:rsid w:val="00C2230B"/>
    <w:rsid w:val="00C231AB"/>
    <w:rsid w:val="00C23B4B"/>
    <w:rsid w:val="00C24641"/>
    <w:rsid w:val="00C251EC"/>
    <w:rsid w:val="00C25425"/>
    <w:rsid w:val="00C25B09"/>
    <w:rsid w:val="00C268C1"/>
    <w:rsid w:val="00C3024F"/>
    <w:rsid w:val="00C3069C"/>
    <w:rsid w:val="00C30ACF"/>
    <w:rsid w:val="00C3355B"/>
    <w:rsid w:val="00C341F8"/>
    <w:rsid w:val="00C348CA"/>
    <w:rsid w:val="00C370A8"/>
    <w:rsid w:val="00C3772A"/>
    <w:rsid w:val="00C40873"/>
    <w:rsid w:val="00C408D8"/>
    <w:rsid w:val="00C408EA"/>
    <w:rsid w:val="00C40C12"/>
    <w:rsid w:val="00C40FA1"/>
    <w:rsid w:val="00C412CF"/>
    <w:rsid w:val="00C41AF8"/>
    <w:rsid w:val="00C426E0"/>
    <w:rsid w:val="00C436E9"/>
    <w:rsid w:val="00C44208"/>
    <w:rsid w:val="00C44548"/>
    <w:rsid w:val="00C450F2"/>
    <w:rsid w:val="00C458CB"/>
    <w:rsid w:val="00C4688E"/>
    <w:rsid w:val="00C46D55"/>
    <w:rsid w:val="00C47C17"/>
    <w:rsid w:val="00C50A75"/>
    <w:rsid w:val="00C51639"/>
    <w:rsid w:val="00C523C0"/>
    <w:rsid w:val="00C532DE"/>
    <w:rsid w:val="00C53D58"/>
    <w:rsid w:val="00C54113"/>
    <w:rsid w:val="00C5427D"/>
    <w:rsid w:val="00C54DD3"/>
    <w:rsid w:val="00C56291"/>
    <w:rsid w:val="00C565FE"/>
    <w:rsid w:val="00C56A3B"/>
    <w:rsid w:val="00C57C46"/>
    <w:rsid w:val="00C618B8"/>
    <w:rsid w:val="00C61F1E"/>
    <w:rsid w:val="00C627A6"/>
    <w:rsid w:val="00C633D3"/>
    <w:rsid w:val="00C639AE"/>
    <w:rsid w:val="00C63D12"/>
    <w:rsid w:val="00C640E7"/>
    <w:rsid w:val="00C6421A"/>
    <w:rsid w:val="00C649B8"/>
    <w:rsid w:val="00C64C07"/>
    <w:rsid w:val="00C657CC"/>
    <w:rsid w:val="00C66A6F"/>
    <w:rsid w:val="00C67F2D"/>
    <w:rsid w:val="00C7087F"/>
    <w:rsid w:val="00C7159C"/>
    <w:rsid w:val="00C71B58"/>
    <w:rsid w:val="00C721E8"/>
    <w:rsid w:val="00C73526"/>
    <w:rsid w:val="00C74225"/>
    <w:rsid w:val="00C74787"/>
    <w:rsid w:val="00C74DE6"/>
    <w:rsid w:val="00C752A0"/>
    <w:rsid w:val="00C7557A"/>
    <w:rsid w:val="00C75875"/>
    <w:rsid w:val="00C75A44"/>
    <w:rsid w:val="00C760FC"/>
    <w:rsid w:val="00C766E7"/>
    <w:rsid w:val="00C76DC1"/>
    <w:rsid w:val="00C771C4"/>
    <w:rsid w:val="00C77A17"/>
    <w:rsid w:val="00C80374"/>
    <w:rsid w:val="00C806DD"/>
    <w:rsid w:val="00C80947"/>
    <w:rsid w:val="00C810EC"/>
    <w:rsid w:val="00C8181A"/>
    <w:rsid w:val="00C83383"/>
    <w:rsid w:val="00C83424"/>
    <w:rsid w:val="00C84B08"/>
    <w:rsid w:val="00C85800"/>
    <w:rsid w:val="00C86096"/>
    <w:rsid w:val="00C87117"/>
    <w:rsid w:val="00C90230"/>
    <w:rsid w:val="00C90424"/>
    <w:rsid w:val="00C9084C"/>
    <w:rsid w:val="00C9271B"/>
    <w:rsid w:val="00C93050"/>
    <w:rsid w:val="00C933ED"/>
    <w:rsid w:val="00C93C50"/>
    <w:rsid w:val="00C93DA8"/>
    <w:rsid w:val="00C93E09"/>
    <w:rsid w:val="00C94603"/>
    <w:rsid w:val="00C9513F"/>
    <w:rsid w:val="00C977A5"/>
    <w:rsid w:val="00C97F8D"/>
    <w:rsid w:val="00CA18BF"/>
    <w:rsid w:val="00CA1DD0"/>
    <w:rsid w:val="00CA2542"/>
    <w:rsid w:val="00CA3631"/>
    <w:rsid w:val="00CA492B"/>
    <w:rsid w:val="00CA4CD3"/>
    <w:rsid w:val="00CA53B6"/>
    <w:rsid w:val="00CA658F"/>
    <w:rsid w:val="00CA6E33"/>
    <w:rsid w:val="00CA73D8"/>
    <w:rsid w:val="00CA7DDA"/>
    <w:rsid w:val="00CA7F36"/>
    <w:rsid w:val="00CB1217"/>
    <w:rsid w:val="00CB175A"/>
    <w:rsid w:val="00CB18A8"/>
    <w:rsid w:val="00CB1EE7"/>
    <w:rsid w:val="00CB3FA6"/>
    <w:rsid w:val="00CB40A8"/>
    <w:rsid w:val="00CB4592"/>
    <w:rsid w:val="00CB48BC"/>
    <w:rsid w:val="00CB5F7A"/>
    <w:rsid w:val="00CB696D"/>
    <w:rsid w:val="00CC00B9"/>
    <w:rsid w:val="00CC0F04"/>
    <w:rsid w:val="00CC19BF"/>
    <w:rsid w:val="00CC25FF"/>
    <w:rsid w:val="00CC2EEC"/>
    <w:rsid w:val="00CC572B"/>
    <w:rsid w:val="00CC59A5"/>
    <w:rsid w:val="00CC5DF9"/>
    <w:rsid w:val="00CC66D0"/>
    <w:rsid w:val="00CC7A6E"/>
    <w:rsid w:val="00CC7B00"/>
    <w:rsid w:val="00CC7D44"/>
    <w:rsid w:val="00CD00A7"/>
    <w:rsid w:val="00CD142F"/>
    <w:rsid w:val="00CD1A1B"/>
    <w:rsid w:val="00CD22DC"/>
    <w:rsid w:val="00CD3DA8"/>
    <w:rsid w:val="00CD5358"/>
    <w:rsid w:val="00CD5701"/>
    <w:rsid w:val="00CD64ED"/>
    <w:rsid w:val="00CE05B7"/>
    <w:rsid w:val="00CE0860"/>
    <w:rsid w:val="00CE0A75"/>
    <w:rsid w:val="00CE1282"/>
    <w:rsid w:val="00CE2291"/>
    <w:rsid w:val="00CE30A6"/>
    <w:rsid w:val="00CE3F11"/>
    <w:rsid w:val="00CE4F0E"/>
    <w:rsid w:val="00CE50F5"/>
    <w:rsid w:val="00CE5701"/>
    <w:rsid w:val="00CE6BDC"/>
    <w:rsid w:val="00CE6E45"/>
    <w:rsid w:val="00CE7B5B"/>
    <w:rsid w:val="00CE7D8F"/>
    <w:rsid w:val="00CF13E4"/>
    <w:rsid w:val="00CF151B"/>
    <w:rsid w:val="00CF1CDB"/>
    <w:rsid w:val="00CF1F7C"/>
    <w:rsid w:val="00CF2100"/>
    <w:rsid w:val="00CF3643"/>
    <w:rsid w:val="00CF3B82"/>
    <w:rsid w:val="00CF4A32"/>
    <w:rsid w:val="00CF4CB5"/>
    <w:rsid w:val="00CF5401"/>
    <w:rsid w:val="00CF554C"/>
    <w:rsid w:val="00CF5D12"/>
    <w:rsid w:val="00CF5EC8"/>
    <w:rsid w:val="00CF6772"/>
    <w:rsid w:val="00CF75AD"/>
    <w:rsid w:val="00CF7B36"/>
    <w:rsid w:val="00D00827"/>
    <w:rsid w:val="00D00BDF"/>
    <w:rsid w:val="00D00DBF"/>
    <w:rsid w:val="00D013CA"/>
    <w:rsid w:val="00D01537"/>
    <w:rsid w:val="00D01AFF"/>
    <w:rsid w:val="00D02F3C"/>
    <w:rsid w:val="00D038B3"/>
    <w:rsid w:val="00D03F15"/>
    <w:rsid w:val="00D04913"/>
    <w:rsid w:val="00D04BD8"/>
    <w:rsid w:val="00D04DA1"/>
    <w:rsid w:val="00D04E40"/>
    <w:rsid w:val="00D04EBE"/>
    <w:rsid w:val="00D06F55"/>
    <w:rsid w:val="00D077B9"/>
    <w:rsid w:val="00D07961"/>
    <w:rsid w:val="00D07EAB"/>
    <w:rsid w:val="00D100EB"/>
    <w:rsid w:val="00D12A38"/>
    <w:rsid w:val="00D12A44"/>
    <w:rsid w:val="00D13039"/>
    <w:rsid w:val="00D13A4A"/>
    <w:rsid w:val="00D13BDC"/>
    <w:rsid w:val="00D13CB6"/>
    <w:rsid w:val="00D14875"/>
    <w:rsid w:val="00D179A1"/>
    <w:rsid w:val="00D21010"/>
    <w:rsid w:val="00D216B7"/>
    <w:rsid w:val="00D21899"/>
    <w:rsid w:val="00D23AD8"/>
    <w:rsid w:val="00D23E8C"/>
    <w:rsid w:val="00D2480A"/>
    <w:rsid w:val="00D25173"/>
    <w:rsid w:val="00D2526F"/>
    <w:rsid w:val="00D252EC"/>
    <w:rsid w:val="00D25374"/>
    <w:rsid w:val="00D25B10"/>
    <w:rsid w:val="00D26941"/>
    <w:rsid w:val="00D2745D"/>
    <w:rsid w:val="00D27CA7"/>
    <w:rsid w:val="00D27D5F"/>
    <w:rsid w:val="00D30592"/>
    <w:rsid w:val="00D30FD7"/>
    <w:rsid w:val="00D315A7"/>
    <w:rsid w:val="00D31FBD"/>
    <w:rsid w:val="00D332A1"/>
    <w:rsid w:val="00D34513"/>
    <w:rsid w:val="00D34A18"/>
    <w:rsid w:val="00D35A00"/>
    <w:rsid w:val="00D35DA3"/>
    <w:rsid w:val="00D360B8"/>
    <w:rsid w:val="00D37659"/>
    <w:rsid w:val="00D37EF7"/>
    <w:rsid w:val="00D405D9"/>
    <w:rsid w:val="00D41A75"/>
    <w:rsid w:val="00D429D5"/>
    <w:rsid w:val="00D42B6C"/>
    <w:rsid w:val="00D432DA"/>
    <w:rsid w:val="00D43882"/>
    <w:rsid w:val="00D46975"/>
    <w:rsid w:val="00D47601"/>
    <w:rsid w:val="00D50F72"/>
    <w:rsid w:val="00D510C4"/>
    <w:rsid w:val="00D53276"/>
    <w:rsid w:val="00D5437F"/>
    <w:rsid w:val="00D546EE"/>
    <w:rsid w:val="00D54705"/>
    <w:rsid w:val="00D54FD9"/>
    <w:rsid w:val="00D551A2"/>
    <w:rsid w:val="00D57094"/>
    <w:rsid w:val="00D57400"/>
    <w:rsid w:val="00D5787E"/>
    <w:rsid w:val="00D57976"/>
    <w:rsid w:val="00D57C65"/>
    <w:rsid w:val="00D57E63"/>
    <w:rsid w:val="00D60743"/>
    <w:rsid w:val="00D60D05"/>
    <w:rsid w:val="00D61D76"/>
    <w:rsid w:val="00D624FB"/>
    <w:rsid w:val="00D62693"/>
    <w:rsid w:val="00D626BA"/>
    <w:rsid w:val="00D62EE6"/>
    <w:rsid w:val="00D641A7"/>
    <w:rsid w:val="00D65300"/>
    <w:rsid w:val="00D6587F"/>
    <w:rsid w:val="00D6638A"/>
    <w:rsid w:val="00D66529"/>
    <w:rsid w:val="00D66938"/>
    <w:rsid w:val="00D66A0B"/>
    <w:rsid w:val="00D66C77"/>
    <w:rsid w:val="00D67EE7"/>
    <w:rsid w:val="00D7289C"/>
    <w:rsid w:val="00D73335"/>
    <w:rsid w:val="00D73B4A"/>
    <w:rsid w:val="00D73B85"/>
    <w:rsid w:val="00D73C7D"/>
    <w:rsid w:val="00D73EF8"/>
    <w:rsid w:val="00D74272"/>
    <w:rsid w:val="00D74BD7"/>
    <w:rsid w:val="00D74D0B"/>
    <w:rsid w:val="00D761A5"/>
    <w:rsid w:val="00D762E7"/>
    <w:rsid w:val="00D76684"/>
    <w:rsid w:val="00D76814"/>
    <w:rsid w:val="00D77289"/>
    <w:rsid w:val="00D77581"/>
    <w:rsid w:val="00D77779"/>
    <w:rsid w:val="00D777A0"/>
    <w:rsid w:val="00D80266"/>
    <w:rsid w:val="00D808C6"/>
    <w:rsid w:val="00D809AF"/>
    <w:rsid w:val="00D809FD"/>
    <w:rsid w:val="00D81819"/>
    <w:rsid w:val="00D83538"/>
    <w:rsid w:val="00D84AF0"/>
    <w:rsid w:val="00D85371"/>
    <w:rsid w:val="00D860E3"/>
    <w:rsid w:val="00D87B3F"/>
    <w:rsid w:val="00D87B83"/>
    <w:rsid w:val="00D9072F"/>
    <w:rsid w:val="00D9197D"/>
    <w:rsid w:val="00D92464"/>
    <w:rsid w:val="00D934A0"/>
    <w:rsid w:val="00D937A8"/>
    <w:rsid w:val="00D937D9"/>
    <w:rsid w:val="00D93A2D"/>
    <w:rsid w:val="00D9463A"/>
    <w:rsid w:val="00D94886"/>
    <w:rsid w:val="00D94BC8"/>
    <w:rsid w:val="00D958D0"/>
    <w:rsid w:val="00D95C53"/>
    <w:rsid w:val="00D9616F"/>
    <w:rsid w:val="00D967C1"/>
    <w:rsid w:val="00D96921"/>
    <w:rsid w:val="00D97A2A"/>
    <w:rsid w:val="00DA2815"/>
    <w:rsid w:val="00DA3698"/>
    <w:rsid w:val="00DA37E1"/>
    <w:rsid w:val="00DA4575"/>
    <w:rsid w:val="00DA4758"/>
    <w:rsid w:val="00DA5C58"/>
    <w:rsid w:val="00DA5D85"/>
    <w:rsid w:val="00DA73EF"/>
    <w:rsid w:val="00DA7563"/>
    <w:rsid w:val="00DA772D"/>
    <w:rsid w:val="00DB1189"/>
    <w:rsid w:val="00DB20C5"/>
    <w:rsid w:val="00DB2F20"/>
    <w:rsid w:val="00DB3A2E"/>
    <w:rsid w:val="00DB3C81"/>
    <w:rsid w:val="00DB3FA2"/>
    <w:rsid w:val="00DB448F"/>
    <w:rsid w:val="00DB5223"/>
    <w:rsid w:val="00DB5AFA"/>
    <w:rsid w:val="00DB5DF4"/>
    <w:rsid w:val="00DB643C"/>
    <w:rsid w:val="00DB65DA"/>
    <w:rsid w:val="00DB6666"/>
    <w:rsid w:val="00DB6C80"/>
    <w:rsid w:val="00DB6DF3"/>
    <w:rsid w:val="00DC1427"/>
    <w:rsid w:val="00DC1A35"/>
    <w:rsid w:val="00DC28F7"/>
    <w:rsid w:val="00DC4F9B"/>
    <w:rsid w:val="00DC5556"/>
    <w:rsid w:val="00DC59D6"/>
    <w:rsid w:val="00DC705C"/>
    <w:rsid w:val="00DC7EC2"/>
    <w:rsid w:val="00DD107F"/>
    <w:rsid w:val="00DD1F03"/>
    <w:rsid w:val="00DD1FD5"/>
    <w:rsid w:val="00DD24FB"/>
    <w:rsid w:val="00DD31EC"/>
    <w:rsid w:val="00DD479D"/>
    <w:rsid w:val="00DD48DC"/>
    <w:rsid w:val="00DD4A36"/>
    <w:rsid w:val="00DD5329"/>
    <w:rsid w:val="00DD58F6"/>
    <w:rsid w:val="00DD6392"/>
    <w:rsid w:val="00DD6FE5"/>
    <w:rsid w:val="00DD7943"/>
    <w:rsid w:val="00DD7CB9"/>
    <w:rsid w:val="00DE14BF"/>
    <w:rsid w:val="00DE182F"/>
    <w:rsid w:val="00DE18C3"/>
    <w:rsid w:val="00DE199D"/>
    <w:rsid w:val="00DE296E"/>
    <w:rsid w:val="00DE354C"/>
    <w:rsid w:val="00DE39DE"/>
    <w:rsid w:val="00DE4515"/>
    <w:rsid w:val="00DE5831"/>
    <w:rsid w:val="00DE5C0A"/>
    <w:rsid w:val="00DE5C83"/>
    <w:rsid w:val="00DE652E"/>
    <w:rsid w:val="00DE70A7"/>
    <w:rsid w:val="00DE7185"/>
    <w:rsid w:val="00DF12F0"/>
    <w:rsid w:val="00DF2036"/>
    <w:rsid w:val="00DF2525"/>
    <w:rsid w:val="00DF2722"/>
    <w:rsid w:val="00DF34B0"/>
    <w:rsid w:val="00DF35EA"/>
    <w:rsid w:val="00DF3999"/>
    <w:rsid w:val="00DF39B3"/>
    <w:rsid w:val="00DF5199"/>
    <w:rsid w:val="00DF5A80"/>
    <w:rsid w:val="00DF5CB6"/>
    <w:rsid w:val="00DF668A"/>
    <w:rsid w:val="00DF6EB8"/>
    <w:rsid w:val="00DF747A"/>
    <w:rsid w:val="00DF7A4E"/>
    <w:rsid w:val="00E018C0"/>
    <w:rsid w:val="00E02712"/>
    <w:rsid w:val="00E0340E"/>
    <w:rsid w:val="00E04095"/>
    <w:rsid w:val="00E0443C"/>
    <w:rsid w:val="00E049C7"/>
    <w:rsid w:val="00E056ED"/>
    <w:rsid w:val="00E0672C"/>
    <w:rsid w:val="00E0706F"/>
    <w:rsid w:val="00E11064"/>
    <w:rsid w:val="00E1137D"/>
    <w:rsid w:val="00E12220"/>
    <w:rsid w:val="00E1228C"/>
    <w:rsid w:val="00E12962"/>
    <w:rsid w:val="00E12963"/>
    <w:rsid w:val="00E13B11"/>
    <w:rsid w:val="00E15CA9"/>
    <w:rsid w:val="00E1682F"/>
    <w:rsid w:val="00E174F3"/>
    <w:rsid w:val="00E174FA"/>
    <w:rsid w:val="00E1760D"/>
    <w:rsid w:val="00E17F17"/>
    <w:rsid w:val="00E209AC"/>
    <w:rsid w:val="00E20A21"/>
    <w:rsid w:val="00E20AA5"/>
    <w:rsid w:val="00E21AAC"/>
    <w:rsid w:val="00E238B4"/>
    <w:rsid w:val="00E23EBD"/>
    <w:rsid w:val="00E25181"/>
    <w:rsid w:val="00E27032"/>
    <w:rsid w:val="00E27395"/>
    <w:rsid w:val="00E301EE"/>
    <w:rsid w:val="00E30807"/>
    <w:rsid w:val="00E313C7"/>
    <w:rsid w:val="00E31847"/>
    <w:rsid w:val="00E31A31"/>
    <w:rsid w:val="00E320E4"/>
    <w:rsid w:val="00E322FA"/>
    <w:rsid w:val="00E33625"/>
    <w:rsid w:val="00E33EC3"/>
    <w:rsid w:val="00E343B3"/>
    <w:rsid w:val="00E34EB0"/>
    <w:rsid w:val="00E3611B"/>
    <w:rsid w:val="00E361D9"/>
    <w:rsid w:val="00E3679E"/>
    <w:rsid w:val="00E367F4"/>
    <w:rsid w:val="00E36EF0"/>
    <w:rsid w:val="00E37A6C"/>
    <w:rsid w:val="00E4143F"/>
    <w:rsid w:val="00E41A87"/>
    <w:rsid w:val="00E421EF"/>
    <w:rsid w:val="00E423D9"/>
    <w:rsid w:val="00E42F36"/>
    <w:rsid w:val="00E43469"/>
    <w:rsid w:val="00E43B35"/>
    <w:rsid w:val="00E442CB"/>
    <w:rsid w:val="00E448FD"/>
    <w:rsid w:val="00E4523F"/>
    <w:rsid w:val="00E454C4"/>
    <w:rsid w:val="00E45892"/>
    <w:rsid w:val="00E45F99"/>
    <w:rsid w:val="00E46A0D"/>
    <w:rsid w:val="00E46CF1"/>
    <w:rsid w:val="00E46E18"/>
    <w:rsid w:val="00E46FC1"/>
    <w:rsid w:val="00E5019F"/>
    <w:rsid w:val="00E50277"/>
    <w:rsid w:val="00E5226B"/>
    <w:rsid w:val="00E54306"/>
    <w:rsid w:val="00E556CC"/>
    <w:rsid w:val="00E55966"/>
    <w:rsid w:val="00E562A7"/>
    <w:rsid w:val="00E5639A"/>
    <w:rsid w:val="00E569AE"/>
    <w:rsid w:val="00E5739D"/>
    <w:rsid w:val="00E574B6"/>
    <w:rsid w:val="00E57D47"/>
    <w:rsid w:val="00E57F90"/>
    <w:rsid w:val="00E60CE5"/>
    <w:rsid w:val="00E61013"/>
    <w:rsid w:val="00E61024"/>
    <w:rsid w:val="00E61AC7"/>
    <w:rsid w:val="00E62114"/>
    <w:rsid w:val="00E62565"/>
    <w:rsid w:val="00E63C93"/>
    <w:rsid w:val="00E63D1C"/>
    <w:rsid w:val="00E646E1"/>
    <w:rsid w:val="00E64732"/>
    <w:rsid w:val="00E6476E"/>
    <w:rsid w:val="00E64B3E"/>
    <w:rsid w:val="00E65D98"/>
    <w:rsid w:val="00E6666C"/>
    <w:rsid w:val="00E66A09"/>
    <w:rsid w:val="00E70761"/>
    <w:rsid w:val="00E70C1D"/>
    <w:rsid w:val="00E71C41"/>
    <w:rsid w:val="00E73091"/>
    <w:rsid w:val="00E73953"/>
    <w:rsid w:val="00E74323"/>
    <w:rsid w:val="00E75329"/>
    <w:rsid w:val="00E76162"/>
    <w:rsid w:val="00E76174"/>
    <w:rsid w:val="00E76747"/>
    <w:rsid w:val="00E77381"/>
    <w:rsid w:val="00E80B52"/>
    <w:rsid w:val="00E80BAD"/>
    <w:rsid w:val="00E821DA"/>
    <w:rsid w:val="00E832D3"/>
    <w:rsid w:val="00E84AA5"/>
    <w:rsid w:val="00E84BAF"/>
    <w:rsid w:val="00E85D29"/>
    <w:rsid w:val="00E902C8"/>
    <w:rsid w:val="00E90E22"/>
    <w:rsid w:val="00E91EAF"/>
    <w:rsid w:val="00E9206A"/>
    <w:rsid w:val="00E92351"/>
    <w:rsid w:val="00E9261D"/>
    <w:rsid w:val="00E94489"/>
    <w:rsid w:val="00E94672"/>
    <w:rsid w:val="00E96E01"/>
    <w:rsid w:val="00E97940"/>
    <w:rsid w:val="00EA0035"/>
    <w:rsid w:val="00EA03F2"/>
    <w:rsid w:val="00EA2069"/>
    <w:rsid w:val="00EA2CEE"/>
    <w:rsid w:val="00EA2F86"/>
    <w:rsid w:val="00EA3CB9"/>
    <w:rsid w:val="00EA3CFF"/>
    <w:rsid w:val="00EA4159"/>
    <w:rsid w:val="00EA4448"/>
    <w:rsid w:val="00EA4CC8"/>
    <w:rsid w:val="00EA4E2D"/>
    <w:rsid w:val="00EA5C4F"/>
    <w:rsid w:val="00EA6804"/>
    <w:rsid w:val="00EB02A9"/>
    <w:rsid w:val="00EB0A2B"/>
    <w:rsid w:val="00EB0E77"/>
    <w:rsid w:val="00EB1294"/>
    <w:rsid w:val="00EB1A69"/>
    <w:rsid w:val="00EB22C4"/>
    <w:rsid w:val="00EB3817"/>
    <w:rsid w:val="00EB48C7"/>
    <w:rsid w:val="00EB4ABA"/>
    <w:rsid w:val="00EB4BBB"/>
    <w:rsid w:val="00EB5075"/>
    <w:rsid w:val="00EB5913"/>
    <w:rsid w:val="00EB5B44"/>
    <w:rsid w:val="00EB5F89"/>
    <w:rsid w:val="00EC006D"/>
    <w:rsid w:val="00EC0172"/>
    <w:rsid w:val="00EC03B0"/>
    <w:rsid w:val="00EC1B74"/>
    <w:rsid w:val="00EC227F"/>
    <w:rsid w:val="00EC2789"/>
    <w:rsid w:val="00EC2851"/>
    <w:rsid w:val="00EC2E91"/>
    <w:rsid w:val="00EC4637"/>
    <w:rsid w:val="00EC4740"/>
    <w:rsid w:val="00EC48E1"/>
    <w:rsid w:val="00EC76C5"/>
    <w:rsid w:val="00ED0864"/>
    <w:rsid w:val="00ED223A"/>
    <w:rsid w:val="00ED240F"/>
    <w:rsid w:val="00ED2DDF"/>
    <w:rsid w:val="00ED4967"/>
    <w:rsid w:val="00ED4A10"/>
    <w:rsid w:val="00ED4AB7"/>
    <w:rsid w:val="00ED500B"/>
    <w:rsid w:val="00ED52DB"/>
    <w:rsid w:val="00ED567D"/>
    <w:rsid w:val="00ED6387"/>
    <w:rsid w:val="00EE02B6"/>
    <w:rsid w:val="00EE0D06"/>
    <w:rsid w:val="00EE1BBE"/>
    <w:rsid w:val="00EE23DE"/>
    <w:rsid w:val="00EE31B2"/>
    <w:rsid w:val="00EE3389"/>
    <w:rsid w:val="00EE3880"/>
    <w:rsid w:val="00EE4225"/>
    <w:rsid w:val="00EE55AA"/>
    <w:rsid w:val="00EF17FB"/>
    <w:rsid w:val="00EF28EB"/>
    <w:rsid w:val="00EF2A07"/>
    <w:rsid w:val="00EF2C91"/>
    <w:rsid w:val="00EF2DA3"/>
    <w:rsid w:val="00EF3F1E"/>
    <w:rsid w:val="00EF3F2A"/>
    <w:rsid w:val="00EF533A"/>
    <w:rsid w:val="00EF57A8"/>
    <w:rsid w:val="00EF5B3E"/>
    <w:rsid w:val="00EF645D"/>
    <w:rsid w:val="00EF75BD"/>
    <w:rsid w:val="00EF7BEA"/>
    <w:rsid w:val="00F022AA"/>
    <w:rsid w:val="00F02469"/>
    <w:rsid w:val="00F03050"/>
    <w:rsid w:val="00F038BA"/>
    <w:rsid w:val="00F0403A"/>
    <w:rsid w:val="00F04324"/>
    <w:rsid w:val="00F04837"/>
    <w:rsid w:val="00F04DD7"/>
    <w:rsid w:val="00F053CE"/>
    <w:rsid w:val="00F055FC"/>
    <w:rsid w:val="00F057DF"/>
    <w:rsid w:val="00F0597A"/>
    <w:rsid w:val="00F05FA4"/>
    <w:rsid w:val="00F06818"/>
    <w:rsid w:val="00F06D48"/>
    <w:rsid w:val="00F07115"/>
    <w:rsid w:val="00F077A9"/>
    <w:rsid w:val="00F101C6"/>
    <w:rsid w:val="00F107A5"/>
    <w:rsid w:val="00F108BE"/>
    <w:rsid w:val="00F117F4"/>
    <w:rsid w:val="00F125D4"/>
    <w:rsid w:val="00F13EF4"/>
    <w:rsid w:val="00F14720"/>
    <w:rsid w:val="00F14A80"/>
    <w:rsid w:val="00F14F4E"/>
    <w:rsid w:val="00F15499"/>
    <w:rsid w:val="00F15A0B"/>
    <w:rsid w:val="00F16C0D"/>
    <w:rsid w:val="00F16C1A"/>
    <w:rsid w:val="00F178CF"/>
    <w:rsid w:val="00F20788"/>
    <w:rsid w:val="00F20F14"/>
    <w:rsid w:val="00F2136A"/>
    <w:rsid w:val="00F21530"/>
    <w:rsid w:val="00F22998"/>
    <w:rsid w:val="00F251A7"/>
    <w:rsid w:val="00F258CC"/>
    <w:rsid w:val="00F269A8"/>
    <w:rsid w:val="00F26EA5"/>
    <w:rsid w:val="00F27E9F"/>
    <w:rsid w:val="00F30222"/>
    <w:rsid w:val="00F30D70"/>
    <w:rsid w:val="00F31F5A"/>
    <w:rsid w:val="00F32511"/>
    <w:rsid w:val="00F32DD1"/>
    <w:rsid w:val="00F34C26"/>
    <w:rsid w:val="00F354FD"/>
    <w:rsid w:val="00F358BA"/>
    <w:rsid w:val="00F35DF5"/>
    <w:rsid w:val="00F35F1F"/>
    <w:rsid w:val="00F4008C"/>
    <w:rsid w:val="00F40B00"/>
    <w:rsid w:val="00F41D4E"/>
    <w:rsid w:val="00F42131"/>
    <w:rsid w:val="00F426B9"/>
    <w:rsid w:val="00F42B9A"/>
    <w:rsid w:val="00F43325"/>
    <w:rsid w:val="00F43821"/>
    <w:rsid w:val="00F43F56"/>
    <w:rsid w:val="00F44B6F"/>
    <w:rsid w:val="00F44C4A"/>
    <w:rsid w:val="00F450BC"/>
    <w:rsid w:val="00F450F7"/>
    <w:rsid w:val="00F456AC"/>
    <w:rsid w:val="00F4612B"/>
    <w:rsid w:val="00F46482"/>
    <w:rsid w:val="00F47D91"/>
    <w:rsid w:val="00F50084"/>
    <w:rsid w:val="00F50F1E"/>
    <w:rsid w:val="00F52ABA"/>
    <w:rsid w:val="00F53741"/>
    <w:rsid w:val="00F53CE4"/>
    <w:rsid w:val="00F5408F"/>
    <w:rsid w:val="00F54A11"/>
    <w:rsid w:val="00F54ADC"/>
    <w:rsid w:val="00F55085"/>
    <w:rsid w:val="00F557A8"/>
    <w:rsid w:val="00F60517"/>
    <w:rsid w:val="00F6063E"/>
    <w:rsid w:val="00F608A0"/>
    <w:rsid w:val="00F61C6D"/>
    <w:rsid w:val="00F61D81"/>
    <w:rsid w:val="00F6571A"/>
    <w:rsid w:val="00F65F7F"/>
    <w:rsid w:val="00F66B1E"/>
    <w:rsid w:val="00F66F1F"/>
    <w:rsid w:val="00F66FD2"/>
    <w:rsid w:val="00F67D82"/>
    <w:rsid w:val="00F70232"/>
    <w:rsid w:val="00F70904"/>
    <w:rsid w:val="00F70B70"/>
    <w:rsid w:val="00F71A90"/>
    <w:rsid w:val="00F72132"/>
    <w:rsid w:val="00F722CC"/>
    <w:rsid w:val="00F72758"/>
    <w:rsid w:val="00F72F24"/>
    <w:rsid w:val="00F73EF6"/>
    <w:rsid w:val="00F7410A"/>
    <w:rsid w:val="00F74339"/>
    <w:rsid w:val="00F75C0F"/>
    <w:rsid w:val="00F762B5"/>
    <w:rsid w:val="00F76400"/>
    <w:rsid w:val="00F76B05"/>
    <w:rsid w:val="00F76FB8"/>
    <w:rsid w:val="00F7749D"/>
    <w:rsid w:val="00F77E9D"/>
    <w:rsid w:val="00F8008D"/>
    <w:rsid w:val="00F807BF"/>
    <w:rsid w:val="00F80DB6"/>
    <w:rsid w:val="00F81021"/>
    <w:rsid w:val="00F8110E"/>
    <w:rsid w:val="00F81DA6"/>
    <w:rsid w:val="00F81E05"/>
    <w:rsid w:val="00F831A0"/>
    <w:rsid w:val="00F84600"/>
    <w:rsid w:val="00F85386"/>
    <w:rsid w:val="00F85672"/>
    <w:rsid w:val="00F85805"/>
    <w:rsid w:val="00F9171C"/>
    <w:rsid w:val="00F922B7"/>
    <w:rsid w:val="00F9233E"/>
    <w:rsid w:val="00F92CA2"/>
    <w:rsid w:val="00F9382B"/>
    <w:rsid w:val="00F93874"/>
    <w:rsid w:val="00F94B22"/>
    <w:rsid w:val="00F9670B"/>
    <w:rsid w:val="00F96DCD"/>
    <w:rsid w:val="00F96E4E"/>
    <w:rsid w:val="00F97674"/>
    <w:rsid w:val="00FA0348"/>
    <w:rsid w:val="00FA0644"/>
    <w:rsid w:val="00FA0A46"/>
    <w:rsid w:val="00FA11EB"/>
    <w:rsid w:val="00FA1768"/>
    <w:rsid w:val="00FA3CD9"/>
    <w:rsid w:val="00FA3FBC"/>
    <w:rsid w:val="00FA42A6"/>
    <w:rsid w:val="00FA439B"/>
    <w:rsid w:val="00FA4401"/>
    <w:rsid w:val="00FA4F5A"/>
    <w:rsid w:val="00FA5908"/>
    <w:rsid w:val="00FA5A46"/>
    <w:rsid w:val="00FA5B46"/>
    <w:rsid w:val="00FA5BDA"/>
    <w:rsid w:val="00FA5C42"/>
    <w:rsid w:val="00FA651C"/>
    <w:rsid w:val="00FA6AE8"/>
    <w:rsid w:val="00FA6D41"/>
    <w:rsid w:val="00FA7A30"/>
    <w:rsid w:val="00FA7D67"/>
    <w:rsid w:val="00FA7FC7"/>
    <w:rsid w:val="00FB1233"/>
    <w:rsid w:val="00FB2DD9"/>
    <w:rsid w:val="00FB37D6"/>
    <w:rsid w:val="00FB4492"/>
    <w:rsid w:val="00FB4A33"/>
    <w:rsid w:val="00FB5B7A"/>
    <w:rsid w:val="00FB5D29"/>
    <w:rsid w:val="00FB5D56"/>
    <w:rsid w:val="00FB612D"/>
    <w:rsid w:val="00FB6665"/>
    <w:rsid w:val="00FC103E"/>
    <w:rsid w:val="00FC1FAB"/>
    <w:rsid w:val="00FC20D4"/>
    <w:rsid w:val="00FC26A5"/>
    <w:rsid w:val="00FC3824"/>
    <w:rsid w:val="00FC3859"/>
    <w:rsid w:val="00FC4D70"/>
    <w:rsid w:val="00FC5A02"/>
    <w:rsid w:val="00FC5BBC"/>
    <w:rsid w:val="00FC6453"/>
    <w:rsid w:val="00FC6DB5"/>
    <w:rsid w:val="00FC770B"/>
    <w:rsid w:val="00FD0305"/>
    <w:rsid w:val="00FD097B"/>
    <w:rsid w:val="00FD13EE"/>
    <w:rsid w:val="00FD153A"/>
    <w:rsid w:val="00FD1D23"/>
    <w:rsid w:val="00FD2AEE"/>
    <w:rsid w:val="00FD3121"/>
    <w:rsid w:val="00FD35F8"/>
    <w:rsid w:val="00FD3C7E"/>
    <w:rsid w:val="00FD448F"/>
    <w:rsid w:val="00FD457D"/>
    <w:rsid w:val="00FD4AE2"/>
    <w:rsid w:val="00FD50F7"/>
    <w:rsid w:val="00FD5B63"/>
    <w:rsid w:val="00FD5D96"/>
    <w:rsid w:val="00FD6A83"/>
    <w:rsid w:val="00FD76EA"/>
    <w:rsid w:val="00FD77C3"/>
    <w:rsid w:val="00FD7BAD"/>
    <w:rsid w:val="00FE0E74"/>
    <w:rsid w:val="00FE1670"/>
    <w:rsid w:val="00FE18F7"/>
    <w:rsid w:val="00FE1C91"/>
    <w:rsid w:val="00FE1E9E"/>
    <w:rsid w:val="00FE2067"/>
    <w:rsid w:val="00FE2E52"/>
    <w:rsid w:val="00FE4AAE"/>
    <w:rsid w:val="00FE5756"/>
    <w:rsid w:val="00FE7BAE"/>
    <w:rsid w:val="00FF0353"/>
    <w:rsid w:val="00FF1E59"/>
    <w:rsid w:val="00FF4085"/>
    <w:rsid w:val="00FF495D"/>
    <w:rsid w:val="00FF55F1"/>
    <w:rsid w:val="00FF5F83"/>
    <w:rsid w:val="00FF6F67"/>
    <w:rsid w:val="00FF7E28"/>
    <w:rsid w:val="0D98D9A2"/>
    <w:rsid w:val="169A0F08"/>
    <w:rsid w:val="183EF468"/>
    <w:rsid w:val="207BFFCB"/>
    <w:rsid w:val="242E543F"/>
    <w:rsid w:val="2D3B1DE5"/>
    <w:rsid w:val="308DA639"/>
    <w:rsid w:val="309A5821"/>
    <w:rsid w:val="4B2546DF"/>
    <w:rsid w:val="596DF1C2"/>
    <w:rsid w:val="615D8B07"/>
    <w:rsid w:val="73BAFC12"/>
    <w:rsid w:val="7BE493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B9AF805"/>
  <w15:chartTrackingRefBased/>
  <w15:docId w15:val="{A59F165D-C2D7-4F19-8EA6-AFE27B3FA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0"/>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47"/>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C07"/>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C64C07"/>
    <w:pPr>
      <w:keepNext/>
      <w:numPr>
        <w:numId w:val="8"/>
      </w:numPr>
      <w:ind w:left="0" w:firstLine="0"/>
      <w:jc w:val="center"/>
      <w:outlineLvl w:val="0"/>
    </w:pPr>
    <w:rPr>
      <w:rFonts w:ascii="Tahoma" w:hAnsi="Tahoma" w:cs="Arial Narrow"/>
      <w:b/>
      <w:bCs/>
      <w:sz w:val="20"/>
    </w:rPr>
  </w:style>
  <w:style w:type="paragraph" w:styleId="Ttulo2">
    <w:name w:val="heading 2"/>
    <w:basedOn w:val="Normal"/>
    <w:next w:val="Normal"/>
    <w:link w:val="Ttulo2Car"/>
    <w:uiPriority w:val="9"/>
    <w:qFormat/>
    <w:rsid w:val="00C64C07"/>
    <w:pPr>
      <w:keepNext/>
      <w:numPr>
        <w:numId w:val="13"/>
      </w:numPr>
      <w:ind w:left="0" w:firstLine="0"/>
      <w:outlineLvl w:val="1"/>
    </w:pPr>
    <w:rPr>
      <w:rFonts w:ascii="Arial Narrow" w:hAnsi="Arial Narrow"/>
      <w:snapToGrid w:val="0"/>
      <w:color w:val="000000"/>
      <w:sz w:val="28"/>
    </w:rPr>
  </w:style>
  <w:style w:type="paragraph" w:styleId="Ttulo3">
    <w:name w:val="heading 3"/>
    <w:basedOn w:val="Normal"/>
    <w:next w:val="Normal"/>
    <w:link w:val="Ttulo3Car"/>
    <w:qFormat/>
    <w:rsid w:val="00C64C07"/>
    <w:pPr>
      <w:keepNext/>
      <w:outlineLvl w:val="2"/>
    </w:pPr>
    <w:rPr>
      <w:rFonts w:ascii="Arial Narrow" w:hAnsi="Arial Narrow"/>
      <w:b/>
      <w:bCs/>
      <w:sz w:val="22"/>
    </w:rPr>
  </w:style>
  <w:style w:type="paragraph" w:styleId="Ttulo4">
    <w:name w:val="heading 4"/>
    <w:basedOn w:val="Normal"/>
    <w:next w:val="Normal"/>
    <w:link w:val="Ttulo4Car"/>
    <w:qFormat/>
    <w:rsid w:val="00C64C07"/>
    <w:pPr>
      <w:keepNext/>
      <w:ind w:left="360"/>
      <w:outlineLvl w:val="3"/>
    </w:pPr>
    <w:rPr>
      <w:b/>
      <w:bCs/>
    </w:rPr>
  </w:style>
  <w:style w:type="paragraph" w:styleId="Ttulo5">
    <w:name w:val="heading 5"/>
    <w:basedOn w:val="Normal"/>
    <w:next w:val="Normal"/>
    <w:link w:val="Ttulo5Car"/>
    <w:qFormat/>
    <w:rsid w:val="00C64C07"/>
    <w:pPr>
      <w:keepNext/>
      <w:ind w:left="357" w:hanging="357"/>
      <w:outlineLvl w:val="4"/>
    </w:pPr>
    <w:rPr>
      <w:rFonts w:ascii="Arial Narrow" w:hAnsi="Arial Narrow"/>
      <w:b/>
      <w:sz w:val="22"/>
    </w:rPr>
  </w:style>
  <w:style w:type="paragraph" w:styleId="Ttulo6">
    <w:name w:val="heading 6"/>
    <w:basedOn w:val="Normal"/>
    <w:next w:val="Normal"/>
    <w:link w:val="Ttulo6Car"/>
    <w:qFormat/>
    <w:rsid w:val="00C64C07"/>
    <w:pPr>
      <w:spacing w:before="240" w:after="60"/>
      <w:outlineLvl w:val="5"/>
    </w:pPr>
    <w:rPr>
      <w:rFonts w:ascii="Calibri"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C64C07"/>
    <w:rPr>
      <w:rFonts w:ascii="Tahoma" w:eastAsia="Times New Roman" w:hAnsi="Tahoma" w:cs="Arial Narrow"/>
      <w:b/>
      <w:bCs/>
      <w:szCs w:val="24"/>
      <w:lang w:eastAsia="es-ES"/>
    </w:rPr>
  </w:style>
  <w:style w:type="character" w:customStyle="1" w:styleId="Ttulo2Car">
    <w:name w:val="Título 2 Car"/>
    <w:link w:val="Ttulo2"/>
    <w:uiPriority w:val="9"/>
    <w:rsid w:val="00C64C07"/>
    <w:rPr>
      <w:rFonts w:ascii="Arial Narrow" w:eastAsia="Times New Roman" w:hAnsi="Arial Narrow"/>
      <w:snapToGrid w:val="0"/>
      <w:color w:val="000000"/>
      <w:sz w:val="28"/>
      <w:szCs w:val="24"/>
      <w:lang w:eastAsia="es-ES"/>
    </w:rPr>
  </w:style>
  <w:style w:type="character" w:customStyle="1" w:styleId="Ttulo3Car">
    <w:name w:val="Título 3 Car"/>
    <w:link w:val="Ttulo3"/>
    <w:rsid w:val="00C64C07"/>
    <w:rPr>
      <w:rFonts w:ascii="Arial Narrow" w:eastAsia="Times New Roman" w:hAnsi="Arial Narrow" w:cs="Times New Roman"/>
      <w:b/>
      <w:bCs/>
      <w:szCs w:val="24"/>
      <w:lang w:eastAsia="es-ES"/>
    </w:rPr>
  </w:style>
  <w:style w:type="character" w:customStyle="1" w:styleId="Ttulo4Car">
    <w:name w:val="Título 4 Car"/>
    <w:link w:val="Ttulo4"/>
    <w:rsid w:val="00C64C07"/>
    <w:rPr>
      <w:rFonts w:ascii="Times New Roman" w:eastAsia="Times New Roman" w:hAnsi="Times New Roman" w:cs="Times New Roman"/>
      <w:b/>
      <w:bCs/>
      <w:sz w:val="24"/>
      <w:szCs w:val="24"/>
      <w:lang w:eastAsia="es-ES"/>
    </w:rPr>
  </w:style>
  <w:style w:type="character" w:customStyle="1" w:styleId="Ttulo5Car">
    <w:name w:val="Título 5 Car"/>
    <w:link w:val="Ttulo5"/>
    <w:rsid w:val="00C64C07"/>
    <w:rPr>
      <w:rFonts w:ascii="Arial Narrow" w:eastAsia="Times New Roman" w:hAnsi="Arial Narrow" w:cs="Times New Roman"/>
      <w:b/>
      <w:szCs w:val="24"/>
      <w:lang w:eastAsia="es-ES"/>
    </w:rPr>
  </w:style>
  <w:style w:type="character" w:customStyle="1" w:styleId="Ttulo6Car">
    <w:name w:val="Título 6 Car"/>
    <w:link w:val="Ttulo6"/>
    <w:semiHidden/>
    <w:rsid w:val="00C64C07"/>
    <w:rPr>
      <w:rFonts w:ascii="Calibri" w:eastAsia="Times New Roman" w:hAnsi="Calibri" w:cs="Times New Roman"/>
      <w:b/>
      <w:bCs/>
      <w:lang w:eastAsia="es-ES"/>
    </w:rPr>
  </w:style>
  <w:style w:type="paragraph" w:styleId="Encabezado">
    <w:name w:val="header"/>
    <w:aliases w:val="h,h8,h9,h10,h18,encabezado"/>
    <w:basedOn w:val="Normal"/>
    <w:link w:val="EncabezadoCar"/>
    <w:rsid w:val="00C64C07"/>
    <w:pPr>
      <w:tabs>
        <w:tab w:val="center" w:pos="4419"/>
        <w:tab w:val="right" w:pos="8838"/>
      </w:tabs>
    </w:pPr>
  </w:style>
  <w:style w:type="character" w:customStyle="1" w:styleId="EncabezadoCar">
    <w:name w:val="Encabezado Car"/>
    <w:aliases w:val="h Car,h8 Car,h9 Car,h10 Car,h18 Car,encabezado Car"/>
    <w:link w:val="Encabezado"/>
    <w:rsid w:val="00C64C07"/>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C64C07"/>
    <w:pPr>
      <w:tabs>
        <w:tab w:val="center" w:pos="4419"/>
        <w:tab w:val="right" w:pos="8838"/>
      </w:tabs>
    </w:pPr>
  </w:style>
  <w:style w:type="character" w:customStyle="1" w:styleId="PiedepginaCar">
    <w:name w:val="Pie de página Car"/>
    <w:link w:val="Piedepgina"/>
    <w:uiPriority w:val="99"/>
    <w:rsid w:val="00C64C07"/>
    <w:rPr>
      <w:rFonts w:ascii="Times New Roman" w:eastAsia="Times New Roman" w:hAnsi="Times New Roman" w:cs="Times New Roman"/>
      <w:sz w:val="24"/>
      <w:szCs w:val="24"/>
      <w:lang w:eastAsia="es-ES"/>
    </w:rPr>
  </w:style>
  <w:style w:type="character" w:styleId="Hipervnculo">
    <w:name w:val="Hyperlink"/>
    <w:uiPriority w:val="99"/>
    <w:rsid w:val="00C64C07"/>
    <w:rPr>
      <w:color w:val="0000FF"/>
      <w:u w:val="single"/>
    </w:rPr>
  </w:style>
  <w:style w:type="paragraph" w:styleId="Textoindependiente">
    <w:name w:val="Body Text"/>
    <w:aliases w:val="Subsection Body Text,TextindepT2,bt,body text"/>
    <w:basedOn w:val="Normal"/>
    <w:link w:val="TextoindependienteCar"/>
    <w:uiPriority w:val="1"/>
    <w:qFormat/>
    <w:rsid w:val="00C64C07"/>
    <w:pPr>
      <w:jc w:val="both"/>
    </w:pPr>
    <w:rPr>
      <w:rFonts w:ascii="Tahoma" w:hAnsi="Tahoma" w:cs="Arial Narrow"/>
      <w:sz w:val="20"/>
    </w:rPr>
  </w:style>
  <w:style w:type="character" w:customStyle="1" w:styleId="TextoindependienteCar">
    <w:name w:val="Texto independiente Car"/>
    <w:aliases w:val="Subsection Body Text Car,TextindepT2 Car,bt Car,body text Car"/>
    <w:link w:val="Textoindependiente"/>
    <w:uiPriority w:val="1"/>
    <w:rsid w:val="00C64C07"/>
    <w:rPr>
      <w:rFonts w:ascii="Tahoma" w:eastAsia="Times New Roman" w:hAnsi="Tahoma" w:cs="Arial Narrow"/>
      <w:sz w:val="20"/>
      <w:szCs w:val="24"/>
      <w:lang w:eastAsia="es-ES"/>
    </w:rPr>
  </w:style>
  <w:style w:type="character" w:styleId="Nmerodepgina">
    <w:name w:val="page number"/>
    <w:basedOn w:val="Fuentedeprrafopredeter"/>
    <w:rsid w:val="00C64C07"/>
  </w:style>
  <w:style w:type="paragraph" w:styleId="Textoindependiente2">
    <w:name w:val="Body Text 2"/>
    <w:basedOn w:val="Normal"/>
    <w:link w:val="Textoindependiente2Car"/>
    <w:rsid w:val="00C64C07"/>
    <w:pPr>
      <w:numPr>
        <w:ilvl w:val="1"/>
        <w:numId w:val="15"/>
      </w:numPr>
      <w:ind w:left="0" w:firstLine="0"/>
    </w:pPr>
    <w:rPr>
      <w:rFonts w:ascii="Arial Narrow" w:hAnsi="Arial Narrow"/>
      <w:snapToGrid w:val="0"/>
      <w:sz w:val="28"/>
    </w:rPr>
  </w:style>
  <w:style w:type="character" w:customStyle="1" w:styleId="Textoindependiente2Car">
    <w:name w:val="Texto independiente 2 Car"/>
    <w:link w:val="Textoindependiente2"/>
    <w:rsid w:val="00C64C07"/>
    <w:rPr>
      <w:rFonts w:ascii="Arial Narrow" w:eastAsia="Times New Roman" w:hAnsi="Arial Narrow"/>
      <w:snapToGrid w:val="0"/>
      <w:sz w:val="28"/>
      <w:szCs w:val="24"/>
      <w:lang w:eastAsia="es-ES"/>
    </w:rPr>
  </w:style>
  <w:style w:type="paragraph" w:styleId="Textoindependiente3">
    <w:name w:val="Body Text 3"/>
    <w:basedOn w:val="Normal"/>
    <w:link w:val="Textoindependiente3Car"/>
    <w:uiPriority w:val="99"/>
    <w:rsid w:val="00C64C07"/>
    <w:pPr>
      <w:spacing w:after="120"/>
    </w:pPr>
    <w:rPr>
      <w:sz w:val="16"/>
      <w:szCs w:val="16"/>
    </w:rPr>
  </w:style>
  <w:style w:type="character" w:customStyle="1" w:styleId="Textoindependiente3Car">
    <w:name w:val="Texto independiente 3 Car"/>
    <w:link w:val="Textoindependiente3"/>
    <w:uiPriority w:val="99"/>
    <w:rsid w:val="00C64C07"/>
    <w:rPr>
      <w:rFonts w:ascii="Times New Roman" w:eastAsia="Times New Roman" w:hAnsi="Times New Roman" w:cs="Times New Roman"/>
      <w:sz w:val="16"/>
      <w:szCs w:val="16"/>
      <w:lang w:eastAsia="es-ES"/>
    </w:rPr>
  </w:style>
  <w:style w:type="paragraph" w:styleId="NormalWeb">
    <w:name w:val="Normal (Web)"/>
    <w:basedOn w:val="Normal"/>
    <w:uiPriority w:val="99"/>
    <w:rsid w:val="00C64C07"/>
    <w:pPr>
      <w:spacing w:before="100" w:beforeAutospacing="1" w:after="100" w:afterAutospacing="1"/>
    </w:pPr>
    <w:rPr>
      <w:lang w:val="es-ES"/>
    </w:rPr>
  </w:style>
  <w:style w:type="character" w:styleId="Textoennegrita">
    <w:name w:val="Strong"/>
    <w:uiPriority w:val="22"/>
    <w:qFormat/>
    <w:rsid w:val="00C64C07"/>
    <w:rPr>
      <w:b/>
      <w:bCs/>
    </w:rPr>
  </w:style>
  <w:style w:type="character" w:styleId="nfasis">
    <w:name w:val="Emphasis"/>
    <w:qFormat/>
    <w:rsid w:val="00C64C07"/>
    <w:rPr>
      <w:i/>
      <w:iCs/>
    </w:rPr>
  </w:style>
  <w:style w:type="paragraph" w:styleId="Textodeglobo">
    <w:name w:val="Balloon Text"/>
    <w:basedOn w:val="Normal"/>
    <w:link w:val="TextodegloboCar"/>
    <w:uiPriority w:val="99"/>
    <w:semiHidden/>
    <w:rsid w:val="00C64C07"/>
    <w:rPr>
      <w:rFonts w:ascii="Tahoma" w:hAnsi="Tahoma" w:cs="Tahoma"/>
      <w:sz w:val="16"/>
      <w:szCs w:val="16"/>
    </w:rPr>
  </w:style>
  <w:style w:type="character" w:customStyle="1" w:styleId="TextodegloboCar">
    <w:name w:val="Texto de globo Car"/>
    <w:link w:val="Textodeglobo"/>
    <w:uiPriority w:val="99"/>
    <w:semiHidden/>
    <w:rsid w:val="00C64C07"/>
    <w:rPr>
      <w:rFonts w:ascii="Tahoma" w:eastAsia="Times New Roman" w:hAnsi="Tahoma" w:cs="Tahoma"/>
      <w:sz w:val="16"/>
      <w:szCs w:val="16"/>
      <w:lang w:eastAsia="es-ES"/>
    </w:rPr>
  </w:style>
  <w:style w:type="paragraph" w:customStyle="1" w:styleId="Default">
    <w:name w:val="Default"/>
    <w:rsid w:val="00C64C07"/>
    <w:pPr>
      <w:autoSpaceDE w:val="0"/>
      <w:autoSpaceDN w:val="0"/>
      <w:adjustRightInd w:val="0"/>
    </w:pPr>
    <w:rPr>
      <w:rFonts w:ascii="Arial" w:hAnsi="Arial" w:cs="Arial"/>
      <w:color w:val="000000"/>
      <w:sz w:val="24"/>
      <w:szCs w:val="24"/>
      <w:lang w:eastAsia="en-US"/>
    </w:rPr>
  </w:style>
  <w:style w:type="table" w:styleId="Tablaconcuadrcula">
    <w:name w:val="Table Grid"/>
    <w:basedOn w:val="Tablanormal"/>
    <w:uiPriority w:val="59"/>
    <w:rsid w:val="00C64C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TextoCuadros">
    <w:name w:val="Invias-Texto Cuadros"/>
    <w:autoRedefine/>
    <w:qFormat/>
    <w:rsid w:val="00C64C07"/>
    <w:pPr>
      <w:jc w:val="center"/>
    </w:pPr>
    <w:rPr>
      <w:rFonts w:ascii="Arial Narrow" w:hAnsi="Arial Narrow" w:cs="Arial"/>
      <w:bCs/>
      <w:caps/>
      <w:color w:val="000000"/>
      <w:lang w:val="es-ES"/>
    </w:rPr>
  </w:style>
  <w:style w:type="paragraph" w:customStyle="1" w:styleId="InviasNormal">
    <w:name w:val="Invias Normal"/>
    <w:basedOn w:val="Normal"/>
    <w:link w:val="InviasNormalCar"/>
    <w:qFormat/>
    <w:rsid w:val="00C64C07"/>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C64C07"/>
    <w:rPr>
      <w:rFonts w:ascii="Arial Narrow" w:eastAsia="Times New Roman" w:hAnsi="Arial Narrow" w:cs="Times New Roman"/>
      <w:sz w:val="24"/>
      <w:szCs w:val="24"/>
      <w:lang w:val="x-none" w:eastAsia="es-ES"/>
    </w:rPr>
  </w:style>
  <w:style w:type="character" w:styleId="Refdecomentario">
    <w:name w:val="annotation reference"/>
    <w:uiPriority w:val="99"/>
    <w:rsid w:val="00C64C07"/>
    <w:rPr>
      <w:sz w:val="16"/>
      <w:szCs w:val="16"/>
    </w:rPr>
  </w:style>
  <w:style w:type="paragraph" w:styleId="Textocomentario">
    <w:name w:val="annotation text"/>
    <w:basedOn w:val="Normal"/>
    <w:link w:val="TextocomentarioCar"/>
    <w:uiPriority w:val="99"/>
    <w:rsid w:val="00C64C07"/>
    <w:rPr>
      <w:sz w:val="20"/>
      <w:szCs w:val="20"/>
      <w:lang w:val="es-ES"/>
    </w:rPr>
  </w:style>
  <w:style w:type="character" w:customStyle="1" w:styleId="TextocomentarioCar">
    <w:name w:val="Texto comentario Car"/>
    <w:link w:val="Textocomentario"/>
    <w:uiPriority w:val="99"/>
    <w:rsid w:val="00C64C07"/>
    <w:rPr>
      <w:rFonts w:ascii="Times New Roman" w:eastAsia="Times New Roman" w:hAnsi="Times New Roman" w:cs="Times New Roman"/>
      <w:sz w:val="20"/>
      <w:szCs w:val="20"/>
      <w:lang w:val="es-ES" w:eastAsia="es-ES"/>
    </w:rPr>
  </w:style>
  <w:style w:type="paragraph" w:customStyle="1" w:styleId="Listavistosa-nfasis11">
    <w:name w:val="Lista vistosa - Énfasis 11"/>
    <w:aliases w:val="List Paragraph,Fotografía,Párrafo de lista1"/>
    <w:basedOn w:val="Normal"/>
    <w:link w:val="Listavistosa-nfasis1Car1"/>
    <w:uiPriority w:val="34"/>
    <w:qFormat/>
    <w:rsid w:val="00C64C07"/>
    <w:pPr>
      <w:ind w:left="720"/>
      <w:contextualSpacing/>
    </w:pPr>
    <w:rPr>
      <w:rFonts w:ascii="Cambria" w:eastAsia="Cambria" w:hAnsi="Cambria"/>
      <w:lang w:val="es-ES_tradnl" w:eastAsia="en-US"/>
    </w:rPr>
  </w:style>
  <w:style w:type="character" w:customStyle="1" w:styleId="Listavistosa-nfasis1Car1">
    <w:name w:val="Lista vistosa - Énfasis 1 Car1"/>
    <w:aliases w:val="List Paragraph Car,Fotografía Car,Párrafo de lista1 Car,Párrafo de lista Car,Bullet List Car,FooterText Car,numbered Car,Paragraphe de liste1 Car,lp1 Car,Scitum normal Car,HOJA Car,Bolita Car,Párrafo de lista4 Car,BOLA Car"/>
    <w:link w:val="Listavistosa-nfasis11"/>
    <w:uiPriority w:val="34"/>
    <w:qFormat/>
    <w:locked/>
    <w:rsid w:val="00C64C07"/>
    <w:rPr>
      <w:rFonts w:ascii="Cambria" w:eastAsia="Cambria" w:hAnsi="Cambria" w:cs="Times New Roman"/>
      <w:sz w:val="24"/>
      <w:szCs w:val="24"/>
      <w:lang w:val="es-ES_tradnl"/>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t,fn"/>
    <w:basedOn w:val="Normal"/>
    <w:link w:val="TextonotapieCar"/>
    <w:uiPriority w:val="99"/>
    <w:qFormat/>
    <w:rsid w:val="00C64C07"/>
    <w:rPr>
      <w:rFonts w:ascii="Cambria" w:eastAsia="Cambria" w:hAnsi="Cambria"/>
      <w:lang w:val="es-ES_tradnl"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rsid w:val="00C64C07"/>
    <w:rPr>
      <w:rFonts w:ascii="Cambria" w:eastAsia="Cambria" w:hAnsi="Cambria" w:cs="Times New Roman"/>
      <w:sz w:val="24"/>
      <w:szCs w:val="24"/>
      <w:lang w:val="es-ES_tradnl" w:eastAsia="x-none"/>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C64C07"/>
    <w:rPr>
      <w:vertAlign w:val="superscript"/>
    </w:rPr>
  </w:style>
  <w:style w:type="paragraph" w:customStyle="1" w:styleId="Cuadrculamedia21">
    <w:name w:val="Cuadrícula media 21"/>
    <w:basedOn w:val="Normal"/>
    <w:link w:val="Cuadrculamedia2Car"/>
    <w:uiPriority w:val="1"/>
    <w:qFormat/>
    <w:rsid w:val="00C64C07"/>
    <w:rPr>
      <w:rFonts w:ascii="Calibri" w:eastAsia="Calibri" w:hAnsi="Calibri"/>
      <w:sz w:val="20"/>
      <w:szCs w:val="20"/>
      <w:lang w:val="es-ES_tradnl" w:eastAsia="en-US"/>
    </w:rPr>
  </w:style>
  <w:style w:type="character" w:customStyle="1" w:styleId="Cuadrculamedia2Car">
    <w:name w:val="Cuadrícula media 2 Car"/>
    <w:link w:val="Cuadrculamedia21"/>
    <w:uiPriority w:val="1"/>
    <w:rsid w:val="00C64C07"/>
    <w:rPr>
      <w:rFonts w:ascii="Calibri" w:eastAsia="Calibri" w:hAnsi="Calibri" w:cs="Times New Roman"/>
      <w:sz w:val="20"/>
      <w:szCs w:val="20"/>
      <w:lang w:val="es-ES_tradnl"/>
    </w:rPr>
  </w:style>
  <w:style w:type="paragraph" w:customStyle="1" w:styleId="Invias-Capitulo">
    <w:name w:val="Invias-Capitulo"/>
    <w:next w:val="Normal"/>
    <w:autoRedefine/>
    <w:uiPriority w:val="99"/>
    <w:qFormat/>
    <w:rsid w:val="00C64C07"/>
    <w:pPr>
      <w:keepNext/>
      <w:pageBreakBefore/>
      <w:numPr>
        <w:numId w:val="3"/>
      </w:numPr>
      <w:spacing w:before="600" w:after="360"/>
      <w:jc w:val="center"/>
      <w:outlineLvl w:val="0"/>
    </w:pPr>
    <w:rPr>
      <w:rFonts w:ascii="Arial" w:eastAsia="Times New Roman" w:hAnsi="Arial" w:cs="Arial"/>
      <w:b/>
      <w:smallCaps/>
      <w:sz w:val="24"/>
      <w:szCs w:val="22"/>
      <w:lang w:eastAsia="es-ES"/>
    </w:rPr>
  </w:style>
  <w:style w:type="paragraph" w:customStyle="1" w:styleId="Invias-Titulo1">
    <w:name w:val="Invias-Titulo 1"/>
    <w:next w:val="Normal"/>
    <w:link w:val="Invias-Titulo1Car"/>
    <w:autoRedefine/>
    <w:uiPriority w:val="99"/>
    <w:qFormat/>
    <w:rsid w:val="00C64C07"/>
    <w:pPr>
      <w:keepNext/>
      <w:numPr>
        <w:ilvl w:val="1"/>
        <w:numId w:val="3"/>
      </w:numPr>
      <w:spacing w:before="480" w:after="360"/>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C64C07"/>
    <w:pPr>
      <w:keepNext/>
      <w:numPr>
        <w:ilvl w:val="2"/>
        <w:numId w:val="3"/>
      </w:numPr>
      <w:spacing w:before="360" w:after="3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C64C07"/>
    <w:pPr>
      <w:keepNext/>
      <w:numPr>
        <w:ilvl w:val="3"/>
        <w:numId w:val="3"/>
      </w:numPr>
      <w:spacing w:before="360" w:after="240"/>
      <w:outlineLvl w:val="3"/>
    </w:pPr>
    <w:rPr>
      <w:rFonts w:ascii="Arial Narrow" w:eastAsia="Times New Roman" w:hAnsi="Arial Narrow"/>
      <w:b/>
      <w:sz w:val="22"/>
      <w:szCs w:val="24"/>
      <w:lang w:eastAsia="es-ES"/>
    </w:rPr>
  </w:style>
  <w:style w:type="paragraph" w:customStyle="1" w:styleId="Invias-Titulo4">
    <w:name w:val="Invias-Titulo 4"/>
    <w:next w:val="Normal"/>
    <w:autoRedefine/>
    <w:uiPriority w:val="99"/>
    <w:qFormat/>
    <w:rsid w:val="00C64C07"/>
    <w:pPr>
      <w:keepNext/>
      <w:numPr>
        <w:ilvl w:val="4"/>
        <w:numId w:val="3"/>
      </w:numPr>
      <w:spacing w:before="240" w:after="120"/>
      <w:ind w:left="1077" w:hanging="1077"/>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C64C07"/>
    <w:pPr>
      <w:keepNext/>
      <w:numPr>
        <w:ilvl w:val="5"/>
        <w:numId w:val="3"/>
      </w:numPr>
      <w:spacing w:before="240" w:after="120"/>
      <w:ind w:left="1077" w:hanging="1077"/>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C64C07"/>
    <w:pPr>
      <w:keepNext/>
      <w:numPr>
        <w:ilvl w:val="6"/>
        <w:numId w:val="3"/>
      </w:numPr>
      <w:spacing w:before="240" w:after="120"/>
    </w:pPr>
    <w:rPr>
      <w:rFonts w:ascii="Arial" w:eastAsia="Times New Roman" w:hAnsi="Arial"/>
      <w:i/>
      <w:sz w:val="22"/>
      <w:szCs w:val="24"/>
      <w:u w:val="single"/>
      <w:lang w:eastAsia="es-ES"/>
    </w:rPr>
  </w:style>
  <w:style w:type="paragraph" w:customStyle="1" w:styleId="CM14">
    <w:name w:val="CM14"/>
    <w:basedOn w:val="Default"/>
    <w:next w:val="Default"/>
    <w:uiPriority w:val="99"/>
    <w:rsid w:val="00C64C07"/>
    <w:pPr>
      <w:widowControl w:val="0"/>
    </w:pPr>
    <w:rPr>
      <w:rFonts w:eastAsia="Times New Roman"/>
      <w:color w:val="auto"/>
      <w:lang w:eastAsia="es-CO"/>
    </w:rPr>
  </w:style>
  <w:style w:type="paragraph" w:customStyle="1" w:styleId="CM17">
    <w:name w:val="CM17"/>
    <w:basedOn w:val="Default"/>
    <w:next w:val="Default"/>
    <w:uiPriority w:val="99"/>
    <w:rsid w:val="00C64C07"/>
    <w:pPr>
      <w:widowControl w:val="0"/>
    </w:pPr>
    <w:rPr>
      <w:rFonts w:eastAsia="Times New Roman"/>
      <w:color w:val="auto"/>
      <w:lang w:eastAsia="es-CO"/>
    </w:rPr>
  </w:style>
  <w:style w:type="paragraph" w:customStyle="1" w:styleId="CM18">
    <w:name w:val="CM18"/>
    <w:basedOn w:val="Default"/>
    <w:next w:val="Default"/>
    <w:uiPriority w:val="99"/>
    <w:rsid w:val="00C64C07"/>
    <w:pPr>
      <w:widowControl w:val="0"/>
    </w:pPr>
    <w:rPr>
      <w:rFonts w:eastAsia="Times New Roman"/>
      <w:color w:val="auto"/>
      <w:lang w:eastAsia="es-CO"/>
    </w:rPr>
  </w:style>
  <w:style w:type="paragraph" w:customStyle="1" w:styleId="CM11">
    <w:name w:val="CM11"/>
    <w:basedOn w:val="Default"/>
    <w:next w:val="Default"/>
    <w:uiPriority w:val="99"/>
    <w:rsid w:val="00C64C07"/>
    <w:pPr>
      <w:widowControl w:val="0"/>
      <w:spacing w:line="276" w:lineRule="atLeast"/>
    </w:pPr>
    <w:rPr>
      <w:rFonts w:eastAsia="Times New Roman"/>
      <w:color w:val="auto"/>
      <w:lang w:eastAsia="es-CO"/>
    </w:rPr>
  </w:style>
  <w:style w:type="character" w:styleId="Hipervnculovisitado">
    <w:name w:val="FollowedHyperlink"/>
    <w:uiPriority w:val="99"/>
    <w:unhideWhenUsed/>
    <w:rsid w:val="00C64C07"/>
    <w:rPr>
      <w:color w:val="800080"/>
      <w:u w:val="single"/>
    </w:rPr>
  </w:style>
  <w:style w:type="paragraph" w:customStyle="1" w:styleId="Tabladecuadrcula21">
    <w:name w:val="Tabla de cuadrícula 21"/>
    <w:basedOn w:val="Normal"/>
    <w:next w:val="Normal"/>
    <w:uiPriority w:val="37"/>
    <w:semiHidden/>
    <w:unhideWhenUsed/>
    <w:rsid w:val="00C64C07"/>
    <w:rPr>
      <w:rFonts w:ascii="Cambria" w:eastAsia="Cambria" w:hAnsi="Cambria"/>
      <w:lang w:val="es-ES_tradnl" w:eastAsia="en-US"/>
    </w:rPr>
  </w:style>
  <w:style w:type="paragraph" w:styleId="Asuntodelcomentario">
    <w:name w:val="annotation subject"/>
    <w:basedOn w:val="Textocomentario"/>
    <w:next w:val="Textocomentario"/>
    <w:link w:val="AsuntodelcomentarioCar"/>
    <w:uiPriority w:val="99"/>
    <w:unhideWhenUsed/>
    <w:rsid w:val="00C64C07"/>
    <w:rPr>
      <w:rFonts w:ascii="Cambria" w:eastAsia="Cambria" w:hAnsi="Cambria"/>
      <w:b/>
      <w:bCs/>
      <w:lang w:val="es-ES_tradnl" w:eastAsia="en-US"/>
    </w:rPr>
  </w:style>
  <w:style w:type="character" w:customStyle="1" w:styleId="AsuntodelcomentarioCar">
    <w:name w:val="Asunto del comentario Car"/>
    <w:link w:val="Asuntodelcomentario"/>
    <w:uiPriority w:val="99"/>
    <w:rsid w:val="00C64C07"/>
    <w:rPr>
      <w:rFonts w:ascii="Cambria" w:eastAsia="Cambria" w:hAnsi="Cambria" w:cs="Times New Roman"/>
      <w:b/>
      <w:bCs/>
      <w:sz w:val="20"/>
      <w:szCs w:val="20"/>
      <w:lang w:val="es-ES_tradnl" w:eastAsia="es-ES"/>
    </w:rPr>
  </w:style>
  <w:style w:type="paragraph" w:styleId="Textonotaalfinal">
    <w:name w:val="endnote text"/>
    <w:basedOn w:val="Normal"/>
    <w:link w:val="TextonotaalfinalCar"/>
    <w:uiPriority w:val="99"/>
    <w:unhideWhenUsed/>
    <w:rsid w:val="00C64C07"/>
    <w:rPr>
      <w:rFonts w:ascii="Cambria" w:eastAsia="Cambria" w:hAnsi="Cambria"/>
      <w:sz w:val="20"/>
      <w:szCs w:val="20"/>
      <w:lang w:val="es-ES_tradnl" w:eastAsia="en-US"/>
    </w:rPr>
  </w:style>
  <w:style w:type="character" w:customStyle="1" w:styleId="TextonotaalfinalCar">
    <w:name w:val="Texto nota al final Car"/>
    <w:link w:val="Textonotaalfinal"/>
    <w:uiPriority w:val="99"/>
    <w:rsid w:val="00C64C07"/>
    <w:rPr>
      <w:rFonts w:ascii="Cambria" w:eastAsia="Cambria" w:hAnsi="Cambria" w:cs="Times New Roman"/>
      <w:sz w:val="20"/>
      <w:szCs w:val="20"/>
      <w:lang w:val="es-ES_tradnl"/>
    </w:rPr>
  </w:style>
  <w:style w:type="character" w:styleId="Refdenotaalfinal">
    <w:name w:val="endnote reference"/>
    <w:uiPriority w:val="99"/>
    <w:unhideWhenUsed/>
    <w:rsid w:val="00C64C07"/>
    <w:rPr>
      <w:vertAlign w:val="superscript"/>
    </w:rPr>
  </w:style>
  <w:style w:type="numbering" w:customStyle="1" w:styleId="Sinlista1">
    <w:name w:val="Sin lista1"/>
    <w:next w:val="Sinlista"/>
    <w:uiPriority w:val="99"/>
    <w:semiHidden/>
    <w:unhideWhenUsed/>
    <w:rsid w:val="00C64C07"/>
  </w:style>
  <w:style w:type="table" w:customStyle="1" w:styleId="Tablaconcuadrcula1">
    <w:name w:val="Tabla con cuadrícula1"/>
    <w:basedOn w:val="Tablanormal"/>
    <w:next w:val="Tablaconcuadrcula"/>
    <w:uiPriority w:val="59"/>
    <w:rsid w:val="00C64C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58">
    <w:name w:val="CM58"/>
    <w:basedOn w:val="Default"/>
    <w:next w:val="Default"/>
    <w:uiPriority w:val="99"/>
    <w:rsid w:val="00C64C07"/>
    <w:rPr>
      <w:color w:val="auto"/>
      <w:lang w:eastAsia="es-CO"/>
    </w:rPr>
  </w:style>
  <w:style w:type="character" w:customStyle="1" w:styleId="Listavistosa-nfasis1Car">
    <w:name w:val="Lista vistosa - Énfasis 1 Car"/>
    <w:link w:val="Cuadrculamedia1-nfasis2"/>
    <w:locked/>
    <w:rsid w:val="00C64C07"/>
    <w:rPr>
      <w:rFonts w:ascii="Cambria" w:eastAsia="Cambria" w:hAnsi="Cambria"/>
      <w:sz w:val="24"/>
      <w:szCs w:val="24"/>
      <w:lang w:val="es-ES_tradnl" w:eastAsia="en-US"/>
    </w:rPr>
  </w:style>
  <w:style w:type="table" w:styleId="Cuadrculamedia1-nfasis2">
    <w:name w:val="Medium Grid 1 Accent 2"/>
    <w:basedOn w:val="Tablanormal"/>
    <w:link w:val="Listavistosa-nfasis1Car"/>
    <w:rsid w:val="00C64C07"/>
    <w:rPr>
      <w:rFonts w:ascii="Cambria" w:eastAsia="Cambria" w:hAnsi="Cambria"/>
      <w:sz w:val="24"/>
      <w:szCs w:val="24"/>
      <w:lang w:val="es-ES_tradn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abladecuadrcula31">
    <w:name w:val="Tabla de cuadrícula 31"/>
    <w:basedOn w:val="Ttulo1"/>
    <w:next w:val="Normal"/>
    <w:uiPriority w:val="39"/>
    <w:unhideWhenUsed/>
    <w:qFormat/>
    <w:rsid w:val="00C64C07"/>
    <w:pPr>
      <w:keepLines/>
      <w:spacing w:before="480" w:line="276" w:lineRule="auto"/>
      <w:jc w:val="left"/>
      <w:outlineLvl w:val="9"/>
    </w:pPr>
    <w:rPr>
      <w:rFonts w:ascii="Cambria" w:hAnsi="Cambria" w:cs="Times New Roman"/>
      <w:color w:val="365F91"/>
      <w:sz w:val="28"/>
      <w:szCs w:val="28"/>
      <w:lang w:val="x-none" w:eastAsia="x-none"/>
    </w:rPr>
  </w:style>
  <w:style w:type="paragraph" w:customStyle="1" w:styleId="Invias-VietaPunto">
    <w:name w:val="Invias-Viñeta Punto"/>
    <w:basedOn w:val="Normal"/>
    <w:uiPriority w:val="99"/>
    <w:qFormat/>
    <w:rsid w:val="00C64C07"/>
    <w:pPr>
      <w:numPr>
        <w:numId w:val="10"/>
      </w:numPr>
      <w:spacing w:before="120" w:after="120"/>
      <w:jc w:val="both"/>
    </w:pPr>
    <w:rPr>
      <w:rFonts w:ascii="Arial Narrow" w:eastAsia="Calibri" w:hAnsi="Arial Narrow"/>
    </w:rPr>
  </w:style>
  <w:style w:type="paragraph" w:customStyle="1" w:styleId="Invias-VietaRomana">
    <w:name w:val="Invias-Viñeta Romana"/>
    <w:basedOn w:val="Normal"/>
    <w:uiPriority w:val="99"/>
    <w:rsid w:val="00C64C07"/>
    <w:pPr>
      <w:numPr>
        <w:numId w:val="11"/>
      </w:numPr>
      <w:spacing w:before="120" w:after="120"/>
      <w:jc w:val="both"/>
    </w:pPr>
    <w:rPr>
      <w:rFonts w:ascii="Arial Narrow" w:eastAsia="Calibri" w:hAnsi="Arial Narrow"/>
    </w:rPr>
  </w:style>
  <w:style w:type="paragraph" w:customStyle="1" w:styleId="Invias-VietaAlfabetica">
    <w:name w:val="Invias-Viñeta Alfabetica"/>
    <w:next w:val="Normal"/>
    <w:uiPriority w:val="99"/>
    <w:qFormat/>
    <w:rsid w:val="00C64C07"/>
    <w:pPr>
      <w:numPr>
        <w:numId w:val="12"/>
      </w:numPr>
      <w:spacing w:before="240" w:after="240"/>
      <w:ind w:left="1077" w:hanging="357"/>
      <w:jc w:val="both"/>
    </w:pPr>
    <w:rPr>
      <w:rFonts w:ascii="Arial Narrow" w:eastAsia="Times New Roman" w:hAnsi="Arial Narrow"/>
      <w:sz w:val="24"/>
      <w:szCs w:val="24"/>
      <w:lang w:eastAsia="es-ES"/>
    </w:rPr>
  </w:style>
  <w:style w:type="paragraph" w:styleId="Textosinformato">
    <w:name w:val="Plain Text"/>
    <w:basedOn w:val="Normal"/>
    <w:link w:val="TextosinformatoCar"/>
    <w:uiPriority w:val="99"/>
    <w:unhideWhenUsed/>
    <w:rsid w:val="00C64C07"/>
    <w:rPr>
      <w:rFonts w:ascii="Consolas" w:eastAsia="Calibri" w:hAnsi="Consolas"/>
      <w:sz w:val="21"/>
      <w:szCs w:val="21"/>
      <w:lang w:val="x-none" w:eastAsia="en-US"/>
    </w:rPr>
  </w:style>
  <w:style w:type="character" w:customStyle="1" w:styleId="TextosinformatoCar">
    <w:name w:val="Texto sin formato Car"/>
    <w:link w:val="Textosinformato"/>
    <w:uiPriority w:val="99"/>
    <w:rsid w:val="00C64C07"/>
    <w:rPr>
      <w:rFonts w:ascii="Consolas" w:eastAsia="Calibri" w:hAnsi="Consolas" w:cs="Times New Roman"/>
      <w:sz w:val="21"/>
      <w:szCs w:val="21"/>
      <w:lang w:val="x-none"/>
    </w:rPr>
  </w:style>
  <w:style w:type="paragraph" w:customStyle="1" w:styleId="Invias-VietaNumerada">
    <w:name w:val="Invias-Viñeta Numerada"/>
    <w:link w:val="Invias-VietaNumeradaCar"/>
    <w:uiPriority w:val="99"/>
    <w:qFormat/>
    <w:rsid w:val="00C64C07"/>
    <w:pPr>
      <w:numPr>
        <w:numId w:val="14"/>
      </w:num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C64C07"/>
    <w:rPr>
      <w:rFonts w:ascii="Arial Narrow" w:eastAsia="Times New Roman" w:hAnsi="Arial Narrow"/>
      <w:sz w:val="24"/>
      <w:szCs w:val="24"/>
      <w:lang w:val="en-US" w:eastAsia="es-ES"/>
    </w:rPr>
  </w:style>
  <w:style w:type="character" w:customStyle="1" w:styleId="Invias-Titulo1Car">
    <w:name w:val="Invias-Titulo 1 Car"/>
    <w:link w:val="Invias-Titulo1"/>
    <w:uiPriority w:val="99"/>
    <w:rsid w:val="00C64C07"/>
    <w:rPr>
      <w:rFonts w:ascii="Arial" w:eastAsia="Times New Roman" w:hAnsi="Arial" w:cs="Arial"/>
      <w:b/>
      <w:sz w:val="22"/>
      <w:szCs w:val="22"/>
      <w:lang w:eastAsia="es-ES"/>
    </w:rPr>
  </w:style>
  <w:style w:type="paragraph" w:customStyle="1" w:styleId="Sombreadovistoso-nfasis11">
    <w:name w:val="Sombreado vistoso - Énfasis 11"/>
    <w:hidden/>
    <w:uiPriority w:val="99"/>
    <w:semiHidden/>
    <w:rsid w:val="00C64C07"/>
    <w:rPr>
      <w:rFonts w:ascii="Cambria" w:eastAsia="Cambria" w:hAnsi="Cambria"/>
      <w:sz w:val="24"/>
      <w:szCs w:val="24"/>
      <w:lang w:val="es-ES_tradnl" w:eastAsia="en-US"/>
    </w:rPr>
  </w:style>
  <w:style w:type="paragraph" w:customStyle="1" w:styleId="Epgrafe1">
    <w:name w:val="Epígrafe1"/>
    <w:basedOn w:val="Normal"/>
    <w:next w:val="Normal"/>
    <w:uiPriority w:val="35"/>
    <w:unhideWhenUsed/>
    <w:qFormat/>
    <w:rsid w:val="00C64C07"/>
    <w:pPr>
      <w:keepNext/>
      <w:spacing w:after="200"/>
      <w:jc w:val="center"/>
    </w:pPr>
    <w:rPr>
      <w:rFonts w:ascii="Arial Narrow" w:eastAsia="Calibri" w:hAnsi="Arial Narrow"/>
      <w:b/>
      <w:bCs/>
      <w:sz w:val="20"/>
      <w:szCs w:val="18"/>
      <w:lang w:eastAsia="en-US"/>
    </w:rPr>
  </w:style>
  <w:style w:type="paragraph" w:customStyle="1" w:styleId="Invias-VietalogoINV">
    <w:name w:val="Invias-Viñeta logo INV"/>
    <w:next w:val="Normal"/>
    <w:uiPriority w:val="99"/>
    <w:qFormat/>
    <w:rsid w:val="00C627A6"/>
    <w:pPr>
      <w:numPr>
        <w:numId w:val="18"/>
      </w:numPr>
      <w:spacing w:before="240" w:after="240"/>
      <w:jc w:val="both"/>
    </w:pPr>
    <w:rPr>
      <w:rFonts w:ascii="Arial Narrow" w:eastAsia="Times New Roman" w:hAnsi="Arial Narrow"/>
      <w:sz w:val="24"/>
      <w:szCs w:val="24"/>
      <w:lang w:eastAsia="es-ES"/>
    </w:rPr>
  </w:style>
  <w:style w:type="character" w:customStyle="1" w:styleId="Mencinsinresolver1">
    <w:name w:val="Mención sin resolver1"/>
    <w:uiPriority w:val="99"/>
    <w:semiHidden/>
    <w:unhideWhenUsed/>
    <w:rsid w:val="00202D68"/>
    <w:rPr>
      <w:color w:val="605E5C"/>
      <w:shd w:val="clear" w:color="auto" w:fill="E1DFDD"/>
    </w:rPr>
  </w:style>
  <w:style w:type="paragraph" w:styleId="Prrafodelista">
    <w:name w:val="List Paragraph"/>
    <w:aliases w:val="Bullet List,FooterText,numbered,Paragraphe de liste1,lp1,Scitum normal,HOJA,Bolita,Párrafo de lista4,BOLADEF,Párrafo de lista3,Párrafo de lista21,BOLA,Nivel 1 OS,Colorful List Accent 1,List Paragraph1,Foot,Lista vistosa - Énfasis 11"/>
    <w:basedOn w:val="Normal"/>
    <w:uiPriority w:val="34"/>
    <w:qFormat/>
    <w:rsid w:val="00AD3684"/>
    <w:pPr>
      <w:ind w:left="708"/>
    </w:pPr>
  </w:style>
  <w:style w:type="paragraph" w:styleId="Citadestacada">
    <w:name w:val="Intense Quote"/>
    <w:basedOn w:val="Normal"/>
    <w:next w:val="Normal"/>
    <w:link w:val="CitadestacadaCar"/>
    <w:uiPriority w:val="30"/>
    <w:qFormat/>
    <w:rsid w:val="00E46E18"/>
    <w:pPr>
      <w:pBdr>
        <w:bottom w:val="single" w:sz="4" w:space="4" w:color="4F81BD"/>
      </w:pBdr>
      <w:spacing w:before="200" w:after="280" w:line="276" w:lineRule="auto"/>
      <w:ind w:left="936" w:right="936"/>
      <w:contextualSpacing/>
      <w:jc w:val="both"/>
    </w:pPr>
    <w:rPr>
      <w:rFonts w:ascii="Calibri" w:eastAsia="Calibri" w:hAnsi="Calibri"/>
      <w:b/>
      <w:bCs/>
      <w:i/>
      <w:iCs/>
      <w:color w:val="4F81BD"/>
      <w:sz w:val="22"/>
      <w:szCs w:val="22"/>
      <w:lang w:eastAsia="en-US"/>
    </w:rPr>
  </w:style>
  <w:style w:type="character" w:customStyle="1" w:styleId="CitadestacadaCar">
    <w:name w:val="Cita destacada Car"/>
    <w:link w:val="Citadestacada"/>
    <w:uiPriority w:val="30"/>
    <w:rsid w:val="00E46E18"/>
    <w:rPr>
      <w:b/>
      <w:bCs/>
      <w:i/>
      <w:iCs/>
      <w:color w:val="4F81BD"/>
      <w:sz w:val="22"/>
      <w:szCs w:val="22"/>
      <w:lang w:eastAsia="en-US"/>
    </w:rPr>
  </w:style>
  <w:style w:type="paragraph" w:customStyle="1" w:styleId="Captulo7">
    <w:name w:val="Capítulo 7"/>
    <w:basedOn w:val="Prrafodelista"/>
    <w:qFormat/>
    <w:rsid w:val="00076FC1"/>
    <w:pPr>
      <w:numPr>
        <w:numId w:val="23"/>
      </w:numPr>
      <w:spacing w:after="200" w:line="276" w:lineRule="auto"/>
      <w:contextualSpacing/>
    </w:pPr>
    <w:rPr>
      <w:rFonts w:ascii="Arial" w:eastAsia="Calibri" w:hAnsi="Arial" w:cs="Arial"/>
      <w:b/>
      <w:bCs/>
      <w:color w:val="1C1C1C"/>
      <w:sz w:val="20"/>
      <w:szCs w:val="20"/>
      <w:lang w:eastAsia="es-CO"/>
    </w:rPr>
  </w:style>
  <w:style w:type="paragraph" w:customStyle="1" w:styleId="Capitulo1">
    <w:name w:val="Capitulo 1"/>
    <w:basedOn w:val="Normal"/>
    <w:qFormat/>
    <w:rsid w:val="00F2136A"/>
    <w:pPr>
      <w:keepNext/>
      <w:spacing w:before="120" w:after="200" w:line="276" w:lineRule="auto"/>
      <w:ind w:left="720" w:hanging="360"/>
      <w:outlineLvl w:val="1"/>
    </w:pPr>
    <w:rPr>
      <w:rFonts w:cs="Arial"/>
      <w:b/>
      <w:color w:val="000000"/>
      <w:szCs w:val="20"/>
      <w:lang w:eastAsia="es-CO"/>
    </w:rPr>
  </w:style>
  <w:style w:type="paragraph" w:styleId="TDC2">
    <w:name w:val="toc 2"/>
    <w:basedOn w:val="Normal"/>
    <w:next w:val="Normal"/>
    <w:autoRedefine/>
    <w:uiPriority w:val="39"/>
    <w:unhideWhenUsed/>
    <w:rsid w:val="00A20996"/>
    <w:pPr>
      <w:tabs>
        <w:tab w:val="left" w:pos="880"/>
        <w:tab w:val="right" w:leader="dot" w:pos="8828"/>
      </w:tabs>
      <w:spacing w:after="100"/>
      <w:ind w:left="200"/>
    </w:pPr>
    <w:rPr>
      <w:rFonts w:ascii="Arial" w:eastAsia="Arial" w:hAnsi="Arial" w:cs="Arial"/>
      <w:smallCaps/>
      <w:noProof/>
      <w:sz w:val="20"/>
      <w:szCs w:val="20"/>
    </w:rPr>
  </w:style>
  <w:style w:type="table" w:customStyle="1" w:styleId="NormalTable0">
    <w:name w:val="Normal Table0"/>
    <w:uiPriority w:val="2"/>
    <w:semiHidden/>
    <w:unhideWhenUsed/>
    <w:qFormat/>
    <w:rsid w:val="00E361D9"/>
    <w:pPr>
      <w:widowControl w:val="0"/>
      <w:autoSpaceDE w:val="0"/>
      <w:autoSpaceDN w:val="0"/>
    </w:pPr>
    <w:rPr>
      <w:rFonts w:cs="Arial"/>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361D9"/>
    <w:pPr>
      <w:widowControl w:val="0"/>
      <w:autoSpaceDE w:val="0"/>
      <w:autoSpaceDN w:val="0"/>
    </w:pPr>
    <w:rPr>
      <w:rFonts w:ascii="Liberation Sans Narrow" w:eastAsia="Liberation Sans Narrow" w:hAnsi="Liberation Sans Narrow" w:cs="Liberation Sans Narrow"/>
      <w:sz w:val="22"/>
      <w:szCs w:val="22"/>
      <w:lang w:val="es-ES" w:eastAsia="en-US"/>
    </w:rPr>
  </w:style>
  <w:style w:type="table" w:customStyle="1" w:styleId="Tabladecuadrcula41">
    <w:name w:val="Tabla de cuadrícula 41"/>
    <w:basedOn w:val="Tablanormal"/>
    <w:next w:val="Tabladecuadrcula4"/>
    <w:uiPriority w:val="49"/>
    <w:rsid w:val="006946AF"/>
    <w:rPr>
      <w:sz w:val="22"/>
      <w:szCs w:val="22"/>
      <w:lang w:eastAsia="en-US"/>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cuadrcula4">
    <w:name w:val="Grid Table 4"/>
    <w:basedOn w:val="Tablanormal"/>
    <w:uiPriority w:val="41"/>
    <w:rsid w:val="006946AF"/>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Capitulo2">
    <w:name w:val="Capitulo 2"/>
    <w:basedOn w:val="Normal"/>
    <w:autoRedefine/>
    <w:qFormat/>
    <w:rsid w:val="006946AF"/>
    <w:pPr>
      <w:keepNext/>
      <w:numPr>
        <w:numId w:val="29"/>
      </w:numPr>
      <w:spacing w:before="120" w:after="200"/>
      <w:jc w:val="both"/>
      <w:outlineLvl w:val="1"/>
    </w:pPr>
    <w:rPr>
      <w:rFonts w:ascii="Arial" w:hAnsi="Arial" w:cs="Arial"/>
      <w:b/>
      <w:sz w:val="20"/>
      <w:szCs w:val="16"/>
      <w:lang w:eastAsia="es-CO"/>
    </w:rPr>
  </w:style>
  <w:style w:type="character" w:customStyle="1" w:styleId="normaltextrun">
    <w:name w:val="normaltextrun"/>
    <w:rsid w:val="006946AF"/>
  </w:style>
  <w:style w:type="paragraph" w:customStyle="1" w:styleId="Captulo9">
    <w:name w:val="Capítulo 9"/>
    <w:basedOn w:val="Captulo7"/>
    <w:qFormat/>
    <w:rsid w:val="004D176F"/>
    <w:pPr>
      <w:numPr>
        <w:numId w:val="30"/>
      </w:numPr>
      <w:ind w:left="360"/>
    </w:pPr>
    <w:rPr>
      <w:color w:val="3B3838"/>
    </w:rPr>
  </w:style>
  <w:style w:type="paragraph" w:customStyle="1" w:styleId="Capitulo3">
    <w:name w:val="Capitulo 3"/>
    <w:basedOn w:val="Normal"/>
    <w:qFormat/>
    <w:rsid w:val="00E174FA"/>
    <w:pPr>
      <w:keepNext/>
      <w:numPr>
        <w:numId w:val="31"/>
      </w:numPr>
      <w:spacing w:before="120" w:after="200" w:line="276" w:lineRule="auto"/>
      <w:outlineLvl w:val="1"/>
    </w:pPr>
    <w:rPr>
      <w:rFonts w:cs="Arial"/>
      <w:b/>
      <w:color w:val="000000"/>
      <w:szCs w:val="20"/>
      <w:lang w:eastAsia="es-CO"/>
    </w:rPr>
  </w:style>
  <w:style w:type="table" w:styleId="Tabladelista2-nfasis3">
    <w:name w:val="List Table 2 Accent 3"/>
    <w:basedOn w:val="Tablanormal"/>
    <w:uiPriority w:val="47"/>
    <w:rsid w:val="00E174FA"/>
    <w:rPr>
      <w:rFonts w:cs="Arial"/>
      <w:sz w:val="22"/>
      <w:szCs w:val="22"/>
      <w:lang w:eastAsia="en-US"/>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Entidad-Capitulo">
    <w:name w:val="Entidad-Capitulo"/>
    <w:next w:val="Normal"/>
    <w:autoRedefine/>
    <w:uiPriority w:val="99"/>
    <w:qFormat/>
    <w:rsid w:val="00B27960"/>
    <w:pPr>
      <w:keepNext/>
      <w:tabs>
        <w:tab w:val="center" w:pos="4419"/>
      </w:tabs>
      <w:spacing w:before="240"/>
      <w:ind w:left="375"/>
      <w:jc w:val="center"/>
      <w:outlineLvl w:val="0"/>
    </w:pPr>
    <w:rPr>
      <w:rFonts w:ascii="Arial" w:eastAsia="Times New Roman" w:hAnsi="Arial" w:cs="Arial"/>
      <w:b/>
      <w:smallCaps/>
      <w:lang w:eastAsia="es-ES"/>
    </w:rPr>
  </w:style>
  <w:style w:type="paragraph" w:customStyle="1" w:styleId="xmsonormal">
    <w:name w:val="x_msonormal"/>
    <w:basedOn w:val="Normal"/>
    <w:rsid w:val="00664EDA"/>
    <w:pPr>
      <w:spacing w:before="100" w:beforeAutospacing="1" w:after="100" w:afterAutospacing="1"/>
    </w:pPr>
    <w:rPr>
      <w:lang w:eastAsia="es-CO"/>
    </w:rPr>
  </w:style>
  <w:style w:type="character" w:customStyle="1" w:styleId="xcontentpasted0">
    <w:name w:val="x_contentpasted0"/>
    <w:rsid w:val="00664EDA"/>
  </w:style>
  <w:style w:type="paragraph" w:customStyle="1" w:styleId="CONPESTexto">
    <w:name w:val="CONPES Texto"/>
    <w:basedOn w:val="Normal"/>
    <w:link w:val="CONPESTextoCar"/>
    <w:qFormat/>
    <w:rsid w:val="00172FC0"/>
    <w:pPr>
      <w:spacing w:before="120" w:after="120" w:line="276" w:lineRule="auto"/>
      <w:ind w:firstLine="567"/>
      <w:jc w:val="both"/>
    </w:pPr>
    <w:rPr>
      <w:rFonts w:ascii="Futura Std Book" w:eastAsia="Calibri" w:hAnsi="Futura Std Book"/>
      <w:color w:val="000000"/>
      <w:sz w:val="22"/>
      <w:lang w:eastAsia="en-US"/>
    </w:rPr>
  </w:style>
  <w:style w:type="character" w:customStyle="1" w:styleId="CONPESTextoCar">
    <w:name w:val="CONPES Texto Car"/>
    <w:link w:val="CONPESTexto"/>
    <w:rsid w:val="00172FC0"/>
    <w:rPr>
      <w:rFonts w:ascii="Futura Std Book" w:hAnsi="Futura Std Book"/>
      <w:color w:val="000000"/>
      <w:sz w:val="22"/>
      <w:szCs w:val="24"/>
      <w:lang w:eastAsia="en-US"/>
    </w:rPr>
  </w:style>
  <w:style w:type="paragraph" w:customStyle="1" w:styleId="paragraph">
    <w:name w:val="paragraph"/>
    <w:basedOn w:val="Normal"/>
    <w:rsid w:val="002B569F"/>
    <w:pPr>
      <w:spacing w:before="100" w:beforeAutospacing="1" w:after="100" w:afterAutospacing="1"/>
    </w:pPr>
    <w:rPr>
      <w:lang w:eastAsia="es-CO"/>
    </w:rPr>
  </w:style>
  <w:style w:type="character" w:customStyle="1" w:styleId="eop">
    <w:name w:val="eop"/>
    <w:basedOn w:val="Fuentedeprrafopredeter"/>
    <w:rsid w:val="002B56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0356">
      <w:bodyDiv w:val="1"/>
      <w:marLeft w:val="0"/>
      <w:marRight w:val="0"/>
      <w:marTop w:val="0"/>
      <w:marBottom w:val="0"/>
      <w:divBdr>
        <w:top w:val="none" w:sz="0" w:space="0" w:color="auto"/>
        <w:left w:val="none" w:sz="0" w:space="0" w:color="auto"/>
        <w:bottom w:val="none" w:sz="0" w:space="0" w:color="auto"/>
        <w:right w:val="none" w:sz="0" w:space="0" w:color="auto"/>
      </w:divBdr>
    </w:div>
    <w:div w:id="51201303">
      <w:bodyDiv w:val="1"/>
      <w:marLeft w:val="0"/>
      <w:marRight w:val="0"/>
      <w:marTop w:val="0"/>
      <w:marBottom w:val="0"/>
      <w:divBdr>
        <w:top w:val="none" w:sz="0" w:space="0" w:color="auto"/>
        <w:left w:val="none" w:sz="0" w:space="0" w:color="auto"/>
        <w:bottom w:val="none" w:sz="0" w:space="0" w:color="auto"/>
        <w:right w:val="none" w:sz="0" w:space="0" w:color="auto"/>
      </w:divBdr>
    </w:div>
    <w:div w:id="76829417">
      <w:bodyDiv w:val="1"/>
      <w:marLeft w:val="0"/>
      <w:marRight w:val="0"/>
      <w:marTop w:val="0"/>
      <w:marBottom w:val="0"/>
      <w:divBdr>
        <w:top w:val="none" w:sz="0" w:space="0" w:color="auto"/>
        <w:left w:val="none" w:sz="0" w:space="0" w:color="auto"/>
        <w:bottom w:val="none" w:sz="0" w:space="0" w:color="auto"/>
        <w:right w:val="none" w:sz="0" w:space="0" w:color="auto"/>
      </w:divBdr>
    </w:div>
    <w:div w:id="110247863">
      <w:bodyDiv w:val="1"/>
      <w:marLeft w:val="0"/>
      <w:marRight w:val="0"/>
      <w:marTop w:val="0"/>
      <w:marBottom w:val="0"/>
      <w:divBdr>
        <w:top w:val="none" w:sz="0" w:space="0" w:color="auto"/>
        <w:left w:val="none" w:sz="0" w:space="0" w:color="auto"/>
        <w:bottom w:val="none" w:sz="0" w:space="0" w:color="auto"/>
        <w:right w:val="none" w:sz="0" w:space="0" w:color="auto"/>
      </w:divBdr>
    </w:div>
    <w:div w:id="114376754">
      <w:bodyDiv w:val="1"/>
      <w:marLeft w:val="0"/>
      <w:marRight w:val="0"/>
      <w:marTop w:val="0"/>
      <w:marBottom w:val="0"/>
      <w:divBdr>
        <w:top w:val="none" w:sz="0" w:space="0" w:color="auto"/>
        <w:left w:val="none" w:sz="0" w:space="0" w:color="auto"/>
        <w:bottom w:val="none" w:sz="0" w:space="0" w:color="auto"/>
        <w:right w:val="none" w:sz="0" w:space="0" w:color="auto"/>
      </w:divBdr>
    </w:div>
    <w:div w:id="131561964">
      <w:bodyDiv w:val="1"/>
      <w:marLeft w:val="0"/>
      <w:marRight w:val="0"/>
      <w:marTop w:val="0"/>
      <w:marBottom w:val="0"/>
      <w:divBdr>
        <w:top w:val="none" w:sz="0" w:space="0" w:color="auto"/>
        <w:left w:val="none" w:sz="0" w:space="0" w:color="auto"/>
        <w:bottom w:val="none" w:sz="0" w:space="0" w:color="auto"/>
        <w:right w:val="none" w:sz="0" w:space="0" w:color="auto"/>
      </w:divBdr>
    </w:div>
    <w:div w:id="154033440">
      <w:bodyDiv w:val="1"/>
      <w:marLeft w:val="0"/>
      <w:marRight w:val="0"/>
      <w:marTop w:val="0"/>
      <w:marBottom w:val="0"/>
      <w:divBdr>
        <w:top w:val="none" w:sz="0" w:space="0" w:color="auto"/>
        <w:left w:val="none" w:sz="0" w:space="0" w:color="auto"/>
        <w:bottom w:val="none" w:sz="0" w:space="0" w:color="auto"/>
        <w:right w:val="none" w:sz="0" w:space="0" w:color="auto"/>
      </w:divBdr>
    </w:div>
    <w:div w:id="156310194">
      <w:bodyDiv w:val="1"/>
      <w:marLeft w:val="0"/>
      <w:marRight w:val="0"/>
      <w:marTop w:val="0"/>
      <w:marBottom w:val="0"/>
      <w:divBdr>
        <w:top w:val="none" w:sz="0" w:space="0" w:color="auto"/>
        <w:left w:val="none" w:sz="0" w:space="0" w:color="auto"/>
        <w:bottom w:val="none" w:sz="0" w:space="0" w:color="auto"/>
        <w:right w:val="none" w:sz="0" w:space="0" w:color="auto"/>
      </w:divBdr>
    </w:div>
    <w:div w:id="188838968">
      <w:bodyDiv w:val="1"/>
      <w:marLeft w:val="0"/>
      <w:marRight w:val="0"/>
      <w:marTop w:val="0"/>
      <w:marBottom w:val="0"/>
      <w:divBdr>
        <w:top w:val="none" w:sz="0" w:space="0" w:color="auto"/>
        <w:left w:val="none" w:sz="0" w:space="0" w:color="auto"/>
        <w:bottom w:val="none" w:sz="0" w:space="0" w:color="auto"/>
        <w:right w:val="none" w:sz="0" w:space="0" w:color="auto"/>
      </w:divBdr>
    </w:div>
    <w:div w:id="201598885">
      <w:bodyDiv w:val="1"/>
      <w:marLeft w:val="0"/>
      <w:marRight w:val="0"/>
      <w:marTop w:val="0"/>
      <w:marBottom w:val="0"/>
      <w:divBdr>
        <w:top w:val="none" w:sz="0" w:space="0" w:color="auto"/>
        <w:left w:val="none" w:sz="0" w:space="0" w:color="auto"/>
        <w:bottom w:val="none" w:sz="0" w:space="0" w:color="auto"/>
        <w:right w:val="none" w:sz="0" w:space="0" w:color="auto"/>
      </w:divBdr>
    </w:div>
    <w:div w:id="202862029">
      <w:bodyDiv w:val="1"/>
      <w:marLeft w:val="0"/>
      <w:marRight w:val="0"/>
      <w:marTop w:val="0"/>
      <w:marBottom w:val="0"/>
      <w:divBdr>
        <w:top w:val="none" w:sz="0" w:space="0" w:color="auto"/>
        <w:left w:val="none" w:sz="0" w:space="0" w:color="auto"/>
        <w:bottom w:val="none" w:sz="0" w:space="0" w:color="auto"/>
        <w:right w:val="none" w:sz="0" w:space="0" w:color="auto"/>
      </w:divBdr>
    </w:div>
    <w:div w:id="203253838">
      <w:bodyDiv w:val="1"/>
      <w:marLeft w:val="0"/>
      <w:marRight w:val="0"/>
      <w:marTop w:val="0"/>
      <w:marBottom w:val="0"/>
      <w:divBdr>
        <w:top w:val="none" w:sz="0" w:space="0" w:color="auto"/>
        <w:left w:val="none" w:sz="0" w:space="0" w:color="auto"/>
        <w:bottom w:val="none" w:sz="0" w:space="0" w:color="auto"/>
        <w:right w:val="none" w:sz="0" w:space="0" w:color="auto"/>
      </w:divBdr>
    </w:div>
    <w:div w:id="232787148">
      <w:bodyDiv w:val="1"/>
      <w:marLeft w:val="0"/>
      <w:marRight w:val="0"/>
      <w:marTop w:val="0"/>
      <w:marBottom w:val="0"/>
      <w:divBdr>
        <w:top w:val="none" w:sz="0" w:space="0" w:color="auto"/>
        <w:left w:val="none" w:sz="0" w:space="0" w:color="auto"/>
        <w:bottom w:val="none" w:sz="0" w:space="0" w:color="auto"/>
        <w:right w:val="none" w:sz="0" w:space="0" w:color="auto"/>
      </w:divBdr>
    </w:div>
    <w:div w:id="266930031">
      <w:bodyDiv w:val="1"/>
      <w:marLeft w:val="0"/>
      <w:marRight w:val="0"/>
      <w:marTop w:val="0"/>
      <w:marBottom w:val="0"/>
      <w:divBdr>
        <w:top w:val="none" w:sz="0" w:space="0" w:color="auto"/>
        <w:left w:val="none" w:sz="0" w:space="0" w:color="auto"/>
        <w:bottom w:val="none" w:sz="0" w:space="0" w:color="auto"/>
        <w:right w:val="none" w:sz="0" w:space="0" w:color="auto"/>
      </w:divBdr>
    </w:div>
    <w:div w:id="273026700">
      <w:bodyDiv w:val="1"/>
      <w:marLeft w:val="0"/>
      <w:marRight w:val="0"/>
      <w:marTop w:val="0"/>
      <w:marBottom w:val="0"/>
      <w:divBdr>
        <w:top w:val="none" w:sz="0" w:space="0" w:color="auto"/>
        <w:left w:val="none" w:sz="0" w:space="0" w:color="auto"/>
        <w:bottom w:val="none" w:sz="0" w:space="0" w:color="auto"/>
        <w:right w:val="none" w:sz="0" w:space="0" w:color="auto"/>
      </w:divBdr>
    </w:div>
    <w:div w:id="277876810">
      <w:bodyDiv w:val="1"/>
      <w:marLeft w:val="0"/>
      <w:marRight w:val="0"/>
      <w:marTop w:val="0"/>
      <w:marBottom w:val="0"/>
      <w:divBdr>
        <w:top w:val="none" w:sz="0" w:space="0" w:color="auto"/>
        <w:left w:val="none" w:sz="0" w:space="0" w:color="auto"/>
        <w:bottom w:val="none" w:sz="0" w:space="0" w:color="auto"/>
        <w:right w:val="none" w:sz="0" w:space="0" w:color="auto"/>
      </w:divBdr>
    </w:div>
    <w:div w:id="383992365">
      <w:bodyDiv w:val="1"/>
      <w:marLeft w:val="0"/>
      <w:marRight w:val="0"/>
      <w:marTop w:val="0"/>
      <w:marBottom w:val="0"/>
      <w:divBdr>
        <w:top w:val="none" w:sz="0" w:space="0" w:color="auto"/>
        <w:left w:val="none" w:sz="0" w:space="0" w:color="auto"/>
        <w:bottom w:val="none" w:sz="0" w:space="0" w:color="auto"/>
        <w:right w:val="none" w:sz="0" w:space="0" w:color="auto"/>
      </w:divBdr>
    </w:div>
    <w:div w:id="386952185">
      <w:bodyDiv w:val="1"/>
      <w:marLeft w:val="0"/>
      <w:marRight w:val="0"/>
      <w:marTop w:val="0"/>
      <w:marBottom w:val="0"/>
      <w:divBdr>
        <w:top w:val="none" w:sz="0" w:space="0" w:color="auto"/>
        <w:left w:val="none" w:sz="0" w:space="0" w:color="auto"/>
        <w:bottom w:val="none" w:sz="0" w:space="0" w:color="auto"/>
        <w:right w:val="none" w:sz="0" w:space="0" w:color="auto"/>
      </w:divBdr>
    </w:div>
    <w:div w:id="412092686">
      <w:bodyDiv w:val="1"/>
      <w:marLeft w:val="0"/>
      <w:marRight w:val="0"/>
      <w:marTop w:val="0"/>
      <w:marBottom w:val="0"/>
      <w:divBdr>
        <w:top w:val="none" w:sz="0" w:space="0" w:color="auto"/>
        <w:left w:val="none" w:sz="0" w:space="0" w:color="auto"/>
        <w:bottom w:val="none" w:sz="0" w:space="0" w:color="auto"/>
        <w:right w:val="none" w:sz="0" w:space="0" w:color="auto"/>
      </w:divBdr>
    </w:div>
    <w:div w:id="440806210">
      <w:bodyDiv w:val="1"/>
      <w:marLeft w:val="0"/>
      <w:marRight w:val="0"/>
      <w:marTop w:val="0"/>
      <w:marBottom w:val="0"/>
      <w:divBdr>
        <w:top w:val="none" w:sz="0" w:space="0" w:color="auto"/>
        <w:left w:val="none" w:sz="0" w:space="0" w:color="auto"/>
        <w:bottom w:val="none" w:sz="0" w:space="0" w:color="auto"/>
        <w:right w:val="none" w:sz="0" w:space="0" w:color="auto"/>
      </w:divBdr>
    </w:div>
    <w:div w:id="477841208">
      <w:bodyDiv w:val="1"/>
      <w:marLeft w:val="0"/>
      <w:marRight w:val="0"/>
      <w:marTop w:val="0"/>
      <w:marBottom w:val="0"/>
      <w:divBdr>
        <w:top w:val="none" w:sz="0" w:space="0" w:color="auto"/>
        <w:left w:val="none" w:sz="0" w:space="0" w:color="auto"/>
        <w:bottom w:val="none" w:sz="0" w:space="0" w:color="auto"/>
        <w:right w:val="none" w:sz="0" w:space="0" w:color="auto"/>
      </w:divBdr>
    </w:div>
    <w:div w:id="486746284">
      <w:bodyDiv w:val="1"/>
      <w:marLeft w:val="0"/>
      <w:marRight w:val="0"/>
      <w:marTop w:val="0"/>
      <w:marBottom w:val="0"/>
      <w:divBdr>
        <w:top w:val="none" w:sz="0" w:space="0" w:color="auto"/>
        <w:left w:val="none" w:sz="0" w:space="0" w:color="auto"/>
        <w:bottom w:val="none" w:sz="0" w:space="0" w:color="auto"/>
        <w:right w:val="none" w:sz="0" w:space="0" w:color="auto"/>
      </w:divBdr>
    </w:div>
    <w:div w:id="492379267">
      <w:bodyDiv w:val="1"/>
      <w:marLeft w:val="0"/>
      <w:marRight w:val="0"/>
      <w:marTop w:val="0"/>
      <w:marBottom w:val="0"/>
      <w:divBdr>
        <w:top w:val="none" w:sz="0" w:space="0" w:color="auto"/>
        <w:left w:val="none" w:sz="0" w:space="0" w:color="auto"/>
        <w:bottom w:val="none" w:sz="0" w:space="0" w:color="auto"/>
        <w:right w:val="none" w:sz="0" w:space="0" w:color="auto"/>
      </w:divBdr>
    </w:div>
    <w:div w:id="493256445">
      <w:bodyDiv w:val="1"/>
      <w:marLeft w:val="0"/>
      <w:marRight w:val="0"/>
      <w:marTop w:val="0"/>
      <w:marBottom w:val="0"/>
      <w:divBdr>
        <w:top w:val="none" w:sz="0" w:space="0" w:color="auto"/>
        <w:left w:val="none" w:sz="0" w:space="0" w:color="auto"/>
        <w:bottom w:val="none" w:sz="0" w:space="0" w:color="auto"/>
        <w:right w:val="none" w:sz="0" w:space="0" w:color="auto"/>
      </w:divBdr>
    </w:div>
    <w:div w:id="551310490">
      <w:bodyDiv w:val="1"/>
      <w:marLeft w:val="0"/>
      <w:marRight w:val="0"/>
      <w:marTop w:val="0"/>
      <w:marBottom w:val="0"/>
      <w:divBdr>
        <w:top w:val="none" w:sz="0" w:space="0" w:color="auto"/>
        <w:left w:val="none" w:sz="0" w:space="0" w:color="auto"/>
        <w:bottom w:val="none" w:sz="0" w:space="0" w:color="auto"/>
        <w:right w:val="none" w:sz="0" w:space="0" w:color="auto"/>
      </w:divBdr>
    </w:div>
    <w:div w:id="577641879">
      <w:bodyDiv w:val="1"/>
      <w:marLeft w:val="0"/>
      <w:marRight w:val="0"/>
      <w:marTop w:val="0"/>
      <w:marBottom w:val="0"/>
      <w:divBdr>
        <w:top w:val="none" w:sz="0" w:space="0" w:color="auto"/>
        <w:left w:val="none" w:sz="0" w:space="0" w:color="auto"/>
        <w:bottom w:val="none" w:sz="0" w:space="0" w:color="auto"/>
        <w:right w:val="none" w:sz="0" w:space="0" w:color="auto"/>
      </w:divBdr>
    </w:div>
    <w:div w:id="607851027">
      <w:bodyDiv w:val="1"/>
      <w:marLeft w:val="0"/>
      <w:marRight w:val="0"/>
      <w:marTop w:val="0"/>
      <w:marBottom w:val="0"/>
      <w:divBdr>
        <w:top w:val="none" w:sz="0" w:space="0" w:color="auto"/>
        <w:left w:val="none" w:sz="0" w:space="0" w:color="auto"/>
        <w:bottom w:val="none" w:sz="0" w:space="0" w:color="auto"/>
        <w:right w:val="none" w:sz="0" w:space="0" w:color="auto"/>
      </w:divBdr>
    </w:div>
    <w:div w:id="639843165">
      <w:bodyDiv w:val="1"/>
      <w:marLeft w:val="0"/>
      <w:marRight w:val="0"/>
      <w:marTop w:val="0"/>
      <w:marBottom w:val="0"/>
      <w:divBdr>
        <w:top w:val="none" w:sz="0" w:space="0" w:color="auto"/>
        <w:left w:val="none" w:sz="0" w:space="0" w:color="auto"/>
        <w:bottom w:val="none" w:sz="0" w:space="0" w:color="auto"/>
        <w:right w:val="none" w:sz="0" w:space="0" w:color="auto"/>
      </w:divBdr>
    </w:div>
    <w:div w:id="674191299">
      <w:bodyDiv w:val="1"/>
      <w:marLeft w:val="0"/>
      <w:marRight w:val="0"/>
      <w:marTop w:val="0"/>
      <w:marBottom w:val="0"/>
      <w:divBdr>
        <w:top w:val="none" w:sz="0" w:space="0" w:color="auto"/>
        <w:left w:val="none" w:sz="0" w:space="0" w:color="auto"/>
        <w:bottom w:val="none" w:sz="0" w:space="0" w:color="auto"/>
        <w:right w:val="none" w:sz="0" w:space="0" w:color="auto"/>
      </w:divBdr>
    </w:div>
    <w:div w:id="845439730">
      <w:bodyDiv w:val="1"/>
      <w:marLeft w:val="0"/>
      <w:marRight w:val="0"/>
      <w:marTop w:val="0"/>
      <w:marBottom w:val="0"/>
      <w:divBdr>
        <w:top w:val="none" w:sz="0" w:space="0" w:color="auto"/>
        <w:left w:val="none" w:sz="0" w:space="0" w:color="auto"/>
        <w:bottom w:val="none" w:sz="0" w:space="0" w:color="auto"/>
        <w:right w:val="none" w:sz="0" w:space="0" w:color="auto"/>
      </w:divBdr>
    </w:div>
    <w:div w:id="911698229">
      <w:bodyDiv w:val="1"/>
      <w:marLeft w:val="0"/>
      <w:marRight w:val="0"/>
      <w:marTop w:val="0"/>
      <w:marBottom w:val="0"/>
      <w:divBdr>
        <w:top w:val="none" w:sz="0" w:space="0" w:color="auto"/>
        <w:left w:val="none" w:sz="0" w:space="0" w:color="auto"/>
        <w:bottom w:val="none" w:sz="0" w:space="0" w:color="auto"/>
        <w:right w:val="none" w:sz="0" w:space="0" w:color="auto"/>
      </w:divBdr>
    </w:div>
    <w:div w:id="942301075">
      <w:bodyDiv w:val="1"/>
      <w:marLeft w:val="0"/>
      <w:marRight w:val="0"/>
      <w:marTop w:val="0"/>
      <w:marBottom w:val="0"/>
      <w:divBdr>
        <w:top w:val="none" w:sz="0" w:space="0" w:color="auto"/>
        <w:left w:val="none" w:sz="0" w:space="0" w:color="auto"/>
        <w:bottom w:val="none" w:sz="0" w:space="0" w:color="auto"/>
        <w:right w:val="none" w:sz="0" w:space="0" w:color="auto"/>
      </w:divBdr>
    </w:div>
    <w:div w:id="1018190995">
      <w:bodyDiv w:val="1"/>
      <w:marLeft w:val="0"/>
      <w:marRight w:val="0"/>
      <w:marTop w:val="0"/>
      <w:marBottom w:val="0"/>
      <w:divBdr>
        <w:top w:val="none" w:sz="0" w:space="0" w:color="auto"/>
        <w:left w:val="none" w:sz="0" w:space="0" w:color="auto"/>
        <w:bottom w:val="none" w:sz="0" w:space="0" w:color="auto"/>
        <w:right w:val="none" w:sz="0" w:space="0" w:color="auto"/>
      </w:divBdr>
    </w:div>
    <w:div w:id="1156263284">
      <w:bodyDiv w:val="1"/>
      <w:marLeft w:val="0"/>
      <w:marRight w:val="0"/>
      <w:marTop w:val="0"/>
      <w:marBottom w:val="0"/>
      <w:divBdr>
        <w:top w:val="none" w:sz="0" w:space="0" w:color="auto"/>
        <w:left w:val="none" w:sz="0" w:space="0" w:color="auto"/>
        <w:bottom w:val="none" w:sz="0" w:space="0" w:color="auto"/>
        <w:right w:val="none" w:sz="0" w:space="0" w:color="auto"/>
      </w:divBdr>
    </w:div>
    <w:div w:id="1172643656">
      <w:bodyDiv w:val="1"/>
      <w:marLeft w:val="0"/>
      <w:marRight w:val="0"/>
      <w:marTop w:val="0"/>
      <w:marBottom w:val="0"/>
      <w:divBdr>
        <w:top w:val="none" w:sz="0" w:space="0" w:color="auto"/>
        <w:left w:val="none" w:sz="0" w:space="0" w:color="auto"/>
        <w:bottom w:val="none" w:sz="0" w:space="0" w:color="auto"/>
        <w:right w:val="none" w:sz="0" w:space="0" w:color="auto"/>
      </w:divBdr>
    </w:div>
    <w:div w:id="1174225851">
      <w:bodyDiv w:val="1"/>
      <w:marLeft w:val="0"/>
      <w:marRight w:val="0"/>
      <w:marTop w:val="0"/>
      <w:marBottom w:val="0"/>
      <w:divBdr>
        <w:top w:val="none" w:sz="0" w:space="0" w:color="auto"/>
        <w:left w:val="none" w:sz="0" w:space="0" w:color="auto"/>
        <w:bottom w:val="none" w:sz="0" w:space="0" w:color="auto"/>
        <w:right w:val="none" w:sz="0" w:space="0" w:color="auto"/>
      </w:divBdr>
    </w:div>
    <w:div w:id="1195846174">
      <w:bodyDiv w:val="1"/>
      <w:marLeft w:val="0"/>
      <w:marRight w:val="0"/>
      <w:marTop w:val="0"/>
      <w:marBottom w:val="0"/>
      <w:divBdr>
        <w:top w:val="none" w:sz="0" w:space="0" w:color="auto"/>
        <w:left w:val="none" w:sz="0" w:space="0" w:color="auto"/>
        <w:bottom w:val="none" w:sz="0" w:space="0" w:color="auto"/>
        <w:right w:val="none" w:sz="0" w:space="0" w:color="auto"/>
      </w:divBdr>
    </w:div>
    <w:div w:id="1201934700">
      <w:bodyDiv w:val="1"/>
      <w:marLeft w:val="0"/>
      <w:marRight w:val="0"/>
      <w:marTop w:val="0"/>
      <w:marBottom w:val="0"/>
      <w:divBdr>
        <w:top w:val="none" w:sz="0" w:space="0" w:color="auto"/>
        <w:left w:val="none" w:sz="0" w:space="0" w:color="auto"/>
        <w:bottom w:val="none" w:sz="0" w:space="0" w:color="auto"/>
        <w:right w:val="none" w:sz="0" w:space="0" w:color="auto"/>
      </w:divBdr>
    </w:div>
    <w:div w:id="1215117824">
      <w:bodyDiv w:val="1"/>
      <w:marLeft w:val="0"/>
      <w:marRight w:val="0"/>
      <w:marTop w:val="0"/>
      <w:marBottom w:val="0"/>
      <w:divBdr>
        <w:top w:val="none" w:sz="0" w:space="0" w:color="auto"/>
        <w:left w:val="none" w:sz="0" w:space="0" w:color="auto"/>
        <w:bottom w:val="none" w:sz="0" w:space="0" w:color="auto"/>
        <w:right w:val="none" w:sz="0" w:space="0" w:color="auto"/>
      </w:divBdr>
    </w:div>
    <w:div w:id="1241141771">
      <w:bodyDiv w:val="1"/>
      <w:marLeft w:val="0"/>
      <w:marRight w:val="0"/>
      <w:marTop w:val="0"/>
      <w:marBottom w:val="0"/>
      <w:divBdr>
        <w:top w:val="none" w:sz="0" w:space="0" w:color="auto"/>
        <w:left w:val="none" w:sz="0" w:space="0" w:color="auto"/>
        <w:bottom w:val="none" w:sz="0" w:space="0" w:color="auto"/>
        <w:right w:val="none" w:sz="0" w:space="0" w:color="auto"/>
      </w:divBdr>
    </w:div>
    <w:div w:id="1319454525">
      <w:bodyDiv w:val="1"/>
      <w:marLeft w:val="0"/>
      <w:marRight w:val="0"/>
      <w:marTop w:val="0"/>
      <w:marBottom w:val="0"/>
      <w:divBdr>
        <w:top w:val="none" w:sz="0" w:space="0" w:color="auto"/>
        <w:left w:val="none" w:sz="0" w:space="0" w:color="auto"/>
        <w:bottom w:val="none" w:sz="0" w:space="0" w:color="auto"/>
        <w:right w:val="none" w:sz="0" w:space="0" w:color="auto"/>
      </w:divBdr>
    </w:div>
    <w:div w:id="1356229412">
      <w:bodyDiv w:val="1"/>
      <w:marLeft w:val="0"/>
      <w:marRight w:val="0"/>
      <w:marTop w:val="0"/>
      <w:marBottom w:val="0"/>
      <w:divBdr>
        <w:top w:val="none" w:sz="0" w:space="0" w:color="auto"/>
        <w:left w:val="none" w:sz="0" w:space="0" w:color="auto"/>
        <w:bottom w:val="none" w:sz="0" w:space="0" w:color="auto"/>
        <w:right w:val="none" w:sz="0" w:space="0" w:color="auto"/>
      </w:divBdr>
      <w:divsChild>
        <w:div w:id="1513186520">
          <w:marLeft w:val="0"/>
          <w:marRight w:val="0"/>
          <w:marTop w:val="0"/>
          <w:marBottom w:val="0"/>
          <w:divBdr>
            <w:top w:val="none" w:sz="0" w:space="0" w:color="auto"/>
            <w:left w:val="none" w:sz="0" w:space="0" w:color="auto"/>
            <w:bottom w:val="none" w:sz="0" w:space="0" w:color="auto"/>
            <w:right w:val="none" w:sz="0" w:space="0" w:color="auto"/>
          </w:divBdr>
        </w:div>
      </w:divsChild>
    </w:div>
    <w:div w:id="1359311204">
      <w:bodyDiv w:val="1"/>
      <w:marLeft w:val="0"/>
      <w:marRight w:val="0"/>
      <w:marTop w:val="0"/>
      <w:marBottom w:val="0"/>
      <w:divBdr>
        <w:top w:val="none" w:sz="0" w:space="0" w:color="auto"/>
        <w:left w:val="none" w:sz="0" w:space="0" w:color="auto"/>
        <w:bottom w:val="none" w:sz="0" w:space="0" w:color="auto"/>
        <w:right w:val="none" w:sz="0" w:space="0" w:color="auto"/>
      </w:divBdr>
    </w:div>
    <w:div w:id="1360355249">
      <w:bodyDiv w:val="1"/>
      <w:marLeft w:val="0"/>
      <w:marRight w:val="0"/>
      <w:marTop w:val="0"/>
      <w:marBottom w:val="0"/>
      <w:divBdr>
        <w:top w:val="none" w:sz="0" w:space="0" w:color="auto"/>
        <w:left w:val="none" w:sz="0" w:space="0" w:color="auto"/>
        <w:bottom w:val="none" w:sz="0" w:space="0" w:color="auto"/>
        <w:right w:val="none" w:sz="0" w:space="0" w:color="auto"/>
      </w:divBdr>
    </w:div>
    <w:div w:id="1392653773">
      <w:bodyDiv w:val="1"/>
      <w:marLeft w:val="0"/>
      <w:marRight w:val="0"/>
      <w:marTop w:val="0"/>
      <w:marBottom w:val="0"/>
      <w:divBdr>
        <w:top w:val="none" w:sz="0" w:space="0" w:color="auto"/>
        <w:left w:val="none" w:sz="0" w:space="0" w:color="auto"/>
        <w:bottom w:val="none" w:sz="0" w:space="0" w:color="auto"/>
        <w:right w:val="none" w:sz="0" w:space="0" w:color="auto"/>
      </w:divBdr>
    </w:div>
    <w:div w:id="1437141466">
      <w:bodyDiv w:val="1"/>
      <w:marLeft w:val="0"/>
      <w:marRight w:val="0"/>
      <w:marTop w:val="0"/>
      <w:marBottom w:val="0"/>
      <w:divBdr>
        <w:top w:val="none" w:sz="0" w:space="0" w:color="auto"/>
        <w:left w:val="none" w:sz="0" w:space="0" w:color="auto"/>
        <w:bottom w:val="none" w:sz="0" w:space="0" w:color="auto"/>
        <w:right w:val="none" w:sz="0" w:space="0" w:color="auto"/>
      </w:divBdr>
    </w:div>
    <w:div w:id="1442795387">
      <w:bodyDiv w:val="1"/>
      <w:marLeft w:val="0"/>
      <w:marRight w:val="0"/>
      <w:marTop w:val="0"/>
      <w:marBottom w:val="0"/>
      <w:divBdr>
        <w:top w:val="none" w:sz="0" w:space="0" w:color="auto"/>
        <w:left w:val="none" w:sz="0" w:space="0" w:color="auto"/>
        <w:bottom w:val="none" w:sz="0" w:space="0" w:color="auto"/>
        <w:right w:val="none" w:sz="0" w:space="0" w:color="auto"/>
      </w:divBdr>
    </w:div>
    <w:div w:id="1466696928">
      <w:bodyDiv w:val="1"/>
      <w:marLeft w:val="0"/>
      <w:marRight w:val="0"/>
      <w:marTop w:val="0"/>
      <w:marBottom w:val="0"/>
      <w:divBdr>
        <w:top w:val="none" w:sz="0" w:space="0" w:color="auto"/>
        <w:left w:val="none" w:sz="0" w:space="0" w:color="auto"/>
        <w:bottom w:val="none" w:sz="0" w:space="0" w:color="auto"/>
        <w:right w:val="none" w:sz="0" w:space="0" w:color="auto"/>
      </w:divBdr>
    </w:div>
    <w:div w:id="1485778056">
      <w:bodyDiv w:val="1"/>
      <w:marLeft w:val="0"/>
      <w:marRight w:val="0"/>
      <w:marTop w:val="0"/>
      <w:marBottom w:val="0"/>
      <w:divBdr>
        <w:top w:val="none" w:sz="0" w:space="0" w:color="auto"/>
        <w:left w:val="none" w:sz="0" w:space="0" w:color="auto"/>
        <w:bottom w:val="none" w:sz="0" w:space="0" w:color="auto"/>
        <w:right w:val="none" w:sz="0" w:space="0" w:color="auto"/>
      </w:divBdr>
    </w:div>
    <w:div w:id="1494026323">
      <w:bodyDiv w:val="1"/>
      <w:marLeft w:val="0"/>
      <w:marRight w:val="0"/>
      <w:marTop w:val="0"/>
      <w:marBottom w:val="0"/>
      <w:divBdr>
        <w:top w:val="none" w:sz="0" w:space="0" w:color="auto"/>
        <w:left w:val="none" w:sz="0" w:space="0" w:color="auto"/>
        <w:bottom w:val="none" w:sz="0" w:space="0" w:color="auto"/>
        <w:right w:val="none" w:sz="0" w:space="0" w:color="auto"/>
      </w:divBdr>
    </w:div>
    <w:div w:id="1561743070">
      <w:bodyDiv w:val="1"/>
      <w:marLeft w:val="0"/>
      <w:marRight w:val="0"/>
      <w:marTop w:val="0"/>
      <w:marBottom w:val="0"/>
      <w:divBdr>
        <w:top w:val="none" w:sz="0" w:space="0" w:color="auto"/>
        <w:left w:val="none" w:sz="0" w:space="0" w:color="auto"/>
        <w:bottom w:val="none" w:sz="0" w:space="0" w:color="auto"/>
        <w:right w:val="none" w:sz="0" w:space="0" w:color="auto"/>
      </w:divBdr>
      <w:divsChild>
        <w:div w:id="734357328">
          <w:marLeft w:val="0"/>
          <w:marRight w:val="0"/>
          <w:marTop w:val="0"/>
          <w:marBottom w:val="0"/>
          <w:divBdr>
            <w:top w:val="none" w:sz="0" w:space="0" w:color="auto"/>
            <w:left w:val="none" w:sz="0" w:space="0" w:color="auto"/>
            <w:bottom w:val="none" w:sz="0" w:space="0" w:color="auto"/>
            <w:right w:val="none" w:sz="0" w:space="0" w:color="auto"/>
          </w:divBdr>
        </w:div>
        <w:div w:id="154687612">
          <w:marLeft w:val="0"/>
          <w:marRight w:val="0"/>
          <w:marTop w:val="0"/>
          <w:marBottom w:val="0"/>
          <w:divBdr>
            <w:top w:val="none" w:sz="0" w:space="0" w:color="auto"/>
            <w:left w:val="none" w:sz="0" w:space="0" w:color="auto"/>
            <w:bottom w:val="none" w:sz="0" w:space="0" w:color="auto"/>
            <w:right w:val="none" w:sz="0" w:space="0" w:color="auto"/>
          </w:divBdr>
        </w:div>
        <w:div w:id="900093840">
          <w:marLeft w:val="0"/>
          <w:marRight w:val="0"/>
          <w:marTop w:val="0"/>
          <w:marBottom w:val="0"/>
          <w:divBdr>
            <w:top w:val="none" w:sz="0" w:space="0" w:color="auto"/>
            <w:left w:val="none" w:sz="0" w:space="0" w:color="auto"/>
            <w:bottom w:val="none" w:sz="0" w:space="0" w:color="auto"/>
            <w:right w:val="none" w:sz="0" w:space="0" w:color="auto"/>
          </w:divBdr>
        </w:div>
        <w:div w:id="1270743750">
          <w:marLeft w:val="0"/>
          <w:marRight w:val="0"/>
          <w:marTop w:val="0"/>
          <w:marBottom w:val="0"/>
          <w:divBdr>
            <w:top w:val="none" w:sz="0" w:space="0" w:color="auto"/>
            <w:left w:val="none" w:sz="0" w:space="0" w:color="auto"/>
            <w:bottom w:val="none" w:sz="0" w:space="0" w:color="auto"/>
            <w:right w:val="none" w:sz="0" w:space="0" w:color="auto"/>
          </w:divBdr>
        </w:div>
        <w:div w:id="1562519162">
          <w:marLeft w:val="0"/>
          <w:marRight w:val="0"/>
          <w:marTop w:val="0"/>
          <w:marBottom w:val="0"/>
          <w:divBdr>
            <w:top w:val="none" w:sz="0" w:space="0" w:color="auto"/>
            <w:left w:val="none" w:sz="0" w:space="0" w:color="auto"/>
            <w:bottom w:val="none" w:sz="0" w:space="0" w:color="auto"/>
            <w:right w:val="none" w:sz="0" w:space="0" w:color="auto"/>
          </w:divBdr>
        </w:div>
        <w:div w:id="850144653">
          <w:marLeft w:val="0"/>
          <w:marRight w:val="0"/>
          <w:marTop w:val="0"/>
          <w:marBottom w:val="0"/>
          <w:divBdr>
            <w:top w:val="none" w:sz="0" w:space="0" w:color="auto"/>
            <w:left w:val="none" w:sz="0" w:space="0" w:color="auto"/>
            <w:bottom w:val="none" w:sz="0" w:space="0" w:color="auto"/>
            <w:right w:val="none" w:sz="0" w:space="0" w:color="auto"/>
          </w:divBdr>
          <w:divsChild>
            <w:div w:id="702099177">
              <w:marLeft w:val="0"/>
              <w:marRight w:val="0"/>
              <w:marTop w:val="0"/>
              <w:marBottom w:val="0"/>
              <w:divBdr>
                <w:top w:val="none" w:sz="0" w:space="0" w:color="auto"/>
                <w:left w:val="none" w:sz="0" w:space="0" w:color="auto"/>
                <w:bottom w:val="none" w:sz="0" w:space="0" w:color="auto"/>
                <w:right w:val="none" w:sz="0" w:space="0" w:color="auto"/>
              </w:divBdr>
            </w:div>
            <w:div w:id="994382327">
              <w:marLeft w:val="0"/>
              <w:marRight w:val="0"/>
              <w:marTop w:val="0"/>
              <w:marBottom w:val="0"/>
              <w:divBdr>
                <w:top w:val="none" w:sz="0" w:space="0" w:color="auto"/>
                <w:left w:val="none" w:sz="0" w:space="0" w:color="auto"/>
                <w:bottom w:val="none" w:sz="0" w:space="0" w:color="auto"/>
                <w:right w:val="none" w:sz="0" w:space="0" w:color="auto"/>
              </w:divBdr>
            </w:div>
            <w:div w:id="820075221">
              <w:marLeft w:val="0"/>
              <w:marRight w:val="0"/>
              <w:marTop w:val="0"/>
              <w:marBottom w:val="0"/>
              <w:divBdr>
                <w:top w:val="none" w:sz="0" w:space="0" w:color="auto"/>
                <w:left w:val="none" w:sz="0" w:space="0" w:color="auto"/>
                <w:bottom w:val="none" w:sz="0" w:space="0" w:color="auto"/>
                <w:right w:val="none" w:sz="0" w:space="0" w:color="auto"/>
              </w:divBdr>
            </w:div>
            <w:div w:id="1246262234">
              <w:marLeft w:val="0"/>
              <w:marRight w:val="0"/>
              <w:marTop w:val="0"/>
              <w:marBottom w:val="0"/>
              <w:divBdr>
                <w:top w:val="none" w:sz="0" w:space="0" w:color="auto"/>
                <w:left w:val="none" w:sz="0" w:space="0" w:color="auto"/>
                <w:bottom w:val="none" w:sz="0" w:space="0" w:color="auto"/>
                <w:right w:val="none" w:sz="0" w:space="0" w:color="auto"/>
              </w:divBdr>
            </w:div>
            <w:div w:id="487867618">
              <w:marLeft w:val="0"/>
              <w:marRight w:val="0"/>
              <w:marTop w:val="0"/>
              <w:marBottom w:val="0"/>
              <w:divBdr>
                <w:top w:val="none" w:sz="0" w:space="0" w:color="auto"/>
                <w:left w:val="none" w:sz="0" w:space="0" w:color="auto"/>
                <w:bottom w:val="none" w:sz="0" w:space="0" w:color="auto"/>
                <w:right w:val="none" w:sz="0" w:space="0" w:color="auto"/>
              </w:divBdr>
            </w:div>
          </w:divsChild>
        </w:div>
        <w:div w:id="1362125372">
          <w:marLeft w:val="0"/>
          <w:marRight w:val="0"/>
          <w:marTop w:val="0"/>
          <w:marBottom w:val="0"/>
          <w:divBdr>
            <w:top w:val="none" w:sz="0" w:space="0" w:color="auto"/>
            <w:left w:val="none" w:sz="0" w:space="0" w:color="auto"/>
            <w:bottom w:val="none" w:sz="0" w:space="0" w:color="auto"/>
            <w:right w:val="none" w:sz="0" w:space="0" w:color="auto"/>
          </w:divBdr>
          <w:divsChild>
            <w:div w:id="467861928">
              <w:marLeft w:val="0"/>
              <w:marRight w:val="0"/>
              <w:marTop w:val="0"/>
              <w:marBottom w:val="0"/>
              <w:divBdr>
                <w:top w:val="none" w:sz="0" w:space="0" w:color="auto"/>
                <w:left w:val="none" w:sz="0" w:space="0" w:color="auto"/>
                <w:bottom w:val="none" w:sz="0" w:space="0" w:color="auto"/>
                <w:right w:val="none" w:sz="0" w:space="0" w:color="auto"/>
              </w:divBdr>
            </w:div>
            <w:div w:id="79757943">
              <w:marLeft w:val="0"/>
              <w:marRight w:val="0"/>
              <w:marTop w:val="0"/>
              <w:marBottom w:val="0"/>
              <w:divBdr>
                <w:top w:val="none" w:sz="0" w:space="0" w:color="auto"/>
                <w:left w:val="none" w:sz="0" w:space="0" w:color="auto"/>
                <w:bottom w:val="none" w:sz="0" w:space="0" w:color="auto"/>
                <w:right w:val="none" w:sz="0" w:space="0" w:color="auto"/>
              </w:divBdr>
            </w:div>
            <w:div w:id="1555389501">
              <w:marLeft w:val="0"/>
              <w:marRight w:val="0"/>
              <w:marTop w:val="0"/>
              <w:marBottom w:val="0"/>
              <w:divBdr>
                <w:top w:val="none" w:sz="0" w:space="0" w:color="auto"/>
                <w:left w:val="none" w:sz="0" w:space="0" w:color="auto"/>
                <w:bottom w:val="none" w:sz="0" w:space="0" w:color="auto"/>
                <w:right w:val="none" w:sz="0" w:space="0" w:color="auto"/>
              </w:divBdr>
            </w:div>
            <w:div w:id="884213910">
              <w:marLeft w:val="0"/>
              <w:marRight w:val="0"/>
              <w:marTop w:val="0"/>
              <w:marBottom w:val="0"/>
              <w:divBdr>
                <w:top w:val="none" w:sz="0" w:space="0" w:color="auto"/>
                <w:left w:val="none" w:sz="0" w:space="0" w:color="auto"/>
                <w:bottom w:val="none" w:sz="0" w:space="0" w:color="auto"/>
                <w:right w:val="none" w:sz="0" w:space="0" w:color="auto"/>
              </w:divBdr>
            </w:div>
            <w:div w:id="2085561419">
              <w:marLeft w:val="0"/>
              <w:marRight w:val="0"/>
              <w:marTop w:val="0"/>
              <w:marBottom w:val="0"/>
              <w:divBdr>
                <w:top w:val="none" w:sz="0" w:space="0" w:color="auto"/>
                <w:left w:val="none" w:sz="0" w:space="0" w:color="auto"/>
                <w:bottom w:val="none" w:sz="0" w:space="0" w:color="auto"/>
                <w:right w:val="none" w:sz="0" w:space="0" w:color="auto"/>
              </w:divBdr>
            </w:div>
          </w:divsChild>
        </w:div>
        <w:div w:id="1295284633">
          <w:marLeft w:val="0"/>
          <w:marRight w:val="0"/>
          <w:marTop w:val="0"/>
          <w:marBottom w:val="0"/>
          <w:divBdr>
            <w:top w:val="none" w:sz="0" w:space="0" w:color="auto"/>
            <w:left w:val="none" w:sz="0" w:space="0" w:color="auto"/>
            <w:bottom w:val="none" w:sz="0" w:space="0" w:color="auto"/>
            <w:right w:val="none" w:sz="0" w:space="0" w:color="auto"/>
          </w:divBdr>
        </w:div>
        <w:div w:id="200439544">
          <w:marLeft w:val="0"/>
          <w:marRight w:val="0"/>
          <w:marTop w:val="0"/>
          <w:marBottom w:val="0"/>
          <w:divBdr>
            <w:top w:val="none" w:sz="0" w:space="0" w:color="auto"/>
            <w:left w:val="none" w:sz="0" w:space="0" w:color="auto"/>
            <w:bottom w:val="none" w:sz="0" w:space="0" w:color="auto"/>
            <w:right w:val="none" w:sz="0" w:space="0" w:color="auto"/>
          </w:divBdr>
        </w:div>
        <w:div w:id="873619902">
          <w:marLeft w:val="0"/>
          <w:marRight w:val="0"/>
          <w:marTop w:val="0"/>
          <w:marBottom w:val="0"/>
          <w:divBdr>
            <w:top w:val="none" w:sz="0" w:space="0" w:color="auto"/>
            <w:left w:val="none" w:sz="0" w:space="0" w:color="auto"/>
            <w:bottom w:val="none" w:sz="0" w:space="0" w:color="auto"/>
            <w:right w:val="none" w:sz="0" w:space="0" w:color="auto"/>
          </w:divBdr>
        </w:div>
        <w:div w:id="1253516587">
          <w:marLeft w:val="0"/>
          <w:marRight w:val="0"/>
          <w:marTop w:val="0"/>
          <w:marBottom w:val="0"/>
          <w:divBdr>
            <w:top w:val="none" w:sz="0" w:space="0" w:color="auto"/>
            <w:left w:val="none" w:sz="0" w:space="0" w:color="auto"/>
            <w:bottom w:val="none" w:sz="0" w:space="0" w:color="auto"/>
            <w:right w:val="none" w:sz="0" w:space="0" w:color="auto"/>
          </w:divBdr>
        </w:div>
        <w:div w:id="1770586443">
          <w:marLeft w:val="0"/>
          <w:marRight w:val="0"/>
          <w:marTop w:val="0"/>
          <w:marBottom w:val="0"/>
          <w:divBdr>
            <w:top w:val="none" w:sz="0" w:space="0" w:color="auto"/>
            <w:left w:val="none" w:sz="0" w:space="0" w:color="auto"/>
            <w:bottom w:val="none" w:sz="0" w:space="0" w:color="auto"/>
            <w:right w:val="none" w:sz="0" w:space="0" w:color="auto"/>
          </w:divBdr>
        </w:div>
        <w:div w:id="834953781">
          <w:marLeft w:val="0"/>
          <w:marRight w:val="0"/>
          <w:marTop w:val="0"/>
          <w:marBottom w:val="0"/>
          <w:divBdr>
            <w:top w:val="none" w:sz="0" w:space="0" w:color="auto"/>
            <w:left w:val="none" w:sz="0" w:space="0" w:color="auto"/>
            <w:bottom w:val="none" w:sz="0" w:space="0" w:color="auto"/>
            <w:right w:val="none" w:sz="0" w:space="0" w:color="auto"/>
          </w:divBdr>
        </w:div>
        <w:div w:id="529997623">
          <w:marLeft w:val="0"/>
          <w:marRight w:val="0"/>
          <w:marTop w:val="0"/>
          <w:marBottom w:val="0"/>
          <w:divBdr>
            <w:top w:val="none" w:sz="0" w:space="0" w:color="auto"/>
            <w:left w:val="none" w:sz="0" w:space="0" w:color="auto"/>
            <w:bottom w:val="none" w:sz="0" w:space="0" w:color="auto"/>
            <w:right w:val="none" w:sz="0" w:space="0" w:color="auto"/>
          </w:divBdr>
        </w:div>
        <w:div w:id="40790832">
          <w:marLeft w:val="0"/>
          <w:marRight w:val="0"/>
          <w:marTop w:val="0"/>
          <w:marBottom w:val="0"/>
          <w:divBdr>
            <w:top w:val="none" w:sz="0" w:space="0" w:color="auto"/>
            <w:left w:val="none" w:sz="0" w:space="0" w:color="auto"/>
            <w:bottom w:val="none" w:sz="0" w:space="0" w:color="auto"/>
            <w:right w:val="none" w:sz="0" w:space="0" w:color="auto"/>
          </w:divBdr>
        </w:div>
        <w:div w:id="960300651">
          <w:marLeft w:val="0"/>
          <w:marRight w:val="0"/>
          <w:marTop w:val="0"/>
          <w:marBottom w:val="0"/>
          <w:divBdr>
            <w:top w:val="none" w:sz="0" w:space="0" w:color="auto"/>
            <w:left w:val="none" w:sz="0" w:space="0" w:color="auto"/>
            <w:bottom w:val="none" w:sz="0" w:space="0" w:color="auto"/>
            <w:right w:val="none" w:sz="0" w:space="0" w:color="auto"/>
          </w:divBdr>
        </w:div>
        <w:div w:id="1297250537">
          <w:marLeft w:val="0"/>
          <w:marRight w:val="0"/>
          <w:marTop w:val="0"/>
          <w:marBottom w:val="0"/>
          <w:divBdr>
            <w:top w:val="none" w:sz="0" w:space="0" w:color="auto"/>
            <w:left w:val="none" w:sz="0" w:space="0" w:color="auto"/>
            <w:bottom w:val="none" w:sz="0" w:space="0" w:color="auto"/>
            <w:right w:val="none" w:sz="0" w:space="0" w:color="auto"/>
          </w:divBdr>
        </w:div>
        <w:div w:id="493304065">
          <w:marLeft w:val="0"/>
          <w:marRight w:val="0"/>
          <w:marTop w:val="0"/>
          <w:marBottom w:val="0"/>
          <w:divBdr>
            <w:top w:val="none" w:sz="0" w:space="0" w:color="auto"/>
            <w:left w:val="none" w:sz="0" w:space="0" w:color="auto"/>
            <w:bottom w:val="none" w:sz="0" w:space="0" w:color="auto"/>
            <w:right w:val="none" w:sz="0" w:space="0" w:color="auto"/>
          </w:divBdr>
        </w:div>
        <w:div w:id="1664432268">
          <w:marLeft w:val="0"/>
          <w:marRight w:val="0"/>
          <w:marTop w:val="0"/>
          <w:marBottom w:val="0"/>
          <w:divBdr>
            <w:top w:val="none" w:sz="0" w:space="0" w:color="auto"/>
            <w:left w:val="none" w:sz="0" w:space="0" w:color="auto"/>
            <w:bottom w:val="none" w:sz="0" w:space="0" w:color="auto"/>
            <w:right w:val="none" w:sz="0" w:space="0" w:color="auto"/>
          </w:divBdr>
        </w:div>
      </w:divsChild>
    </w:div>
    <w:div w:id="1591700740">
      <w:bodyDiv w:val="1"/>
      <w:marLeft w:val="0"/>
      <w:marRight w:val="0"/>
      <w:marTop w:val="0"/>
      <w:marBottom w:val="0"/>
      <w:divBdr>
        <w:top w:val="none" w:sz="0" w:space="0" w:color="auto"/>
        <w:left w:val="none" w:sz="0" w:space="0" w:color="auto"/>
        <w:bottom w:val="none" w:sz="0" w:space="0" w:color="auto"/>
        <w:right w:val="none" w:sz="0" w:space="0" w:color="auto"/>
      </w:divBdr>
    </w:div>
    <w:div w:id="1611234645">
      <w:bodyDiv w:val="1"/>
      <w:marLeft w:val="0"/>
      <w:marRight w:val="0"/>
      <w:marTop w:val="0"/>
      <w:marBottom w:val="0"/>
      <w:divBdr>
        <w:top w:val="none" w:sz="0" w:space="0" w:color="auto"/>
        <w:left w:val="none" w:sz="0" w:space="0" w:color="auto"/>
        <w:bottom w:val="none" w:sz="0" w:space="0" w:color="auto"/>
        <w:right w:val="none" w:sz="0" w:space="0" w:color="auto"/>
      </w:divBdr>
    </w:div>
    <w:div w:id="1621112858">
      <w:bodyDiv w:val="1"/>
      <w:marLeft w:val="0"/>
      <w:marRight w:val="0"/>
      <w:marTop w:val="0"/>
      <w:marBottom w:val="0"/>
      <w:divBdr>
        <w:top w:val="none" w:sz="0" w:space="0" w:color="auto"/>
        <w:left w:val="none" w:sz="0" w:space="0" w:color="auto"/>
        <w:bottom w:val="none" w:sz="0" w:space="0" w:color="auto"/>
        <w:right w:val="none" w:sz="0" w:space="0" w:color="auto"/>
      </w:divBdr>
    </w:div>
    <w:div w:id="1716152962">
      <w:bodyDiv w:val="1"/>
      <w:marLeft w:val="0"/>
      <w:marRight w:val="0"/>
      <w:marTop w:val="0"/>
      <w:marBottom w:val="0"/>
      <w:divBdr>
        <w:top w:val="none" w:sz="0" w:space="0" w:color="auto"/>
        <w:left w:val="none" w:sz="0" w:space="0" w:color="auto"/>
        <w:bottom w:val="none" w:sz="0" w:space="0" w:color="auto"/>
        <w:right w:val="none" w:sz="0" w:space="0" w:color="auto"/>
      </w:divBdr>
    </w:div>
    <w:div w:id="1790930076">
      <w:bodyDiv w:val="1"/>
      <w:marLeft w:val="0"/>
      <w:marRight w:val="0"/>
      <w:marTop w:val="0"/>
      <w:marBottom w:val="0"/>
      <w:divBdr>
        <w:top w:val="none" w:sz="0" w:space="0" w:color="auto"/>
        <w:left w:val="none" w:sz="0" w:space="0" w:color="auto"/>
        <w:bottom w:val="none" w:sz="0" w:space="0" w:color="auto"/>
        <w:right w:val="none" w:sz="0" w:space="0" w:color="auto"/>
      </w:divBdr>
    </w:div>
    <w:div w:id="1819878719">
      <w:bodyDiv w:val="1"/>
      <w:marLeft w:val="0"/>
      <w:marRight w:val="0"/>
      <w:marTop w:val="0"/>
      <w:marBottom w:val="0"/>
      <w:divBdr>
        <w:top w:val="none" w:sz="0" w:space="0" w:color="auto"/>
        <w:left w:val="none" w:sz="0" w:space="0" w:color="auto"/>
        <w:bottom w:val="none" w:sz="0" w:space="0" w:color="auto"/>
        <w:right w:val="none" w:sz="0" w:space="0" w:color="auto"/>
      </w:divBdr>
    </w:div>
    <w:div w:id="1860776952">
      <w:bodyDiv w:val="1"/>
      <w:marLeft w:val="0"/>
      <w:marRight w:val="0"/>
      <w:marTop w:val="0"/>
      <w:marBottom w:val="0"/>
      <w:divBdr>
        <w:top w:val="none" w:sz="0" w:space="0" w:color="auto"/>
        <w:left w:val="none" w:sz="0" w:space="0" w:color="auto"/>
        <w:bottom w:val="none" w:sz="0" w:space="0" w:color="auto"/>
        <w:right w:val="none" w:sz="0" w:space="0" w:color="auto"/>
      </w:divBdr>
    </w:div>
    <w:div w:id="1875533790">
      <w:bodyDiv w:val="1"/>
      <w:marLeft w:val="0"/>
      <w:marRight w:val="0"/>
      <w:marTop w:val="0"/>
      <w:marBottom w:val="0"/>
      <w:divBdr>
        <w:top w:val="none" w:sz="0" w:space="0" w:color="auto"/>
        <w:left w:val="none" w:sz="0" w:space="0" w:color="auto"/>
        <w:bottom w:val="none" w:sz="0" w:space="0" w:color="auto"/>
        <w:right w:val="none" w:sz="0" w:space="0" w:color="auto"/>
      </w:divBdr>
    </w:div>
    <w:div w:id="1887402726">
      <w:bodyDiv w:val="1"/>
      <w:marLeft w:val="0"/>
      <w:marRight w:val="0"/>
      <w:marTop w:val="0"/>
      <w:marBottom w:val="0"/>
      <w:divBdr>
        <w:top w:val="none" w:sz="0" w:space="0" w:color="auto"/>
        <w:left w:val="none" w:sz="0" w:space="0" w:color="auto"/>
        <w:bottom w:val="none" w:sz="0" w:space="0" w:color="auto"/>
        <w:right w:val="none" w:sz="0" w:space="0" w:color="auto"/>
      </w:divBdr>
    </w:div>
    <w:div w:id="1894269198">
      <w:bodyDiv w:val="1"/>
      <w:marLeft w:val="0"/>
      <w:marRight w:val="0"/>
      <w:marTop w:val="0"/>
      <w:marBottom w:val="0"/>
      <w:divBdr>
        <w:top w:val="none" w:sz="0" w:space="0" w:color="auto"/>
        <w:left w:val="none" w:sz="0" w:space="0" w:color="auto"/>
        <w:bottom w:val="none" w:sz="0" w:space="0" w:color="auto"/>
        <w:right w:val="none" w:sz="0" w:space="0" w:color="auto"/>
      </w:divBdr>
    </w:div>
    <w:div w:id="1917351524">
      <w:bodyDiv w:val="1"/>
      <w:marLeft w:val="0"/>
      <w:marRight w:val="0"/>
      <w:marTop w:val="0"/>
      <w:marBottom w:val="0"/>
      <w:divBdr>
        <w:top w:val="none" w:sz="0" w:space="0" w:color="auto"/>
        <w:left w:val="none" w:sz="0" w:space="0" w:color="auto"/>
        <w:bottom w:val="none" w:sz="0" w:space="0" w:color="auto"/>
        <w:right w:val="none" w:sz="0" w:space="0" w:color="auto"/>
      </w:divBdr>
    </w:div>
    <w:div w:id="1946308240">
      <w:bodyDiv w:val="1"/>
      <w:marLeft w:val="0"/>
      <w:marRight w:val="0"/>
      <w:marTop w:val="0"/>
      <w:marBottom w:val="0"/>
      <w:divBdr>
        <w:top w:val="none" w:sz="0" w:space="0" w:color="auto"/>
        <w:left w:val="none" w:sz="0" w:space="0" w:color="auto"/>
        <w:bottom w:val="none" w:sz="0" w:space="0" w:color="auto"/>
        <w:right w:val="none" w:sz="0" w:space="0" w:color="auto"/>
      </w:divBdr>
    </w:div>
    <w:div w:id="1947225673">
      <w:bodyDiv w:val="1"/>
      <w:marLeft w:val="0"/>
      <w:marRight w:val="0"/>
      <w:marTop w:val="0"/>
      <w:marBottom w:val="0"/>
      <w:divBdr>
        <w:top w:val="none" w:sz="0" w:space="0" w:color="auto"/>
        <w:left w:val="none" w:sz="0" w:space="0" w:color="auto"/>
        <w:bottom w:val="none" w:sz="0" w:space="0" w:color="auto"/>
        <w:right w:val="none" w:sz="0" w:space="0" w:color="auto"/>
      </w:divBdr>
    </w:div>
    <w:div w:id="1971130574">
      <w:bodyDiv w:val="1"/>
      <w:marLeft w:val="0"/>
      <w:marRight w:val="0"/>
      <w:marTop w:val="0"/>
      <w:marBottom w:val="0"/>
      <w:divBdr>
        <w:top w:val="none" w:sz="0" w:space="0" w:color="auto"/>
        <w:left w:val="none" w:sz="0" w:space="0" w:color="auto"/>
        <w:bottom w:val="none" w:sz="0" w:space="0" w:color="auto"/>
        <w:right w:val="none" w:sz="0" w:space="0" w:color="auto"/>
      </w:divBdr>
    </w:div>
    <w:div w:id="1992903772">
      <w:bodyDiv w:val="1"/>
      <w:marLeft w:val="0"/>
      <w:marRight w:val="0"/>
      <w:marTop w:val="0"/>
      <w:marBottom w:val="0"/>
      <w:divBdr>
        <w:top w:val="none" w:sz="0" w:space="0" w:color="auto"/>
        <w:left w:val="none" w:sz="0" w:space="0" w:color="auto"/>
        <w:bottom w:val="none" w:sz="0" w:space="0" w:color="auto"/>
        <w:right w:val="none" w:sz="0" w:space="0" w:color="auto"/>
      </w:divBdr>
    </w:div>
    <w:div w:id="2004241136">
      <w:bodyDiv w:val="1"/>
      <w:marLeft w:val="0"/>
      <w:marRight w:val="0"/>
      <w:marTop w:val="0"/>
      <w:marBottom w:val="0"/>
      <w:divBdr>
        <w:top w:val="none" w:sz="0" w:space="0" w:color="auto"/>
        <w:left w:val="none" w:sz="0" w:space="0" w:color="auto"/>
        <w:bottom w:val="none" w:sz="0" w:space="0" w:color="auto"/>
        <w:right w:val="none" w:sz="0" w:space="0" w:color="auto"/>
      </w:divBdr>
    </w:div>
    <w:div w:id="2021542664">
      <w:bodyDiv w:val="1"/>
      <w:marLeft w:val="0"/>
      <w:marRight w:val="0"/>
      <w:marTop w:val="0"/>
      <w:marBottom w:val="0"/>
      <w:divBdr>
        <w:top w:val="none" w:sz="0" w:space="0" w:color="auto"/>
        <w:left w:val="none" w:sz="0" w:space="0" w:color="auto"/>
        <w:bottom w:val="none" w:sz="0" w:space="0" w:color="auto"/>
        <w:right w:val="none" w:sz="0" w:space="0" w:color="auto"/>
      </w:divBdr>
    </w:div>
    <w:div w:id="2032339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8.emf"/><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1.emf"/><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yperlink" Target="https://repository.eafit.edu.co/bitstream/handle/10784/621/JorgeMario_RiveraIllera_2012.pdf?sequence=3" TargetMode="External"/><Relationship Id="rId46" Type="http://schemas.openxmlformats.org/officeDocument/2006/relationships/image" Target="media/image35.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0.emf"/><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fraestructura.org.co"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29.emf"/><Relationship Id="rId45" Type="http://schemas.openxmlformats.org/officeDocument/2006/relationships/image" Target="media/image34.png"/><Relationship Id="rId53" Type="http://schemas.openxmlformats.org/officeDocument/2006/relationships/image" Target="media/image42.emf"/><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8.png"/><Relationship Id="rId57" Type="http://schemas.openxmlformats.org/officeDocument/2006/relationships/theme" Target="theme/theme1.xml"/><Relationship Id="rId10" Type="http://schemas.openxmlformats.org/officeDocument/2006/relationships/hyperlink" Target="http://www.supersociedades.gov.co" TargetMode="Externa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3.emf"/><Relationship Id="rId52" Type="http://schemas.openxmlformats.org/officeDocument/2006/relationships/image" Target="media/image41.png"/><Relationship Id="rId4" Type="http://schemas.openxmlformats.org/officeDocument/2006/relationships/settings" Target="settings.xml"/><Relationship Id="rId9" Type="http://schemas.openxmlformats.org/officeDocument/2006/relationships/hyperlink" Target="http://www.dane.gov.co"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2.emf"/><Relationship Id="rId48" Type="http://schemas.openxmlformats.org/officeDocument/2006/relationships/image" Target="media/image37.png"/><Relationship Id="rId56" Type="http://schemas.openxmlformats.org/officeDocument/2006/relationships/fontTable" Target="fontTable.xml"/><Relationship Id="rId8" Type="http://schemas.openxmlformats.org/officeDocument/2006/relationships/hyperlink" Target="http://www.colombiacompra.gov.co" TargetMode="External"/><Relationship Id="rId51" Type="http://schemas.openxmlformats.org/officeDocument/2006/relationships/image" Target="media/image40.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lema.rae.es/dra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3.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EF0A9-C9C8-47B0-8985-039EAEFB5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80</Pages>
  <Words>28882</Words>
  <Characters>158855</Characters>
  <Application>Microsoft Office Word</Application>
  <DocSecurity>0</DocSecurity>
  <Lines>1323</Lines>
  <Paragraphs>374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Solorza Sanabria</dc:creator>
  <cp:keywords/>
  <cp:lastModifiedBy>Sandra Liliana Baron Becerra</cp:lastModifiedBy>
  <cp:revision>5</cp:revision>
  <cp:lastPrinted>2017-03-09T21:13:00Z</cp:lastPrinted>
  <dcterms:created xsi:type="dcterms:W3CDTF">2023-10-25T20:55:00Z</dcterms:created>
  <dcterms:modified xsi:type="dcterms:W3CDTF">2023-10-25T22:40:00Z</dcterms:modified>
</cp:coreProperties>
</file>