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D2CA8" w14:textId="77777777" w:rsidR="00766BA3" w:rsidRPr="00534173" w:rsidRDefault="00766BA3" w:rsidP="00766BA3">
      <w:pPr>
        <w:pStyle w:val="Ttulo1"/>
        <w:jc w:val="center"/>
        <w:rPr>
          <w:rFonts w:ascii="Arial Narrow" w:hAnsi="Arial Narrow"/>
          <w:sz w:val="22"/>
          <w:szCs w:val="22"/>
        </w:rPr>
      </w:pPr>
      <w:r w:rsidRPr="00534173">
        <w:rPr>
          <w:rFonts w:ascii="Arial Narrow" w:eastAsia="Calibri" w:hAnsi="Arial Narrow"/>
          <w:sz w:val="22"/>
          <w:szCs w:val="22"/>
          <w:lang w:eastAsia="en-US"/>
        </w:rPr>
        <w:t>Anexo No.1 “FICHA TÉCNICA”.</w:t>
      </w:r>
    </w:p>
    <w:p w14:paraId="61172170" w14:textId="77777777" w:rsidR="00766BA3" w:rsidRPr="00534173" w:rsidRDefault="00766BA3" w:rsidP="00766BA3">
      <w:pPr>
        <w:contextualSpacing/>
        <w:jc w:val="center"/>
        <w:rPr>
          <w:rFonts w:ascii="Arial Narrow" w:hAnsi="Arial Narrow"/>
          <w:b/>
        </w:rPr>
      </w:pPr>
    </w:p>
    <w:p w14:paraId="2116A040" w14:textId="77777777" w:rsidR="00720204" w:rsidRPr="006E4FB7" w:rsidRDefault="00720204" w:rsidP="00720204">
      <w:pPr>
        <w:rPr>
          <w:rFonts w:ascii="Arial Narrow" w:hAnsi="Arial Narrow"/>
        </w:rPr>
      </w:pPr>
      <w:r w:rsidRPr="006E4FB7">
        <w:rPr>
          <w:rFonts w:ascii="Arial Narrow" w:hAnsi="Arial Narrow"/>
        </w:rPr>
        <w:t>El proponente debe presentar una oferta técnica donde acepte e incluya cada uno de los siguientes ítems:</w:t>
      </w:r>
    </w:p>
    <w:p w14:paraId="7C0E6B3F" w14:textId="77777777" w:rsidR="00720204" w:rsidRPr="006E4FB7" w:rsidRDefault="00720204" w:rsidP="00720204">
      <w:pPr>
        <w:rPr>
          <w:rFonts w:ascii="Arial Narrow" w:hAnsi="Arial Narrow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7028"/>
        <w:gridCol w:w="559"/>
        <w:gridCol w:w="634"/>
      </w:tblGrid>
      <w:tr w:rsidR="00720204" w:rsidRPr="00DC4C4A" w14:paraId="28A49039" w14:textId="77777777" w:rsidTr="00A12632">
        <w:trPr>
          <w:trHeight w:val="615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A6A6A6"/>
            <w:vAlign w:val="bottom"/>
            <w:hideMark/>
          </w:tcPr>
          <w:p w14:paraId="5035525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C4C4A">
              <w:rPr>
                <w:rFonts w:ascii="Calibri" w:hAnsi="Calibri" w:cs="Calibri"/>
                <w:b/>
                <w:bCs/>
                <w:color w:val="000000"/>
              </w:rPr>
              <w:t>MANTENIMIENTO DEL PARQUE AUTOMOTOR DEL ICANH UBICADO EN LOS DIFERENTES PARQUES ARQUEOLOGICOS A NIVEL NACIONAL</w:t>
            </w:r>
          </w:p>
        </w:tc>
      </w:tr>
      <w:tr w:rsidR="00720204" w:rsidRPr="00DC4C4A" w14:paraId="76E811C5" w14:textId="77777777" w:rsidTr="00A12632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B28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ÍTEM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940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VEHÍCULO /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7FC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C6AD0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CANT</w:t>
            </w:r>
          </w:p>
        </w:tc>
      </w:tr>
      <w:tr w:rsidR="00720204" w:rsidRPr="00DC4C4A" w14:paraId="13BDDCCA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FEAFE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AFC63B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Camión estacas Chevrolet NKR II, modelo 2016, ubicado en el municipio de San Agustín departamento del Huila.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54829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72223A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4340CF66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BEA2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3B46A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para la consecución y pago del certificado de la revisión tecnomecánica obligatoria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D07E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75B22A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760916C6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1433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D4411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se dictamine los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90FE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3CE9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7A005A0D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927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E54F8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de combustible requeridos para el vehículo, incluye mano de obra, herramienta,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65F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DB881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3959D0F1" w14:textId="77777777" w:rsidTr="00A12632">
        <w:trPr>
          <w:trHeight w:val="15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BAF6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557BD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alineación y balanceo en cada una de las ruedas del vehículo para garantizar el buen funcionamiento del mismo. incluye mano de obra, herramienta, materiales,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CC9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1CC26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7AC9F9AC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B16EE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7E34A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Camioneta Nissan Frontier, modelo 2016  ubicado en el municipio de San Agustín  departamento del Huila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D76C2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55C8E3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7406F13F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C462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D0E95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para la consecución y pago del certificado de la revisión tecnomecánica obligatoria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22A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4E2C5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57A5022C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E53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3350A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se dictamine los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6941A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C909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40F17998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26BA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7981E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de combustible requeridos para el vehículo, incluye mano de obra, herramienta,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39C2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A960C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464F0F5B" w14:textId="77777777" w:rsidTr="00A12632">
        <w:trPr>
          <w:trHeight w:val="15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9FE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C1E2E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alineación y balanceo en cada una de las ruedas del vehículo para garantizar el buen funcionamiento del mismo. incluye mano de obra, herramienta, materiales,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A15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EFEC7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76CF672F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D018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lastRenderedPageBreak/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F9DD6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Suministro e instalación de llantas nuevas tipo A/T, de acuerdo a cada vehículo, incluye mano de obra, herramienta, maquinaria, disposición final de los residuos y demás artículos necesarios para la correcta prestación del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6EAC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93AB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1C530BE8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B65FF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8BBA15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Maquinaria amarilla, minicargador Caterpillar + Rodillo + Ahoyador  ubicado en el municipio de San Agustín  departamento del Huila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6E721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F1B107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2A3E1D79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C8DF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FDA0F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3F4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323C4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31E71CC8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639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2F113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combustible requeridos para el vehículo, incluye mano de obra, herramienta, maquinaria, disposición final de los residuos y demás artículos necesarios para la buena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2F7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569C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5C2A75AD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EE5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E3BBF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fluido hidráulico requeridos para el vehículo, incluye mano de obra, herramienta, maquinaria, disposición final de los residuos y demás artículos necesarios para la buena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C93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B1C04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46A17A00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60C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AF149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fluido refrigerante requeridos para el vehículo, incluye mano de obra, herramienta, maquinaria y disposición final de los residuos.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7576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215F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3FF1179D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D220C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73F3BEC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Camioneta Nissan Frontier, modelo 2016 ubicado en el municipio de Isnos departamento del Huila.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EA7BD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19EB0C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0DCC1D52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C0E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BF4D9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para la consecución y pago del certificado de la revisión tecnomecánica obligatoria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F2A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552DD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6D6AC356" w14:textId="77777777" w:rsidTr="00A12632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9DA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8806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se dictamine los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3A2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E3BA3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1357189E" w14:textId="77777777" w:rsidTr="00A12632">
        <w:trPr>
          <w:trHeight w:val="12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4BCC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A953B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de combustible requeridos para el vehículo, incluye mano de obra, herramienta,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BACB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E79E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0E6E9CAD" w14:textId="77777777" w:rsidTr="00A12632">
        <w:trPr>
          <w:trHeight w:val="15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116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FA7FB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alineación y balanceo en cada una de las ruedas del vehículo para garantizar el buen funcionamiento del mismo. incluye mano de obra, herramienta, materiales,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C17A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2563B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12AB9A83" w14:textId="77777777" w:rsidTr="00A12632">
        <w:trPr>
          <w:trHeight w:val="12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D59B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866AD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Suministro e instalación de llantas nuevas tipo A/T, de acuerdo a cada vehículo, incluye mano de obra, herramienta, maquinaria, disposición final de los residuos y demás artículos necesarios para la correcta prestación del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7CB7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05A58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181EDA4E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535A1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4B44801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Camioneta Toyota Fortuner, modelo 1994 ubicado en el municipio de Inzá departamento del Cauca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AF67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80D7A6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5AD34A7E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9DFA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E7023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para la consecución y pago del certificado de la revisión tecnomecánica obligatoria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0D35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78AEB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028A7824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9D7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lastRenderedPageBreak/>
              <w:t>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EA1F8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se dictamine los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8625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725744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3521E5D2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A58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E7C45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de combustible requeridos para el vehículo, incluye mano de obra, herramienta,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24B7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B508D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50B23969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A737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C95B1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fluido hidráulico requeridos para el vehículo, incluye mano de obra, herramienta, maquinaria, disposición final de los residuos y demás artículos necesarios para la buena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6BB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EBF8B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3094B15A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1474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99D8F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alineación y balanceo en cada una de las ruedas del vehículo para garantizar el buen funcionamiento del mismo. incluye mano de obra, herramienta, materiales,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E341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71389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2F176E6E" w14:textId="77777777" w:rsidTr="00A12632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A1E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</w:t>
            </w: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35349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fluido refrigerante requeridos para el vehículo, incluye mano de obra, herramienta, maquinaria, disposición final de los residuos y demás artículos necesarios para la buena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EFED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4390D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411AF41D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436E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</w:t>
            </w: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ACD3A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grúa desde la ubicación del vehículo hasta el taller donde se le realicen las asistencias técnicas y demás artículos necesarios para la buena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0025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6760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720204" w:rsidRPr="00DC4C4A" w14:paraId="414E7D7E" w14:textId="77777777" w:rsidTr="00A12632">
        <w:trPr>
          <w:trHeight w:val="8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D9E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5,</w:t>
            </w: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B0C79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revisión y reparación del sistema eléctrico del vehículo, incluye materiales, mano de obra, herramienta y demás accesorios necesarios para el buen funcionamiento del sistema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2F1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2E250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582579F3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31146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4E988A5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Camioneta Nissan Frontier, modelo 2016 ubicado en el municipio de Isnos departamento del Huila.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2BDCE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3C6AE9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550A003C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52F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FB8F3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para la consecución y pago del certificado de la revisión tecnomecánica obligatoria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73FB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3DF4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420218CD" w14:textId="77777777" w:rsidTr="00A12632">
        <w:trPr>
          <w:trHeight w:val="10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7DC4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A91DE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se dictamine los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D81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10365C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4834728E" w14:textId="77777777" w:rsidTr="00A12632">
        <w:trPr>
          <w:trHeight w:val="12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E3ED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DE486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de combustible requeridos para el vehículo, incluye mano de obra, herramienta,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AC6A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07402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7C84D6FD" w14:textId="77777777" w:rsidTr="00A12632">
        <w:trPr>
          <w:trHeight w:val="15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B846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2896D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alineación y balanceo en cada una de las ruedas del vehículo para garantizar el buen funcionamiento del mismo. incluye mano de obra, herramienta, materiales,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150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E6A64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13F170A8" w14:textId="77777777" w:rsidTr="00A12632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9DC7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lastRenderedPageBreak/>
              <w:t>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98422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Suministro e instalación de llantas nuevas tipo A/T, de acuerdo a cada vehículo, incluye mano de obra, herramienta, maquinaria, disposición final de los residuos y demás artículos necesarios para la correcta prestación del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BF9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A95A1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55BAFDC4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7BAA4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40706A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Motocicleta Yamaha 125, modelo 2018 ubicado en el municipio de Unguía departamento del Chocó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25475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32E63E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20204" w:rsidRPr="00DC4C4A" w14:paraId="790A7B46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1D4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CD9F2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para la consecución y pago del certificado de la revisión tecnomecánica obligatoria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ED8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017C4D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2DF24533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1C73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83088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diagnóstico automotriz, donde se evidencie el estado del vehículo en cuanto a su funcionamiento y se dictamine los requerimientos para la realización del mantenimiento sugerido.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AB98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3D690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0705DDF0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767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F85C1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cambio de aceite, filtros de aire y de combustible requeridos para el vehículo, incluye mano de obra, herramienta, maquinaria, disposición final de los residuos y demás artículos necesarios para la correcta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B2FFA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5C751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7B81F7BC" w14:textId="77777777" w:rsidTr="00A12632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FF218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73525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grúa desde la ubicación del vehículo hasta el taller donde se le realicen las asistencias técnicas y demás artículos necesarios para la buena prestación del servicio.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AFA6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539A9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20204" w:rsidRPr="00DC4C4A" w14:paraId="52B977A4" w14:textId="77777777" w:rsidTr="00A12632">
        <w:trPr>
          <w:trHeight w:val="10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E48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FF06B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 xml:space="preserve">Suministro e instalación de tanque de combustible para el vehículo en mención, incluye material, mano de </w:t>
            </w:r>
            <w:r>
              <w:rPr>
                <w:rFonts w:ascii="Calibri" w:hAnsi="Calibri" w:cs="Calibri"/>
                <w:color w:val="000000"/>
              </w:rPr>
              <w:t>o</w:t>
            </w:r>
            <w:r w:rsidRPr="00DC4C4A">
              <w:rPr>
                <w:rFonts w:ascii="Calibri" w:hAnsi="Calibri" w:cs="Calibri"/>
                <w:color w:val="000000"/>
              </w:rPr>
              <w:t>bra, herramienta y demás artículos necesarios para la puesta en servicio de la parte del vehículo.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249F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4A2E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58ED50F5" w14:textId="77777777" w:rsidTr="00A12632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FA99E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AE07A" w14:textId="49EC8DF1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Prestar el servicio de revisión y reparación del sistema eléctrico del vehículo, incluye materiales, mano de obra, herramienta y demás accesorios necesarios para el buen funcionamiento del sistema</w:t>
            </w:r>
            <w:r w:rsidR="001E1DFC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6622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A520F0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20204" w:rsidRPr="00DC4C4A" w14:paraId="1EF8E088" w14:textId="77777777" w:rsidTr="00A12632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A291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6D2B" w14:textId="77777777" w:rsidR="00720204" w:rsidRPr="00DC4C4A" w:rsidRDefault="00720204" w:rsidP="00A12632">
            <w:pPr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D1F5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F547B" w14:textId="77777777" w:rsidR="00720204" w:rsidRPr="00DC4C4A" w:rsidRDefault="00720204" w:rsidP="00A12632">
            <w:pPr>
              <w:jc w:val="center"/>
              <w:rPr>
                <w:rFonts w:ascii="Calibri" w:hAnsi="Calibri" w:cs="Calibri"/>
                <w:color w:val="000000"/>
              </w:rPr>
            </w:pPr>
            <w:r w:rsidRPr="00DC4C4A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4CCA7FF9" w14:textId="77777777" w:rsidR="00720204" w:rsidRPr="006E4FB7" w:rsidRDefault="00720204" w:rsidP="00720204">
      <w:pPr>
        <w:rPr>
          <w:rFonts w:ascii="Arial Narrow" w:hAnsi="Arial Narrow"/>
        </w:rPr>
      </w:pPr>
    </w:p>
    <w:p w14:paraId="0F9C40A3" w14:textId="77777777" w:rsidR="00720204" w:rsidRPr="006E4FB7" w:rsidRDefault="00720204" w:rsidP="00720204">
      <w:pPr>
        <w:rPr>
          <w:rFonts w:ascii="Arial Narrow" w:hAnsi="Arial Narrow"/>
        </w:rPr>
      </w:pPr>
    </w:p>
    <w:p w14:paraId="78686422" w14:textId="3BDA9752" w:rsidR="00720204" w:rsidRDefault="00720204" w:rsidP="00720204">
      <w:pPr>
        <w:spacing w:line="276" w:lineRule="auto"/>
        <w:rPr>
          <w:rFonts w:ascii="Arial Narrow" w:hAnsi="Arial Narrow"/>
          <w:b/>
        </w:rPr>
      </w:pPr>
      <w:r w:rsidRPr="00D76C32">
        <w:rPr>
          <w:rFonts w:ascii="Arial Narrow" w:hAnsi="Arial Narrow"/>
          <w:b/>
        </w:rPr>
        <w:t>Condiciones de los productos y/o servicios:</w:t>
      </w:r>
    </w:p>
    <w:p w14:paraId="4BEC02D3" w14:textId="567A37BE" w:rsidR="007B61ED" w:rsidRPr="00C42471" w:rsidRDefault="007B61ED" w:rsidP="00720204">
      <w:pPr>
        <w:spacing w:line="276" w:lineRule="auto"/>
        <w:rPr>
          <w:rFonts w:ascii="Arial Narrow" w:hAnsi="Arial Narrow"/>
        </w:rPr>
      </w:pPr>
      <w:r w:rsidRPr="00C42471">
        <w:rPr>
          <w:rFonts w:ascii="Arial Narrow" w:hAnsi="Arial Narrow"/>
        </w:rPr>
        <w:t xml:space="preserve">Los servicios serán prestados en las </w:t>
      </w:r>
      <w:r w:rsidR="00C42471" w:rsidRPr="00C42471">
        <w:rPr>
          <w:rFonts w:ascii="Arial Narrow" w:hAnsi="Arial Narrow"/>
        </w:rPr>
        <w:t xml:space="preserve">inmediaciones de las </w:t>
      </w:r>
      <w:r w:rsidRPr="00C42471">
        <w:rPr>
          <w:rFonts w:ascii="Arial Narrow" w:hAnsi="Arial Narrow"/>
        </w:rPr>
        <w:t>siguientes ubicaciones</w:t>
      </w:r>
      <w:r w:rsidR="00C42471" w:rsidRPr="00C42471">
        <w:rPr>
          <w:rFonts w:ascii="Arial Narrow" w:hAnsi="Arial Narrow"/>
        </w:rPr>
        <w:t xml:space="preserve"> para cada uno de los vehículos.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4"/>
        <w:gridCol w:w="4441"/>
      </w:tblGrid>
      <w:tr w:rsidR="007B61ED" w:rsidRPr="00BB7A8A" w14:paraId="4E9CBF0F" w14:textId="77777777" w:rsidTr="00A12632">
        <w:trPr>
          <w:trHeight w:val="3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14:paraId="42122EDD" w14:textId="77777777" w:rsidR="007B61ED" w:rsidRPr="00BB7A8A" w:rsidRDefault="007B61ED" w:rsidP="00A12632">
            <w:pPr>
              <w:jc w:val="center"/>
              <w:rPr>
                <w:rFonts w:ascii="Helvetica" w:hAnsi="Helvetica" w:cs="Helvetica"/>
                <w:b/>
                <w:bCs/>
                <w:color w:val="000000"/>
              </w:rPr>
            </w:pPr>
            <w:r w:rsidRPr="00BB7A8A">
              <w:rPr>
                <w:rFonts w:ascii="Helvetica" w:hAnsi="Helvetica" w:cs="Helvetica"/>
                <w:b/>
                <w:bCs/>
                <w:color w:val="000000"/>
              </w:rPr>
              <w:t>PARQUE AUTOMOTOR INSTITUTO COLOMBIANO DE ANTROPÓLOGIA E HISTORIA</w:t>
            </w:r>
          </w:p>
        </w:tc>
      </w:tr>
      <w:tr w:rsidR="007B61ED" w:rsidRPr="00BB7A8A" w14:paraId="35047020" w14:textId="77777777" w:rsidTr="00A12632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E5A7611" w14:textId="77777777" w:rsidR="007B61ED" w:rsidRPr="00BB7A8A" w:rsidRDefault="007B61ED" w:rsidP="00A12632">
            <w:pPr>
              <w:jc w:val="center"/>
              <w:rPr>
                <w:rFonts w:ascii="Helvetica" w:hAnsi="Helvetica" w:cs="Helvetica"/>
                <w:b/>
                <w:bCs/>
                <w:color w:val="000000"/>
              </w:rPr>
            </w:pPr>
            <w:r w:rsidRPr="00BB7A8A">
              <w:rPr>
                <w:rFonts w:ascii="Helvetica" w:hAnsi="Helvetica" w:cs="Helvetica"/>
                <w:b/>
                <w:bCs/>
                <w:color w:val="000000"/>
              </w:rPr>
              <w:t xml:space="preserve">VEHÍCULO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705F4B" w14:textId="77777777" w:rsidR="007B61ED" w:rsidRPr="00BB7A8A" w:rsidRDefault="007B61ED" w:rsidP="00A12632">
            <w:pPr>
              <w:jc w:val="center"/>
              <w:rPr>
                <w:rFonts w:ascii="Helvetica" w:hAnsi="Helvetica" w:cs="Helvetica"/>
                <w:b/>
                <w:bCs/>
                <w:color w:val="000000"/>
              </w:rPr>
            </w:pPr>
            <w:r w:rsidRPr="00BB7A8A">
              <w:rPr>
                <w:rFonts w:ascii="Helvetica" w:hAnsi="Helvetica" w:cs="Helvetica"/>
                <w:b/>
                <w:bCs/>
                <w:color w:val="000000"/>
              </w:rPr>
              <w:t>UBICACIÓN</w:t>
            </w:r>
          </w:p>
        </w:tc>
      </w:tr>
      <w:tr w:rsidR="007B61ED" w:rsidRPr="00BB7A8A" w14:paraId="48D7FC7B" w14:textId="77777777" w:rsidTr="00A12632">
        <w:trPr>
          <w:trHeight w:val="300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5817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 xml:space="preserve">Camión estacas Chevrolet NKR II, modelo 2016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2361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San Agustín departamento del Huila.</w:t>
            </w:r>
          </w:p>
        </w:tc>
      </w:tr>
      <w:tr w:rsidR="007B61ED" w:rsidRPr="00BB7A8A" w14:paraId="6E819DE5" w14:textId="77777777" w:rsidTr="00A12632">
        <w:trPr>
          <w:trHeight w:val="300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DD606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Camioneta Nissan Frontier, modelo 2016 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67C4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San Agustín departamento del Huila.</w:t>
            </w:r>
          </w:p>
        </w:tc>
      </w:tr>
      <w:tr w:rsidR="007B61ED" w:rsidRPr="00BB7A8A" w14:paraId="717D5743" w14:textId="77777777" w:rsidTr="00A12632">
        <w:trPr>
          <w:trHeight w:val="600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5645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 xml:space="preserve">Maquinaria amarilla, minicargador Caterpillar + Rodillo + Ahoyador 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18D7B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San Agustín departamento del Huila.</w:t>
            </w:r>
          </w:p>
        </w:tc>
      </w:tr>
      <w:tr w:rsidR="007B61ED" w:rsidRPr="00BB7A8A" w14:paraId="602880AC" w14:textId="77777777" w:rsidTr="00A12632">
        <w:trPr>
          <w:trHeight w:val="300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8C4A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 xml:space="preserve">Camioneta Nissan Frontier, modelo 2016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E2E6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Isnos departamento del Huila.</w:t>
            </w:r>
          </w:p>
        </w:tc>
      </w:tr>
      <w:tr w:rsidR="007B61ED" w:rsidRPr="00BB7A8A" w14:paraId="33C63629" w14:textId="77777777" w:rsidTr="00A12632">
        <w:trPr>
          <w:trHeight w:val="300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2EA3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 xml:space="preserve">Camioneta Toyota Fortuner, modelo 1994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E920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Inzá departamento del Cauca</w:t>
            </w:r>
          </w:p>
        </w:tc>
      </w:tr>
      <w:tr w:rsidR="007B61ED" w:rsidRPr="00BB7A8A" w14:paraId="3985C0FA" w14:textId="77777777" w:rsidTr="00A12632">
        <w:trPr>
          <w:trHeight w:val="300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8BF3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lastRenderedPageBreak/>
              <w:t xml:space="preserve">Camioneta  Nissan Frontier, modelo 2019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C6F1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Inzá departamento del Cauca</w:t>
            </w:r>
          </w:p>
        </w:tc>
      </w:tr>
      <w:tr w:rsidR="007B61ED" w:rsidRPr="00BB7A8A" w14:paraId="0F8C9403" w14:textId="77777777" w:rsidTr="00A12632">
        <w:trPr>
          <w:trHeight w:val="315"/>
        </w:trPr>
        <w:tc>
          <w:tcPr>
            <w:tcW w:w="24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FDDA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 xml:space="preserve">Motocicleta Yamaha 125, modelo 2018 </w:t>
            </w:r>
          </w:p>
        </w:tc>
        <w:tc>
          <w:tcPr>
            <w:tcW w:w="25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F7588" w14:textId="77777777" w:rsidR="007B61ED" w:rsidRPr="00BB7A8A" w:rsidRDefault="007B61ED" w:rsidP="00A12632">
            <w:pPr>
              <w:rPr>
                <w:rFonts w:ascii="Helvetica" w:hAnsi="Helvetica" w:cs="Helvetica"/>
                <w:color w:val="000000"/>
              </w:rPr>
            </w:pPr>
            <w:r w:rsidRPr="00BB7A8A">
              <w:rPr>
                <w:rFonts w:ascii="Helvetica" w:hAnsi="Helvetica" w:cs="Helvetica"/>
                <w:color w:val="000000"/>
              </w:rPr>
              <w:t>Municipio de Unguía departamento del Chocó</w:t>
            </w:r>
          </w:p>
        </w:tc>
      </w:tr>
    </w:tbl>
    <w:p w14:paraId="57D67206" w14:textId="77777777" w:rsidR="00720204" w:rsidRPr="006E4FB7" w:rsidRDefault="00720204" w:rsidP="00720204">
      <w:pPr>
        <w:rPr>
          <w:rFonts w:ascii="Arial Narrow" w:hAnsi="Arial Narrow"/>
        </w:rPr>
      </w:pPr>
    </w:p>
    <w:p w14:paraId="58E12BD1" w14:textId="77777777" w:rsidR="00720204" w:rsidRPr="00D76C32" w:rsidRDefault="00720204" w:rsidP="00720204">
      <w:pPr>
        <w:pStyle w:val="Prrafodelista"/>
        <w:numPr>
          <w:ilvl w:val="0"/>
          <w:numId w:val="6"/>
        </w:numPr>
        <w:spacing w:after="0" w:line="276" w:lineRule="auto"/>
        <w:jc w:val="both"/>
        <w:rPr>
          <w:rFonts w:ascii="Arial Narrow" w:hAnsi="Arial Narrow"/>
        </w:rPr>
      </w:pPr>
      <w:r w:rsidRPr="00D76C32">
        <w:rPr>
          <w:rFonts w:ascii="Arial Narrow" w:hAnsi="Arial Narrow"/>
        </w:rPr>
        <w:t xml:space="preserve">Bien solicitado: Los servicios a suministrar anteriormente descritos, deben satisfacer las condiciones de calidad, garantizando el buen funcionamiento de los equipos. Así mismo, deben responder a las características estrictas especificadas en el numeral anterior. Además, los servicios descritos deben cumplir con las condiciones técnicas solicitadas y ofertadas en la propuesta técnica-económica. </w:t>
      </w:r>
    </w:p>
    <w:p w14:paraId="515AD062" w14:textId="77777777" w:rsidR="00720204" w:rsidRPr="00D76C32" w:rsidRDefault="00720204" w:rsidP="00720204">
      <w:pPr>
        <w:pStyle w:val="Prrafodelista"/>
        <w:spacing w:line="276" w:lineRule="auto"/>
        <w:rPr>
          <w:rFonts w:ascii="Arial Narrow" w:hAnsi="Arial Narrow"/>
        </w:rPr>
      </w:pPr>
      <w:r w:rsidRPr="00D76C32">
        <w:rPr>
          <w:rFonts w:ascii="Arial Narrow" w:hAnsi="Arial Narrow"/>
        </w:rPr>
        <w:t>Si durante la vigencia del contrato resultare la avería y/o anómalo funcionamiento de un equipo, el contratista deberá asumir su costo, por cuenta y riesgo, (incluyendo la totalidad de los gastos que el subsanar genere) a satisfacción del Instituto.</w:t>
      </w:r>
    </w:p>
    <w:p w14:paraId="75EF9DE4" w14:textId="77777777" w:rsidR="00754FEC" w:rsidRDefault="00754FEC" w:rsidP="00754FEC">
      <w:pPr>
        <w:pStyle w:val="Prrafodelista"/>
        <w:spacing w:after="0" w:line="276" w:lineRule="auto"/>
        <w:jc w:val="both"/>
        <w:rPr>
          <w:rFonts w:ascii="Arial Narrow" w:hAnsi="Arial Narrow"/>
        </w:rPr>
      </w:pPr>
    </w:p>
    <w:p w14:paraId="2243D0A3" w14:textId="0E8325CD" w:rsidR="00720204" w:rsidRDefault="00720204" w:rsidP="00720204">
      <w:pPr>
        <w:pStyle w:val="Prrafodelista"/>
        <w:numPr>
          <w:ilvl w:val="0"/>
          <w:numId w:val="6"/>
        </w:numPr>
        <w:spacing w:after="0" w:line="276" w:lineRule="auto"/>
        <w:jc w:val="both"/>
        <w:rPr>
          <w:rFonts w:ascii="Arial Narrow" w:hAnsi="Arial Narrow"/>
        </w:rPr>
      </w:pPr>
      <w:r w:rsidRPr="00D76C32">
        <w:rPr>
          <w:rFonts w:ascii="Arial Narrow" w:hAnsi="Arial Narrow"/>
        </w:rPr>
        <w:t>Cambio de bienes: El proveedor deberá reemplazar por su cuenta y riesgo y a entera satisfacción del ICANH, sin costo alguno para éste, los elementos que no reúnan las características o especificaciones detalladas en la propuesta, así como los que resulten de mala calidad o con defectos de fabricación o vencidos a más tardar dentro del día calendario posterior a la respectiva devolución de conformidad al requerimiento que por escrito haga el supervisor del contrato, así mismo deberá aportar la garantía de calidad de los bienes reemplazados.</w:t>
      </w:r>
    </w:p>
    <w:p w14:paraId="584DD59B" w14:textId="1A303F7E" w:rsidR="00754FEC" w:rsidRDefault="00754FEC" w:rsidP="00754FEC">
      <w:pPr>
        <w:pStyle w:val="Prrafodelista"/>
        <w:spacing w:after="0" w:line="276" w:lineRule="auto"/>
        <w:jc w:val="both"/>
        <w:rPr>
          <w:rFonts w:ascii="Arial Narrow" w:hAnsi="Arial Narrow"/>
        </w:rPr>
      </w:pPr>
    </w:p>
    <w:p w14:paraId="33E0A0D2" w14:textId="5958356E" w:rsidR="00754FEC" w:rsidRDefault="00754FEC" w:rsidP="00720204">
      <w:pPr>
        <w:pStyle w:val="Prrafodelista"/>
        <w:numPr>
          <w:ilvl w:val="0"/>
          <w:numId w:val="6"/>
        </w:numPr>
        <w:spacing w:after="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S</w:t>
      </w:r>
      <w:r w:rsidR="006E7B39">
        <w:rPr>
          <w:rFonts w:ascii="Arial Narrow" w:hAnsi="Arial Narrow"/>
        </w:rPr>
        <w:t>e deben cumplir todos los</w:t>
      </w:r>
      <w:r>
        <w:rPr>
          <w:rFonts w:ascii="Arial Narrow" w:hAnsi="Arial Narrow"/>
        </w:rPr>
        <w:t xml:space="preserve"> lineamientos indicados en el numeral 16 Obligaciones del Contratista. </w:t>
      </w:r>
    </w:p>
    <w:p w14:paraId="05AC97F1" w14:textId="77777777" w:rsidR="00056171" w:rsidRPr="00056171" w:rsidRDefault="00056171" w:rsidP="00056171">
      <w:pPr>
        <w:pStyle w:val="Prrafodelista"/>
        <w:rPr>
          <w:rFonts w:ascii="Arial Narrow" w:hAnsi="Arial Narrow"/>
        </w:rPr>
      </w:pPr>
    </w:p>
    <w:p w14:paraId="7F5F7118" w14:textId="2C78230B" w:rsidR="00056171" w:rsidRDefault="00056171" w:rsidP="00FA7EF2">
      <w:pPr>
        <w:pStyle w:val="Prrafodelista"/>
        <w:numPr>
          <w:ilvl w:val="0"/>
          <w:numId w:val="6"/>
        </w:numPr>
        <w:spacing w:after="0" w:line="276" w:lineRule="auto"/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Para la realización de los servicios de mantenimiento serán programadas </w:t>
      </w:r>
      <w:r w:rsidR="00BE6BFA">
        <w:rPr>
          <w:rFonts w:ascii="Arial Narrow" w:hAnsi="Arial Narrow"/>
        </w:rPr>
        <w:t>y autorizadas por el supervisor del contrato</w:t>
      </w:r>
      <w:r w:rsidR="00FA7EF2">
        <w:rPr>
          <w:rFonts w:ascii="Arial Narrow" w:hAnsi="Arial Narrow"/>
        </w:rPr>
        <w:t xml:space="preserve"> en un plano no mayor a 7 días calendario.</w:t>
      </w:r>
      <w:bookmarkStart w:id="0" w:name="_GoBack"/>
      <w:bookmarkEnd w:id="0"/>
    </w:p>
    <w:p w14:paraId="445335E5" w14:textId="77777777" w:rsidR="00754FEC" w:rsidRPr="00754FEC" w:rsidRDefault="00754FEC" w:rsidP="00754FEC">
      <w:pPr>
        <w:spacing w:after="0" w:line="276" w:lineRule="auto"/>
        <w:jc w:val="both"/>
        <w:rPr>
          <w:rFonts w:ascii="Arial Narrow" w:hAnsi="Arial Narrow"/>
        </w:rPr>
      </w:pPr>
    </w:p>
    <w:p w14:paraId="05EE951B" w14:textId="160F9EB4" w:rsidR="00754FEC" w:rsidRDefault="00754FEC" w:rsidP="00754FEC">
      <w:pPr>
        <w:spacing w:after="0" w:line="276" w:lineRule="auto"/>
        <w:jc w:val="both"/>
        <w:rPr>
          <w:rFonts w:ascii="Arial Narrow" w:hAnsi="Arial Narrow"/>
        </w:rPr>
      </w:pPr>
    </w:p>
    <w:p w14:paraId="704813C3" w14:textId="77777777" w:rsidR="00754FEC" w:rsidRPr="00754FEC" w:rsidRDefault="00754FEC" w:rsidP="00754FEC">
      <w:pPr>
        <w:spacing w:after="0" w:line="276" w:lineRule="auto"/>
        <w:jc w:val="both"/>
        <w:rPr>
          <w:rFonts w:ascii="Arial Narrow" w:hAnsi="Arial Narrow"/>
        </w:rPr>
      </w:pPr>
    </w:p>
    <w:sectPr w:rsidR="00754FEC" w:rsidRPr="00754FEC">
      <w:headerReference w:type="default" r:id="rId8"/>
      <w:footerReference w:type="default" r:id="rId9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AD8D9" w14:textId="77777777" w:rsidR="003B63C2" w:rsidRDefault="003B63C2">
      <w:pPr>
        <w:spacing w:after="0" w:line="240" w:lineRule="auto"/>
      </w:pPr>
      <w:r>
        <w:separator/>
      </w:r>
    </w:p>
  </w:endnote>
  <w:endnote w:type="continuationSeparator" w:id="0">
    <w:p w14:paraId="57980881" w14:textId="77777777" w:rsidR="003B63C2" w:rsidRDefault="003B6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68829" w14:textId="5F6440B8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FA7EF2">
      <w:rPr>
        <w:rFonts w:ascii="Helvetica Neue" w:eastAsia="Helvetica Neue" w:hAnsi="Helvetica Neue" w:cs="Helvetica Neue"/>
        <w:noProof/>
        <w:color w:val="000000"/>
      </w:rPr>
      <w:t>4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938C200" wp14:editId="517749DF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59E1FA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B3F1839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1E912BD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 xml:space="preserve">Dirección: </w:t>
                          </w:r>
                          <w:proofErr w:type="spellStart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</w:t>
                          </w:r>
                          <w:proofErr w:type="spellEnd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. 12 # 2-38 (Sede Administrativa)</w:t>
                          </w:r>
                        </w:p>
                        <w:p w14:paraId="424B5E26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proofErr w:type="spellStart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</w:t>
                          </w:r>
                          <w:proofErr w:type="spellEnd"/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. 12 # 2-41 (Sede Misional), Bogotá D.C., Colombia</w:t>
                          </w:r>
                        </w:p>
                        <w:p w14:paraId="6067B47D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938C200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hs7Xf9wAAAALAQAADwAAAAAAAAAAAAAAAAA6BAAAZHJzL2Rvd25yZXYueG1sUEsFBgAA&#10;AAAEAAQA8wAAAEMFAAAAAA==&#10;" filled="f" stroked="f">
              <v:textbox inset="2.53958mm,1.2694mm,2.53958mm,1.2694mm">
                <w:txbxContent>
                  <w:p w14:paraId="6859E1FA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5B3F1839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1E912BD5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 xml:space="preserve">Dirección: </w:t>
                    </w: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2-38 (Sede Administrativa)</w:t>
                    </w:r>
                  </w:p>
                  <w:p w14:paraId="424B5E26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2-41 (Sede Misional), Bogotá D.C., Colombia</w:t>
                    </w:r>
                  </w:p>
                  <w:p w14:paraId="6067B47D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5CE291F7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8F396" w14:textId="77777777" w:rsidR="003B63C2" w:rsidRDefault="003B63C2">
      <w:pPr>
        <w:spacing w:after="0" w:line="240" w:lineRule="auto"/>
      </w:pPr>
      <w:r>
        <w:separator/>
      </w:r>
    </w:p>
  </w:footnote>
  <w:footnote w:type="continuationSeparator" w:id="0">
    <w:p w14:paraId="3B9A2B51" w14:textId="77777777" w:rsidR="003B63C2" w:rsidRDefault="003B6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98F97" w14:textId="77777777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2D0E26A" wp14:editId="528AFDD5">
          <wp:simplePos x="0" y="0"/>
          <wp:positionH relativeFrom="column">
            <wp:posOffset>-1079499</wp:posOffset>
          </wp:positionH>
          <wp:positionV relativeFrom="paragraph">
            <wp:posOffset>-448309</wp:posOffset>
          </wp:positionV>
          <wp:extent cx="7772400" cy="11877041"/>
          <wp:effectExtent l="0" t="0" r="0" b="0"/>
          <wp:wrapNone/>
          <wp:docPr id="12231015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2400" cy="118770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E5C9B"/>
    <w:multiLevelType w:val="multilevel"/>
    <w:tmpl w:val="FF62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09782D"/>
    <w:multiLevelType w:val="hybridMultilevel"/>
    <w:tmpl w:val="48AAEE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A07B7"/>
    <w:multiLevelType w:val="multilevel"/>
    <w:tmpl w:val="61AEC35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67A88"/>
    <w:multiLevelType w:val="hybridMultilevel"/>
    <w:tmpl w:val="B2E81C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42CC4"/>
    <w:multiLevelType w:val="multilevel"/>
    <w:tmpl w:val="94D053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AAB"/>
    <w:rsid w:val="00007ABF"/>
    <w:rsid w:val="00011270"/>
    <w:rsid w:val="00051E65"/>
    <w:rsid w:val="00056171"/>
    <w:rsid w:val="00072FEF"/>
    <w:rsid w:val="00091F43"/>
    <w:rsid w:val="001B7469"/>
    <w:rsid w:val="001E1DFC"/>
    <w:rsid w:val="002B4AC4"/>
    <w:rsid w:val="002C3ADD"/>
    <w:rsid w:val="002F4661"/>
    <w:rsid w:val="002F4928"/>
    <w:rsid w:val="003274F4"/>
    <w:rsid w:val="00332645"/>
    <w:rsid w:val="003500F2"/>
    <w:rsid w:val="00370C81"/>
    <w:rsid w:val="003A0861"/>
    <w:rsid w:val="003B63C2"/>
    <w:rsid w:val="003E0568"/>
    <w:rsid w:val="00403AAB"/>
    <w:rsid w:val="004752ED"/>
    <w:rsid w:val="00534173"/>
    <w:rsid w:val="00554029"/>
    <w:rsid w:val="005A4972"/>
    <w:rsid w:val="005B72C2"/>
    <w:rsid w:val="00647BB7"/>
    <w:rsid w:val="006A6F52"/>
    <w:rsid w:val="006B6DCB"/>
    <w:rsid w:val="006E7B39"/>
    <w:rsid w:val="006F0092"/>
    <w:rsid w:val="00720204"/>
    <w:rsid w:val="00754FEC"/>
    <w:rsid w:val="00766BA3"/>
    <w:rsid w:val="007854F6"/>
    <w:rsid w:val="00785ECF"/>
    <w:rsid w:val="007A7BAA"/>
    <w:rsid w:val="007B2EDD"/>
    <w:rsid w:val="007B45E9"/>
    <w:rsid w:val="007B61ED"/>
    <w:rsid w:val="007E3F73"/>
    <w:rsid w:val="008C778B"/>
    <w:rsid w:val="009755B6"/>
    <w:rsid w:val="00AF1131"/>
    <w:rsid w:val="00AF5FE0"/>
    <w:rsid w:val="00B01361"/>
    <w:rsid w:val="00B70970"/>
    <w:rsid w:val="00BB614E"/>
    <w:rsid w:val="00BD3CB2"/>
    <w:rsid w:val="00BE6BFA"/>
    <w:rsid w:val="00C27A80"/>
    <w:rsid w:val="00C33A71"/>
    <w:rsid w:val="00C42471"/>
    <w:rsid w:val="00CC0739"/>
    <w:rsid w:val="00CE70A4"/>
    <w:rsid w:val="00D93A20"/>
    <w:rsid w:val="00D972B8"/>
    <w:rsid w:val="00DB149A"/>
    <w:rsid w:val="00DE2DD0"/>
    <w:rsid w:val="00DE5552"/>
    <w:rsid w:val="00DF4274"/>
    <w:rsid w:val="00E62B7F"/>
    <w:rsid w:val="00EF17A9"/>
    <w:rsid w:val="00F42E92"/>
    <w:rsid w:val="00F83764"/>
    <w:rsid w:val="00FA69F9"/>
    <w:rsid w:val="00FA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5B16E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List Paragraph,Ha,LISTA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6BA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u w:color="000000"/>
      <w:lang w:val="es-ES" w:eastAsia="es-MX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link w:val="Prrafodelista"/>
    <w:uiPriority w:val="34"/>
    <w:qFormat/>
    <w:locked/>
    <w:rsid w:val="00534173"/>
  </w:style>
  <w:style w:type="character" w:styleId="Refdecomentario">
    <w:name w:val="annotation reference"/>
    <w:basedOn w:val="Fuentedeprrafopredeter"/>
    <w:uiPriority w:val="99"/>
    <w:semiHidden/>
    <w:unhideWhenUsed/>
    <w:rsid w:val="003500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500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500F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00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00F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0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00F2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007A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8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1787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Daniel Ricardo Cepeda Hernandez</cp:lastModifiedBy>
  <cp:revision>9</cp:revision>
  <dcterms:created xsi:type="dcterms:W3CDTF">2023-06-17T09:33:00Z</dcterms:created>
  <dcterms:modified xsi:type="dcterms:W3CDTF">2023-07-18T19:38:00Z</dcterms:modified>
</cp:coreProperties>
</file>