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A0A3C" w:rsidRPr="009A0A3C" w:rsidRDefault="005F2C5C" w:rsidP="009A0A3C">
      <w:pPr>
        <w:tabs>
          <w:tab w:val="left" w:pos="0"/>
        </w:tabs>
        <w:suppressAutoHyphens/>
        <w:autoSpaceDE w:val="0"/>
        <w:autoSpaceDN w:val="0"/>
        <w:spacing w:line="240" w:lineRule="auto"/>
        <w:jc w:val="both"/>
        <w:textAlignment w:val="auto"/>
        <w:rPr>
          <w:rFonts w:ascii="Arial" w:hAnsi="Arial" w:cs="Arial"/>
          <w:sz w:val="22"/>
          <w:szCs w:val="22"/>
        </w:rPr>
      </w:pPr>
      <w:r w:rsidRPr="00E37F36">
        <w:rPr>
          <w:rFonts w:ascii="Arial" w:hAnsi="Arial" w:cs="Arial"/>
          <w:sz w:val="22"/>
          <w:szCs w:val="22"/>
        </w:rPr>
        <w:t>Hemos convenido celebrar el contrato de prestación de servicios que se rige por las siguientes cláusulas, previas las siguientes consideraciones:</w:t>
      </w:r>
      <w:r w:rsidR="0033569B" w:rsidRPr="00E37F36">
        <w:rPr>
          <w:rFonts w:ascii="Arial" w:hAnsi="Arial" w:cs="Arial"/>
          <w:sz w:val="22"/>
          <w:szCs w:val="22"/>
        </w:rPr>
        <w:t xml:space="preserve"> </w:t>
      </w:r>
      <w:r w:rsidR="00F05369" w:rsidRPr="00E37F36">
        <w:rPr>
          <w:rFonts w:ascii="Arial" w:hAnsi="Arial" w:cs="Arial"/>
          <w:b/>
          <w:sz w:val="22"/>
          <w:szCs w:val="22"/>
        </w:rPr>
        <w:t xml:space="preserve">1. </w:t>
      </w:r>
      <w:r w:rsidR="00F05369" w:rsidRPr="00E37F36">
        <w:rPr>
          <w:rFonts w:ascii="Arial" w:hAnsi="Arial" w:cs="Arial"/>
          <w:sz w:val="22"/>
          <w:szCs w:val="22"/>
        </w:rPr>
        <w:t>Que, el artículo 2 de la Constitución Política de Colombia, establece que son fines esenciales del Estado; servir a la comunidad, promover la prosperidad general y garantizar la efectividad de los principios, derechos y deberes consagrados en la Constitución, entre otros.</w:t>
      </w:r>
      <w:r w:rsidR="00F05369" w:rsidRPr="00E37F36">
        <w:rPr>
          <w:rFonts w:ascii="Arial" w:hAnsi="Arial" w:cs="Arial"/>
          <w:b/>
          <w:sz w:val="22"/>
          <w:szCs w:val="22"/>
        </w:rPr>
        <w:t xml:space="preserve"> 2. </w:t>
      </w:r>
      <w:r w:rsidR="00F05369" w:rsidRPr="00E37F36">
        <w:rPr>
          <w:rFonts w:ascii="Arial" w:hAnsi="Arial" w:cs="Arial"/>
          <w:sz w:val="22"/>
          <w:szCs w:val="22"/>
        </w:rPr>
        <w:t>Que, el Decreto 1421 de 1993 en su artículo 87 y siguientes, regula lo relativo a la creación y funcionamiento de los Fondos de Desarrollo Local en cada una de las localidades que conforma</w:t>
      </w:r>
      <w:r w:rsidR="00262F1E" w:rsidRPr="00E37F36">
        <w:rPr>
          <w:rFonts w:ascii="Arial" w:hAnsi="Arial" w:cs="Arial"/>
          <w:sz w:val="22"/>
          <w:szCs w:val="22"/>
        </w:rPr>
        <w:t>n</w:t>
      </w:r>
      <w:r w:rsidR="00F05369" w:rsidRPr="00E37F36">
        <w:rPr>
          <w:rFonts w:ascii="Arial" w:hAnsi="Arial" w:cs="Arial"/>
          <w:sz w:val="22"/>
          <w:szCs w:val="22"/>
        </w:rPr>
        <w:t xml:space="preserve"> el Distrito Capital. </w:t>
      </w:r>
      <w:r w:rsidR="00F05369" w:rsidRPr="00E37F36">
        <w:rPr>
          <w:rFonts w:ascii="Arial" w:hAnsi="Arial" w:cs="Arial"/>
          <w:b/>
          <w:sz w:val="22"/>
          <w:szCs w:val="22"/>
        </w:rPr>
        <w:t xml:space="preserve">3. </w:t>
      </w:r>
      <w:r w:rsidR="00F05369" w:rsidRPr="00E37F36">
        <w:rPr>
          <w:rFonts w:ascii="Arial" w:hAnsi="Arial" w:cs="Arial"/>
          <w:sz w:val="22"/>
          <w:szCs w:val="22"/>
        </w:rPr>
        <w:t xml:space="preserve">Que, así mismo, el </w:t>
      </w:r>
      <w:r w:rsidR="00E34AA8" w:rsidRPr="00E37F36">
        <w:rPr>
          <w:rFonts w:ascii="Arial" w:hAnsi="Arial" w:cs="Arial"/>
          <w:sz w:val="22"/>
          <w:szCs w:val="22"/>
        </w:rPr>
        <w:t>artículo</w:t>
      </w:r>
      <w:r w:rsidR="00F05369" w:rsidRPr="00E37F36">
        <w:rPr>
          <w:rFonts w:ascii="Arial" w:hAnsi="Arial" w:cs="Arial"/>
          <w:sz w:val="22"/>
          <w:szCs w:val="22"/>
        </w:rPr>
        <w:t xml:space="preserve"> 92 </w:t>
      </w:r>
      <w:r w:rsidR="0085294A" w:rsidRPr="00E37F36">
        <w:rPr>
          <w:rFonts w:ascii="Arial" w:hAnsi="Arial" w:cs="Arial"/>
          <w:sz w:val="22"/>
          <w:szCs w:val="22"/>
        </w:rPr>
        <w:t>ibídem</w:t>
      </w:r>
      <w:r w:rsidR="00F05369" w:rsidRPr="00E37F36">
        <w:rPr>
          <w:rFonts w:ascii="Arial" w:hAnsi="Arial" w:cs="Arial"/>
          <w:sz w:val="22"/>
          <w:szCs w:val="22"/>
        </w:rPr>
        <w:t>, determin</w:t>
      </w:r>
      <w:r w:rsidR="0085294A" w:rsidRPr="00E37F36">
        <w:rPr>
          <w:rFonts w:ascii="Arial" w:hAnsi="Arial" w:cs="Arial"/>
          <w:sz w:val="22"/>
          <w:szCs w:val="22"/>
        </w:rPr>
        <w:t>ó</w:t>
      </w:r>
      <w:r w:rsidR="00F05369" w:rsidRPr="00E37F36">
        <w:rPr>
          <w:rFonts w:ascii="Arial" w:hAnsi="Arial" w:cs="Arial"/>
          <w:sz w:val="22"/>
          <w:szCs w:val="22"/>
        </w:rPr>
        <w:t xml:space="preserve"> que el Alcalde Mayor de Bogotá D.C., es el representante legal y ordenador del gasto de dichos Fondos de Desarrollo, y así mismo contempla la facultad de delegar total o parcialmente estas funciones. </w:t>
      </w:r>
      <w:r w:rsidR="00F05369" w:rsidRPr="00E37F36">
        <w:rPr>
          <w:rFonts w:ascii="Arial" w:hAnsi="Arial" w:cs="Arial"/>
          <w:b/>
          <w:sz w:val="22"/>
          <w:szCs w:val="22"/>
        </w:rPr>
        <w:t xml:space="preserve">4. </w:t>
      </w:r>
      <w:r w:rsidR="00F05369" w:rsidRPr="00E37F36">
        <w:rPr>
          <w:rFonts w:ascii="Arial" w:hAnsi="Arial" w:cs="Arial"/>
          <w:sz w:val="22"/>
          <w:szCs w:val="22"/>
        </w:rPr>
        <w:t xml:space="preserve">Que, conforme a lo previsto en el Decreto Distrital 101 de 2010 se delegó en los Alcaldes Locales, la ordenación de los gastos de los recursos asignados dentro del presupuesto a los Fondos de Desarrollo Local. </w:t>
      </w:r>
      <w:r w:rsidR="007D43DE" w:rsidRPr="00E37F36">
        <w:rPr>
          <w:rFonts w:ascii="Arial" w:hAnsi="Arial" w:cs="Arial"/>
          <w:b/>
          <w:sz w:val="22"/>
          <w:szCs w:val="22"/>
        </w:rPr>
        <w:t>5.</w:t>
      </w:r>
      <w:r w:rsidR="007D43DE" w:rsidRPr="00E37F36">
        <w:rPr>
          <w:rFonts w:ascii="Arial" w:hAnsi="Arial" w:cs="Arial"/>
          <w:sz w:val="22"/>
          <w:szCs w:val="22"/>
        </w:rPr>
        <w:t xml:space="preserve"> Que, teniendo en cuenta</w:t>
      </w:r>
      <w:r w:rsidR="00BA5B26" w:rsidRPr="00E37F36">
        <w:rPr>
          <w:rFonts w:ascii="Arial" w:hAnsi="Arial" w:cs="Arial"/>
          <w:sz w:val="22"/>
          <w:szCs w:val="22"/>
        </w:rPr>
        <w:t xml:space="preserve"> la problemática que se presenta en el espacio público durante las festividades decembrinas, se busca una organización directa para los diferentes sectores económicos de la localidad</w:t>
      </w:r>
      <w:r w:rsidR="007D43DE" w:rsidRPr="00E37F36">
        <w:rPr>
          <w:rFonts w:ascii="Arial" w:hAnsi="Arial" w:cs="Arial"/>
          <w:sz w:val="22"/>
          <w:szCs w:val="22"/>
        </w:rPr>
        <w:t xml:space="preserve">. </w:t>
      </w:r>
      <w:r w:rsidR="007D43DE" w:rsidRPr="00E37F36">
        <w:rPr>
          <w:rFonts w:ascii="Arial" w:hAnsi="Arial" w:cs="Arial"/>
          <w:b/>
          <w:sz w:val="22"/>
          <w:szCs w:val="22"/>
        </w:rPr>
        <w:t>6.</w:t>
      </w:r>
      <w:r w:rsidR="007D43DE" w:rsidRPr="00E37F36">
        <w:rPr>
          <w:rFonts w:ascii="Arial" w:hAnsi="Arial" w:cs="Arial"/>
          <w:sz w:val="22"/>
          <w:szCs w:val="22"/>
        </w:rPr>
        <w:t xml:space="preserve"> Que, en este sentido, la Alcaldía Local de Santa Fe a través de su Plan de Desarrollo “Santa Fe mejor para todos y todas” 2017-2020, se propuso profundizar en el significado de la connotación ciudadana y su derecho a la participación para desarrollar y ejercer la capacidad de gestión, movilización, incidencia, control social en los procesos de planeación, implementación, evaluación de las políticas públicas y  en la resolución de los problemas sociales, contribuyendo con ello a afianzar lazos de identidad y sentido de pertenencia, para avanzar en el logro de una cultura democrática y la consolidación de una sociedad más justa basada en la construcción colectiva de lo público. </w:t>
      </w:r>
      <w:r w:rsidR="007D43DE" w:rsidRPr="00E37F36">
        <w:rPr>
          <w:rFonts w:ascii="Arial" w:hAnsi="Arial" w:cs="Arial"/>
          <w:b/>
          <w:sz w:val="22"/>
          <w:szCs w:val="22"/>
        </w:rPr>
        <w:t xml:space="preserve">7. </w:t>
      </w:r>
      <w:r w:rsidR="00A83944" w:rsidRPr="00E37F36">
        <w:rPr>
          <w:rFonts w:ascii="Arial" w:hAnsi="Arial" w:cs="Arial"/>
          <w:sz w:val="22"/>
          <w:szCs w:val="22"/>
        </w:rPr>
        <w:t xml:space="preserve">La localidad tercera cuenta con diversas zonas donde se presenta alta afluencia de la ciudadanía y turistas como lo son: la carrera 7 en sus tramos comprendidos entre las calles 26 y la Avenida Jiménez, el Parque Nacional y el sector de San Victorino. En la temporada de fin de año se intensifica la afluencia de personas en estos sectores dada la dinámica comercial y turística que caracteriza esta época del año, generando algunos traumatismos en temas de movilidad, invasión del espacio público y seguridad. </w:t>
      </w:r>
      <w:r w:rsidR="007D43DE" w:rsidRPr="00E37F36">
        <w:rPr>
          <w:rFonts w:ascii="Arial" w:hAnsi="Arial" w:cs="Arial"/>
          <w:b/>
          <w:sz w:val="22"/>
          <w:szCs w:val="22"/>
        </w:rPr>
        <w:t xml:space="preserve">8. </w:t>
      </w:r>
      <w:r w:rsidR="00A83944" w:rsidRPr="00E37F36">
        <w:rPr>
          <w:rFonts w:ascii="Arial" w:hAnsi="Arial" w:cs="Arial"/>
          <w:sz w:val="22"/>
          <w:szCs w:val="22"/>
        </w:rPr>
        <w:t>La carrera séptima en su tramo peatonal, alberga diferentes establecimientos comerciales, así como entidades públicas y privadas, generando diariamente un alto flujo de ciudadanía en este espacio (más de 500.000 personas). Actualmente, en el tramo comprendido entre las calles 26 y 19 se encuentran finalizando las obras de recuperación y adecuación de esta vía peatonal tan importante para el Distrito, que, sumado al hecho de la invasión del espacio público por parte de vendedores ambulantes, genera en ocasiones problemas de movilidad para la ciudadanía que transita por este sector vial</w:t>
      </w:r>
      <w:r w:rsidR="007D43DE" w:rsidRPr="00E37F36">
        <w:rPr>
          <w:rFonts w:ascii="Arial" w:hAnsi="Arial" w:cs="Arial"/>
          <w:sz w:val="22"/>
          <w:szCs w:val="22"/>
        </w:rPr>
        <w:t xml:space="preserve">. </w:t>
      </w:r>
      <w:r w:rsidR="007D43DE" w:rsidRPr="00E37F36">
        <w:rPr>
          <w:rFonts w:ascii="Arial" w:hAnsi="Arial" w:cs="Arial"/>
          <w:b/>
          <w:sz w:val="22"/>
          <w:szCs w:val="22"/>
        </w:rPr>
        <w:t>9</w:t>
      </w:r>
      <w:r w:rsidR="0085294A" w:rsidRPr="00E37F36">
        <w:rPr>
          <w:rFonts w:ascii="Arial" w:hAnsi="Arial" w:cs="Arial"/>
          <w:b/>
          <w:sz w:val="22"/>
          <w:szCs w:val="22"/>
        </w:rPr>
        <w:t>.</w:t>
      </w:r>
      <w:r w:rsidR="00A83944" w:rsidRPr="00E37F36">
        <w:rPr>
          <w:rFonts w:ascii="Arial" w:hAnsi="Arial" w:cs="Arial"/>
          <w:sz w:val="22"/>
          <w:szCs w:val="22"/>
        </w:rPr>
        <w:t xml:space="preserve"> Que, el Parque Nacional, en la temporada de fin de año este espacio es decorado con luces navideñas, lo que lo convierte en un atractivo turístico principal de la ciudad, generando de esta manera un importante flujo diario de personas en esta época del año, lo que demanda que se realicen las gestiones pertinentes para garantizar el buen uso de este ecosistema tan importante para el distrito</w:t>
      </w:r>
      <w:r w:rsidR="0085294A" w:rsidRPr="00E37F36">
        <w:rPr>
          <w:rFonts w:ascii="Arial" w:hAnsi="Arial" w:cs="Arial"/>
          <w:sz w:val="22"/>
          <w:szCs w:val="22"/>
        </w:rPr>
        <w:t>.</w:t>
      </w:r>
      <w:r w:rsidR="00650B47" w:rsidRPr="00E37F36">
        <w:rPr>
          <w:rFonts w:ascii="Arial" w:hAnsi="Arial" w:cs="Arial"/>
          <w:sz w:val="22"/>
          <w:szCs w:val="22"/>
        </w:rPr>
        <w:t xml:space="preserve"> </w:t>
      </w:r>
      <w:r w:rsidR="00650B47" w:rsidRPr="00E37F36">
        <w:rPr>
          <w:rFonts w:ascii="Arial" w:hAnsi="Arial" w:cs="Arial"/>
          <w:b/>
          <w:sz w:val="22"/>
          <w:szCs w:val="22"/>
        </w:rPr>
        <w:t xml:space="preserve">9. </w:t>
      </w:r>
      <w:r w:rsidR="0085294A" w:rsidRPr="00E37F36">
        <w:rPr>
          <w:rFonts w:ascii="Arial" w:hAnsi="Arial" w:cs="Arial"/>
          <w:sz w:val="22"/>
          <w:szCs w:val="22"/>
        </w:rPr>
        <w:t>Que, por lo anterior, el Fondo de Desarrol</w:t>
      </w:r>
      <w:r w:rsidR="00262F1E" w:rsidRPr="00E37F36">
        <w:rPr>
          <w:rFonts w:ascii="Arial" w:hAnsi="Arial" w:cs="Arial"/>
          <w:sz w:val="22"/>
          <w:szCs w:val="22"/>
        </w:rPr>
        <w:t>lo Local de Santa Fe, seleccionó</w:t>
      </w:r>
      <w:r w:rsidR="0085294A" w:rsidRPr="00E37F36">
        <w:rPr>
          <w:rFonts w:ascii="Arial" w:hAnsi="Arial" w:cs="Arial"/>
          <w:sz w:val="22"/>
          <w:szCs w:val="22"/>
        </w:rPr>
        <w:t>, a través del Proceso de Selección Abreviada de Menor Cuantía, al proponente que ejecute el siguiente objeto: “</w:t>
      </w:r>
      <w:r w:rsidR="00A83944" w:rsidRPr="00E37F36">
        <w:rPr>
          <w:rFonts w:ascii="Arial" w:eastAsia="Batang" w:hAnsi="Arial" w:cs="Arial"/>
          <w:bCs/>
          <w:sz w:val="22"/>
          <w:szCs w:val="22"/>
        </w:rPr>
        <w:t xml:space="preserve">PRESTAR LOS SERVICIOS DE APOYO </w:t>
      </w:r>
      <w:r w:rsidR="00A83944" w:rsidRPr="00E37F36">
        <w:rPr>
          <w:rFonts w:ascii="Arial" w:eastAsia="Batang" w:hAnsi="Arial" w:cs="Arial"/>
          <w:bCs/>
          <w:sz w:val="22"/>
          <w:szCs w:val="22"/>
        </w:rPr>
        <w:lastRenderedPageBreak/>
        <w:t>LOGÍSTICO Y ADQUISICION DE ELEMENTOS DURANTE EL “PLAN NAVIDAD 2019”, EN EL MARCO DEL PROYECTO NO. 1323 “SANTA FE, TERRITORIO SEGURO</w:t>
      </w:r>
      <w:r w:rsidR="0035776F" w:rsidRPr="00E37F36">
        <w:rPr>
          <w:rFonts w:ascii="Arial" w:eastAsia="Batang" w:hAnsi="Arial" w:cs="Arial"/>
          <w:bCs/>
          <w:sz w:val="22"/>
          <w:szCs w:val="22"/>
        </w:rPr>
        <w:t>”</w:t>
      </w:r>
      <w:r w:rsidR="00650B47" w:rsidRPr="00E37F36">
        <w:rPr>
          <w:rFonts w:ascii="Arial" w:eastAsia="Batang" w:hAnsi="Arial" w:cs="Arial"/>
          <w:bCs/>
          <w:sz w:val="22"/>
          <w:szCs w:val="22"/>
        </w:rPr>
        <w:t>.</w:t>
      </w:r>
      <w:r w:rsidR="00650B47" w:rsidRPr="00E37F36">
        <w:rPr>
          <w:rFonts w:ascii="Arial" w:eastAsia="Batang" w:hAnsi="Arial" w:cs="Arial"/>
          <w:b/>
          <w:bCs/>
          <w:sz w:val="22"/>
          <w:szCs w:val="22"/>
        </w:rPr>
        <w:t xml:space="preserve"> 10. </w:t>
      </w:r>
      <w:r w:rsidR="00650B47" w:rsidRPr="00E37F36">
        <w:rPr>
          <w:rFonts w:ascii="Arial" w:eastAsia="Batang" w:hAnsi="Arial" w:cs="Arial"/>
          <w:bCs/>
          <w:sz w:val="22"/>
          <w:szCs w:val="22"/>
        </w:rPr>
        <w:t xml:space="preserve">Que, teniendo en cuenta que la cuantía de la presente contratación se enmarca en la menor cuantía de la Entidad, no se trata de bienes de características uniformes y de común utilización y no se enmarca en las demás contempladas para el adelantamiento de otro tipo de proceso de selección; el proceso </w:t>
      </w:r>
      <w:r w:rsidR="00262F1E" w:rsidRPr="00E37F36">
        <w:rPr>
          <w:rFonts w:ascii="Arial" w:eastAsia="Batang" w:hAnsi="Arial" w:cs="Arial"/>
          <w:bCs/>
          <w:sz w:val="22"/>
          <w:szCs w:val="22"/>
        </w:rPr>
        <w:t>de contratación se realizó</w:t>
      </w:r>
      <w:r w:rsidR="00650B47" w:rsidRPr="00E37F36">
        <w:rPr>
          <w:rFonts w:ascii="Arial" w:eastAsia="Batang" w:hAnsi="Arial" w:cs="Arial"/>
          <w:bCs/>
          <w:sz w:val="22"/>
          <w:szCs w:val="22"/>
        </w:rPr>
        <w:t xml:space="preserve"> bajo el procedimiento de Selección Abreviada de Menor Cuantía con fundamento en el literal b) del numeral 2° del artículo 2° de la Ley 1150 de 2007, el artículo 2.2.1.2.1.2.2.0 del Decreto 1082 de 2015 y demás normas concordantes y complementarias. </w:t>
      </w:r>
      <w:r w:rsidR="00650B47" w:rsidRPr="00E37F36">
        <w:rPr>
          <w:rFonts w:ascii="Arial" w:eastAsia="Batang" w:hAnsi="Arial" w:cs="Arial"/>
          <w:b/>
          <w:bCs/>
          <w:sz w:val="22"/>
          <w:szCs w:val="22"/>
        </w:rPr>
        <w:t xml:space="preserve">11. </w:t>
      </w:r>
      <w:r w:rsidR="00201D78" w:rsidRPr="00E37F36">
        <w:rPr>
          <w:rFonts w:ascii="Arial" w:eastAsia="Calibri" w:hAnsi="Arial" w:cs="Arial"/>
          <w:bCs/>
          <w:sz w:val="22"/>
          <w:szCs w:val="22"/>
          <w:shd w:val="clear" w:color="auto" w:fill="FFFFFF"/>
          <w:lang w:eastAsia="es-CO"/>
        </w:rPr>
        <w:t>Que, en virtud de lo anterior</w:t>
      </w:r>
      <w:r w:rsidR="00262F1E" w:rsidRPr="00E37F36">
        <w:rPr>
          <w:rFonts w:ascii="Arial" w:hAnsi="Arial" w:cs="Arial"/>
          <w:sz w:val="22"/>
          <w:szCs w:val="22"/>
        </w:rPr>
        <w:t>, se dio</w:t>
      </w:r>
      <w:r w:rsidR="00201D78" w:rsidRPr="00E37F36">
        <w:rPr>
          <w:rFonts w:ascii="Arial" w:hAnsi="Arial" w:cs="Arial"/>
          <w:sz w:val="22"/>
          <w:szCs w:val="22"/>
        </w:rPr>
        <w:t xml:space="preserve"> apertura mediante la Resolución No.</w:t>
      </w:r>
      <w:r w:rsidR="00402955" w:rsidRPr="00E37F36">
        <w:rPr>
          <w:rFonts w:ascii="Arial" w:hAnsi="Arial" w:cs="Arial"/>
          <w:sz w:val="22"/>
          <w:szCs w:val="22"/>
        </w:rPr>
        <w:t xml:space="preserve"> </w:t>
      </w:r>
      <w:r w:rsidR="00201D78" w:rsidRPr="00E37F36">
        <w:rPr>
          <w:rFonts w:ascii="Arial" w:hAnsi="Arial" w:cs="Arial"/>
          <w:sz w:val="22"/>
          <w:szCs w:val="22"/>
        </w:rPr>
        <w:t>000</w:t>
      </w:r>
      <w:r w:rsidR="00A83944" w:rsidRPr="00E37F36">
        <w:rPr>
          <w:rFonts w:ascii="Arial" w:hAnsi="Arial" w:cs="Arial"/>
          <w:sz w:val="22"/>
          <w:szCs w:val="22"/>
        </w:rPr>
        <w:t>316</w:t>
      </w:r>
      <w:r w:rsidR="00E849C4" w:rsidRPr="00E37F36">
        <w:rPr>
          <w:rFonts w:ascii="Arial" w:hAnsi="Arial" w:cs="Arial"/>
          <w:sz w:val="22"/>
          <w:szCs w:val="22"/>
        </w:rPr>
        <w:t xml:space="preserve"> del </w:t>
      </w:r>
      <w:r w:rsidR="00650B47" w:rsidRPr="00E37F36">
        <w:rPr>
          <w:rFonts w:ascii="Arial" w:hAnsi="Arial" w:cs="Arial"/>
          <w:sz w:val="22"/>
          <w:szCs w:val="22"/>
        </w:rPr>
        <w:t>2</w:t>
      </w:r>
      <w:r w:rsidR="00A83944" w:rsidRPr="00E37F36">
        <w:rPr>
          <w:rFonts w:ascii="Arial" w:hAnsi="Arial" w:cs="Arial"/>
          <w:sz w:val="22"/>
          <w:szCs w:val="22"/>
        </w:rPr>
        <w:t>9</w:t>
      </w:r>
      <w:r w:rsidR="00F05369" w:rsidRPr="00E37F36">
        <w:rPr>
          <w:rFonts w:ascii="Arial" w:hAnsi="Arial" w:cs="Arial"/>
          <w:sz w:val="22"/>
          <w:szCs w:val="22"/>
        </w:rPr>
        <w:t xml:space="preserve"> </w:t>
      </w:r>
      <w:r w:rsidR="00E13C10" w:rsidRPr="00E37F36">
        <w:rPr>
          <w:rFonts w:ascii="Arial" w:hAnsi="Arial" w:cs="Arial"/>
          <w:sz w:val="22"/>
          <w:szCs w:val="22"/>
        </w:rPr>
        <w:t xml:space="preserve">de </w:t>
      </w:r>
      <w:r w:rsidR="00A83944" w:rsidRPr="00E37F36">
        <w:rPr>
          <w:rFonts w:ascii="Arial" w:hAnsi="Arial" w:cs="Arial"/>
          <w:sz w:val="22"/>
          <w:szCs w:val="22"/>
        </w:rPr>
        <w:t>octubre</w:t>
      </w:r>
      <w:r w:rsidR="00201D78" w:rsidRPr="00E37F36">
        <w:rPr>
          <w:rFonts w:ascii="Arial" w:hAnsi="Arial" w:cs="Arial"/>
          <w:sz w:val="22"/>
          <w:szCs w:val="22"/>
        </w:rPr>
        <w:t xml:space="preserve"> de 201</w:t>
      </w:r>
      <w:r w:rsidR="00650B47" w:rsidRPr="00E37F36">
        <w:rPr>
          <w:rFonts w:ascii="Arial" w:hAnsi="Arial" w:cs="Arial"/>
          <w:sz w:val="22"/>
          <w:szCs w:val="22"/>
        </w:rPr>
        <w:t>9</w:t>
      </w:r>
      <w:r w:rsidR="00201D78" w:rsidRPr="00E37F36">
        <w:rPr>
          <w:rFonts w:ascii="Arial" w:hAnsi="Arial" w:cs="Arial"/>
          <w:sz w:val="22"/>
          <w:szCs w:val="22"/>
        </w:rPr>
        <w:t>, al proceso de SELECCIÓN ABREVIADA DE MENOR CUANTIA FDLSF-SAMC-0</w:t>
      </w:r>
      <w:r w:rsidR="00A83944" w:rsidRPr="00E37F36">
        <w:rPr>
          <w:rFonts w:ascii="Arial" w:hAnsi="Arial" w:cs="Arial"/>
          <w:sz w:val="22"/>
          <w:szCs w:val="22"/>
        </w:rPr>
        <w:t>13</w:t>
      </w:r>
      <w:r w:rsidR="00201D78" w:rsidRPr="00E37F36">
        <w:rPr>
          <w:rFonts w:ascii="Arial" w:hAnsi="Arial" w:cs="Arial"/>
          <w:sz w:val="22"/>
          <w:szCs w:val="22"/>
        </w:rPr>
        <w:t>-201</w:t>
      </w:r>
      <w:r w:rsidR="00650B47" w:rsidRPr="00E37F36">
        <w:rPr>
          <w:rFonts w:ascii="Arial" w:hAnsi="Arial" w:cs="Arial"/>
          <w:sz w:val="22"/>
          <w:szCs w:val="22"/>
        </w:rPr>
        <w:t>9</w:t>
      </w:r>
      <w:r w:rsidR="00201D78" w:rsidRPr="00E37F36">
        <w:rPr>
          <w:rFonts w:ascii="Arial" w:hAnsi="Arial" w:cs="Arial"/>
          <w:sz w:val="22"/>
          <w:szCs w:val="22"/>
        </w:rPr>
        <w:t xml:space="preserve">. </w:t>
      </w:r>
      <w:r w:rsidR="00650B47" w:rsidRPr="00E37F36">
        <w:rPr>
          <w:rFonts w:ascii="Arial" w:hAnsi="Arial" w:cs="Arial"/>
          <w:b/>
          <w:sz w:val="22"/>
          <w:szCs w:val="22"/>
        </w:rPr>
        <w:t>12</w:t>
      </w:r>
      <w:r w:rsidR="00201D78" w:rsidRPr="00E37F36">
        <w:rPr>
          <w:rFonts w:ascii="Arial" w:hAnsi="Arial" w:cs="Arial"/>
          <w:b/>
          <w:sz w:val="22"/>
          <w:szCs w:val="22"/>
        </w:rPr>
        <w:t>.</w:t>
      </w:r>
      <w:r w:rsidR="00201D78" w:rsidRPr="00E37F36">
        <w:rPr>
          <w:rFonts w:ascii="Arial" w:hAnsi="Arial" w:cs="Arial"/>
          <w:sz w:val="22"/>
          <w:szCs w:val="22"/>
        </w:rPr>
        <w:t xml:space="preserve"> Que</w:t>
      </w:r>
      <w:r w:rsidR="00170AD3" w:rsidRPr="00E37F36">
        <w:rPr>
          <w:rFonts w:ascii="Arial" w:hAnsi="Arial" w:cs="Arial"/>
          <w:sz w:val="22"/>
          <w:szCs w:val="22"/>
        </w:rPr>
        <w:t>,</w:t>
      </w:r>
      <w:r w:rsidR="00201D78" w:rsidRPr="00E37F36">
        <w:rPr>
          <w:rFonts w:ascii="Arial" w:hAnsi="Arial" w:cs="Arial"/>
          <w:sz w:val="22"/>
          <w:szCs w:val="22"/>
        </w:rPr>
        <w:t xml:space="preserve"> la Entidad ha dado cumplimiento a lo dispuesto en la Ley 80 de 1993, Ley 1150 de 2007, Decreto 1082 de 2015, y demás normas concordantes, para efectos del cumplimiento del </w:t>
      </w:r>
      <w:r w:rsidR="00E13C10" w:rsidRPr="00E37F36">
        <w:rPr>
          <w:rFonts w:ascii="Arial" w:hAnsi="Arial" w:cs="Arial"/>
          <w:sz w:val="22"/>
          <w:szCs w:val="22"/>
        </w:rPr>
        <w:t xml:space="preserve">deber de selección objetiva. </w:t>
      </w:r>
      <w:r w:rsidR="00E13C10" w:rsidRPr="00E37F36">
        <w:rPr>
          <w:rFonts w:ascii="Arial" w:hAnsi="Arial" w:cs="Arial"/>
          <w:b/>
          <w:sz w:val="22"/>
          <w:szCs w:val="22"/>
        </w:rPr>
        <w:t>1</w:t>
      </w:r>
      <w:r w:rsidR="00650B47" w:rsidRPr="00E37F36">
        <w:rPr>
          <w:rFonts w:ascii="Arial" w:hAnsi="Arial" w:cs="Arial"/>
          <w:b/>
          <w:sz w:val="22"/>
          <w:szCs w:val="22"/>
        </w:rPr>
        <w:t>3</w:t>
      </w:r>
      <w:r w:rsidR="00E13C10" w:rsidRPr="00E37F36">
        <w:rPr>
          <w:rFonts w:ascii="Arial" w:hAnsi="Arial" w:cs="Arial"/>
          <w:sz w:val="22"/>
          <w:szCs w:val="22"/>
        </w:rPr>
        <w:t xml:space="preserve">. </w:t>
      </w:r>
      <w:r w:rsidR="00201D78" w:rsidRPr="00E37F36">
        <w:rPr>
          <w:rFonts w:ascii="Arial" w:hAnsi="Arial" w:cs="Arial"/>
          <w:sz w:val="22"/>
          <w:szCs w:val="22"/>
        </w:rPr>
        <w:t>Que</w:t>
      </w:r>
      <w:r w:rsidR="00E20F0A" w:rsidRPr="00E37F36">
        <w:rPr>
          <w:rFonts w:ascii="Arial" w:hAnsi="Arial" w:cs="Arial"/>
          <w:sz w:val="22"/>
          <w:szCs w:val="22"/>
        </w:rPr>
        <w:t>,</w:t>
      </w:r>
      <w:r w:rsidR="00201D78" w:rsidRPr="00E37F36">
        <w:rPr>
          <w:rFonts w:ascii="Arial" w:hAnsi="Arial" w:cs="Arial"/>
          <w:sz w:val="22"/>
          <w:szCs w:val="22"/>
        </w:rPr>
        <w:t xml:space="preserve"> agotado en debida forma el procedimiento y etapas ordenadas por la Ley, de acuerdo a los resultados de evaluación realizada a las propuestas presentadas en desarrollo del proceso, se estableció que la mejor propuesta presentada fue la del</w:t>
      </w:r>
      <w:r w:rsidR="00FC6851" w:rsidRPr="00E37F36">
        <w:rPr>
          <w:rFonts w:ascii="Arial" w:hAnsi="Arial" w:cs="Arial"/>
          <w:sz w:val="22"/>
          <w:szCs w:val="22"/>
        </w:rPr>
        <w:t xml:space="preserve"> proponente </w:t>
      </w:r>
      <w:r w:rsidR="00A83944" w:rsidRPr="00E37F36">
        <w:rPr>
          <w:rFonts w:ascii="Arial" w:hAnsi="Arial" w:cs="Arial"/>
          <w:sz w:val="22"/>
          <w:szCs w:val="22"/>
        </w:rPr>
        <w:t>MAGNUM EVENTOS SAS</w:t>
      </w:r>
      <w:r w:rsidR="00C47D1D">
        <w:rPr>
          <w:rFonts w:ascii="Arial" w:hAnsi="Arial" w:cs="Arial"/>
          <w:sz w:val="22"/>
          <w:szCs w:val="22"/>
        </w:rPr>
        <w:t xml:space="preserve"> identificada con NIT. No. </w:t>
      </w:r>
      <w:r w:rsidR="00C47D1D" w:rsidRPr="00C47D1D">
        <w:rPr>
          <w:rFonts w:ascii="Arial" w:hAnsi="Arial" w:cs="Arial"/>
          <w:sz w:val="22"/>
          <w:szCs w:val="22"/>
        </w:rPr>
        <w:t>900780830-7</w:t>
      </w:r>
      <w:r w:rsidR="00402955" w:rsidRPr="00E37F36">
        <w:rPr>
          <w:rFonts w:ascii="Arial" w:hAnsi="Arial" w:cs="Arial"/>
          <w:sz w:val="22"/>
          <w:szCs w:val="22"/>
        </w:rPr>
        <w:t xml:space="preserve">. </w:t>
      </w:r>
      <w:r w:rsidR="00650B47" w:rsidRPr="00E37F36">
        <w:rPr>
          <w:rFonts w:ascii="Arial" w:eastAsia="Calibri" w:hAnsi="Arial" w:cs="Arial"/>
          <w:b/>
          <w:bCs/>
          <w:sz w:val="22"/>
          <w:szCs w:val="22"/>
          <w:shd w:val="clear" w:color="auto" w:fill="FFFFFF"/>
          <w:lang w:eastAsia="es-CO"/>
        </w:rPr>
        <w:t>14</w:t>
      </w:r>
      <w:r w:rsidR="00FC6851" w:rsidRPr="00E37F36">
        <w:rPr>
          <w:rFonts w:ascii="Arial" w:eastAsia="Calibri" w:hAnsi="Arial" w:cs="Arial"/>
          <w:b/>
          <w:bCs/>
          <w:sz w:val="22"/>
          <w:szCs w:val="22"/>
          <w:shd w:val="clear" w:color="auto" w:fill="FFFFFF"/>
          <w:lang w:eastAsia="es-CO"/>
        </w:rPr>
        <w:t>.</w:t>
      </w:r>
      <w:r w:rsidR="00FC6851" w:rsidRPr="00E37F36">
        <w:rPr>
          <w:rFonts w:ascii="Arial" w:eastAsia="Calibri" w:hAnsi="Arial" w:cs="Arial"/>
          <w:bCs/>
          <w:sz w:val="22"/>
          <w:szCs w:val="22"/>
          <w:shd w:val="clear" w:color="auto" w:fill="FFFFFF"/>
          <w:lang w:eastAsia="es-CO"/>
        </w:rPr>
        <w:t xml:space="preserve"> Que, el proceso de Selección Abreviada de Menor </w:t>
      </w:r>
      <w:r w:rsidR="00604BDF" w:rsidRPr="00E37F36">
        <w:rPr>
          <w:rFonts w:ascii="Arial" w:eastAsia="Calibri" w:hAnsi="Arial" w:cs="Arial"/>
          <w:bCs/>
          <w:sz w:val="22"/>
          <w:szCs w:val="22"/>
          <w:shd w:val="clear" w:color="auto" w:fill="FFFFFF"/>
          <w:lang w:eastAsia="es-CO"/>
        </w:rPr>
        <w:t>Cuantía</w:t>
      </w:r>
      <w:r w:rsidR="00FC6851" w:rsidRPr="00E37F36">
        <w:rPr>
          <w:rFonts w:ascii="Arial" w:eastAsia="Calibri" w:hAnsi="Arial" w:cs="Arial"/>
          <w:bCs/>
          <w:sz w:val="22"/>
          <w:szCs w:val="22"/>
          <w:shd w:val="clear" w:color="auto" w:fill="FFFFFF"/>
          <w:lang w:eastAsia="es-CO"/>
        </w:rPr>
        <w:t xml:space="preserve"> FDLSF-SAMC-0</w:t>
      </w:r>
      <w:r w:rsidR="00A83944" w:rsidRPr="00E37F36">
        <w:rPr>
          <w:rFonts w:ascii="Arial" w:eastAsia="Calibri" w:hAnsi="Arial" w:cs="Arial"/>
          <w:bCs/>
          <w:sz w:val="22"/>
          <w:szCs w:val="22"/>
          <w:shd w:val="clear" w:color="auto" w:fill="FFFFFF"/>
          <w:lang w:eastAsia="es-CO"/>
        </w:rPr>
        <w:t>13</w:t>
      </w:r>
      <w:r w:rsidR="00650B47" w:rsidRPr="00E37F36">
        <w:rPr>
          <w:rFonts w:ascii="Arial" w:eastAsia="Calibri" w:hAnsi="Arial" w:cs="Arial"/>
          <w:bCs/>
          <w:sz w:val="22"/>
          <w:szCs w:val="22"/>
          <w:shd w:val="clear" w:color="auto" w:fill="FFFFFF"/>
          <w:lang w:eastAsia="es-CO"/>
        </w:rPr>
        <w:t>-2019</w:t>
      </w:r>
      <w:r w:rsidR="00FC6851" w:rsidRPr="00E37F36">
        <w:rPr>
          <w:rFonts w:ascii="Arial" w:eastAsia="Calibri" w:hAnsi="Arial" w:cs="Arial"/>
          <w:bCs/>
          <w:sz w:val="22"/>
          <w:szCs w:val="22"/>
          <w:shd w:val="clear" w:color="auto" w:fill="FFFFFF"/>
          <w:lang w:eastAsia="es-CO"/>
        </w:rPr>
        <w:t xml:space="preserve">, fue adjudicado mediante </w:t>
      </w:r>
      <w:r w:rsidR="00604BDF" w:rsidRPr="00E37F36">
        <w:rPr>
          <w:rFonts w:ascii="Arial" w:eastAsia="Calibri" w:hAnsi="Arial" w:cs="Arial"/>
          <w:bCs/>
          <w:sz w:val="22"/>
          <w:szCs w:val="22"/>
          <w:shd w:val="clear" w:color="auto" w:fill="FFFFFF"/>
          <w:lang w:eastAsia="es-CO"/>
        </w:rPr>
        <w:t>Resolución</w:t>
      </w:r>
      <w:r w:rsidR="00FC6851" w:rsidRPr="00E37F36">
        <w:rPr>
          <w:rFonts w:ascii="Arial" w:eastAsia="Calibri" w:hAnsi="Arial" w:cs="Arial"/>
          <w:bCs/>
          <w:sz w:val="22"/>
          <w:szCs w:val="22"/>
          <w:shd w:val="clear" w:color="auto" w:fill="FFFFFF"/>
          <w:lang w:eastAsia="es-CO"/>
        </w:rPr>
        <w:t xml:space="preserve"> No. </w:t>
      </w:r>
      <w:r w:rsidR="00262F1E" w:rsidRPr="00C47D1D">
        <w:rPr>
          <w:rFonts w:ascii="Arial" w:eastAsia="Calibri" w:hAnsi="Arial" w:cs="Arial"/>
          <w:bCs/>
          <w:sz w:val="22"/>
          <w:szCs w:val="22"/>
          <w:shd w:val="clear" w:color="auto" w:fill="FFFFFF"/>
          <w:lang w:eastAsia="es-CO"/>
        </w:rPr>
        <w:t>000</w:t>
      </w:r>
      <w:r w:rsidR="00C47D1D">
        <w:rPr>
          <w:rFonts w:ascii="Arial" w:eastAsia="Calibri" w:hAnsi="Arial" w:cs="Arial"/>
          <w:bCs/>
          <w:sz w:val="22"/>
          <w:szCs w:val="22"/>
          <w:shd w:val="clear" w:color="auto" w:fill="FFFFFF"/>
          <w:lang w:eastAsia="es-CO"/>
        </w:rPr>
        <w:t>353</w:t>
      </w:r>
      <w:r w:rsidR="005A19F5" w:rsidRPr="00E37F36">
        <w:rPr>
          <w:rFonts w:ascii="Arial" w:eastAsia="Calibri" w:hAnsi="Arial" w:cs="Arial"/>
          <w:bCs/>
          <w:sz w:val="22"/>
          <w:szCs w:val="22"/>
          <w:shd w:val="clear" w:color="auto" w:fill="FFFFFF"/>
          <w:lang w:eastAsia="es-CO"/>
        </w:rPr>
        <w:t xml:space="preserve"> del </w:t>
      </w:r>
      <w:r w:rsidR="00A83944" w:rsidRPr="00E37F36">
        <w:rPr>
          <w:rFonts w:ascii="Arial" w:eastAsia="Calibri" w:hAnsi="Arial" w:cs="Arial"/>
          <w:bCs/>
          <w:sz w:val="22"/>
          <w:szCs w:val="22"/>
          <w:shd w:val="clear" w:color="auto" w:fill="FFFFFF"/>
          <w:lang w:eastAsia="es-CO"/>
        </w:rPr>
        <w:t>20</w:t>
      </w:r>
      <w:r w:rsidR="00650B47" w:rsidRPr="00E37F36">
        <w:rPr>
          <w:rFonts w:ascii="Arial" w:eastAsia="Calibri" w:hAnsi="Arial" w:cs="Arial"/>
          <w:bCs/>
          <w:sz w:val="22"/>
          <w:szCs w:val="22"/>
          <w:shd w:val="clear" w:color="auto" w:fill="FFFFFF"/>
          <w:lang w:eastAsia="es-CO"/>
        </w:rPr>
        <w:t xml:space="preserve"> de </w:t>
      </w:r>
      <w:r w:rsidR="00A83944" w:rsidRPr="00E37F36">
        <w:rPr>
          <w:rFonts w:ascii="Arial" w:eastAsia="Calibri" w:hAnsi="Arial" w:cs="Arial"/>
          <w:bCs/>
          <w:sz w:val="22"/>
          <w:szCs w:val="22"/>
          <w:shd w:val="clear" w:color="auto" w:fill="FFFFFF"/>
          <w:lang w:eastAsia="es-CO"/>
        </w:rPr>
        <w:t>noviembre</w:t>
      </w:r>
      <w:r w:rsidR="00650B47" w:rsidRPr="00E37F36">
        <w:rPr>
          <w:rFonts w:ascii="Arial" w:eastAsia="Calibri" w:hAnsi="Arial" w:cs="Arial"/>
          <w:bCs/>
          <w:sz w:val="22"/>
          <w:szCs w:val="22"/>
          <w:shd w:val="clear" w:color="auto" w:fill="FFFFFF"/>
          <w:lang w:eastAsia="es-CO"/>
        </w:rPr>
        <w:t xml:space="preserve"> de 2019</w:t>
      </w:r>
      <w:r w:rsidR="00FC6851" w:rsidRPr="00E37F36">
        <w:rPr>
          <w:rFonts w:ascii="Arial" w:eastAsia="Calibri" w:hAnsi="Arial" w:cs="Arial"/>
          <w:bCs/>
          <w:sz w:val="22"/>
          <w:szCs w:val="22"/>
          <w:shd w:val="clear" w:color="auto" w:fill="FFFFFF"/>
          <w:lang w:eastAsia="es-CO"/>
        </w:rPr>
        <w:t>.</w:t>
      </w:r>
      <w:r w:rsidR="0033569B" w:rsidRPr="00E37F36">
        <w:rPr>
          <w:rFonts w:ascii="Arial" w:eastAsia="Calibri" w:hAnsi="Arial" w:cs="Arial"/>
          <w:bCs/>
          <w:sz w:val="22"/>
          <w:szCs w:val="22"/>
          <w:shd w:val="clear" w:color="auto" w:fill="FFFFFF"/>
          <w:lang w:eastAsia="es-CO"/>
        </w:rPr>
        <w:t xml:space="preserve"> </w:t>
      </w:r>
      <w:r w:rsidR="00E13C10" w:rsidRPr="00E37F36">
        <w:rPr>
          <w:rFonts w:ascii="Arial" w:eastAsia="Calibri" w:hAnsi="Arial" w:cs="Arial"/>
          <w:b/>
          <w:bCs/>
          <w:sz w:val="22"/>
          <w:szCs w:val="22"/>
          <w:shd w:val="clear" w:color="auto" w:fill="FFFFFF"/>
          <w:lang w:eastAsia="es-CO"/>
        </w:rPr>
        <w:t>1</w:t>
      </w:r>
      <w:r w:rsidR="00650B47" w:rsidRPr="00E37F36">
        <w:rPr>
          <w:rFonts w:ascii="Arial" w:eastAsia="Calibri" w:hAnsi="Arial" w:cs="Arial"/>
          <w:b/>
          <w:bCs/>
          <w:sz w:val="22"/>
          <w:szCs w:val="22"/>
          <w:shd w:val="clear" w:color="auto" w:fill="FFFFFF"/>
          <w:lang w:eastAsia="es-CO"/>
        </w:rPr>
        <w:t>5</w:t>
      </w:r>
      <w:r w:rsidR="00FC6851" w:rsidRPr="00E37F36">
        <w:rPr>
          <w:rFonts w:ascii="Arial" w:eastAsia="Calibri" w:hAnsi="Arial" w:cs="Arial"/>
          <w:b/>
          <w:bCs/>
          <w:sz w:val="22"/>
          <w:szCs w:val="22"/>
          <w:shd w:val="clear" w:color="auto" w:fill="FFFFFF"/>
          <w:lang w:eastAsia="es-CO"/>
        </w:rPr>
        <w:t>.</w:t>
      </w:r>
      <w:r w:rsidR="00FC6851" w:rsidRPr="00E37F36">
        <w:rPr>
          <w:rFonts w:ascii="Arial" w:eastAsia="Calibri" w:hAnsi="Arial" w:cs="Arial"/>
          <w:bCs/>
          <w:sz w:val="22"/>
          <w:szCs w:val="22"/>
          <w:shd w:val="clear" w:color="auto" w:fill="FFFFFF"/>
          <w:lang w:eastAsia="es-CO"/>
        </w:rPr>
        <w:t xml:space="preserve"> </w:t>
      </w:r>
      <w:r w:rsidR="00FC6851" w:rsidRPr="00E37F36">
        <w:rPr>
          <w:rFonts w:ascii="Arial" w:hAnsi="Arial" w:cs="Arial"/>
          <w:sz w:val="22"/>
          <w:szCs w:val="22"/>
        </w:rPr>
        <w:t xml:space="preserve">Que el CONTRATISTA declara que ni él ni la sociedad que representa se encuentran incursos en ninguna de las causales de inhabilidad o de incompatibilidad consagradas en el artículo 8º de la Ley 80 de 1993, adicionado por el artículo 18 de la Ley 1150 de 2007. </w:t>
      </w:r>
      <w:r w:rsidR="00FC6851" w:rsidRPr="00E37F36">
        <w:rPr>
          <w:rFonts w:ascii="Arial" w:hAnsi="Arial" w:cs="Arial"/>
          <w:b/>
          <w:sz w:val="22"/>
          <w:szCs w:val="22"/>
        </w:rPr>
        <w:t>1</w:t>
      </w:r>
      <w:r w:rsidR="00650B47" w:rsidRPr="00E37F36">
        <w:rPr>
          <w:rFonts w:ascii="Arial" w:hAnsi="Arial" w:cs="Arial"/>
          <w:b/>
          <w:sz w:val="22"/>
          <w:szCs w:val="22"/>
        </w:rPr>
        <w:t>6</w:t>
      </w:r>
      <w:r w:rsidR="00FC6851" w:rsidRPr="00E37F36">
        <w:rPr>
          <w:rFonts w:ascii="Arial" w:hAnsi="Arial" w:cs="Arial"/>
          <w:b/>
          <w:sz w:val="22"/>
          <w:szCs w:val="22"/>
        </w:rPr>
        <w:t>.</w:t>
      </w:r>
      <w:r w:rsidR="00FC6851" w:rsidRPr="00E37F36">
        <w:rPr>
          <w:rFonts w:ascii="Arial" w:hAnsi="Arial" w:cs="Arial"/>
          <w:sz w:val="22"/>
          <w:szCs w:val="22"/>
        </w:rPr>
        <w:t xml:space="preserve"> Que teniendo en cuenta las consideraciones anteriores, se celebra el presente Contrato de Prestación de Servicios No. FDLSF-CPS-</w:t>
      </w:r>
      <w:r w:rsidR="000C0EC1" w:rsidRPr="00E37F36">
        <w:rPr>
          <w:rFonts w:ascii="Arial" w:hAnsi="Arial" w:cs="Arial"/>
          <w:sz w:val="22"/>
          <w:szCs w:val="22"/>
        </w:rPr>
        <w:t>1</w:t>
      </w:r>
      <w:r w:rsidR="00A83944" w:rsidRPr="00E37F36">
        <w:rPr>
          <w:rFonts w:ascii="Arial" w:hAnsi="Arial" w:cs="Arial"/>
          <w:sz w:val="22"/>
          <w:szCs w:val="22"/>
        </w:rPr>
        <w:t>66</w:t>
      </w:r>
      <w:r w:rsidR="000C0EC1" w:rsidRPr="00E37F36">
        <w:rPr>
          <w:rFonts w:ascii="Arial" w:hAnsi="Arial" w:cs="Arial"/>
          <w:sz w:val="22"/>
          <w:szCs w:val="22"/>
        </w:rPr>
        <w:t>-</w:t>
      </w:r>
      <w:r w:rsidR="00FC6851" w:rsidRPr="00E37F36">
        <w:rPr>
          <w:rFonts w:ascii="Arial" w:hAnsi="Arial" w:cs="Arial"/>
          <w:sz w:val="22"/>
          <w:szCs w:val="22"/>
        </w:rPr>
        <w:t>201</w:t>
      </w:r>
      <w:r w:rsidR="00650B47" w:rsidRPr="00E37F36">
        <w:rPr>
          <w:rFonts w:ascii="Arial" w:hAnsi="Arial" w:cs="Arial"/>
          <w:sz w:val="22"/>
          <w:szCs w:val="22"/>
        </w:rPr>
        <w:t>9</w:t>
      </w:r>
      <w:r w:rsidR="00FC6851" w:rsidRPr="00E37F36">
        <w:rPr>
          <w:rFonts w:ascii="Arial" w:hAnsi="Arial" w:cs="Arial"/>
          <w:sz w:val="22"/>
          <w:szCs w:val="22"/>
        </w:rPr>
        <w:t xml:space="preserve">, </w:t>
      </w:r>
      <w:r w:rsidR="006D163B" w:rsidRPr="00E37F36">
        <w:rPr>
          <w:rFonts w:ascii="Arial" w:hAnsi="Arial" w:cs="Arial"/>
          <w:sz w:val="22"/>
          <w:szCs w:val="22"/>
        </w:rPr>
        <w:t>el cual se rige por las</w:t>
      </w:r>
      <w:r w:rsidR="00FC6851" w:rsidRPr="00E37F36">
        <w:rPr>
          <w:rFonts w:ascii="Arial" w:hAnsi="Arial" w:cs="Arial"/>
          <w:sz w:val="22"/>
          <w:szCs w:val="22"/>
        </w:rPr>
        <w:t xml:space="preserve"> siguientes cláusulas:</w:t>
      </w:r>
      <w:r w:rsidR="0033569B" w:rsidRPr="00E37F36">
        <w:rPr>
          <w:rFonts w:ascii="Arial" w:hAnsi="Arial" w:cs="Arial"/>
          <w:sz w:val="22"/>
          <w:szCs w:val="22"/>
        </w:rPr>
        <w:t xml:space="preserve"> </w:t>
      </w:r>
      <w:r w:rsidR="00A747E8" w:rsidRPr="00E37F36">
        <w:rPr>
          <w:rFonts w:ascii="Arial" w:hAnsi="Arial" w:cs="Arial"/>
          <w:b/>
          <w:sz w:val="22"/>
          <w:szCs w:val="22"/>
        </w:rPr>
        <w:t>CLAUSULA PRIMERA: OBLIGACIONES GENERALES</w:t>
      </w:r>
      <w:r w:rsidR="00F67DDF" w:rsidRPr="00E37F36">
        <w:rPr>
          <w:rFonts w:ascii="Arial" w:hAnsi="Arial" w:cs="Arial"/>
          <w:b/>
          <w:sz w:val="22"/>
          <w:szCs w:val="22"/>
        </w:rPr>
        <w:t xml:space="preserve"> DEL CONTRATISTA</w:t>
      </w:r>
      <w:r w:rsidR="00A747E8" w:rsidRPr="00E37F36">
        <w:rPr>
          <w:rFonts w:ascii="Arial" w:hAnsi="Arial" w:cs="Arial"/>
          <w:b/>
          <w:sz w:val="22"/>
          <w:szCs w:val="22"/>
        </w:rPr>
        <w:t xml:space="preserve">: </w:t>
      </w:r>
      <w:r w:rsidR="0035776F" w:rsidRPr="00E37F36">
        <w:rPr>
          <w:rFonts w:ascii="Arial" w:hAnsi="Arial" w:cs="Arial"/>
          <w:b/>
          <w:sz w:val="22"/>
          <w:szCs w:val="22"/>
        </w:rPr>
        <w:t xml:space="preserve">1. </w:t>
      </w:r>
      <w:r w:rsidR="00A83944" w:rsidRPr="00E37F36">
        <w:rPr>
          <w:rFonts w:ascii="Arial" w:eastAsia="Arial Narrow" w:hAnsi="Arial" w:cs="Arial"/>
          <w:sz w:val="22"/>
          <w:szCs w:val="22"/>
        </w:rPr>
        <w:t>Ejecutar el contrato de conformidad con lo previsto en los estudios previos, el pliego de condiciones, anexos técnicos y la propuesta, documentos que forman parte integral del contrato.</w:t>
      </w:r>
      <w:r w:rsidR="0035776F" w:rsidRPr="00E37F36">
        <w:rPr>
          <w:rFonts w:ascii="Arial" w:eastAsia="Arial Narrow" w:hAnsi="Arial" w:cs="Arial"/>
          <w:sz w:val="22"/>
          <w:szCs w:val="22"/>
        </w:rPr>
        <w:t xml:space="preserve"> </w:t>
      </w:r>
      <w:r w:rsidR="0035776F" w:rsidRPr="00E37F36">
        <w:rPr>
          <w:rFonts w:ascii="Arial" w:eastAsia="Arial Narrow" w:hAnsi="Arial" w:cs="Arial"/>
          <w:b/>
          <w:sz w:val="22"/>
          <w:szCs w:val="22"/>
        </w:rPr>
        <w:t>2</w:t>
      </w:r>
      <w:r w:rsidR="0080347D" w:rsidRPr="00E37F36">
        <w:rPr>
          <w:rFonts w:ascii="Arial Narrow" w:eastAsia="Batang, 바탕" w:hAnsi="Arial Narrow" w:cs="Arial"/>
          <w:kern w:val="1"/>
          <w:sz w:val="22"/>
          <w:szCs w:val="22"/>
        </w:rPr>
        <w:t xml:space="preserve"> Conocer a cabalidad el Pliego de Condiciones, el estudio previo y el Contrato, para realizar la ejecución del mismo con eficiencia y eficacia. </w:t>
      </w:r>
      <w:r w:rsidR="0080347D" w:rsidRPr="00E37F36">
        <w:rPr>
          <w:rFonts w:ascii="Arial Narrow" w:eastAsia="Batang, 바탕" w:hAnsi="Arial Narrow" w:cs="Arial"/>
          <w:b/>
          <w:kern w:val="1"/>
          <w:sz w:val="22"/>
          <w:szCs w:val="22"/>
        </w:rPr>
        <w:t xml:space="preserve">3. </w:t>
      </w:r>
      <w:r w:rsidR="0080347D" w:rsidRPr="0080347D">
        <w:rPr>
          <w:rFonts w:ascii="Arial Narrow" w:eastAsia="SimSun" w:hAnsi="Arial Narrow" w:cs="Arial"/>
          <w:sz w:val="22"/>
          <w:szCs w:val="22"/>
          <w:lang w:val="es-ES" w:bidi="hi-IN"/>
        </w:rPr>
        <w:t>Suscribir junto con el supervisor de Apoyo y/o Interventor del Contrato, el ACTA DE INICIO dentro los tres (3) días hábiles posteriores a la aprobación de las garantías y demás requisitos de legalización y ejecución por parte del Fondo de Desarrollo Local o cuando haya lugar a ello.</w:t>
      </w:r>
      <w:r w:rsidR="0080347D" w:rsidRPr="00E37F36">
        <w:rPr>
          <w:rFonts w:ascii="Arial Narrow" w:eastAsia="SimSun" w:hAnsi="Arial Narrow" w:cs="Arial"/>
          <w:sz w:val="22"/>
          <w:szCs w:val="22"/>
          <w:lang w:val="es-ES" w:bidi="hi-IN"/>
        </w:rPr>
        <w:t xml:space="preserve"> </w:t>
      </w:r>
      <w:r w:rsidR="0080347D" w:rsidRPr="00E37F36">
        <w:rPr>
          <w:rFonts w:ascii="Arial Narrow" w:eastAsia="SimSun" w:hAnsi="Arial Narrow" w:cs="Arial"/>
          <w:b/>
          <w:sz w:val="22"/>
          <w:szCs w:val="22"/>
          <w:lang w:val="es-ES" w:bidi="hi-IN"/>
        </w:rPr>
        <w:t xml:space="preserve">4. </w:t>
      </w:r>
      <w:r w:rsidR="0080347D" w:rsidRPr="0080347D">
        <w:rPr>
          <w:rFonts w:ascii="Arial Narrow" w:eastAsia="Batang, 바탕" w:hAnsi="Arial Narrow" w:cs="Arial"/>
          <w:kern w:val="1"/>
          <w:sz w:val="22"/>
          <w:szCs w:val="22"/>
        </w:rPr>
        <w:t xml:space="preserve">Suscribir oportunamente acta liquidación del Contrato y las modificaciones si las hubiera conjuntamente con el </w:t>
      </w:r>
      <w:r w:rsidR="0080347D" w:rsidRPr="0080347D">
        <w:rPr>
          <w:rFonts w:ascii="Arial Narrow" w:hAnsi="Arial Narrow" w:cs="Arial"/>
          <w:kern w:val="1"/>
          <w:sz w:val="22"/>
          <w:szCs w:val="22"/>
        </w:rPr>
        <w:t>supervisor de Apoyo y/o Interventor</w:t>
      </w:r>
      <w:r w:rsidR="0080347D" w:rsidRPr="0080347D">
        <w:rPr>
          <w:rFonts w:ascii="Arial Narrow" w:eastAsia="Batang, 바탕" w:hAnsi="Arial Narrow" w:cs="Arial"/>
          <w:kern w:val="1"/>
          <w:sz w:val="22"/>
          <w:szCs w:val="22"/>
        </w:rPr>
        <w:t xml:space="preserve"> del Contrato.</w:t>
      </w:r>
      <w:r w:rsidR="0080347D" w:rsidRPr="00E37F36">
        <w:rPr>
          <w:rFonts w:ascii="Arial Narrow" w:eastAsia="Batang, 바탕" w:hAnsi="Arial Narrow" w:cs="Arial"/>
          <w:kern w:val="1"/>
          <w:sz w:val="22"/>
          <w:szCs w:val="22"/>
        </w:rPr>
        <w:t xml:space="preserve"> </w:t>
      </w:r>
      <w:r w:rsidR="0080347D" w:rsidRPr="00E37F36">
        <w:rPr>
          <w:rFonts w:ascii="Arial Narrow" w:eastAsia="Batang, 바탕" w:hAnsi="Arial Narrow" w:cs="Arial"/>
          <w:b/>
          <w:kern w:val="1"/>
          <w:sz w:val="22"/>
          <w:szCs w:val="22"/>
        </w:rPr>
        <w:t xml:space="preserve">5. </w:t>
      </w:r>
      <w:r w:rsidR="0080347D" w:rsidRPr="0080347D">
        <w:rPr>
          <w:rFonts w:ascii="Arial Narrow" w:hAnsi="Arial Narrow" w:cs="Arial"/>
          <w:kern w:val="1"/>
          <w:sz w:val="22"/>
          <w:szCs w:val="22"/>
        </w:rPr>
        <w:t>Entregar al supervisor de Apoyo y/o Interventor, los documentos elaborados en cumplimiento de las obligaciones contractuales, así como los informes y archivos a su cargo, requeridos sobre las actividades realizadas durante la ejecución del mismo (Cuando aplique).</w:t>
      </w:r>
      <w:r w:rsidR="0080347D" w:rsidRPr="00E37F36">
        <w:rPr>
          <w:rFonts w:ascii="Arial Narrow" w:hAnsi="Arial Narrow" w:cs="Arial"/>
          <w:kern w:val="1"/>
          <w:sz w:val="22"/>
          <w:szCs w:val="22"/>
        </w:rPr>
        <w:t xml:space="preserve"> </w:t>
      </w:r>
      <w:r w:rsidR="0080347D" w:rsidRPr="00E37F36">
        <w:rPr>
          <w:rFonts w:ascii="Arial Narrow" w:hAnsi="Arial Narrow" w:cs="Arial"/>
          <w:b/>
          <w:kern w:val="1"/>
          <w:sz w:val="22"/>
          <w:szCs w:val="22"/>
        </w:rPr>
        <w:t xml:space="preserve">6. </w:t>
      </w:r>
      <w:r w:rsidR="0080347D" w:rsidRPr="0080347D">
        <w:rPr>
          <w:rFonts w:ascii="Arial Narrow" w:hAnsi="Arial Narrow" w:cs="Arial"/>
          <w:kern w:val="1"/>
          <w:sz w:val="22"/>
          <w:szCs w:val="22"/>
        </w:rPr>
        <w:t>Constituir Garantía Única, gestionar las modificaciones cuando se produzcan adiciones, prórrogas o suspensiones del contrato y gestionar ante la aseguradora la actualización de las vigencias de los amparos cuando la entidad así lo requiera.</w:t>
      </w:r>
      <w:r w:rsidR="0080347D" w:rsidRPr="00E37F36">
        <w:rPr>
          <w:rFonts w:ascii="Arial Narrow" w:hAnsi="Arial Narrow" w:cs="Arial"/>
          <w:kern w:val="1"/>
          <w:sz w:val="22"/>
          <w:szCs w:val="22"/>
        </w:rPr>
        <w:t xml:space="preserve"> </w:t>
      </w:r>
      <w:r w:rsidR="0080347D" w:rsidRPr="00E37F36">
        <w:rPr>
          <w:rFonts w:ascii="Arial Narrow" w:hAnsi="Arial Narrow" w:cs="Arial"/>
          <w:b/>
          <w:kern w:val="1"/>
          <w:sz w:val="22"/>
          <w:szCs w:val="22"/>
        </w:rPr>
        <w:t xml:space="preserve">7. </w:t>
      </w:r>
      <w:r w:rsidR="0080347D" w:rsidRPr="0080347D">
        <w:rPr>
          <w:rFonts w:ascii="Arial Narrow" w:hAnsi="Arial Narrow" w:cs="Arial"/>
          <w:kern w:val="1"/>
          <w:sz w:val="22"/>
          <w:szCs w:val="22"/>
        </w:rPr>
        <w:t>Acatar las instrucciones que durante el desarrollo del convenio le imparta el Fondo de Desarrollo Local de Santa Fe, por conducto del funcionario que ejercerá el apoyo a la supervisión.</w:t>
      </w:r>
      <w:r w:rsidR="0080347D" w:rsidRPr="00E37F36">
        <w:rPr>
          <w:rFonts w:ascii="Arial Narrow" w:hAnsi="Arial Narrow" w:cs="Arial"/>
          <w:kern w:val="1"/>
          <w:sz w:val="22"/>
          <w:szCs w:val="22"/>
        </w:rPr>
        <w:t xml:space="preserve"> </w:t>
      </w:r>
      <w:r w:rsidR="0080347D" w:rsidRPr="00E37F36">
        <w:rPr>
          <w:rFonts w:ascii="Arial Narrow" w:hAnsi="Arial Narrow" w:cs="Arial"/>
          <w:b/>
          <w:kern w:val="1"/>
          <w:sz w:val="22"/>
          <w:szCs w:val="22"/>
        </w:rPr>
        <w:t xml:space="preserve">8. </w:t>
      </w:r>
      <w:r w:rsidR="0080347D" w:rsidRPr="0080347D">
        <w:rPr>
          <w:rFonts w:ascii="Arial Narrow" w:hAnsi="Arial Narrow" w:cs="Arial"/>
          <w:kern w:val="1"/>
          <w:sz w:val="22"/>
          <w:szCs w:val="22"/>
        </w:rPr>
        <w:t>Dar aplicación a los subsistemas que componen el Sistema Integrado de Gestión adoptados por la Secretaría Distrital de Gobierno.</w:t>
      </w:r>
      <w:r w:rsidR="0080347D" w:rsidRPr="00E37F36">
        <w:rPr>
          <w:rFonts w:ascii="Arial Narrow" w:hAnsi="Arial Narrow" w:cs="Arial"/>
          <w:kern w:val="1"/>
          <w:sz w:val="22"/>
          <w:szCs w:val="22"/>
        </w:rPr>
        <w:t xml:space="preserve"> </w:t>
      </w:r>
      <w:r w:rsidR="0080347D" w:rsidRPr="00E37F36">
        <w:rPr>
          <w:rFonts w:ascii="Arial Narrow" w:hAnsi="Arial Narrow" w:cs="Arial"/>
          <w:b/>
          <w:kern w:val="1"/>
          <w:sz w:val="22"/>
          <w:szCs w:val="22"/>
        </w:rPr>
        <w:t xml:space="preserve">9. </w:t>
      </w:r>
      <w:r w:rsidR="0080347D" w:rsidRPr="0080347D">
        <w:rPr>
          <w:rFonts w:ascii="Arial Narrow" w:hAnsi="Arial Narrow" w:cs="Arial"/>
          <w:kern w:val="1"/>
          <w:sz w:val="22"/>
          <w:szCs w:val="22"/>
        </w:rPr>
        <w:t xml:space="preserve">Mantener estricta reserva y confidencialidad sobre la información que conozca por causa o con ocasión del contrato, así como, respetar la titularidad de los derechos de autor, </w:t>
      </w:r>
      <w:r w:rsidR="0080347D" w:rsidRPr="0080347D">
        <w:rPr>
          <w:rFonts w:ascii="Arial Narrow" w:hAnsi="Arial Narrow" w:cs="Arial"/>
          <w:kern w:val="1"/>
          <w:sz w:val="22"/>
          <w:szCs w:val="22"/>
        </w:rPr>
        <w:lastRenderedPageBreak/>
        <w:t xml:space="preserve">en relación con los documentos, obras, creaciones que se desarrollen en ejecución del contrato. </w:t>
      </w:r>
      <w:r w:rsidR="0080347D" w:rsidRPr="00E37F36">
        <w:rPr>
          <w:rFonts w:ascii="Arial Narrow" w:hAnsi="Arial Narrow" w:cs="Arial"/>
          <w:b/>
          <w:kern w:val="1"/>
          <w:sz w:val="22"/>
          <w:szCs w:val="22"/>
        </w:rPr>
        <w:t xml:space="preserve">10. </w:t>
      </w:r>
      <w:r w:rsidR="0080347D" w:rsidRPr="0080347D">
        <w:rPr>
          <w:rFonts w:ascii="Arial Narrow" w:hAnsi="Arial Narrow" w:cs="Arial"/>
          <w:kern w:val="1"/>
          <w:sz w:val="22"/>
          <w:szCs w:val="22"/>
        </w:rPr>
        <w:t>Dar estricto cumplimiento al Ideario Ético del Distrito expedido por la Alcaldía Mayor de Bogotá D.C., así como a todas las normas que en materia de ética y valores expedida la Secretaria Distrital de Gobierno en la ejecución del contrato.</w:t>
      </w:r>
      <w:r w:rsidR="0080347D" w:rsidRPr="00E37F36">
        <w:rPr>
          <w:rFonts w:ascii="Arial Narrow" w:hAnsi="Arial Narrow" w:cs="Arial"/>
          <w:kern w:val="1"/>
          <w:sz w:val="22"/>
          <w:szCs w:val="22"/>
        </w:rPr>
        <w:t xml:space="preserve"> </w:t>
      </w:r>
      <w:r w:rsidR="00AE3C67" w:rsidRPr="00E37F36">
        <w:rPr>
          <w:rFonts w:ascii="Arial Narrow" w:hAnsi="Arial Narrow" w:cs="Arial"/>
          <w:b/>
          <w:kern w:val="1"/>
          <w:sz w:val="22"/>
          <w:szCs w:val="22"/>
        </w:rPr>
        <w:t xml:space="preserve">11. </w:t>
      </w:r>
      <w:r w:rsidR="0080347D" w:rsidRPr="0080347D">
        <w:rPr>
          <w:rFonts w:ascii="Arial Narrow" w:hAnsi="Arial Narrow" w:cs="Arial"/>
          <w:kern w:val="1"/>
          <w:sz w:val="22"/>
          <w:szCs w:val="22"/>
        </w:rPr>
        <w:t>Utilizar de manera racional los recursos energéticos e hídricos de las instalaciones donde ejecuta sus actividades, así mismo realizar uso eficiente de los materiales e insumos; efectuar el manejo y disposición adecuada de los residuos sólidos ordinarios, peligrosos, especiales, igualmente realizar control y tratamiento de vertimientos y emisiones atmosféricas que se generen en ejercicio de las actividades derivadas de la ejecución del contrato.</w:t>
      </w:r>
      <w:r w:rsidR="00AE3C67" w:rsidRPr="00E37F36">
        <w:rPr>
          <w:rFonts w:ascii="Arial Narrow" w:hAnsi="Arial Narrow" w:cs="Arial"/>
          <w:kern w:val="1"/>
          <w:sz w:val="22"/>
          <w:szCs w:val="22"/>
        </w:rPr>
        <w:t xml:space="preserve"> </w:t>
      </w:r>
      <w:r w:rsidR="00AE3C67" w:rsidRPr="00E37F36">
        <w:rPr>
          <w:rFonts w:ascii="Arial Narrow" w:hAnsi="Arial Narrow" w:cs="Arial"/>
          <w:b/>
          <w:kern w:val="1"/>
          <w:sz w:val="22"/>
          <w:szCs w:val="22"/>
        </w:rPr>
        <w:t xml:space="preserve">12. </w:t>
      </w:r>
      <w:r w:rsidR="0080347D" w:rsidRPr="0080347D">
        <w:rPr>
          <w:rFonts w:ascii="Arial Narrow" w:hAnsi="Arial Narrow" w:cs="Arial"/>
          <w:kern w:val="1"/>
          <w:sz w:val="22"/>
          <w:szCs w:val="22"/>
        </w:rPr>
        <w:t>Facilitar al supervisor de Apoyo y/o Interventor todas las evidencias que soporten el cumplimiento normativo ambiental y la aplicación de criterios ambientales, según lo establecido en la guía verde de contratación de la entidad y las fichas ambientales del manual de compras públicas del Ministerio de Ambiente y Desarrollo Sostenible.</w:t>
      </w:r>
      <w:r w:rsidR="00AE3C67" w:rsidRPr="00E37F36">
        <w:rPr>
          <w:rFonts w:ascii="Arial Narrow" w:hAnsi="Arial Narrow" w:cs="Arial"/>
          <w:kern w:val="1"/>
          <w:sz w:val="22"/>
          <w:szCs w:val="22"/>
        </w:rPr>
        <w:t xml:space="preserve"> </w:t>
      </w:r>
      <w:r w:rsidR="00AE3C67" w:rsidRPr="00E37F36">
        <w:rPr>
          <w:rFonts w:ascii="Arial Narrow" w:hAnsi="Arial Narrow" w:cs="Arial"/>
          <w:b/>
          <w:kern w:val="1"/>
          <w:sz w:val="22"/>
          <w:szCs w:val="22"/>
        </w:rPr>
        <w:t xml:space="preserve">13. </w:t>
      </w:r>
      <w:r w:rsidR="0080347D" w:rsidRPr="0080347D">
        <w:rPr>
          <w:rFonts w:ascii="Arial Narrow" w:hAnsi="Arial Narrow" w:cs="Arial"/>
          <w:kern w:val="1"/>
          <w:sz w:val="22"/>
          <w:szCs w:val="22"/>
        </w:rPr>
        <w:t>Realizar el pago de los aportes al régimen de seguridad social, en proporción al valor mensual del contrato, y entregar copia de la planilla correspondiente al supervisor del contrato para cada pago.</w:t>
      </w:r>
      <w:r w:rsidR="00AE3C67" w:rsidRPr="00E37F36">
        <w:rPr>
          <w:rFonts w:ascii="Arial Narrow" w:hAnsi="Arial Narrow" w:cs="Arial"/>
          <w:b/>
          <w:kern w:val="1"/>
          <w:sz w:val="22"/>
          <w:szCs w:val="22"/>
        </w:rPr>
        <w:t xml:space="preserve"> 14. </w:t>
      </w:r>
      <w:r w:rsidR="0080347D" w:rsidRPr="0080347D">
        <w:rPr>
          <w:rFonts w:ascii="Arial Narrow" w:hAnsi="Arial Narrow" w:cs="Arial"/>
          <w:sz w:val="22"/>
          <w:szCs w:val="22"/>
          <w:lang w:val="es-ES"/>
        </w:rPr>
        <w:t>Entregar para cada pago, la certificación suscrita por el representante legal o revisor fiscal, que acredite el cumplimiento del pago de aportes al sistema de seguridad social integral, parafiscales, ICBF, SENA y cajas de compensación familiar de los últimos seis (6) meses, de conformidad con el artículo 50 de la Ley 789 de 2002 o aquella que lo modifique, adicione o complemente.</w:t>
      </w:r>
      <w:r w:rsidR="00AE3C67" w:rsidRPr="00E37F36">
        <w:rPr>
          <w:rFonts w:ascii="Arial Narrow" w:hAnsi="Arial Narrow" w:cs="Arial"/>
          <w:sz w:val="22"/>
          <w:szCs w:val="22"/>
          <w:lang w:val="es-ES"/>
        </w:rPr>
        <w:t xml:space="preserve"> </w:t>
      </w:r>
      <w:r w:rsidR="00AE3C67" w:rsidRPr="00E37F36">
        <w:rPr>
          <w:rFonts w:ascii="Arial Narrow" w:hAnsi="Arial Narrow" w:cs="Arial"/>
          <w:b/>
          <w:sz w:val="22"/>
          <w:szCs w:val="22"/>
          <w:lang w:val="es-ES"/>
        </w:rPr>
        <w:t xml:space="preserve">15. </w:t>
      </w:r>
      <w:r w:rsidR="0080347D" w:rsidRPr="00E37F36">
        <w:rPr>
          <w:rFonts w:ascii="Arial Narrow" w:eastAsia="Arial" w:hAnsi="Arial Narrow" w:cs="Arial"/>
          <w:kern w:val="1"/>
          <w:sz w:val="22"/>
          <w:szCs w:val="22"/>
          <w:shd w:val="clear" w:color="auto" w:fill="FFFFFF"/>
        </w:rPr>
        <w:t>Vincular o contratar para la ejecución del contrato personas vulnerables, marginadas y/o excluidas de la dinámica productiva de la ciudad, de acuerdo a lo expuesto en la Directiva 001 del 31 de enero de 2011 “democratización de las oportunidades económicas en el Distrito capital y promoción de estrategias para la participación real y efectiva de las personas naturales vulnerables, marginadas y/o excluidas de la dinámica productiva de la ciudad”</w:t>
      </w:r>
      <w:r w:rsidR="0035776F" w:rsidRPr="00E37F36">
        <w:rPr>
          <w:rFonts w:ascii="Arial" w:eastAsia="Arial Narrow" w:hAnsi="Arial" w:cs="Arial"/>
          <w:sz w:val="22"/>
          <w:szCs w:val="22"/>
        </w:rPr>
        <w:t>.</w:t>
      </w:r>
      <w:r w:rsidR="00AE3C67" w:rsidRPr="00E37F36">
        <w:rPr>
          <w:rFonts w:ascii="Arial" w:eastAsia="Arial Narrow" w:hAnsi="Arial" w:cs="Arial"/>
          <w:sz w:val="22"/>
          <w:szCs w:val="22"/>
        </w:rPr>
        <w:t xml:space="preserve"> </w:t>
      </w:r>
      <w:r w:rsidR="00A747E8" w:rsidRPr="00E37F36">
        <w:rPr>
          <w:rFonts w:ascii="Arial" w:eastAsia="Arial" w:hAnsi="Arial" w:cs="Arial"/>
          <w:b/>
          <w:sz w:val="22"/>
          <w:szCs w:val="22"/>
          <w:shd w:val="clear" w:color="auto" w:fill="FFFFFF"/>
        </w:rPr>
        <w:t>CLAUSULA SEGUNDA: OBLIGACIONES ESPECIFICAS</w:t>
      </w:r>
      <w:r w:rsidR="00F67DDF" w:rsidRPr="00E37F36">
        <w:rPr>
          <w:rFonts w:ascii="Arial" w:eastAsia="Arial" w:hAnsi="Arial" w:cs="Arial"/>
          <w:b/>
          <w:sz w:val="22"/>
          <w:szCs w:val="22"/>
          <w:shd w:val="clear" w:color="auto" w:fill="FFFFFF"/>
        </w:rPr>
        <w:t xml:space="preserve"> DEL CONTRATISTA</w:t>
      </w:r>
      <w:r w:rsidR="00A747E8" w:rsidRPr="00E37F36">
        <w:rPr>
          <w:rFonts w:ascii="Arial" w:eastAsia="Arial" w:hAnsi="Arial" w:cs="Arial"/>
          <w:b/>
          <w:sz w:val="22"/>
          <w:szCs w:val="22"/>
          <w:shd w:val="clear" w:color="auto" w:fill="FFFFFF"/>
        </w:rPr>
        <w:t>:</w:t>
      </w:r>
      <w:r w:rsidR="00650B47" w:rsidRPr="00E37F36">
        <w:rPr>
          <w:rFonts w:ascii="Arial" w:eastAsia="Arial" w:hAnsi="Arial" w:cs="Arial"/>
          <w:b/>
          <w:sz w:val="22"/>
          <w:szCs w:val="22"/>
          <w:shd w:val="clear" w:color="auto" w:fill="FFFFFF"/>
        </w:rPr>
        <w:t xml:space="preserve"> </w:t>
      </w:r>
      <w:r w:rsidR="00AE3C67" w:rsidRPr="00E37F36">
        <w:rPr>
          <w:rFonts w:ascii="Arial" w:eastAsia="Arial" w:hAnsi="Arial" w:cs="Arial"/>
          <w:b/>
          <w:sz w:val="22"/>
          <w:szCs w:val="22"/>
          <w:shd w:val="clear" w:color="auto" w:fill="FFFFFF"/>
        </w:rPr>
        <w:t xml:space="preserve">1. </w:t>
      </w:r>
      <w:r w:rsidR="00AE3C67" w:rsidRPr="00E37F36">
        <w:rPr>
          <w:rFonts w:ascii="Arial Narrow" w:eastAsia="Arial" w:hAnsi="Arial Narrow" w:cs="Arial"/>
          <w:sz w:val="22"/>
          <w:szCs w:val="22"/>
          <w:shd w:val="clear" w:color="auto" w:fill="FFFFFF"/>
          <w:lang w:val="es-ES" w:bidi="hi-IN"/>
        </w:rPr>
        <w:t xml:space="preserve">Elaborar y presentar el plan de trabajo, el cronograma de actividades y el plan de respuesta de acuerdo con las indicaciones consignadas en el “ANEXO TÉCNICO”. </w:t>
      </w:r>
      <w:r w:rsidR="00AE3C67" w:rsidRPr="00E37F36">
        <w:rPr>
          <w:rFonts w:ascii="Arial Narrow" w:eastAsia="Arial" w:hAnsi="Arial Narrow" w:cs="Arial"/>
          <w:b/>
          <w:sz w:val="22"/>
          <w:szCs w:val="22"/>
          <w:shd w:val="clear" w:color="auto" w:fill="FFFFFF"/>
          <w:lang w:val="es-ES" w:bidi="hi-IN"/>
        </w:rPr>
        <w:t xml:space="preserve">2. </w:t>
      </w:r>
      <w:r w:rsidR="00AE3C67" w:rsidRPr="00AE3C67">
        <w:rPr>
          <w:rFonts w:ascii="Arial Narrow" w:eastAsia="Arial" w:hAnsi="Arial Narrow" w:cs="Arial"/>
          <w:sz w:val="22"/>
          <w:szCs w:val="22"/>
          <w:shd w:val="clear" w:color="auto" w:fill="FFFFFF"/>
          <w:lang w:val="es-ES" w:bidi="hi-IN"/>
        </w:rPr>
        <w:t>Contratar el personal idóneo y en las cantidades requeridas para la realización de las actividades administrativas, operativas y logísticas que requiere el contrato, cumpliendo con los perfiles de: coordinador, apoyos logísticos y líderes logísticos; de conformidad con lo establecido en el anexo técnico.</w:t>
      </w:r>
      <w:r w:rsidR="00AE3C67" w:rsidRPr="00E37F36">
        <w:rPr>
          <w:rFonts w:ascii="Arial Narrow" w:eastAsia="Arial" w:hAnsi="Arial Narrow" w:cs="Arial"/>
          <w:sz w:val="22"/>
          <w:szCs w:val="22"/>
          <w:shd w:val="clear" w:color="auto" w:fill="FFFFFF"/>
          <w:lang w:val="es-ES" w:bidi="hi-IN"/>
        </w:rPr>
        <w:t xml:space="preserve"> </w:t>
      </w:r>
      <w:r w:rsidR="00AE3C67" w:rsidRPr="00E37F36">
        <w:rPr>
          <w:rFonts w:ascii="Arial Narrow" w:eastAsia="Arial" w:hAnsi="Arial Narrow" w:cs="Arial"/>
          <w:b/>
          <w:sz w:val="22"/>
          <w:szCs w:val="22"/>
          <w:shd w:val="clear" w:color="auto" w:fill="FFFFFF"/>
          <w:lang w:val="es-ES" w:bidi="hi-IN"/>
        </w:rPr>
        <w:t xml:space="preserve">3. </w:t>
      </w:r>
      <w:r w:rsidR="00AE3C67" w:rsidRPr="00AE3C67">
        <w:rPr>
          <w:rFonts w:ascii="Arial Narrow" w:eastAsia="Arial" w:hAnsi="Arial Narrow" w:cs="Arial"/>
          <w:sz w:val="22"/>
          <w:szCs w:val="22"/>
          <w:shd w:val="clear" w:color="auto" w:fill="FFFFFF"/>
          <w:lang w:val="es-ES" w:bidi="hi-IN"/>
        </w:rPr>
        <w:t>Asistir a las reuniones de coordinación y seguimiento programadas por la supervisión del contrato.</w:t>
      </w:r>
      <w:r w:rsidR="00AE3C67" w:rsidRPr="00E37F36">
        <w:rPr>
          <w:rFonts w:ascii="Arial Narrow" w:eastAsia="Arial" w:hAnsi="Arial Narrow" w:cs="Arial"/>
          <w:sz w:val="22"/>
          <w:szCs w:val="22"/>
          <w:shd w:val="clear" w:color="auto" w:fill="FFFFFF"/>
          <w:lang w:val="es-ES" w:bidi="hi-IN"/>
        </w:rPr>
        <w:t xml:space="preserve"> </w:t>
      </w:r>
      <w:r w:rsidR="00AE3C67" w:rsidRPr="00E37F36">
        <w:rPr>
          <w:rFonts w:ascii="Arial Narrow" w:eastAsia="Arial" w:hAnsi="Arial Narrow" w:cs="Arial"/>
          <w:b/>
          <w:sz w:val="22"/>
          <w:szCs w:val="22"/>
          <w:shd w:val="clear" w:color="auto" w:fill="FFFFFF"/>
          <w:lang w:val="es-ES" w:bidi="hi-IN"/>
        </w:rPr>
        <w:t xml:space="preserve">4. </w:t>
      </w:r>
      <w:r w:rsidR="00AE3C67" w:rsidRPr="00AE3C67">
        <w:rPr>
          <w:rFonts w:ascii="Arial Narrow" w:eastAsia="Arial" w:hAnsi="Arial Narrow" w:cs="Arial"/>
          <w:sz w:val="22"/>
          <w:szCs w:val="22"/>
          <w:shd w:val="clear" w:color="auto" w:fill="FFFFFF"/>
          <w:lang w:val="es-ES" w:bidi="hi-IN"/>
        </w:rPr>
        <w:t>Realizar la presentación pública del proyecto, de conformidad con lo descrito en el “ANEXO TÉCNICO”.</w:t>
      </w:r>
      <w:r w:rsidR="00AE3C67" w:rsidRPr="00E37F36">
        <w:rPr>
          <w:rFonts w:ascii="Arial Narrow" w:eastAsia="Arial" w:hAnsi="Arial Narrow" w:cs="Arial"/>
          <w:sz w:val="22"/>
          <w:szCs w:val="22"/>
          <w:shd w:val="clear" w:color="auto" w:fill="FFFFFF"/>
          <w:lang w:val="es-ES" w:bidi="hi-IN"/>
        </w:rPr>
        <w:t xml:space="preserve"> </w:t>
      </w:r>
      <w:r w:rsidR="00AE3C67" w:rsidRPr="00E37F36">
        <w:rPr>
          <w:rFonts w:ascii="Arial Narrow" w:eastAsia="Arial" w:hAnsi="Arial Narrow" w:cs="Arial"/>
          <w:b/>
          <w:sz w:val="22"/>
          <w:szCs w:val="22"/>
          <w:shd w:val="clear" w:color="auto" w:fill="FFFFFF"/>
          <w:lang w:val="es-ES" w:bidi="hi-IN"/>
        </w:rPr>
        <w:t xml:space="preserve">5. </w:t>
      </w:r>
      <w:r w:rsidR="00AE3C67" w:rsidRPr="00AE3C67">
        <w:rPr>
          <w:rFonts w:ascii="Arial Narrow" w:eastAsia="Arial" w:hAnsi="Arial Narrow" w:cs="Arial"/>
          <w:sz w:val="22"/>
          <w:szCs w:val="22"/>
          <w:shd w:val="clear" w:color="auto" w:fill="FFFFFF"/>
          <w:lang w:val="es-ES" w:bidi="hi-IN"/>
        </w:rPr>
        <w:t xml:space="preserve">Garantizar la dotación y equipos del personal contratado (Apoyos y Lideres Logísticos) conforme a lo descrito en el “ANEXO TÉCNICO” el numeral correspondiente a </w:t>
      </w:r>
      <w:r w:rsidR="00AE3C67" w:rsidRPr="00AE3C67">
        <w:rPr>
          <w:rFonts w:ascii="Arial Narrow" w:eastAsia="Arial" w:hAnsi="Arial Narrow" w:cs="Arial"/>
          <w:i/>
          <w:sz w:val="22"/>
          <w:szCs w:val="22"/>
          <w:shd w:val="clear" w:color="auto" w:fill="FFFFFF"/>
          <w:lang w:val="es-ES" w:bidi="hi-IN"/>
        </w:rPr>
        <w:t>Recursos Logísticos</w:t>
      </w:r>
      <w:r w:rsidR="00AE3C67" w:rsidRPr="00AE3C67">
        <w:rPr>
          <w:rFonts w:ascii="Arial Narrow" w:eastAsia="Arial" w:hAnsi="Arial Narrow" w:cs="Arial"/>
          <w:sz w:val="22"/>
          <w:szCs w:val="22"/>
          <w:shd w:val="clear" w:color="auto" w:fill="FFFFFF"/>
          <w:lang w:val="es-ES" w:bidi="hi-IN"/>
        </w:rPr>
        <w:t xml:space="preserve">. </w:t>
      </w:r>
      <w:r w:rsidR="00AE3C67" w:rsidRPr="00E37F36">
        <w:rPr>
          <w:rFonts w:ascii="Arial Narrow" w:eastAsia="Arial" w:hAnsi="Arial Narrow" w:cs="Arial"/>
          <w:b/>
          <w:sz w:val="22"/>
          <w:szCs w:val="22"/>
          <w:shd w:val="clear" w:color="auto" w:fill="FFFFFF"/>
          <w:lang w:val="es-ES" w:bidi="hi-IN"/>
        </w:rPr>
        <w:t xml:space="preserve">6. </w:t>
      </w:r>
      <w:r w:rsidR="00AE3C67" w:rsidRPr="00AE3C67">
        <w:rPr>
          <w:rFonts w:ascii="Arial Narrow" w:eastAsia="Arial" w:hAnsi="Arial Narrow" w:cs="Arial"/>
          <w:sz w:val="22"/>
          <w:szCs w:val="22"/>
          <w:shd w:val="clear" w:color="auto" w:fill="FFFFFF"/>
          <w:lang w:val="es-ES" w:bidi="hi-IN"/>
        </w:rPr>
        <w:t xml:space="preserve">Garantizar la disponibilidad de los </w:t>
      </w:r>
      <w:r w:rsidR="00AE3C67" w:rsidRPr="00AE3C67">
        <w:rPr>
          <w:rFonts w:ascii="Arial Narrow" w:eastAsia="Arial" w:hAnsi="Arial Narrow" w:cs="Arial"/>
          <w:i/>
          <w:sz w:val="22"/>
          <w:szCs w:val="22"/>
          <w:shd w:val="clear" w:color="auto" w:fill="FFFFFF"/>
          <w:lang w:val="es-ES" w:bidi="hi-IN"/>
        </w:rPr>
        <w:t>Recursos logísticos</w:t>
      </w:r>
      <w:r w:rsidR="00AE3C67" w:rsidRPr="00AE3C67">
        <w:rPr>
          <w:rFonts w:ascii="Arial Narrow" w:eastAsia="Arial" w:hAnsi="Arial Narrow" w:cs="Arial"/>
          <w:sz w:val="22"/>
          <w:szCs w:val="22"/>
          <w:shd w:val="clear" w:color="auto" w:fill="FFFFFF"/>
          <w:lang w:val="es-ES" w:bidi="hi-IN"/>
        </w:rPr>
        <w:t xml:space="preserve"> conforme a los requerimientos detallados en el “ANEXO TÉCNICO”.</w:t>
      </w:r>
      <w:r w:rsidR="00AE3C67" w:rsidRPr="00E37F36">
        <w:rPr>
          <w:rFonts w:ascii="Arial Narrow" w:eastAsia="Arial" w:hAnsi="Arial Narrow" w:cs="Arial"/>
          <w:sz w:val="22"/>
          <w:szCs w:val="22"/>
          <w:shd w:val="clear" w:color="auto" w:fill="FFFFFF"/>
          <w:lang w:val="es-ES" w:bidi="hi-IN"/>
        </w:rPr>
        <w:t xml:space="preserve"> </w:t>
      </w:r>
      <w:r w:rsidR="00AE3C67" w:rsidRPr="00E37F36">
        <w:rPr>
          <w:rFonts w:ascii="Arial Narrow" w:eastAsia="Arial" w:hAnsi="Arial Narrow" w:cs="Arial"/>
          <w:b/>
          <w:sz w:val="22"/>
          <w:szCs w:val="22"/>
          <w:shd w:val="clear" w:color="auto" w:fill="FFFFFF"/>
          <w:lang w:val="es-ES" w:bidi="hi-IN"/>
        </w:rPr>
        <w:t xml:space="preserve">7. </w:t>
      </w:r>
      <w:r w:rsidR="00AE3C67" w:rsidRPr="00AE3C67">
        <w:rPr>
          <w:rFonts w:ascii="Arial Narrow" w:eastAsia="Arial" w:hAnsi="Arial Narrow" w:cs="Arial"/>
          <w:sz w:val="22"/>
          <w:szCs w:val="22"/>
          <w:shd w:val="clear" w:color="auto" w:fill="FFFFFF"/>
          <w:lang w:val="es-ES" w:bidi="hi-IN"/>
        </w:rPr>
        <w:t>Cambiar los elementos que no cumplan con las condiciones requeridas de conformidad con lo establecido en el “ANEXO TÉCNICO”.</w:t>
      </w:r>
      <w:r w:rsidR="00AE3C67" w:rsidRPr="00E37F36">
        <w:rPr>
          <w:rFonts w:ascii="Arial Narrow" w:eastAsia="Arial" w:hAnsi="Arial Narrow" w:cs="Arial"/>
          <w:sz w:val="22"/>
          <w:szCs w:val="22"/>
          <w:shd w:val="clear" w:color="auto" w:fill="FFFFFF"/>
          <w:lang w:val="es-ES" w:bidi="hi-IN"/>
        </w:rPr>
        <w:t xml:space="preserve"> </w:t>
      </w:r>
      <w:r w:rsidR="00AE3C67" w:rsidRPr="00E37F36">
        <w:rPr>
          <w:rFonts w:ascii="Arial Narrow" w:eastAsia="Arial" w:hAnsi="Arial Narrow" w:cs="Arial"/>
          <w:b/>
          <w:sz w:val="22"/>
          <w:szCs w:val="22"/>
          <w:shd w:val="clear" w:color="auto" w:fill="FFFFFF"/>
          <w:lang w:val="es-ES" w:bidi="hi-IN"/>
        </w:rPr>
        <w:t xml:space="preserve">8. </w:t>
      </w:r>
      <w:r w:rsidR="00AE3C67" w:rsidRPr="00AE3C67">
        <w:rPr>
          <w:rFonts w:ascii="Arial Narrow" w:eastAsia="Arial" w:hAnsi="Arial Narrow" w:cs="Arial"/>
          <w:sz w:val="22"/>
          <w:szCs w:val="22"/>
          <w:shd w:val="clear" w:color="auto" w:fill="FFFFFF"/>
          <w:lang w:val="es-ES" w:bidi="hi-IN"/>
        </w:rPr>
        <w:t>Entregar la totalidad de los elementos incluidos en la propuesta, en las cantidades y precios ofrecidos; condiciones que se obliga a mantener durante el tiempo de ejecución del contrato. Para los impresos y elementos distintivos de los apoyos logísticos se debe contar con previa aprobación por parte de la oficina de prensa de la Alcaldía Local de Santa Fe.</w:t>
      </w:r>
      <w:r w:rsidR="00AE3C67" w:rsidRPr="00E37F36">
        <w:rPr>
          <w:rFonts w:ascii="Arial Narrow" w:eastAsia="Arial" w:hAnsi="Arial Narrow" w:cs="Arial"/>
          <w:sz w:val="22"/>
          <w:szCs w:val="22"/>
          <w:shd w:val="clear" w:color="auto" w:fill="FFFFFF"/>
          <w:lang w:val="es-ES" w:bidi="hi-IN"/>
        </w:rPr>
        <w:t xml:space="preserve"> </w:t>
      </w:r>
      <w:r w:rsidR="00AE3C67" w:rsidRPr="00E37F36">
        <w:rPr>
          <w:rFonts w:ascii="Arial Narrow" w:eastAsia="Arial" w:hAnsi="Arial Narrow" w:cs="Arial"/>
          <w:b/>
          <w:sz w:val="22"/>
          <w:szCs w:val="22"/>
          <w:shd w:val="clear" w:color="auto" w:fill="FFFFFF"/>
          <w:lang w:val="es-ES" w:bidi="hi-IN"/>
        </w:rPr>
        <w:t xml:space="preserve">9. </w:t>
      </w:r>
      <w:r w:rsidR="00AE3C67" w:rsidRPr="00AE3C67">
        <w:rPr>
          <w:rFonts w:ascii="Arial Narrow" w:eastAsia="Arial" w:hAnsi="Arial Narrow" w:cs="Arial"/>
          <w:sz w:val="22"/>
          <w:szCs w:val="22"/>
          <w:shd w:val="clear" w:color="auto" w:fill="FFFFFF"/>
          <w:lang w:val="es-ES" w:bidi="hi-IN"/>
        </w:rPr>
        <w:t xml:space="preserve">Presentar mensualmente un informe de actividades en el que se especifiquen los avances de acuerdo con el cronograma planteado, </w:t>
      </w:r>
      <w:proofErr w:type="spellStart"/>
      <w:r w:rsidR="00AE3C67" w:rsidRPr="00AE3C67">
        <w:rPr>
          <w:rFonts w:ascii="Arial Narrow" w:eastAsia="Arial" w:hAnsi="Arial Narrow" w:cs="Arial"/>
          <w:sz w:val="22"/>
          <w:szCs w:val="22"/>
          <w:shd w:val="clear" w:color="auto" w:fill="FFFFFF"/>
          <w:lang w:val="es-ES" w:bidi="hi-IN"/>
        </w:rPr>
        <w:t>ó</w:t>
      </w:r>
      <w:proofErr w:type="spellEnd"/>
      <w:r w:rsidR="00AE3C67" w:rsidRPr="00AE3C67">
        <w:rPr>
          <w:rFonts w:ascii="Arial Narrow" w:eastAsia="Arial" w:hAnsi="Arial Narrow" w:cs="Arial"/>
          <w:sz w:val="22"/>
          <w:szCs w:val="22"/>
          <w:shd w:val="clear" w:color="auto" w:fill="FFFFFF"/>
          <w:lang w:val="es-ES" w:bidi="hi-IN"/>
        </w:rPr>
        <w:t xml:space="preserve"> aquellos informes solicitados sobre el proceso adelantado con diferentes actores y beneficiarios del proyecto.</w:t>
      </w:r>
      <w:r w:rsidR="00AE3C67" w:rsidRPr="00E37F36">
        <w:rPr>
          <w:rFonts w:ascii="Arial Narrow" w:eastAsia="Arial" w:hAnsi="Arial Narrow" w:cs="Arial"/>
          <w:sz w:val="22"/>
          <w:szCs w:val="22"/>
          <w:shd w:val="clear" w:color="auto" w:fill="FFFFFF"/>
          <w:lang w:val="es-ES" w:bidi="hi-IN"/>
        </w:rPr>
        <w:t xml:space="preserve"> </w:t>
      </w:r>
      <w:r w:rsidR="00AE3C67" w:rsidRPr="00E37F36">
        <w:rPr>
          <w:rFonts w:ascii="Arial Narrow" w:eastAsia="Arial" w:hAnsi="Arial Narrow" w:cs="Arial"/>
          <w:b/>
          <w:sz w:val="22"/>
          <w:szCs w:val="22"/>
          <w:shd w:val="clear" w:color="auto" w:fill="FFFFFF"/>
          <w:lang w:val="es-ES" w:bidi="hi-IN"/>
        </w:rPr>
        <w:t xml:space="preserve">10. </w:t>
      </w:r>
      <w:r w:rsidR="00AE3C67" w:rsidRPr="00AE3C67">
        <w:rPr>
          <w:rFonts w:ascii="Arial Narrow" w:eastAsia="Arial" w:hAnsi="Arial Narrow" w:cs="Arial"/>
          <w:sz w:val="22"/>
          <w:szCs w:val="22"/>
          <w:shd w:val="clear" w:color="auto" w:fill="FFFFFF"/>
          <w:lang w:val="es-ES" w:bidi="hi-IN"/>
        </w:rPr>
        <w:t xml:space="preserve">Asistir a la jornada de sensibilización </w:t>
      </w:r>
      <w:r w:rsidR="00AE3C67" w:rsidRPr="00AE3C67">
        <w:rPr>
          <w:rFonts w:ascii="Arial Narrow" w:eastAsia="Arial" w:hAnsi="Arial Narrow" w:cs="Arial"/>
          <w:sz w:val="22"/>
          <w:szCs w:val="22"/>
          <w:shd w:val="clear" w:color="auto" w:fill="FFFFFF"/>
          <w:lang w:bidi="hi-IN"/>
        </w:rPr>
        <w:t>en torno al Código de Policía, mediación y solución de conflictos y abordaje a la ciudadanía</w:t>
      </w:r>
      <w:r w:rsidR="00AE3C67" w:rsidRPr="00AE3C67">
        <w:rPr>
          <w:rFonts w:ascii="Arial Narrow" w:eastAsia="Arial" w:hAnsi="Arial Narrow" w:cs="Arial"/>
          <w:sz w:val="22"/>
          <w:szCs w:val="22"/>
          <w:shd w:val="clear" w:color="auto" w:fill="FFFFFF"/>
          <w:lang w:val="es-ES" w:bidi="hi-IN"/>
        </w:rPr>
        <w:t xml:space="preserve"> con todo el equipo de trabajo.</w:t>
      </w:r>
      <w:r w:rsidR="00AE3C67" w:rsidRPr="00E37F36">
        <w:rPr>
          <w:rFonts w:ascii="Arial Narrow" w:eastAsia="Arial" w:hAnsi="Arial Narrow" w:cs="Arial"/>
          <w:sz w:val="22"/>
          <w:szCs w:val="22"/>
          <w:shd w:val="clear" w:color="auto" w:fill="FFFFFF"/>
          <w:lang w:val="es-ES" w:bidi="hi-IN"/>
        </w:rPr>
        <w:t xml:space="preserve"> </w:t>
      </w:r>
      <w:r w:rsidR="00AE3C67" w:rsidRPr="00E37F36">
        <w:rPr>
          <w:rFonts w:ascii="Arial Narrow" w:eastAsia="Arial" w:hAnsi="Arial Narrow" w:cs="Arial"/>
          <w:b/>
          <w:sz w:val="22"/>
          <w:szCs w:val="22"/>
          <w:shd w:val="clear" w:color="auto" w:fill="FFFFFF"/>
          <w:lang w:val="es-ES" w:bidi="hi-IN"/>
        </w:rPr>
        <w:t xml:space="preserve">11. </w:t>
      </w:r>
      <w:r w:rsidR="00AE3C67" w:rsidRPr="00AE3C67">
        <w:rPr>
          <w:rFonts w:ascii="Arial Narrow" w:eastAsia="Arial" w:hAnsi="Arial Narrow" w:cs="Arial"/>
          <w:sz w:val="22"/>
          <w:szCs w:val="22"/>
          <w:shd w:val="clear" w:color="auto" w:fill="FFFFFF"/>
          <w:lang w:val="es-ES" w:bidi="hi-IN"/>
        </w:rPr>
        <w:t>Asistir y entregar las planillas asistencia y actas de reunión de todos los puestos de mando unificados (PMU) llevados a cabo durante la ejecución del contrato.</w:t>
      </w:r>
      <w:r w:rsidR="00AE3C67" w:rsidRPr="00E37F36">
        <w:rPr>
          <w:rFonts w:ascii="Arial Narrow" w:eastAsia="Arial" w:hAnsi="Arial Narrow" w:cs="Arial"/>
          <w:sz w:val="22"/>
          <w:szCs w:val="22"/>
          <w:shd w:val="clear" w:color="auto" w:fill="FFFFFF"/>
          <w:lang w:val="es-ES" w:bidi="hi-IN"/>
        </w:rPr>
        <w:t xml:space="preserve"> </w:t>
      </w:r>
      <w:r w:rsidR="00AE3C67" w:rsidRPr="00E37F36">
        <w:rPr>
          <w:rFonts w:ascii="Arial Narrow" w:eastAsia="Arial" w:hAnsi="Arial Narrow" w:cs="Arial"/>
          <w:b/>
          <w:sz w:val="22"/>
          <w:szCs w:val="22"/>
          <w:shd w:val="clear" w:color="auto" w:fill="FFFFFF"/>
          <w:lang w:val="es-ES" w:bidi="hi-IN"/>
        </w:rPr>
        <w:t xml:space="preserve">12. </w:t>
      </w:r>
      <w:r w:rsidR="00AE3C67" w:rsidRPr="00AE3C67">
        <w:rPr>
          <w:rFonts w:ascii="Arial Narrow" w:eastAsia="Arial" w:hAnsi="Arial Narrow" w:cs="Arial"/>
          <w:sz w:val="22"/>
          <w:szCs w:val="22"/>
          <w:shd w:val="clear" w:color="auto" w:fill="FFFFFF"/>
          <w:lang w:val="es-ES" w:bidi="hi-IN"/>
        </w:rPr>
        <w:t xml:space="preserve">Se debe garantizar la atención y articulación con la Policía Nacional, para responder a posibles manifestaciones por parte de vendedores informales y a eventuales intervenciones para el restablecimiento del espacio público. (Lo anterior, conforme a lo establecido </w:t>
      </w:r>
      <w:r w:rsidR="00AE3C67" w:rsidRPr="00AE3C67">
        <w:rPr>
          <w:rFonts w:ascii="Arial Narrow" w:eastAsia="Arial" w:hAnsi="Arial Narrow" w:cs="Arial"/>
          <w:sz w:val="22"/>
          <w:szCs w:val="22"/>
          <w:shd w:val="clear" w:color="auto" w:fill="FFFFFF"/>
          <w:lang w:val="es-ES" w:bidi="hi-IN"/>
        </w:rPr>
        <w:lastRenderedPageBreak/>
        <w:t>en el Código Nacional de Policía y Convivencia Ciudadana)</w:t>
      </w:r>
      <w:r w:rsidR="00AE3C67" w:rsidRPr="00E37F36">
        <w:rPr>
          <w:rFonts w:ascii="Arial Narrow" w:eastAsia="Arial" w:hAnsi="Arial Narrow" w:cs="Arial"/>
          <w:sz w:val="22"/>
          <w:szCs w:val="22"/>
          <w:shd w:val="clear" w:color="auto" w:fill="FFFFFF"/>
          <w:lang w:val="es-ES" w:bidi="hi-IN"/>
        </w:rPr>
        <w:t xml:space="preserve">. </w:t>
      </w:r>
      <w:r w:rsidR="00AE3C67" w:rsidRPr="00E37F36">
        <w:rPr>
          <w:rFonts w:ascii="Arial Narrow" w:eastAsia="Arial" w:hAnsi="Arial Narrow" w:cs="Arial"/>
          <w:b/>
          <w:sz w:val="22"/>
          <w:szCs w:val="22"/>
          <w:shd w:val="clear" w:color="auto" w:fill="FFFFFF"/>
          <w:lang w:val="es-ES" w:bidi="hi-IN"/>
        </w:rPr>
        <w:t xml:space="preserve">13. </w:t>
      </w:r>
      <w:r w:rsidR="00AE3C67" w:rsidRPr="00AE3C67">
        <w:rPr>
          <w:rFonts w:ascii="Arial Narrow" w:eastAsia="Arial" w:hAnsi="Arial Narrow" w:cs="Arial"/>
          <w:sz w:val="22"/>
          <w:szCs w:val="22"/>
          <w:shd w:val="clear" w:color="auto" w:fill="FFFFFF"/>
          <w:lang w:val="es-ES" w:bidi="hi-IN"/>
        </w:rPr>
        <w:t>El contratista debe tener en cuenta que en cada uno de los escenarios en donde desarrollará sus actividades, el equipo logístico debe estar enfocado a: identificar y analizar riesgos que puedan afectar la convivencia y seguridad ciudadana en los territorios, mediar y propiciar confianza y comunicación fluida entre la Administración Local y Distrital, así como con los diferentes actores sociales que se manifiestan y movilizan, monitorear y generar espacios para el diálogo en los disturbios que se desarrollen en la localidad, mediar y concertar con la ciudadanía y las instituciones en los eventos masivos propendiendo evitar la alteración del orden público, mediar con los diferentes colectivos urbanos antes y en medio de la ocurrencia de las situaciones que alteren la convivencia y seguridad ciudadana y apoyar a la Administración  frente a la ocurrencia de emergencias, en caso de ocurrencia de las mismas, articulando siempre estas actuaciones al marco legal que establezca  el Código Nacional de Policía y Convivencia Ciudadana.</w:t>
      </w:r>
      <w:r w:rsidR="00AE3C67" w:rsidRPr="00E37F36">
        <w:rPr>
          <w:rFonts w:ascii="Arial Narrow" w:eastAsia="Arial" w:hAnsi="Arial Narrow" w:cs="Arial"/>
          <w:sz w:val="22"/>
          <w:szCs w:val="22"/>
          <w:shd w:val="clear" w:color="auto" w:fill="FFFFFF"/>
          <w:lang w:val="es-ES" w:bidi="hi-IN"/>
        </w:rPr>
        <w:t xml:space="preserve"> </w:t>
      </w:r>
      <w:r w:rsidR="00AE3C67" w:rsidRPr="00E37F36">
        <w:rPr>
          <w:rFonts w:ascii="Arial Narrow" w:eastAsia="Arial" w:hAnsi="Arial Narrow" w:cs="Arial"/>
          <w:b/>
          <w:sz w:val="22"/>
          <w:szCs w:val="22"/>
          <w:shd w:val="clear" w:color="auto" w:fill="FFFFFF"/>
          <w:lang w:val="es-ES" w:bidi="hi-IN"/>
        </w:rPr>
        <w:t xml:space="preserve">14.  </w:t>
      </w:r>
      <w:r w:rsidR="00AE3C67" w:rsidRPr="00AE3C67">
        <w:rPr>
          <w:rFonts w:ascii="Arial Narrow" w:eastAsia="Arial" w:hAnsi="Arial Narrow" w:cs="Arial"/>
          <w:sz w:val="22"/>
          <w:szCs w:val="22"/>
          <w:shd w:val="clear" w:color="auto" w:fill="FFFFFF"/>
          <w:lang w:val="es-ES" w:bidi="hi-IN"/>
        </w:rPr>
        <w:t>Entregar al supervisor de Apoyo y/o Interventor del contrato un CD que contenga las evidencias fotográficas (mínimo 100) de todas las actividades realizadas durante la ejecución del contrato.</w:t>
      </w:r>
      <w:r w:rsidR="00AE3C67" w:rsidRPr="00E37F36">
        <w:rPr>
          <w:rFonts w:ascii="Arial Narrow" w:eastAsia="Arial" w:hAnsi="Arial Narrow" w:cs="Arial"/>
          <w:sz w:val="22"/>
          <w:szCs w:val="22"/>
          <w:shd w:val="clear" w:color="auto" w:fill="FFFFFF"/>
          <w:lang w:val="es-ES" w:bidi="hi-IN"/>
        </w:rPr>
        <w:t xml:space="preserve"> </w:t>
      </w:r>
      <w:r w:rsidR="00AE3C67" w:rsidRPr="00E37F36">
        <w:rPr>
          <w:rFonts w:ascii="Arial Narrow" w:eastAsia="Arial" w:hAnsi="Arial Narrow" w:cs="Arial"/>
          <w:b/>
          <w:sz w:val="22"/>
          <w:szCs w:val="22"/>
          <w:shd w:val="clear" w:color="auto" w:fill="FFFFFF"/>
          <w:lang w:val="es-ES" w:bidi="hi-IN"/>
        </w:rPr>
        <w:t xml:space="preserve">15. </w:t>
      </w:r>
      <w:r w:rsidR="00AE3C67" w:rsidRPr="00AE3C67">
        <w:rPr>
          <w:rFonts w:ascii="Arial Narrow" w:eastAsia="Arial" w:hAnsi="Arial Narrow" w:cs="Arial"/>
          <w:sz w:val="22"/>
          <w:szCs w:val="22"/>
          <w:shd w:val="clear" w:color="auto" w:fill="FFFFFF"/>
          <w:lang w:val="es-ES" w:bidi="hi-IN"/>
        </w:rPr>
        <w:t>Ejecutar el contrato en el plazo ofrecido.</w:t>
      </w:r>
      <w:r w:rsidR="00AE3C67" w:rsidRPr="00E37F36">
        <w:rPr>
          <w:rFonts w:ascii="Arial Narrow" w:eastAsia="Arial" w:hAnsi="Arial Narrow" w:cs="Arial"/>
          <w:sz w:val="22"/>
          <w:szCs w:val="22"/>
          <w:shd w:val="clear" w:color="auto" w:fill="FFFFFF"/>
          <w:lang w:val="es-ES" w:bidi="hi-IN"/>
        </w:rPr>
        <w:t xml:space="preserve"> </w:t>
      </w:r>
      <w:r w:rsidR="00AE3C67" w:rsidRPr="00E37F36">
        <w:rPr>
          <w:rFonts w:ascii="Arial Narrow" w:eastAsia="Arial" w:hAnsi="Arial Narrow" w:cs="Arial"/>
          <w:b/>
          <w:sz w:val="22"/>
          <w:szCs w:val="22"/>
          <w:shd w:val="clear" w:color="auto" w:fill="FFFFFF"/>
          <w:lang w:val="es-ES" w:bidi="hi-IN"/>
        </w:rPr>
        <w:t xml:space="preserve">16. </w:t>
      </w:r>
      <w:r w:rsidR="00AE3C67" w:rsidRPr="00AE3C67">
        <w:rPr>
          <w:rFonts w:ascii="Arial Narrow" w:eastAsia="Arial" w:hAnsi="Arial Narrow" w:cs="Arial"/>
          <w:sz w:val="22"/>
          <w:szCs w:val="22"/>
          <w:shd w:val="clear" w:color="auto" w:fill="FFFFFF"/>
          <w:lang w:val="es-ES" w:bidi="hi-IN"/>
        </w:rPr>
        <w:t>Entregar al Fondo de Desarrollo Local de Santa Fe, los soportes requeridos que constaten el proceso de planeación y ejecución del contrato, de conformidad con las especificaciones del “ANEXO TÉCNICO”, los estudios previos y el pliego de condiciones.</w:t>
      </w:r>
      <w:r w:rsidR="00AE3C67" w:rsidRPr="00E37F36">
        <w:rPr>
          <w:rFonts w:ascii="Arial Narrow" w:eastAsia="Arial" w:hAnsi="Arial Narrow" w:cs="Arial"/>
          <w:sz w:val="22"/>
          <w:szCs w:val="22"/>
          <w:shd w:val="clear" w:color="auto" w:fill="FFFFFF"/>
          <w:lang w:val="es-ES" w:bidi="hi-IN"/>
        </w:rPr>
        <w:t xml:space="preserve"> </w:t>
      </w:r>
      <w:r w:rsidR="00AE3C67" w:rsidRPr="00E37F36">
        <w:rPr>
          <w:rFonts w:ascii="Arial Narrow" w:eastAsia="Arial" w:hAnsi="Arial Narrow" w:cs="Arial"/>
          <w:b/>
          <w:sz w:val="22"/>
          <w:szCs w:val="22"/>
          <w:shd w:val="clear" w:color="auto" w:fill="FFFFFF"/>
          <w:lang w:val="es-ES" w:bidi="hi-IN"/>
        </w:rPr>
        <w:t xml:space="preserve">17.  </w:t>
      </w:r>
      <w:r w:rsidR="00AE3C67" w:rsidRPr="00AE3C67">
        <w:rPr>
          <w:rFonts w:ascii="Arial Narrow" w:eastAsia="Arial" w:hAnsi="Arial Narrow" w:cs="Arial"/>
          <w:sz w:val="22"/>
          <w:szCs w:val="22"/>
          <w:shd w:val="clear" w:color="auto" w:fill="FFFFFF"/>
          <w:lang w:val="es-ES" w:bidi="hi-IN"/>
        </w:rPr>
        <w:t>Mantener indemne a la Alcaldía Local de Santa frente a cualquier tipo de reclamación de terceros, que se puedan derivar de la ejecución del contrato, en especial en los temas de derechos de autor.</w:t>
      </w:r>
      <w:r w:rsidR="00AE3C67" w:rsidRPr="00E37F36">
        <w:rPr>
          <w:rFonts w:ascii="Arial Narrow" w:eastAsia="Arial" w:hAnsi="Arial Narrow" w:cs="Arial"/>
          <w:sz w:val="22"/>
          <w:szCs w:val="22"/>
          <w:shd w:val="clear" w:color="auto" w:fill="FFFFFF"/>
          <w:lang w:val="es-ES" w:bidi="hi-IN"/>
        </w:rPr>
        <w:t xml:space="preserve"> </w:t>
      </w:r>
      <w:r w:rsidR="00AE3C67" w:rsidRPr="00E37F36">
        <w:rPr>
          <w:rFonts w:ascii="Arial Narrow" w:eastAsia="Arial" w:hAnsi="Arial Narrow" w:cs="Arial"/>
          <w:b/>
          <w:sz w:val="22"/>
          <w:szCs w:val="22"/>
          <w:shd w:val="clear" w:color="auto" w:fill="FFFFFF"/>
          <w:lang w:val="es-ES" w:bidi="hi-IN"/>
        </w:rPr>
        <w:t xml:space="preserve">18. </w:t>
      </w:r>
      <w:r w:rsidR="00AE3C67" w:rsidRPr="00AE3C67">
        <w:rPr>
          <w:rFonts w:ascii="Arial Narrow" w:eastAsia="Arial" w:hAnsi="Arial Narrow" w:cs="Arial"/>
          <w:sz w:val="22"/>
          <w:szCs w:val="22"/>
          <w:shd w:val="clear" w:color="auto" w:fill="FFFFFF"/>
          <w:lang w:val="es-ES" w:bidi="hi-IN"/>
        </w:rPr>
        <w:t>El contratista deberá presentar un informe al supervisor de Apoyo y/o Interventor designado por el FDLSF para la procedencia de los pagos mensuales y la liquidación, el informe deberá ser por escrito detallando como mínimo: cada una de las actividades realizadas y su estado de ejecución; resumen ejecutivo; análisis del avance del contrato respecto a plan de trabajo, cronograma y plan de respuesta aprobados; acciones de mejora y Recomendaciones.</w:t>
      </w:r>
      <w:r w:rsidR="00AE3C67" w:rsidRPr="00E37F36">
        <w:rPr>
          <w:rFonts w:ascii="Arial Narrow" w:eastAsia="Arial" w:hAnsi="Arial Narrow" w:cs="Arial"/>
          <w:sz w:val="22"/>
          <w:szCs w:val="22"/>
          <w:shd w:val="clear" w:color="auto" w:fill="FFFFFF"/>
          <w:lang w:val="es-ES" w:bidi="hi-IN"/>
        </w:rPr>
        <w:t xml:space="preserve"> </w:t>
      </w:r>
      <w:r w:rsidR="00AE3C67" w:rsidRPr="00E37F36">
        <w:rPr>
          <w:rFonts w:ascii="Arial Narrow" w:eastAsia="Arial" w:hAnsi="Arial Narrow" w:cs="Arial"/>
          <w:b/>
          <w:sz w:val="22"/>
          <w:szCs w:val="22"/>
          <w:shd w:val="clear" w:color="auto" w:fill="FFFFFF"/>
          <w:lang w:val="es-ES" w:bidi="hi-IN"/>
        </w:rPr>
        <w:t xml:space="preserve">19. </w:t>
      </w:r>
      <w:r w:rsidR="00AE3C67" w:rsidRPr="00AE3C67">
        <w:rPr>
          <w:rFonts w:ascii="Arial Narrow" w:eastAsia="Arial" w:hAnsi="Arial Narrow" w:cs="Arial"/>
          <w:sz w:val="22"/>
          <w:szCs w:val="22"/>
          <w:shd w:val="clear" w:color="auto" w:fill="FFFFFF"/>
          <w:lang w:val="es-ES" w:bidi="hi-IN"/>
        </w:rPr>
        <w:t>Presentar el informe final de la ejecución del contrato con sus respectivos soportes técnicos y evidencias para poder realizar la liquidación del mismo.</w:t>
      </w:r>
      <w:r w:rsidR="00AE3C67" w:rsidRPr="00E37F36">
        <w:rPr>
          <w:rFonts w:ascii="Arial Narrow" w:eastAsia="Arial" w:hAnsi="Arial Narrow" w:cs="Arial"/>
          <w:sz w:val="22"/>
          <w:szCs w:val="22"/>
          <w:shd w:val="clear" w:color="auto" w:fill="FFFFFF"/>
          <w:lang w:val="es-ES" w:bidi="hi-IN"/>
        </w:rPr>
        <w:t xml:space="preserve"> </w:t>
      </w:r>
      <w:r w:rsidR="00AE3C67" w:rsidRPr="00E37F36">
        <w:rPr>
          <w:rFonts w:ascii="Arial Narrow" w:eastAsia="Arial" w:hAnsi="Arial Narrow" w:cs="Arial"/>
          <w:b/>
          <w:sz w:val="22"/>
          <w:szCs w:val="22"/>
          <w:shd w:val="clear" w:color="auto" w:fill="FFFFFF"/>
          <w:lang w:val="es-ES" w:bidi="hi-IN"/>
        </w:rPr>
        <w:t xml:space="preserve">20. </w:t>
      </w:r>
      <w:r w:rsidR="00AE3C67" w:rsidRPr="00AE3C67">
        <w:rPr>
          <w:rFonts w:ascii="Arial Narrow" w:hAnsi="Arial Narrow"/>
          <w:kern w:val="1"/>
          <w:sz w:val="22"/>
          <w:szCs w:val="22"/>
        </w:rPr>
        <w:t>Dar cumplimiento a lo establecido en el Anexo Técnico, Anexos Fichas Sostenibles de Contratación y demás documentos que hacen parte integral del contrato.</w:t>
      </w:r>
      <w:r w:rsidR="00AE3C67" w:rsidRPr="00E37F36">
        <w:rPr>
          <w:rFonts w:ascii="Arial Narrow" w:hAnsi="Arial Narrow"/>
          <w:kern w:val="1"/>
          <w:sz w:val="22"/>
          <w:szCs w:val="22"/>
        </w:rPr>
        <w:t xml:space="preserve"> </w:t>
      </w:r>
      <w:r w:rsidR="00AE3C67" w:rsidRPr="00E37F36">
        <w:rPr>
          <w:rFonts w:ascii="Arial Narrow" w:hAnsi="Arial Narrow"/>
          <w:b/>
          <w:kern w:val="1"/>
          <w:sz w:val="22"/>
          <w:szCs w:val="22"/>
        </w:rPr>
        <w:t xml:space="preserve">21. </w:t>
      </w:r>
      <w:r w:rsidR="00AE3C67" w:rsidRPr="00AE3C67">
        <w:rPr>
          <w:rFonts w:ascii="Arial Narrow" w:eastAsia="Arial" w:hAnsi="Arial Narrow" w:cs="Arial"/>
          <w:sz w:val="22"/>
          <w:szCs w:val="22"/>
          <w:shd w:val="clear" w:color="auto" w:fill="FFFFFF"/>
          <w:lang w:val="es-ES" w:bidi="hi-IN"/>
        </w:rPr>
        <w:t>Las demás que sean origen del presente proyecto, de conformidad con el “ANEXO TÉCNICO”, el cual hace parte integral del contrato.</w:t>
      </w:r>
      <w:r w:rsidR="00E37F36">
        <w:rPr>
          <w:rFonts w:ascii="Arial Narrow" w:eastAsia="Arial" w:hAnsi="Arial Narrow" w:cs="Arial"/>
          <w:sz w:val="22"/>
          <w:szCs w:val="22"/>
          <w:shd w:val="clear" w:color="auto" w:fill="FFFFFF"/>
          <w:lang w:val="es-ES" w:bidi="hi-IN"/>
        </w:rPr>
        <w:t xml:space="preserve"> </w:t>
      </w:r>
      <w:r w:rsidR="00A747E8" w:rsidRPr="00E37F36">
        <w:rPr>
          <w:rFonts w:ascii="Arial" w:hAnsi="Arial" w:cs="Arial"/>
          <w:b/>
          <w:sz w:val="22"/>
          <w:szCs w:val="22"/>
          <w:shd w:val="clear" w:color="auto" w:fill="FFFFFF"/>
          <w:lang w:val="es-ES"/>
        </w:rPr>
        <w:t>CLAUSULA TERCERA: OBLIGACIONES DEL FONDO DE DESARROLLO LOCAL</w:t>
      </w:r>
      <w:r w:rsidR="00604BDF" w:rsidRPr="00E37F36">
        <w:rPr>
          <w:rFonts w:ascii="Arial" w:hAnsi="Arial" w:cs="Arial"/>
          <w:b/>
          <w:sz w:val="22"/>
          <w:szCs w:val="22"/>
          <w:shd w:val="clear" w:color="auto" w:fill="FFFFFF"/>
        </w:rPr>
        <w:t xml:space="preserve">: 1. </w:t>
      </w:r>
      <w:r w:rsidR="00A747E8" w:rsidRPr="00E37F36">
        <w:rPr>
          <w:rFonts w:ascii="Arial" w:hAnsi="Arial" w:cs="Arial"/>
          <w:sz w:val="22"/>
          <w:szCs w:val="22"/>
        </w:rPr>
        <w:t>Designar un Apoyo a la Supervisión para la vigilancia y control de la ejecución del objeto contratado.</w:t>
      </w:r>
      <w:r w:rsidR="00604BDF" w:rsidRPr="00E37F36">
        <w:rPr>
          <w:rFonts w:ascii="Arial" w:hAnsi="Arial" w:cs="Arial"/>
          <w:sz w:val="22"/>
          <w:szCs w:val="22"/>
        </w:rPr>
        <w:t xml:space="preserve"> </w:t>
      </w:r>
      <w:r w:rsidR="00604BDF" w:rsidRPr="00E37F36">
        <w:rPr>
          <w:rFonts w:ascii="Arial" w:hAnsi="Arial" w:cs="Arial"/>
          <w:b/>
          <w:sz w:val="22"/>
          <w:szCs w:val="22"/>
        </w:rPr>
        <w:t xml:space="preserve">2. </w:t>
      </w:r>
      <w:r w:rsidR="00A747E8" w:rsidRPr="00E37F36">
        <w:rPr>
          <w:rFonts w:ascii="Arial" w:hAnsi="Arial" w:cs="Arial"/>
          <w:sz w:val="22"/>
          <w:szCs w:val="22"/>
        </w:rPr>
        <w:t>Suministrar oportunamente la información y herramientas que se requiera para el cumplimiento de las obligaciones contractuales.</w:t>
      </w:r>
      <w:r w:rsidR="00604BDF" w:rsidRPr="00E37F36">
        <w:rPr>
          <w:rFonts w:ascii="Arial" w:hAnsi="Arial" w:cs="Arial"/>
          <w:sz w:val="22"/>
          <w:szCs w:val="22"/>
        </w:rPr>
        <w:t xml:space="preserve"> </w:t>
      </w:r>
      <w:r w:rsidR="00604BDF" w:rsidRPr="00E37F36">
        <w:rPr>
          <w:rFonts w:ascii="Arial" w:hAnsi="Arial" w:cs="Arial"/>
          <w:b/>
          <w:sz w:val="22"/>
          <w:szCs w:val="22"/>
        </w:rPr>
        <w:t xml:space="preserve">3. </w:t>
      </w:r>
      <w:r w:rsidR="00A747E8" w:rsidRPr="00E37F36">
        <w:rPr>
          <w:rFonts w:ascii="Arial" w:hAnsi="Arial" w:cs="Arial"/>
          <w:sz w:val="22"/>
          <w:szCs w:val="22"/>
        </w:rPr>
        <w:t xml:space="preserve">Pagar el valor del contrato en las condiciones pactadas. </w:t>
      </w:r>
      <w:r w:rsidR="00604BDF" w:rsidRPr="00E37F36">
        <w:rPr>
          <w:rFonts w:ascii="Arial" w:hAnsi="Arial" w:cs="Arial"/>
          <w:b/>
          <w:sz w:val="22"/>
          <w:szCs w:val="22"/>
        </w:rPr>
        <w:t xml:space="preserve">4. </w:t>
      </w:r>
      <w:r w:rsidR="00A747E8" w:rsidRPr="00E37F36">
        <w:rPr>
          <w:rFonts w:ascii="Arial" w:hAnsi="Arial" w:cs="Arial"/>
          <w:sz w:val="22"/>
          <w:szCs w:val="22"/>
        </w:rPr>
        <w:t>Verificar que el contratista realice el pago de aportes al sistema de seguridad social integral, parafiscales, ICBF, SENA y cajas de compensación familiar (cuando a ello haya lugar), en las condiciones establecidas por la normatividad vigente.</w:t>
      </w:r>
      <w:r w:rsidR="00604BDF" w:rsidRPr="00E37F36">
        <w:rPr>
          <w:rFonts w:ascii="Arial" w:hAnsi="Arial" w:cs="Arial"/>
          <w:sz w:val="22"/>
          <w:szCs w:val="22"/>
        </w:rPr>
        <w:t xml:space="preserve"> </w:t>
      </w:r>
      <w:r w:rsidR="00604BDF" w:rsidRPr="00E37F36">
        <w:rPr>
          <w:rFonts w:ascii="Arial" w:hAnsi="Arial" w:cs="Arial"/>
          <w:b/>
          <w:sz w:val="22"/>
          <w:szCs w:val="22"/>
        </w:rPr>
        <w:t xml:space="preserve">5. </w:t>
      </w:r>
      <w:r w:rsidR="00A747E8" w:rsidRPr="00E37F36">
        <w:rPr>
          <w:rFonts w:ascii="Arial" w:hAnsi="Arial" w:cs="Arial"/>
          <w:sz w:val="22"/>
          <w:szCs w:val="22"/>
        </w:rPr>
        <w:t xml:space="preserve">Verificar a través del supervisor de Apoyo y/o Interventor del contrato, que el contratista de cumplimiento a las condiciones establecidas en la Directiva 01 de 2011 relacionada con la inclusión económica de las personas vulnerables, marginadas y/o excluidas de la dinámica productiva de la ciudad (cuando haya lugar). </w:t>
      </w:r>
      <w:r w:rsidR="00604BDF" w:rsidRPr="00E37F36">
        <w:rPr>
          <w:rFonts w:ascii="Arial" w:hAnsi="Arial" w:cs="Arial"/>
          <w:b/>
          <w:sz w:val="22"/>
          <w:szCs w:val="22"/>
        </w:rPr>
        <w:t xml:space="preserve">6. </w:t>
      </w:r>
      <w:r w:rsidR="00A747E8" w:rsidRPr="00E37F36">
        <w:rPr>
          <w:rFonts w:ascii="Arial" w:hAnsi="Arial" w:cs="Arial"/>
          <w:sz w:val="22"/>
          <w:szCs w:val="22"/>
        </w:rPr>
        <w:t>Verificar a través del supervisor de Apoyo y/o Interventor del contrato, que el contratista de cumplimiento a los criterios ambientales establecidos en la guía verde de contratación y demás criterios ambientales contemplados en las especificaciones.</w:t>
      </w:r>
      <w:r w:rsidR="00604BDF" w:rsidRPr="00E37F36">
        <w:rPr>
          <w:rFonts w:ascii="Arial" w:hAnsi="Arial" w:cs="Arial"/>
          <w:sz w:val="22"/>
          <w:szCs w:val="22"/>
        </w:rPr>
        <w:t xml:space="preserve"> </w:t>
      </w:r>
      <w:r w:rsidR="00604BDF" w:rsidRPr="00E37F36">
        <w:rPr>
          <w:rFonts w:ascii="Arial" w:hAnsi="Arial" w:cs="Arial"/>
          <w:b/>
          <w:sz w:val="22"/>
          <w:szCs w:val="22"/>
        </w:rPr>
        <w:t xml:space="preserve">7. </w:t>
      </w:r>
      <w:r w:rsidR="00A747E8" w:rsidRPr="00E37F36">
        <w:rPr>
          <w:rFonts w:ascii="Arial" w:hAnsi="Arial" w:cs="Arial"/>
          <w:sz w:val="22"/>
          <w:szCs w:val="22"/>
        </w:rPr>
        <w:t>Las demás establecidas en la normatividad vigente.</w:t>
      </w:r>
      <w:r w:rsidR="00E20F0A" w:rsidRPr="00E37F36">
        <w:rPr>
          <w:rFonts w:ascii="Arial" w:hAnsi="Arial" w:cs="Arial"/>
          <w:sz w:val="22"/>
          <w:szCs w:val="22"/>
        </w:rPr>
        <w:t xml:space="preserve"> </w:t>
      </w:r>
      <w:r w:rsidR="00A747E8" w:rsidRPr="00E37F36">
        <w:rPr>
          <w:rFonts w:ascii="Arial" w:hAnsi="Arial" w:cs="Arial"/>
          <w:b/>
          <w:sz w:val="22"/>
          <w:szCs w:val="22"/>
          <w:shd w:val="clear" w:color="auto" w:fill="FFFFFF"/>
        </w:rPr>
        <w:t>CLAUSULA CUARTA: PLAZO DE EJECUCION</w:t>
      </w:r>
      <w:r w:rsidR="00E13C10" w:rsidRPr="00E37F36">
        <w:rPr>
          <w:rFonts w:ascii="Arial" w:hAnsi="Arial" w:cs="Arial"/>
          <w:b/>
          <w:sz w:val="22"/>
          <w:szCs w:val="22"/>
          <w:shd w:val="clear" w:color="auto" w:fill="FFFFFF"/>
        </w:rPr>
        <w:t>:</w:t>
      </w:r>
      <w:r w:rsidR="00E13C10" w:rsidRPr="00E37F36">
        <w:rPr>
          <w:rFonts w:ascii="Arial" w:hAnsi="Arial" w:cs="Arial"/>
          <w:sz w:val="22"/>
          <w:szCs w:val="22"/>
        </w:rPr>
        <w:t xml:space="preserve"> </w:t>
      </w:r>
      <w:r w:rsidR="00650B47" w:rsidRPr="00E37F36">
        <w:rPr>
          <w:rFonts w:ascii="Arial" w:eastAsia="Arial Narrow" w:hAnsi="Arial" w:cs="Arial"/>
          <w:sz w:val="22"/>
          <w:szCs w:val="22"/>
        </w:rPr>
        <w:t xml:space="preserve">El plazo de ejecución del contrato es de </w:t>
      </w:r>
      <w:r w:rsidR="00E37F36">
        <w:rPr>
          <w:rFonts w:ascii="Arial" w:eastAsia="Arial Narrow" w:hAnsi="Arial" w:cs="Arial"/>
          <w:b/>
          <w:sz w:val="22"/>
          <w:szCs w:val="22"/>
        </w:rPr>
        <w:t>DOS (2</w:t>
      </w:r>
      <w:r w:rsidR="00650B47" w:rsidRPr="00E37F36">
        <w:rPr>
          <w:rFonts w:ascii="Arial" w:eastAsia="Arial Narrow" w:hAnsi="Arial" w:cs="Arial"/>
          <w:b/>
          <w:sz w:val="22"/>
          <w:szCs w:val="22"/>
        </w:rPr>
        <w:t>) MESES</w:t>
      </w:r>
      <w:r w:rsidR="00650B47" w:rsidRPr="00E37F36">
        <w:rPr>
          <w:rFonts w:ascii="Arial" w:eastAsia="Arial Narrow" w:hAnsi="Arial" w:cs="Arial"/>
          <w:sz w:val="22"/>
          <w:szCs w:val="22"/>
        </w:rPr>
        <w:t xml:space="preserve">, contados a partir de la fecha de la suscripción del Acta de Inicio, previo cumplimiento de los requisitos de perfeccionamiento y ejecución. </w:t>
      </w:r>
      <w:r w:rsidR="00A747E8" w:rsidRPr="00E37F36">
        <w:rPr>
          <w:rFonts w:ascii="Arial" w:hAnsi="Arial" w:cs="Arial"/>
          <w:b/>
          <w:sz w:val="22"/>
          <w:szCs w:val="22"/>
          <w:shd w:val="clear" w:color="auto" w:fill="FFFFFF"/>
        </w:rPr>
        <w:t>CLAUSULA QUINTA: VALOR DEL CONTRATO</w:t>
      </w:r>
      <w:r w:rsidR="00A747E8" w:rsidRPr="00E37F36">
        <w:rPr>
          <w:rFonts w:ascii="Arial" w:hAnsi="Arial" w:cs="Arial"/>
          <w:sz w:val="22"/>
          <w:szCs w:val="22"/>
          <w:shd w:val="clear" w:color="auto" w:fill="FFFFFF"/>
        </w:rPr>
        <w:t xml:space="preserve">: El valor </w:t>
      </w:r>
      <w:r w:rsidR="00A747E8" w:rsidRPr="00E37F36">
        <w:rPr>
          <w:rFonts w:ascii="Arial" w:hAnsi="Arial" w:cs="Arial"/>
          <w:sz w:val="22"/>
          <w:szCs w:val="22"/>
          <w:shd w:val="clear" w:color="auto" w:fill="FFFFFF"/>
        </w:rPr>
        <w:lastRenderedPageBreak/>
        <w:t xml:space="preserve">del contrato es de </w:t>
      </w:r>
      <w:r w:rsidR="00D862C0" w:rsidRPr="00D862C0">
        <w:rPr>
          <w:rFonts w:ascii="Arial" w:hAnsi="Arial" w:cs="Arial"/>
          <w:b/>
          <w:bCs/>
          <w:sz w:val="22"/>
          <w:szCs w:val="22"/>
          <w:lang w:eastAsia="es-CO"/>
        </w:rPr>
        <w:t>DOSCIENTOS CATORCE MILLONES CUATROCIENTOS NOVENTA Y DOS MIL QUINIENTOS CIN</w:t>
      </w:r>
      <w:r w:rsidR="003D52D8">
        <w:rPr>
          <w:rFonts w:ascii="Arial" w:hAnsi="Arial" w:cs="Arial"/>
          <w:b/>
          <w:bCs/>
          <w:sz w:val="22"/>
          <w:szCs w:val="22"/>
          <w:lang w:eastAsia="es-CO"/>
        </w:rPr>
        <w:t>CUENTA PESOS M/L ($214.492.550)</w:t>
      </w:r>
      <w:r w:rsidR="00D72A05" w:rsidRPr="00E37F36">
        <w:rPr>
          <w:rFonts w:ascii="Arial" w:hAnsi="Arial" w:cs="Arial"/>
          <w:b/>
          <w:bCs/>
          <w:sz w:val="22"/>
          <w:szCs w:val="22"/>
          <w:lang w:eastAsia="es-CO"/>
        </w:rPr>
        <w:t xml:space="preserve">, </w:t>
      </w:r>
      <w:r w:rsidR="00D72A05" w:rsidRPr="00E37F36">
        <w:rPr>
          <w:rFonts w:ascii="Arial" w:hAnsi="Arial" w:cs="Arial"/>
          <w:bCs/>
          <w:sz w:val="22"/>
          <w:szCs w:val="22"/>
          <w:lang w:eastAsia="es-CO"/>
        </w:rPr>
        <w:t>el cual incluye IVA, impuestos, tasas y contribuciones, costos directos e indirectos en que deba incurrir el contratista para la ejecución del contrato, del rubro 3</w:t>
      </w:r>
      <w:r w:rsidR="00D862C0" w:rsidRPr="00D862C0">
        <w:rPr>
          <w:rFonts w:ascii="Arial" w:hAnsi="Arial" w:cs="Arial"/>
          <w:bCs/>
          <w:sz w:val="22"/>
          <w:szCs w:val="22"/>
          <w:lang w:eastAsia="es-CO"/>
        </w:rPr>
        <w:t>3-3-1-15-03-19-1323-000 correspondiente a la vigencia fiscal 2019, con cargo al Proyecto 1323, componente: “Santa Fe, territorio seguro”</w:t>
      </w:r>
      <w:r w:rsidR="008C09A6" w:rsidRPr="00E37F36">
        <w:rPr>
          <w:rFonts w:ascii="Arial" w:hAnsi="Arial" w:cs="Arial"/>
          <w:sz w:val="22"/>
          <w:szCs w:val="22"/>
        </w:rPr>
        <w:t xml:space="preserve">. </w:t>
      </w:r>
      <w:r w:rsidR="00A747E8" w:rsidRPr="00E37F36">
        <w:rPr>
          <w:rFonts w:ascii="Arial" w:hAnsi="Arial" w:cs="Arial"/>
          <w:b/>
          <w:sz w:val="22"/>
          <w:szCs w:val="22"/>
          <w:shd w:val="clear" w:color="auto" w:fill="FFFFFF"/>
        </w:rPr>
        <w:t xml:space="preserve">CLAUSULA SEXTA: FORMA DE PAGO: </w:t>
      </w:r>
      <w:r w:rsidR="0086074E">
        <w:rPr>
          <w:rFonts w:ascii="Arial" w:hAnsi="Arial" w:cs="Arial"/>
          <w:sz w:val="22"/>
          <w:szCs w:val="22"/>
          <w:shd w:val="clear" w:color="auto" w:fill="FFFFFF"/>
        </w:rPr>
        <w:t xml:space="preserve">1. </w:t>
      </w:r>
      <w:r w:rsidR="0086074E" w:rsidRPr="0086074E">
        <w:rPr>
          <w:rFonts w:ascii="Arial" w:hAnsi="Arial" w:cs="Arial"/>
          <w:sz w:val="22"/>
          <w:szCs w:val="22"/>
          <w:shd w:val="clear" w:color="auto" w:fill="FFFFFF"/>
        </w:rPr>
        <w:t>El valor del contrato resultante no requiere anticipos o pagos de forma anticipada, y todas las erogaciones causadas serán canceladas según avance de ejecución, hasta un máximo</w:t>
      </w:r>
      <w:r w:rsidR="003D52D8">
        <w:rPr>
          <w:rFonts w:ascii="Arial" w:hAnsi="Arial" w:cs="Arial"/>
          <w:sz w:val="22"/>
          <w:szCs w:val="22"/>
          <w:shd w:val="clear" w:color="auto" w:fill="FFFFFF"/>
        </w:rPr>
        <w:t xml:space="preserve"> del ochenta</w:t>
      </w:r>
      <w:r w:rsidR="0086074E" w:rsidRPr="0086074E">
        <w:rPr>
          <w:rFonts w:ascii="Arial" w:hAnsi="Arial" w:cs="Arial"/>
          <w:sz w:val="22"/>
          <w:szCs w:val="22"/>
          <w:shd w:val="clear" w:color="auto" w:fill="FFFFFF"/>
        </w:rPr>
        <w:t xml:space="preserve"> (80%) del valor del contrato, previa presentación de la factura, los demás requisitos contables y tributarios de ley, los soportes requeridos y el aval del supervisor. Dichos documentos deben ser radicados los “5 “de cada mes, si este fuera un día no hábil se trasladará al día hábil siguiente. Deberá utilizarse el proced</w:t>
      </w:r>
      <w:r w:rsidR="0086074E">
        <w:rPr>
          <w:rFonts w:ascii="Arial" w:hAnsi="Arial" w:cs="Arial"/>
          <w:sz w:val="22"/>
          <w:szCs w:val="22"/>
          <w:shd w:val="clear" w:color="auto" w:fill="FFFFFF"/>
        </w:rPr>
        <w:t xml:space="preserve">imiento de pagos del SECOP II. </w:t>
      </w:r>
      <w:r w:rsidR="0086074E" w:rsidRPr="0086074E">
        <w:rPr>
          <w:rFonts w:ascii="Arial" w:hAnsi="Arial" w:cs="Arial"/>
          <w:sz w:val="22"/>
          <w:szCs w:val="22"/>
          <w:shd w:val="clear" w:color="auto" w:fill="FFFFFF"/>
        </w:rPr>
        <w:t xml:space="preserve">Los pagos estarán sujetos a la Programación del PAC correspondiente. </w:t>
      </w:r>
      <w:r w:rsidR="0086074E">
        <w:rPr>
          <w:rFonts w:ascii="Arial" w:hAnsi="Arial" w:cs="Arial"/>
          <w:sz w:val="22"/>
          <w:szCs w:val="22"/>
          <w:shd w:val="clear" w:color="auto" w:fill="FFFFFF"/>
        </w:rPr>
        <w:t xml:space="preserve"> </w:t>
      </w:r>
      <w:r w:rsidR="0086074E" w:rsidRPr="0086074E">
        <w:rPr>
          <w:rFonts w:ascii="Arial" w:hAnsi="Arial" w:cs="Arial"/>
          <w:sz w:val="22"/>
          <w:szCs w:val="22"/>
          <w:shd w:val="clear" w:color="auto" w:fill="FFFFFF"/>
        </w:rPr>
        <w:t>2.</w:t>
      </w:r>
      <w:r w:rsidR="0086074E" w:rsidRPr="0086074E">
        <w:rPr>
          <w:rFonts w:ascii="Arial" w:hAnsi="Arial" w:cs="Arial"/>
          <w:sz w:val="22"/>
          <w:szCs w:val="22"/>
          <w:shd w:val="clear" w:color="auto" w:fill="FFFFFF"/>
        </w:rPr>
        <w:tab/>
        <w:t>Un (20%) por ciento del valor del contrato contra acta de liquidación del mismo. El contratista deberá soportar la ejecución del contrato. Previa presentación de los siguientes documentos</w:t>
      </w:r>
      <w:r w:rsidR="003D52D8" w:rsidRPr="0086074E">
        <w:rPr>
          <w:rFonts w:ascii="Arial" w:hAnsi="Arial" w:cs="Arial"/>
          <w:sz w:val="22"/>
          <w:szCs w:val="22"/>
          <w:shd w:val="clear" w:color="auto" w:fill="FFFFFF"/>
        </w:rPr>
        <w:t>:</w:t>
      </w:r>
      <w:r w:rsidR="003D52D8">
        <w:rPr>
          <w:rFonts w:ascii="Arial" w:hAnsi="Arial" w:cs="Arial"/>
          <w:sz w:val="22"/>
          <w:szCs w:val="22"/>
          <w:shd w:val="clear" w:color="auto" w:fill="FFFFFF"/>
        </w:rPr>
        <w:t xml:space="preserve"> 1</w:t>
      </w:r>
      <w:r w:rsidR="0086074E" w:rsidRPr="0086074E">
        <w:rPr>
          <w:rFonts w:ascii="Arial" w:hAnsi="Arial" w:cs="Arial"/>
          <w:sz w:val="22"/>
          <w:szCs w:val="22"/>
          <w:shd w:val="clear" w:color="auto" w:fill="FFFFFF"/>
        </w:rPr>
        <w:t>.</w:t>
      </w:r>
      <w:r w:rsidR="0086074E" w:rsidRPr="0086074E">
        <w:rPr>
          <w:rFonts w:ascii="Arial" w:hAnsi="Arial" w:cs="Arial"/>
          <w:sz w:val="22"/>
          <w:szCs w:val="22"/>
          <w:shd w:val="clear" w:color="auto" w:fill="FFFFFF"/>
        </w:rPr>
        <w:tab/>
        <w:t>Informe de actividades debidamente firmado por el supervisor de Apoyo y/o Interventor del contrato, y el contratista, el informe debe estar debidamente soportado.</w:t>
      </w:r>
      <w:r w:rsidR="0086074E">
        <w:rPr>
          <w:rFonts w:ascii="Arial" w:hAnsi="Arial" w:cs="Arial"/>
          <w:sz w:val="22"/>
          <w:szCs w:val="22"/>
          <w:shd w:val="clear" w:color="auto" w:fill="FFFFFF"/>
        </w:rPr>
        <w:t xml:space="preserve"> </w:t>
      </w:r>
      <w:r w:rsidR="0086074E" w:rsidRPr="0086074E">
        <w:rPr>
          <w:rFonts w:ascii="Arial" w:hAnsi="Arial" w:cs="Arial"/>
          <w:sz w:val="22"/>
          <w:szCs w:val="22"/>
          <w:shd w:val="clear" w:color="auto" w:fill="FFFFFF"/>
        </w:rPr>
        <w:t>2.</w:t>
      </w:r>
      <w:r w:rsidR="0086074E" w:rsidRPr="0086074E">
        <w:rPr>
          <w:rFonts w:ascii="Arial" w:hAnsi="Arial" w:cs="Arial"/>
          <w:sz w:val="22"/>
          <w:szCs w:val="22"/>
          <w:shd w:val="clear" w:color="auto" w:fill="FFFFFF"/>
        </w:rPr>
        <w:tab/>
        <w:t>Factura o Documento equivalente. (La factura o documento equivalente debe cumplir con todos los requerimientos del Estatuto Tributario).</w:t>
      </w:r>
      <w:r w:rsidR="0086074E">
        <w:rPr>
          <w:rFonts w:ascii="Arial" w:hAnsi="Arial" w:cs="Arial"/>
          <w:sz w:val="22"/>
          <w:szCs w:val="22"/>
          <w:shd w:val="clear" w:color="auto" w:fill="FFFFFF"/>
        </w:rPr>
        <w:t xml:space="preserve"> </w:t>
      </w:r>
      <w:r w:rsidR="0086074E" w:rsidRPr="0086074E">
        <w:rPr>
          <w:rFonts w:ascii="Arial" w:hAnsi="Arial" w:cs="Arial"/>
          <w:sz w:val="22"/>
          <w:szCs w:val="22"/>
          <w:shd w:val="clear" w:color="auto" w:fill="FFFFFF"/>
        </w:rPr>
        <w:t>3.</w:t>
      </w:r>
      <w:r w:rsidR="0086074E" w:rsidRPr="0086074E">
        <w:rPr>
          <w:rFonts w:ascii="Arial" w:hAnsi="Arial" w:cs="Arial"/>
          <w:sz w:val="22"/>
          <w:szCs w:val="22"/>
          <w:shd w:val="clear" w:color="auto" w:fill="FFFFFF"/>
        </w:rPr>
        <w:tab/>
        <w:t>Certificado de cumplimiento o acta de recibo a satisfacción expedido por el supervisor de Apoyo y/o Interventor del contrato.</w:t>
      </w:r>
      <w:r w:rsidR="0086074E">
        <w:rPr>
          <w:rFonts w:ascii="Arial" w:hAnsi="Arial" w:cs="Arial"/>
          <w:sz w:val="22"/>
          <w:szCs w:val="22"/>
          <w:shd w:val="clear" w:color="auto" w:fill="FFFFFF"/>
        </w:rPr>
        <w:t xml:space="preserve"> 4. </w:t>
      </w:r>
      <w:r w:rsidR="0086074E" w:rsidRPr="0086074E">
        <w:rPr>
          <w:rFonts w:ascii="Arial" w:hAnsi="Arial" w:cs="Arial"/>
          <w:sz w:val="22"/>
          <w:szCs w:val="22"/>
          <w:shd w:val="clear" w:color="auto" w:fill="FFFFFF"/>
        </w:rPr>
        <w:t>Acta de ingreso de los bienes al almacén (cuando aplique).</w:t>
      </w:r>
      <w:r w:rsidR="0086074E">
        <w:rPr>
          <w:rFonts w:ascii="Arial" w:hAnsi="Arial" w:cs="Arial"/>
          <w:sz w:val="22"/>
          <w:szCs w:val="22"/>
          <w:shd w:val="clear" w:color="auto" w:fill="FFFFFF"/>
        </w:rPr>
        <w:t xml:space="preserve"> </w:t>
      </w:r>
      <w:r w:rsidR="003D52D8">
        <w:rPr>
          <w:rFonts w:ascii="Arial" w:hAnsi="Arial" w:cs="Arial"/>
          <w:sz w:val="22"/>
          <w:szCs w:val="22"/>
          <w:shd w:val="clear" w:color="auto" w:fill="FFFFFF"/>
        </w:rPr>
        <w:t xml:space="preserve">5. </w:t>
      </w:r>
      <w:r w:rsidR="0086074E" w:rsidRPr="0086074E">
        <w:rPr>
          <w:rFonts w:ascii="Arial" w:hAnsi="Arial" w:cs="Arial"/>
          <w:sz w:val="22"/>
          <w:szCs w:val="22"/>
          <w:shd w:val="clear" w:color="auto" w:fill="FFFFFF"/>
        </w:rPr>
        <w:t>Copia de la planilla de pago de los aportes al régimen de seguridad social, para el periodo cobrado, en Proporción al valor mensual del contrato, cuando se trate de personas naturales.</w:t>
      </w:r>
      <w:r w:rsidR="0086074E">
        <w:rPr>
          <w:rFonts w:ascii="Arial" w:hAnsi="Arial" w:cs="Arial"/>
          <w:sz w:val="22"/>
          <w:szCs w:val="22"/>
          <w:shd w:val="clear" w:color="auto" w:fill="FFFFFF"/>
        </w:rPr>
        <w:t xml:space="preserve"> 6. </w:t>
      </w:r>
      <w:r w:rsidR="0086074E" w:rsidRPr="0086074E">
        <w:rPr>
          <w:rFonts w:ascii="Arial" w:hAnsi="Arial" w:cs="Arial"/>
          <w:sz w:val="22"/>
          <w:szCs w:val="22"/>
          <w:shd w:val="clear" w:color="auto" w:fill="FFFFFF"/>
        </w:rPr>
        <w:t>Certificación suscrita por el representante legal o revisor fiscal, que acredite el cumplimiento del pago de aportes al sistema de seguridad social integral, parafiscales, ICBF, SENA y cajas de compensación familiar (en los casos en que aplique) de los últimos seis (6) meses, de conformidad con el artículo 50 de la Ley 789 de 2002 o aquella que lo modifique, adicione o complemente, cuando se trate de personas jurídicas.</w:t>
      </w:r>
      <w:r w:rsidR="0086074E">
        <w:rPr>
          <w:rFonts w:ascii="Arial" w:hAnsi="Arial" w:cs="Arial"/>
          <w:sz w:val="22"/>
          <w:szCs w:val="22"/>
          <w:shd w:val="clear" w:color="auto" w:fill="FFFFFF"/>
        </w:rPr>
        <w:t xml:space="preserve"> 7. </w:t>
      </w:r>
      <w:r w:rsidR="0086074E" w:rsidRPr="0086074E">
        <w:rPr>
          <w:rFonts w:ascii="Arial" w:hAnsi="Arial" w:cs="Arial"/>
          <w:sz w:val="22"/>
          <w:szCs w:val="22"/>
          <w:shd w:val="clear" w:color="auto" w:fill="FFFFFF"/>
        </w:rPr>
        <w:t>Copia del RIT, RUT y resolución de facturación (cuando aplique).</w:t>
      </w:r>
      <w:r w:rsidR="0086074E">
        <w:rPr>
          <w:rFonts w:ascii="Arial" w:hAnsi="Arial" w:cs="Arial"/>
          <w:sz w:val="22"/>
          <w:szCs w:val="22"/>
          <w:shd w:val="clear" w:color="auto" w:fill="FFFFFF"/>
        </w:rPr>
        <w:t xml:space="preserve"> 8. </w:t>
      </w:r>
      <w:r w:rsidR="0086074E" w:rsidRPr="0086074E">
        <w:rPr>
          <w:rFonts w:ascii="Arial" w:hAnsi="Arial" w:cs="Arial"/>
          <w:sz w:val="22"/>
          <w:szCs w:val="22"/>
          <w:shd w:val="clear" w:color="auto" w:fill="FFFFFF"/>
        </w:rPr>
        <w:t>Acta de liquidación debidamente suscrita (Cuando corresponda)</w:t>
      </w:r>
      <w:r w:rsidR="0086074E">
        <w:rPr>
          <w:rFonts w:ascii="Arial" w:hAnsi="Arial" w:cs="Arial"/>
          <w:sz w:val="22"/>
          <w:szCs w:val="22"/>
          <w:shd w:val="clear" w:color="auto" w:fill="FFFFFF"/>
        </w:rPr>
        <w:t xml:space="preserve"> 9. </w:t>
      </w:r>
      <w:r w:rsidR="0086074E" w:rsidRPr="0086074E">
        <w:rPr>
          <w:rFonts w:ascii="Arial" w:hAnsi="Arial" w:cs="Arial"/>
          <w:sz w:val="22"/>
          <w:szCs w:val="22"/>
          <w:shd w:val="clear" w:color="auto" w:fill="FFFFFF"/>
        </w:rPr>
        <w:t>Certificación Bancaria (cuando aplique).</w:t>
      </w:r>
      <w:r w:rsidR="0086074E">
        <w:rPr>
          <w:rFonts w:ascii="Arial" w:hAnsi="Arial" w:cs="Arial"/>
          <w:sz w:val="22"/>
          <w:szCs w:val="22"/>
          <w:shd w:val="clear" w:color="auto" w:fill="FFFFFF"/>
        </w:rPr>
        <w:t xml:space="preserve"> </w:t>
      </w:r>
      <w:r w:rsidR="0086074E" w:rsidRPr="0086074E">
        <w:rPr>
          <w:rFonts w:ascii="Arial" w:hAnsi="Arial" w:cs="Arial"/>
          <w:b/>
          <w:sz w:val="22"/>
          <w:szCs w:val="22"/>
          <w:shd w:val="clear" w:color="auto" w:fill="FFFFFF"/>
        </w:rPr>
        <w:t>PARÁGRAFO PRIMERO:</w:t>
      </w:r>
      <w:r w:rsidR="0086074E" w:rsidRPr="0086074E">
        <w:rPr>
          <w:rFonts w:ascii="Arial" w:hAnsi="Arial" w:cs="Arial"/>
          <w:sz w:val="22"/>
          <w:szCs w:val="22"/>
          <w:shd w:val="clear" w:color="auto" w:fill="FFFFFF"/>
        </w:rPr>
        <w:t xml:space="preserve"> (Sólo aplica para régimen común) De conformidad con el Numeral 7° Parágrafo 1° del artículo 499 del Estatuto Tributario, “Para la celebración de contratos de venta de bienes o de prestación de servicios gravados por cuantía individual y superior a 3300 UVT, el responsable del Régimen Simplificado deberá inscribirse previamente en el Régimen Común”.  Por lo anterior los contratistas que para el presente año superen el monto establecido o quienes ya estuvieren inscritos en el Régimen Común, deberán presentar factura de venta, con los requisitos del artículo 617 del Estatuto Tributario, incluyendo el Impuesto al Valor Agregado (IVA), para cada pago.</w:t>
      </w:r>
      <w:r w:rsidR="0086074E">
        <w:rPr>
          <w:rFonts w:ascii="Arial" w:hAnsi="Arial" w:cs="Arial"/>
          <w:sz w:val="22"/>
          <w:szCs w:val="22"/>
          <w:shd w:val="clear" w:color="auto" w:fill="FFFFFF"/>
        </w:rPr>
        <w:t xml:space="preserve"> </w:t>
      </w:r>
      <w:r w:rsidR="0086074E" w:rsidRPr="0086074E">
        <w:rPr>
          <w:rFonts w:ascii="Arial" w:hAnsi="Arial" w:cs="Arial"/>
          <w:b/>
          <w:sz w:val="22"/>
          <w:szCs w:val="22"/>
          <w:shd w:val="clear" w:color="auto" w:fill="FFFFFF"/>
        </w:rPr>
        <w:t>PARÁGRAFO SEGUNDO</w:t>
      </w:r>
      <w:r w:rsidR="0086074E" w:rsidRPr="0086074E">
        <w:rPr>
          <w:rFonts w:ascii="Arial" w:hAnsi="Arial" w:cs="Arial"/>
          <w:sz w:val="22"/>
          <w:szCs w:val="22"/>
          <w:shd w:val="clear" w:color="auto" w:fill="FFFFFF"/>
        </w:rPr>
        <w:t>: El último pago queda contra acta de liquidación del contrato, informe de ejecución final debidamente soportado y aprobado por el supervisor en el cual determine que cumplió a satisfacción con todas las actividades del contrato.</w:t>
      </w:r>
      <w:r w:rsidR="00490AC2" w:rsidRPr="00E37F36">
        <w:rPr>
          <w:rFonts w:ascii="Arial" w:hAnsi="Arial" w:cs="Arial"/>
          <w:sz w:val="22"/>
          <w:szCs w:val="22"/>
        </w:rPr>
        <w:t xml:space="preserve"> </w:t>
      </w:r>
      <w:r w:rsidR="00A747E8" w:rsidRPr="00E37F36">
        <w:rPr>
          <w:rFonts w:ascii="Arial" w:hAnsi="Arial" w:cs="Arial"/>
          <w:b/>
          <w:sz w:val="22"/>
          <w:szCs w:val="22"/>
          <w:shd w:val="clear" w:color="auto" w:fill="FFFFFF"/>
        </w:rPr>
        <w:t>CLAUSULA SEPTIMA: GARANTIA</w:t>
      </w:r>
      <w:r w:rsidR="00F2378B">
        <w:rPr>
          <w:rFonts w:ascii="Arial" w:hAnsi="Arial" w:cs="Arial"/>
          <w:b/>
          <w:sz w:val="22"/>
          <w:szCs w:val="22"/>
          <w:shd w:val="clear" w:color="auto" w:fill="FFFFFF"/>
        </w:rPr>
        <w:t>S</w:t>
      </w:r>
      <w:r w:rsidR="00A747E8" w:rsidRPr="00E37F36">
        <w:rPr>
          <w:rFonts w:ascii="Arial" w:hAnsi="Arial" w:cs="Arial"/>
          <w:b/>
          <w:sz w:val="22"/>
          <w:szCs w:val="22"/>
          <w:shd w:val="clear" w:color="auto" w:fill="FFFFFF"/>
        </w:rPr>
        <w:t xml:space="preserve">: </w:t>
      </w:r>
      <w:r w:rsidR="009A0A3C" w:rsidRPr="009A0A3C">
        <w:rPr>
          <w:rFonts w:ascii="Arial" w:hAnsi="Arial" w:cs="Arial"/>
          <w:sz w:val="22"/>
          <w:szCs w:val="22"/>
        </w:rPr>
        <w:t xml:space="preserve">El contratista se compromete a constituir a favor de Bogotá D.C – Fondo de Desarrollo Local – Alcaldía Local de Santa Fe, NIT 899.999.061 -9, cualquiera </w:t>
      </w:r>
      <w:r w:rsidR="009A0A3C" w:rsidRPr="009A0A3C">
        <w:rPr>
          <w:rFonts w:ascii="Arial" w:hAnsi="Arial" w:cs="Arial"/>
          <w:sz w:val="22"/>
          <w:szCs w:val="22"/>
        </w:rPr>
        <w:lastRenderedPageBreak/>
        <w:t>de las siguientes garantías, de conformidad con el Decreto 1082 de 2015. •</w:t>
      </w:r>
      <w:r w:rsidR="009A0A3C">
        <w:rPr>
          <w:rFonts w:ascii="Arial" w:hAnsi="Arial" w:cs="Arial"/>
          <w:sz w:val="22"/>
          <w:szCs w:val="22"/>
        </w:rPr>
        <w:t xml:space="preserve"> </w:t>
      </w:r>
      <w:r w:rsidR="009A0A3C" w:rsidRPr="009A0A3C">
        <w:rPr>
          <w:rFonts w:ascii="Arial" w:hAnsi="Arial" w:cs="Arial"/>
          <w:sz w:val="22"/>
          <w:szCs w:val="22"/>
        </w:rPr>
        <w:t>Contrato de seguro contenido en una póliza</w:t>
      </w:r>
      <w:r w:rsidR="009A0A3C">
        <w:rPr>
          <w:rFonts w:ascii="Arial" w:hAnsi="Arial" w:cs="Arial"/>
          <w:sz w:val="22"/>
          <w:szCs w:val="22"/>
        </w:rPr>
        <w:t xml:space="preserve"> • </w:t>
      </w:r>
      <w:r w:rsidR="009A0A3C" w:rsidRPr="009A0A3C">
        <w:rPr>
          <w:rFonts w:ascii="Arial" w:hAnsi="Arial" w:cs="Arial"/>
          <w:sz w:val="22"/>
          <w:szCs w:val="22"/>
        </w:rPr>
        <w:t>Patrimonio autónomo</w:t>
      </w:r>
      <w:r w:rsidR="009A0A3C">
        <w:rPr>
          <w:rFonts w:ascii="Arial" w:hAnsi="Arial" w:cs="Arial"/>
          <w:sz w:val="22"/>
          <w:szCs w:val="22"/>
        </w:rPr>
        <w:t xml:space="preserve"> • Garantía bancaria. </w:t>
      </w:r>
      <w:r w:rsidR="009A0A3C" w:rsidRPr="009A0A3C">
        <w:rPr>
          <w:rFonts w:ascii="Arial" w:hAnsi="Arial" w:cs="Arial"/>
          <w:sz w:val="22"/>
          <w:szCs w:val="22"/>
        </w:rPr>
        <w:t>La garantía constituida deberá amparar:</w:t>
      </w:r>
    </w:p>
    <w:p w:rsidR="009A0A3C" w:rsidRPr="009A0A3C" w:rsidRDefault="009A0A3C" w:rsidP="009A0A3C">
      <w:pPr>
        <w:tabs>
          <w:tab w:val="left" w:pos="0"/>
        </w:tabs>
        <w:suppressAutoHyphens/>
        <w:autoSpaceDE w:val="0"/>
        <w:autoSpaceDN w:val="0"/>
        <w:spacing w:line="240" w:lineRule="auto"/>
        <w:jc w:val="both"/>
        <w:textAlignment w:val="auto"/>
        <w:rPr>
          <w:rFonts w:ascii="Arial" w:hAnsi="Arial" w:cs="Arial"/>
          <w:sz w:val="22"/>
          <w:szCs w:val="22"/>
        </w:rPr>
      </w:pPr>
    </w:p>
    <w:tbl>
      <w:tblPr>
        <w:tblW w:w="8789" w:type="dxa"/>
        <w:jc w:val="center"/>
        <w:tblLayout w:type="fixed"/>
        <w:tblLook w:val="0000" w:firstRow="0" w:lastRow="0" w:firstColumn="0" w:lastColumn="0" w:noHBand="0" w:noVBand="0"/>
      </w:tblPr>
      <w:tblGrid>
        <w:gridCol w:w="3329"/>
        <w:gridCol w:w="3362"/>
        <w:gridCol w:w="2098"/>
      </w:tblGrid>
      <w:tr w:rsidR="009A0A3C" w:rsidRPr="009A0A3C" w:rsidTr="00F919CE">
        <w:trPr>
          <w:trHeight w:val="801"/>
          <w:tblHeader/>
          <w:jc w:val="center"/>
        </w:trPr>
        <w:tc>
          <w:tcPr>
            <w:tcW w:w="3329" w:type="dxa"/>
            <w:tcBorders>
              <w:top w:val="single" w:sz="4" w:space="0" w:color="000000"/>
              <w:left w:val="single" w:sz="4" w:space="0" w:color="000000"/>
              <w:bottom w:val="single" w:sz="4" w:space="0" w:color="000000"/>
            </w:tcBorders>
            <w:shd w:val="clear" w:color="auto" w:fill="BFBFBF" w:themeFill="background1" w:themeFillShade="BF"/>
            <w:vAlign w:val="center"/>
          </w:tcPr>
          <w:p w:rsidR="009A0A3C" w:rsidRPr="009A0A3C" w:rsidRDefault="009A0A3C" w:rsidP="009A0A3C">
            <w:pPr>
              <w:tabs>
                <w:tab w:val="left" w:pos="0"/>
              </w:tabs>
              <w:suppressAutoHyphens/>
              <w:autoSpaceDE w:val="0"/>
              <w:autoSpaceDN w:val="0"/>
              <w:spacing w:line="240" w:lineRule="auto"/>
              <w:jc w:val="both"/>
              <w:textAlignment w:val="auto"/>
              <w:rPr>
                <w:rFonts w:ascii="Arial" w:hAnsi="Arial" w:cs="Arial"/>
                <w:b/>
                <w:sz w:val="22"/>
                <w:szCs w:val="22"/>
              </w:rPr>
            </w:pPr>
            <w:r w:rsidRPr="009A0A3C">
              <w:rPr>
                <w:rFonts w:ascii="Arial" w:hAnsi="Arial" w:cs="Arial"/>
                <w:b/>
                <w:sz w:val="22"/>
                <w:szCs w:val="22"/>
              </w:rPr>
              <w:t>GARANTÍAS</w:t>
            </w:r>
          </w:p>
        </w:tc>
        <w:tc>
          <w:tcPr>
            <w:tcW w:w="3362" w:type="dxa"/>
            <w:tcBorders>
              <w:top w:val="single" w:sz="4" w:space="0" w:color="000000"/>
              <w:left w:val="single" w:sz="4" w:space="0" w:color="000000"/>
              <w:bottom w:val="single" w:sz="4" w:space="0" w:color="000000"/>
            </w:tcBorders>
            <w:shd w:val="clear" w:color="auto" w:fill="BFBFBF" w:themeFill="background1" w:themeFillShade="BF"/>
            <w:vAlign w:val="center"/>
          </w:tcPr>
          <w:p w:rsidR="009A0A3C" w:rsidRPr="009A0A3C" w:rsidRDefault="009A0A3C" w:rsidP="009A0A3C">
            <w:pPr>
              <w:tabs>
                <w:tab w:val="left" w:pos="0"/>
              </w:tabs>
              <w:suppressAutoHyphens/>
              <w:autoSpaceDE w:val="0"/>
              <w:autoSpaceDN w:val="0"/>
              <w:spacing w:line="240" w:lineRule="auto"/>
              <w:jc w:val="both"/>
              <w:textAlignment w:val="auto"/>
              <w:rPr>
                <w:rFonts w:ascii="Arial" w:hAnsi="Arial" w:cs="Arial"/>
                <w:b/>
                <w:sz w:val="22"/>
                <w:szCs w:val="22"/>
              </w:rPr>
            </w:pPr>
            <w:r w:rsidRPr="009A0A3C">
              <w:rPr>
                <w:rFonts w:ascii="Arial" w:hAnsi="Arial" w:cs="Arial"/>
                <w:b/>
                <w:sz w:val="22"/>
                <w:szCs w:val="22"/>
              </w:rPr>
              <w:t>PORCENTAJE  ASEGURADO</w:t>
            </w:r>
          </w:p>
        </w:tc>
        <w:tc>
          <w:tcPr>
            <w:tcW w:w="2098"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rsidR="009A0A3C" w:rsidRPr="009A0A3C" w:rsidRDefault="009A0A3C" w:rsidP="009A0A3C">
            <w:pPr>
              <w:tabs>
                <w:tab w:val="left" w:pos="0"/>
              </w:tabs>
              <w:suppressAutoHyphens/>
              <w:autoSpaceDE w:val="0"/>
              <w:autoSpaceDN w:val="0"/>
              <w:spacing w:line="240" w:lineRule="auto"/>
              <w:jc w:val="both"/>
              <w:textAlignment w:val="auto"/>
              <w:rPr>
                <w:rFonts w:ascii="Arial" w:hAnsi="Arial" w:cs="Arial"/>
                <w:b/>
                <w:sz w:val="22"/>
                <w:szCs w:val="22"/>
              </w:rPr>
            </w:pPr>
          </w:p>
          <w:p w:rsidR="009A0A3C" w:rsidRPr="009A0A3C" w:rsidRDefault="009A0A3C" w:rsidP="009A0A3C">
            <w:pPr>
              <w:tabs>
                <w:tab w:val="left" w:pos="0"/>
              </w:tabs>
              <w:suppressAutoHyphens/>
              <w:autoSpaceDE w:val="0"/>
              <w:autoSpaceDN w:val="0"/>
              <w:spacing w:line="240" w:lineRule="auto"/>
              <w:jc w:val="both"/>
              <w:textAlignment w:val="auto"/>
              <w:rPr>
                <w:rFonts w:ascii="Arial" w:hAnsi="Arial" w:cs="Arial"/>
                <w:b/>
                <w:sz w:val="22"/>
                <w:szCs w:val="22"/>
              </w:rPr>
            </w:pPr>
            <w:r w:rsidRPr="009A0A3C">
              <w:rPr>
                <w:rFonts w:ascii="Arial" w:hAnsi="Arial" w:cs="Arial"/>
                <w:b/>
                <w:sz w:val="22"/>
                <w:szCs w:val="22"/>
              </w:rPr>
              <w:t>VIGENCIA DEL AMPARO</w:t>
            </w:r>
          </w:p>
        </w:tc>
      </w:tr>
      <w:tr w:rsidR="009A0A3C" w:rsidRPr="009A0A3C" w:rsidTr="00F919CE">
        <w:trPr>
          <w:trHeight w:val="198"/>
          <w:jc w:val="center"/>
        </w:trPr>
        <w:tc>
          <w:tcPr>
            <w:tcW w:w="3329" w:type="dxa"/>
            <w:tcBorders>
              <w:top w:val="single" w:sz="4" w:space="0" w:color="000000"/>
              <w:left w:val="single" w:sz="4" w:space="0" w:color="000000"/>
              <w:bottom w:val="single" w:sz="4" w:space="0" w:color="000000"/>
            </w:tcBorders>
            <w:shd w:val="clear" w:color="auto" w:fill="auto"/>
            <w:vAlign w:val="center"/>
          </w:tcPr>
          <w:p w:rsidR="009A0A3C" w:rsidRPr="009A0A3C" w:rsidRDefault="009A0A3C" w:rsidP="009A0A3C">
            <w:pPr>
              <w:tabs>
                <w:tab w:val="left" w:pos="0"/>
              </w:tabs>
              <w:suppressAutoHyphens/>
              <w:autoSpaceDE w:val="0"/>
              <w:autoSpaceDN w:val="0"/>
              <w:spacing w:line="240" w:lineRule="auto"/>
              <w:jc w:val="both"/>
              <w:textAlignment w:val="auto"/>
              <w:rPr>
                <w:rFonts w:ascii="Arial" w:hAnsi="Arial" w:cs="Arial"/>
                <w:sz w:val="22"/>
                <w:szCs w:val="22"/>
              </w:rPr>
            </w:pPr>
            <w:r w:rsidRPr="009A0A3C">
              <w:rPr>
                <w:rFonts w:ascii="Arial" w:hAnsi="Arial" w:cs="Arial"/>
                <w:sz w:val="22"/>
                <w:szCs w:val="22"/>
              </w:rPr>
              <w:t>CUMPLIMIENTO</w:t>
            </w:r>
          </w:p>
        </w:tc>
        <w:tc>
          <w:tcPr>
            <w:tcW w:w="3362" w:type="dxa"/>
            <w:tcBorders>
              <w:top w:val="single" w:sz="4" w:space="0" w:color="000000"/>
              <w:left w:val="single" w:sz="4" w:space="0" w:color="000000"/>
              <w:bottom w:val="single" w:sz="4" w:space="0" w:color="000000"/>
            </w:tcBorders>
            <w:shd w:val="clear" w:color="auto" w:fill="auto"/>
            <w:vAlign w:val="center"/>
          </w:tcPr>
          <w:p w:rsidR="009A0A3C" w:rsidRPr="009A0A3C" w:rsidRDefault="009A0A3C" w:rsidP="009A0A3C">
            <w:pPr>
              <w:tabs>
                <w:tab w:val="left" w:pos="0"/>
              </w:tabs>
              <w:suppressAutoHyphens/>
              <w:autoSpaceDE w:val="0"/>
              <w:autoSpaceDN w:val="0"/>
              <w:spacing w:line="240" w:lineRule="auto"/>
              <w:jc w:val="both"/>
              <w:textAlignment w:val="auto"/>
              <w:rPr>
                <w:rFonts w:ascii="Arial" w:hAnsi="Arial" w:cs="Arial"/>
                <w:sz w:val="22"/>
                <w:szCs w:val="22"/>
              </w:rPr>
            </w:pPr>
            <w:r w:rsidRPr="009A0A3C">
              <w:rPr>
                <w:rFonts w:ascii="Arial" w:hAnsi="Arial" w:cs="Arial"/>
                <w:sz w:val="22"/>
                <w:szCs w:val="22"/>
              </w:rPr>
              <w:t>En cuantía equivalente al veinte por ciento (20%) del valor total del contrato.</w:t>
            </w:r>
          </w:p>
        </w:tc>
        <w:tc>
          <w:tcPr>
            <w:tcW w:w="20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A0A3C" w:rsidRPr="009A0A3C" w:rsidRDefault="009A0A3C" w:rsidP="009A0A3C">
            <w:pPr>
              <w:tabs>
                <w:tab w:val="left" w:pos="0"/>
              </w:tabs>
              <w:suppressAutoHyphens/>
              <w:autoSpaceDE w:val="0"/>
              <w:autoSpaceDN w:val="0"/>
              <w:spacing w:line="240" w:lineRule="auto"/>
              <w:jc w:val="both"/>
              <w:textAlignment w:val="auto"/>
              <w:rPr>
                <w:rFonts w:ascii="Arial" w:hAnsi="Arial" w:cs="Arial"/>
                <w:sz w:val="22"/>
                <w:szCs w:val="22"/>
              </w:rPr>
            </w:pPr>
            <w:r w:rsidRPr="009A0A3C">
              <w:rPr>
                <w:rFonts w:ascii="Arial" w:hAnsi="Arial" w:cs="Arial"/>
                <w:sz w:val="22"/>
                <w:szCs w:val="22"/>
              </w:rPr>
              <w:t>Por el término de ejecución y seis (6) meses más, contados a partir de la suscripción del contrato</w:t>
            </w:r>
          </w:p>
        </w:tc>
      </w:tr>
      <w:tr w:rsidR="009A0A3C" w:rsidRPr="009A0A3C" w:rsidTr="00F919CE">
        <w:trPr>
          <w:trHeight w:val="117"/>
          <w:jc w:val="center"/>
        </w:trPr>
        <w:tc>
          <w:tcPr>
            <w:tcW w:w="3329" w:type="dxa"/>
            <w:tcBorders>
              <w:top w:val="single" w:sz="4" w:space="0" w:color="000000"/>
              <w:left w:val="single" w:sz="4" w:space="0" w:color="000000"/>
              <w:bottom w:val="single" w:sz="4" w:space="0" w:color="000000"/>
            </w:tcBorders>
            <w:shd w:val="clear" w:color="auto" w:fill="auto"/>
            <w:vAlign w:val="center"/>
          </w:tcPr>
          <w:p w:rsidR="009A0A3C" w:rsidRPr="009A0A3C" w:rsidRDefault="009A0A3C" w:rsidP="009A0A3C">
            <w:pPr>
              <w:tabs>
                <w:tab w:val="left" w:pos="0"/>
              </w:tabs>
              <w:suppressAutoHyphens/>
              <w:autoSpaceDE w:val="0"/>
              <w:autoSpaceDN w:val="0"/>
              <w:spacing w:line="240" w:lineRule="auto"/>
              <w:jc w:val="both"/>
              <w:textAlignment w:val="auto"/>
              <w:rPr>
                <w:rFonts w:ascii="Arial" w:hAnsi="Arial" w:cs="Arial"/>
                <w:sz w:val="22"/>
                <w:szCs w:val="22"/>
              </w:rPr>
            </w:pPr>
            <w:r w:rsidRPr="009A0A3C">
              <w:rPr>
                <w:rFonts w:ascii="Arial" w:hAnsi="Arial" w:cs="Arial"/>
                <w:sz w:val="22"/>
                <w:szCs w:val="22"/>
              </w:rPr>
              <w:t>CALIDAD DEL SERVICIO</w:t>
            </w:r>
          </w:p>
        </w:tc>
        <w:tc>
          <w:tcPr>
            <w:tcW w:w="3362" w:type="dxa"/>
            <w:tcBorders>
              <w:top w:val="single" w:sz="4" w:space="0" w:color="000000"/>
              <w:left w:val="single" w:sz="4" w:space="0" w:color="000000"/>
              <w:bottom w:val="single" w:sz="4" w:space="0" w:color="000000"/>
            </w:tcBorders>
            <w:shd w:val="clear" w:color="auto" w:fill="auto"/>
            <w:vAlign w:val="center"/>
          </w:tcPr>
          <w:p w:rsidR="009A0A3C" w:rsidRPr="009A0A3C" w:rsidRDefault="009A0A3C" w:rsidP="009A0A3C">
            <w:pPr>
              <w:tabs>
                <w:tab w:val="left" w:pos="0"/>
              </w:tabs>
              <w:suppressAutoHyphens/>
              <w:autoSpaceDE w:val="0"/>
              <w:autoSpaceDN w:val="0"/>
              <w:spacing w:line="240" w:lineRule="auto"/>
              <w:jc w:val="both"/>
              <w:textAlignment w:val="auto"/>
              <w:rPr>
                <w:rFonts w:ascii="Arial" w:hAnsi="Arial" w:cs="Arial"/>
                <w:sz w:val="22"/>
                <w:szCs w:val="22"/>
              </w:rPr>
            </w:pPr>
            <w:r w:rsidRPr="009A0A3C">
              <w:rPr>
                <w:rFonts w:ascii="Arial" w:hAnsi="Arial" w:cs="Arial"/>
                <w:sz w:val="22"/>
                <w:szCs w:val="22"/>
              </w:rPr>
              <w:t>En cuantía equivalente al veinte por ciento (20%) del valor total del contrato.</w:t>
            </w:r>
          </w:p>
        </w:tc>
        <w:tc>
          <w:tcPr>
            <w:tcW w:w="20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A0A3C" w:rsidRPr="009A0A3C" w:rsidRDefault="009A0A3C" w:rsidP="009A0A3C">
            <w:pPr>
              <w:tabs>
                <w:tab w:val="left" w:pos="0"/>
              </w:tabs>
              <w:suppressAutoHyphens/>
              <w:autoSpaceDE w:val="0"/>
              <w:autoSpaceDN w:val="0"/>
              <w:spacing w:line="240" w:lineRule="auto"/>
              <w:jc w:val="both"/>
              <w:textAlignment w:val="auto"/>
              <w:rPr>
                <w:rFonts w:ascii="Arial" w:hAnsi="Arial" w:cs="Arial"/>
                <w:sz w:val="22"/>
                <w:szCs w:val="22"/>
              </w:rPr>
            </w:pPr>
            <w:r w:rsidRPr="009A0A3C">
              <w:rPr>
                <w:rFonts w:ascii="Arial" w:hAnsi="Arial" w:cs="Arial"/>
                <w:sz w:val="22"/>
                <w:szCs w:val="22"/>
              </w:rPr>
              <w:t>Por el término de ejecución y seis (6) meses más, contados a partir de la suscripción del contrato.</w:t>
            </w:r>
          </w:p>
        </w:tc>
      </w:tr>
      <w:tr w:rsidR="009A0A3C" w:rsidRPr="009A0A3C" w:rsidTr="00F919CE">
        <w:trPr>
          <w:trHeight w:val="70"/>
          <w:jc w:val="center"/>
        </w:trPr>
        <w:tc>
          <w:tcPr>
            <w:tcW w:w="3329" w:type="dxa"/>
            <w:tcBorders>
              <w:top w:val="single" w:sz="4" w:space="0" w:color="000000"/>
              <w:left w:val="single" w:sz="4" w:space="0" w:color="000000"/>
              <w:bottom w:val="single" w:sz="4" w:space="0" w:color="000000"/>
            </w:tcBorders>
            <w:shd w:val="clear" w:color="auto" w:fill="auto"/>
            <w:vAlign w:val="center"/>
          </w:tcPr>
          <w:p w:rsidR="009A0A3C" w:rsidRPr="009A0A3C" w:rsidRDefault="009A0A3C" w:rsidP="009A0A3C">
            <w:pPr>
              <w:tabs>
                <w:tab w:val="left" w:pos="0"/>
              </w:tabs>
              <w:suppressAutoHyphens/>
              <w:autoSpaceDE w:val="0"/>
              <w:autoSpaceDN w:val="0"/>
              <w:spacing w:line="240" w:lineRule="auto"/>
              <w:jc w:val="both"/>
              <w:textAlignment w:val="auto"/>
              <w:rPr>
                <w:rFonts w:ascii="Arial" w:hAnsi="Arial" w:cs="Arial"/>
                <w:sz w:val="22"/>
                <w:szCs w:val="22"/>
              </w:rPr>
            </w:pPr>
            <w:r w:rsidRPr="009A0A3C">
              <w:rPr>
                <w:rFonts w:ascii="Arial" w:hAnsi="Arial" w:cs="Arial"/>
                <w:sz w:val="22"/>
                <w:szCs w:val="22"/>
              </w:rPr>
              <w:t>PAGO DE SALARIOS, PRESTACIONES SOCIALES E INDEMNIZACIONES</w:t>
            </w:r>
          </w:p>
        </w:tc>
        <w:tc>
          <w:tcPr>
            <w:tcW w:w="3362" w:type="dxa"/>
            <w:tcBorders>
              <w:top w:val="single" w:sz="4" w:space="0" w:color="000000"/>
              <w:left w:val="single" w:sz="4" w:space="0" w:color="000000"/>
              <w:bottom w:val="single" w:sz="4" w:space="0" w:color="000000"/>
            </w:tcBorders>
            <w:shd w:val="clear" w:color="auto" w:fill="auto"/>
            <w:vAlign w:val="center"/>
          </w:tcPr>
          <w:p w:rsidR="009A0A3C" w:rsidRPr="009A0A3C" w:rsidRDefault="009A0A3C" w:rsidP="009A0A3C">
            <w:pPr>
              <w:tabs>
                <w:tab w:val="left" w:pos="0"/>
              </w:tabs>
              <w:suppressAutoHyphens/>
              <w:autoSpaceDE w:val="0"/>
              <w:autoSpaceDN w:val="0"/>
              <w:spacing w:line="240" w:lineRule="auto"/>
              <w:jc w:val="both"/>
              <w:textAlignment w:val="auto"/>
              <w:rPr>
                <w:rFonts w:ascii="Arial" w:hAnsi="Arial" w:cs="Arial"/>
                <w:sz w:val="22"/>
                <w:szCs w:val="22"/>
              </w:rPr>
            </w:pPr>
            <w:r w:rsidRPr="009A0A3C">
              <w:rPr>
                <w:rFonts w:ascii="Arial" w:hAnsi="Arial" w:cs="Arial"/>
                <w:sz w:val="22"/>
                <w:szCs w:val="22"/>
              </w:rPr>
              <w:t>En cuantía equivalente al cinco por ciento (5%) del valor total del contrato.</w:t>
            </w:r>
          </w:p>
        </w:tc>
        <w:tc>
          <w:tcPr>
            <w:tcW w:w="20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A0A3C" w:rsidRPr="009A0A3C" w:rsidRDefault="009A0A3C" w:rsidP="009A0A3C">
            <w:pPr>
              <w:tabs>
                <w:tab w:val="left" w:pos="0"/>
              </w:tabs>
              <w:suppressAutoHyphens/>
              <w:autoSpaceDE w:val="0"/>
              <w:autoSpaceDN w:val="0"/>
              <w:spacing w:line="240" w:lineRule="auto"/>
              <w:jc w:val="both"/>
              <w:textAlignment w:val="auto"/>
              <w:rPr>
                <w:rFonts w:ascii="Arial" w:hAnsi="Arial" w:cs="Arial"/>
                <w:sz w:val="22"/>
                <w:szCs w:val="22"/>
              </w:rPr>
            </w:pPr>
            <w:r w:rsidRPr="009A0A3C">
              <w:rPr>
                <w:rFonts w:ascii="Arial" w:hAnsi="Arial" w:cs="Arial"/>
                <w:sz w:val="22"/>
                <w:szCs w:val="22"/>
              </w:rPr>
              <w:t>Por el término de ejecución  y tres (3)  años más, contados a partir de la suscripción del contrato</w:t>
            </w:r>
          </w:p>
        </w:tc>
      </w:tr>
    </w:tbl>
    <w:p w:rsidR="009A0A3C" w:rsidRPr="009A0A3C" w:rsidRDefault="009A0A3C" w:rsidP="009A0A3C">
      <w:pPr>
        <w:tabs>
          <w:tab w:val="left" w:pos="0"/>
        </w:tabs>
        <w:suppressAutoHyphens/>
        <w:autoSpaceDE w:val="0"/>
        <w:autoSpaceDN w:val="0"/>
        <w:spacing w:line="240" w:lineRule="auto"/>
        <w:jc w:val="both"/>
        <w:textAlignment w:val="auto"/>
        <w:rPr>
          <w:rFonts w:ascii="Arial" w:hAnsi="Arial" w:cs="Arial"/>
          <w:b/>
          <w:sz w:val="22"/>
          <w:szCs w:val="22"/>
        </w:rPr>
      </w:pPr>
    </w:p>
    <w:p w:rsidR="009A0A3C" w:rsidRPr="009A0A3C" w:rsidRDefault="009A0A3C" w:rsidP="009A0A3C">
      <w:pPr>
        <w:tabs>
          <w:tab w:val="left" w:pos="0"/>
        </w:tabs>
        <w:suppressAutoHyphens/>
        <w:autoSpaceDE w:val="0"/>
        <w:autoSpaceDN w:val="0"/>
        <w:spacing w:line="240" w:lineRule="auto"/>
        <w:jc w:val="both"/>
        <w:textAlignment w:val="auto"/>
        <w:rPr>
          <w:rFonts w:ascii="Arial" w:hAnsi="Arial" w:cs="Arial"/>
          <w:sz w:val="22"/>
          <w:szCs w:val="22"/>
        </w:rPr>
      </w:pPr>
      <w:r w:rsidRPr="009A0A3C">
        <w:rPr>
          <w:rFonts w:ascii="Arial" w:hAnsi="Arial" w:cs="Arial"/>
          <w:b/>
          <w:sz w:val="22"/>
          <w:szCs w:val="22"/>
        </w:rPr>
        <w:t xml:space="preserve">RESPONSABILIDAD CIVIL EXTRACONTRACTUAL: </w:t>
      </w:r>
      <w:r w:rsidRPr="009A0A3C">
        <w:rPr>
          <w:rFonts w:ascii="Arial" w:hAnsi="Arial" w:cs="Arial"/>
          <w:sz w:val="22"/>
          <w:szCs w:val="22"/>
        </w:rPr>
        <w:t xml:space="preserve">La Entidad Estatal exige el otorgamiento de una seguro de responsabilidad civil extracontractual que la proteja de eventuales reclamaciones de terceros derivadas de la responsabilidad extracontractual que surja de las actuaciones, hechos u omisiones de su contratista y que cubra también los perjuicios ocasionados por eventuales reclamaciones de terceros derivadas de la responsabilidad extracontractual que surjan de las actuaciones, hechos u omisiones de los subcontratistas autorizados.  El seguro de responsabilidad civil extracontractual – RCE sólo puede ser amparado mediante un contrato de seguros y debe ser expedida a favor del </w:t>
      </w:r>
      <w:r w:rsidRPr="009A0A3C">
        <w:rPr>
          <w:rFonts w:ascii="Arial" w:hAnsi="Arial" w:cs="Arial"/>
          <w:b/>
          <w:sz w:val="22"/>
          <w:szCs w:val="22"/>
        </w:rPr>
        <w:t>Fondo de Desarrollo Local – Alcaldía Local de Santa Fe</w:t>
      </w:r>
      <w:r w:rsidRPr="009A0A3C">
        <w:rPr>
          <w:rFonts w:ascii="Arial" w:hAnsi="Arial" w:cs="Arial"/>
          <w:sz w:val="22"/>
          <w:szCs w:val="22"/>
        </w:rPr>
        <w:t xml:space="preserve"> y los Beneficiarios deben ser Terceros afectados y/o la Alcaldía Local - Fondo de Desarrollo Local de Santa Fe, así: </w:t>
      </w:r>
    </w:p>
    <w:p w:rsidR="009A0A3C" w:rsidRDefault="009A0A3C" w:rsidP="009A0A3C">
      <w:pPr>
        <w:tabs>
          <w:tab w:val="left" w:pos="0"/>
        </w:tabs>
        <w:suppressAutoHyphens/>
        <w:autoSpaceDE w:val="0"/>
        <w:autoSpaceDN w:val="0"/>
        <w:spacing w:line="240" w:lineRule="auto"/>
        <w:jc w:val="both"/>
        <w:textAlignment w:val="auto"/>
        <w:rPr>
          <w:rFonts w:ascii="Arial" w:hAnsi="Arial" w:cs="Arial"/>
          <w:sz w:val="22"/>
          <w:szCs w:val="22"/>
          <w:lang w:val="es-ES"/>
        </w:rPr>
      </w:pPr>
    </w:p>
    <w:p w:rsidR="004B368A" w:rsidRDefault="004B368A" w:rsidP="009A0A3C">
      <w:pPr>
        <w:tabs>
          <w:tab w:val="left" w:pos="0"/>
        </w:tabs>
        <w:suppressAutoHyphens/>
        <w:autoSpaceDE w:val="0"/>
        <w:autoSpaceDN w:val="0"/>
        <w:spacing w:line="240" w:lineRule="auto"/>
        <w:jc w:val="both"/>
        <w:textAlignment w:val="auto"/>
        <w:rPr>
          <w:rFonts w:ascii="Arial" w:hAnsi="Arial" w:cs="Arial"/>
          <w:sz w:val="22"/>
          <w:szCs w:val="22"/>
          <w:lang w:val="es-ES"/>
        </w:rPr>
      </w:pPr>
    </w:p>
    <w:p w:rsidR="004B368A" w:rsidRDefault="004B368A" w:rsidP="009A0A3C">
      <w:pPr>
        <w:tabs>
          <w:tab w:val="left" w:pos="0"/>
        </w:tabs>
        <w:suppressAutoHyphens/>
        <w:autoSpaceDE w:val="0"/>
        <w:autoSpaceDN w:val="0"/>
        <w:spacing w:line="240" w:lineRule="auto"/>
        <w:jc w:val="both"/>
        <w:textAlignment w:val="auto"/>
        <w:rPr>
          <w:rFonts w:ascii="Arial" w:hAnsi="Arial" w:cs="Arial"/>
          <w:sz w:val="22"/>
          <w:szCs w:val="22"/>
          <w:lang w:val="es-ES"/>
        </w:rPr>
      </w:pPr>
    </w:p>
    <w:p w:rsidR="004B368A" w:rsidRDefault="004B368A" w:rsidP="009A0A3C">
      <w:pPr>
        <w:tabs>
          <w:tab w:val="left" w:pos="0"/>
        </w:tabs>
        <w:suppressAutoHyphens/>
        <w:autoSpaceDE w:val="0"/>
        <w:autoSpaceDN w:val="0"/>
        <w:spacing w:line="240" w:lineRule="auto"/>
        <w:jc w:val="both"/>
        <w:textAlignment w:val="auto"/>
        <w:rPr>
          <w:rFonts w:ascii="Arial" w:hAnsi="Arial" w:cs="Arial"/>
          <w:sz w:val="22"/>
          <w:szCs w:val="22"/>
          <w:lang w:val="es-ES"/>
        </w:rPr>
      </w:pPr>
    </w:p>
    <w:p w:rsidR="004B368A" w:rsidRPr="009A0A3C" w:rsidRDefault="004B368A" w:rsidP="009A0A3C">
      <w:pPr>
        <w:tabs>
          <w:tab w:val="left" w:pos="0"/>
        </w:tabs>
        <w:suppressAutoHyphens/>
        <w:autoSpaceDE w:val="0"/>
        <w:autoSpaceDN w:val="0"/>
        <w:spacing w:line="240" w:lineRule="auto"/>
        <w:jc w:val="both"/>
        <w:textAlignment w:val="auto"/>
        <w:rPr>
          <w:rFonts w:ascii="Arial" w:hAnsi="Arial" w:cs="Arial"/>
          <w:sz w:val="22"/>
          <w:szCs w:val="22"/>
          <w:lang w:val="es-ES"/>
        </w:rPr>
      </w:pPr>
    </w:p>
    <w:p w:rsidR="009A0A3C" w:rsidRPr="009A0A3C" w:rsidRDefault="009A0A3C" w:rsidP="009A0A3C">
      <w:pPr>
        <w:tabs>
          <w:tab w:val="left" w:pos="0"/>
        </w:tabs>
        <w:suppressAutoHyphens/>
        <w:autoSpaceDE w:val="0"/>
        <w:autoSpaceDN w:val="0"/>
        <w:spacing w:line="240" w:lineRule="auto"/>
        <w:jc w:val="both"/>
        <w:textAlignment w:val="auto"/>
        <w:rPr>
          <w:rFonts w:ascii="Arial" w:hAnsi="Arial" w:cs="Arial"/>
          <w:sz w:val="22"/>
          <w:szCs w:val="22"/>
          <w:lang w:val="es-ES"/>
        </w:rPr>
      </w:pPr>
    </w:p>
    <w:tbl>
      <w:tblPr>
        <w:tblW w:w="8931" w:type="dxa"/>
        <w:tblInd w:w="18" w:type="dxa"/>
        <w:tblLayout w:type="fixed"/>
        <w:tblCellMar>
          <w:left w:w="18" w:type="dxa"/>
        </w:tblCellMar>
        <w:tblLook w:val="0000" w:firstRow="0" w:lastRow="0" w:firstColumn="0" w:lastColumn="0" w:noHBand="0" w:noVBand="0"/>
      </w:tblPr>
      <w:tblGrid>
        <w:gridCol w:w="2732"/>
        <w:gridCol w:w="2293"/>
        <w:gridCol w:w="3906"/>
      </w:tblGrid>
      <w:tr w:rsidR="009A0A3C" w:rsidRPr="009A0A3C" w:rsidTr="00F919CE">
        <w:trPr>
          <w:trHeight w:val="289"/>
        </w:trPr>
        <w:tc>
          <w:tcPr>
            <w:tcW w:w="2732" w:type="dxa"/>
            <w:tcBorders>
              <w:top w:val="double" w:sz="4" w:space="0" w:color="808080"/>
              <w:left w:val="double" w:sz="4" w:space="0" w:color="808080"/>
              <w:bottom w:val="double" w:sz="4" w:space="0" w:color="808080"/>
            </w:tcBorders>
            <w:shd w:val="clear" w:color="auto" w:fill="A6A6A6" w:themeFill="background1" w:themeFillShade="A6"/>
            <w:vAlign w:val="center"/>
          </w:tcPr>
          <w:p w:rsidR="009A0A3C" w:rsidRPr="009A0A3C" w:rsidRDefault="009A0A3C" w:rsidP="009A0A3C">
            <w:pPr>
              <w:tabs>
                <w:tab w:val="left" w:pos="0"/>
              </w:tabs>
              <w:suppressAutoHyphens/>
              <w:autoSpaceDE w:val="0"/>
              <w:autoSpaceDN w:val="0"/>
              <w:spacing w:line="240" w:lineRule="auto"/>
              <w:jc w:val="both"/>
              <w:textAlignment w:val="auto"/>
              <w:rPr>
                <w:rFonts w:ascii="Arial" w:hAnsi="Arial" w:cs="Arial"/>
                <w:b/>
                <w:sz w:val="22"/>
                <w:szCs w:val="22"/>
                <w:lang w:val="es-ES"/>
              </w:rPr>
            </w:pPr>
            <w:r w:rsidRPr="009A0A3C">
              <w:rPr>
                <w:rFonts w:ascii="Arial" w:hAnsi="Arial" w:cs="Arial"/>
                <w:b/>
                <w:sz w:val="22"/>
                <w:szCs w:val="22"/>
                <w:lang w:val="es-ES"/>
              </w:rPr>
              <w:lastRenderedPageBreak/>
              <w:t>Amparo</w:t>
            </w:r>
          </w:p>
        </w:tc>
        <w:tc>
          <w:tcPr>
            <w:tcW w:w="2293" w:type="dxa"/>
            <w:tcBorders>
              <w:top w:val="double" w:sz="4" w:space="0" w:color="808080"/>
              <w:left w:val="double" w:sz="4" w:space="0" w:color="808080"/>
              <w:bottom w:val="double" w:sz="4" w:space="0" w:color="808080"/>
            </w:tcBorders>
            <w:shd w:val="clear" w:color="auto" w:fill="A6A6A6" w:themeFill="background1" w:themeFillShade="A6"/>
            <w:vAlign w:val="center"/>
          </w:tcPr>
          <w:p w:rsidR="009A0A3C" w:rsidRPr="009A0A3C" w:rsidRDefault="009A0A3C" w:rsidP="009A0A3C">
            <w:pPr>
              <w:tabs>
                <w:tab w:val="left" w:pos="0"/>
              </w:tabs>
              <w:suppressAutoHyphens/>
              <w:autoSpaceDE w:val="0"/>
              <w:autoSpaceDN w:val="0"/>
              <w:spacing w:line="240" w:lineRule="auto"/>
              <w:jc w:val="both"/>
              <w:textAlignment w:val="auto"/>
              <w:rPr>
                <w:rFonts w:ascii="Arial" w:hAnsi="Arial" w:cs="Arial"/>
                <w:b/>
                <w:sz w:val="22"/>
                <w:szCs w:val="22"/>
                <w:lang w:val="es-ES"/>
              </w:rPr>
            </w:pPr>
            <w:r w:rsidRPr="009A0A3C">
              <w:rPr>
                <w:rFonts w:ascii="Arial" w:hAnsi="Arial" w:cs="Arial"/>
                <w:b/>
                <w:sz w:val="22"/>
                <w:szCs w:val="22"/>
                <w:lang w:val="es-ES"/>
              </w:rPr>
              <w:t>Suficiencia</w:t>
            </w:r>
          </w:p>
        </w:tc>
        <w:tc>
          <w:tcPr>
            <w:tcW w:w="3906" w:type="dxa"/>
            <w:tcBorders>
              <w:top w:val="double" w:sz="4" w:space="0" w:color="808080"/>
              <w:left w:val="double" w:sz="4" w:space="0" w:color="808080"/>
              <w:bottom w:val="double" w:sz="4" w:space="0" w:color="808080"/>
              <w:right w:val="double" w:sz="4" w:space="0" w:color="808080"/>
            </w:tcBorders>
            <w:shd w:val="clear" w:color="auto" w:fill="A6A6A6" w:themeFill="background1" w:themeFillShade="A6"/>
            <w:vAlign w:val="center"/>
          </w:tcPr>
          <w:p w:rsidR="009A0A3C" w:rsidRPr="009A0A3C" w:rsidRDefault="009A0A3C" w:rsidP="009A0A3C">
            <w:pPr>
              <w:tabs>
                <w:tab w:val="left" w:pos="0"/>
              </w:tabs>
              <w:suppressAutoHyphens/>
              <w:autoSpaceDE w:val="0"/>
              <w:autoSpaceDN w:val="0"/>
              <w:spacing w:line="240" w:lineRule="auto"/>
              <w:jc w:val="both"/>
              <w:textAlignment w:val="auto"/>
              <w:rPr>
                <w:rFonts w:ascii="Arial" w:hAnsi="Arial" w:cs="Arial"/>
                <w:sz w:val="22"/>
                <w:szCs w:val="22"/>
                <w:lang w:val="es-ES"/>
              </w:rPr>
            </w:pPr>
            <w:r w:rsidRPr="009A0A3C">
              <w:rPr>
                <w:rFonts w:ascii="Arial" w:hAnsi="Arial" w:cs="Arial"/>
                <w:b/>
                <w:sz w:val="22"/>
                <w:szCs w:val="22"/>
                <w:lang w:val="es-ES"/>
              </w:rPr>
              <w:t>Vigencia</w:t>
            </w:r>
          </w:p>
        </w:tc>
      </w:tr>
      <w:tr w:rsidR="009A0A3C" w:rsidRPr="009A0A3C" w:rsidTr="00F919CE">
        <w:trPr>
          <w:trHeight w:val="1612"/>
        </w:trPr>
        <w:tc>
          <w:tcPr>
            <w:tcW w:w="2732" w:type="dxa"/>
            <w:tcBorders>
              <w:top w:val="double" w:sz="4" w:space="0" w:color="808080"/>
              <w:left w:val="double" w:sz="4" w:space="0" w:color="808080"/>
              <w:bottom w:val="double" w:sz="4" w:space="0" w:color="808080"/>
            </w:tcBorders>
            <w:shd w:val="clear" w:color="auto" w:fill="FFFFFF"/>
            <w:vAlign w:val="center"/>
          </w:tcPr>
          <w:p w:rsidR="009A0A3C" w:rsidRPr="009A0A3C" w:rsidRDefault="009A0A3C" w:rsidP="009A0A3C">
            <w:pPr>
              <w:tabs>
                <w:tab w:val="left" w:pos="0"/>
              </w:tabs>
              <w:suppressAutoHyphens/>
              <w:autoSpaceDE w:val="0"/>
              <w:autoSpaceDN w:val="0"/>
              <w:spacing w:line="240" w:lineRule="auto"/>
              <w:jc w:val="both"/>
              <w:textAlignment w:val="auto"/>
              <w:rPr>
                <w:rFonts w:ascii="Arial" w:hAnsi="Arial" w:cs="Arial"/>
                <w:sz w:val="22"/>
                <w:szCs w:val="22"/>
                <w:lang w:val="es-ES"/>
              </w:rPr>
            </w:pPr>
            <w:r w:rsidRPr="009A0A3C">
              <w:rPr>
                <w:rFonts w:ascii="Arial" w:hAnsi="Arial" w:cs="Arial"/>
                <w:sz w:val="22"/>
                <w:szCs w:val="22"/>
                <w:lang w:val="es-ES"/>
              </w:rPr>
              <w:t>Responsabilidad extracontractual que se pudiera llegar a atribuir a la administración con ocasión de las actuaciones, hechos u omisiones de sus contratistas o subcontratistas.</w:t>
            </w:r>
          </w:p>
        </w:tc>
        <w:tc>
          <w:tcPr>
            <w:tcW w:w="2293" w:type="dxa"/>
            <w:tcBorders>
              <w:top w:val="double" w:sz="4" w:space="0" w:color="808080"/>
              <w:left w:val="double" w:sz="4" w:space="0" w:color="808080"/>
              <w:bottom w:val="double" w:sz="4" w:space="0" w:color="808080"/>
            </w:tcBorders>
            <w:shd w:val="clear" w:color="auto" w:fill="FFFFFF"/>
            <w:vAlign w:val="center"/>
          </w:tcPr>
          <w:p w:rsidR="009A0A3C" w:rsidRPr="009A0A3C" w:rsidRDefault="009A0A3C" w:rsidP="009A0A3C">
            <w:pPr>
              <w:tabs>
                <w:tab w:val="left" w:pos="0"/>
              </w:tabs>
              <w:suppressAutoHyphens/>
              <w:autoSpaceDE w:val="0"/>
              <w:autoSpaceDN w:val="0"/>
              <w:spacing w:line="240" w:lineRule="auto"/>
              <w:jc w:val="both"/>
              <w:textAlignment w:val="auto"/>
              <w:rPr>
                <w:rFonts w:ascii="Arial" w:hAnsi="Arial" w:cs="Arial"/>
                <w:sz w:val="22"/>
                <w:szCs w:val="22"/>
                <w:lang w:val="es-ES"/>
              </w:rPr>
            </w:pPr>
            <w:r w:rsidRPr="009A0A3C">
              <w:rPr>
                <w:rFonts w:ascii="Arial" w:hAnsi="Arial" w:cs="Arial"/>
                <w:sz w:val="22"/>
                <w:szCs w:val="22"/>
                <w:lang w:val="es-ES"/>
              </w:rPr>
              <w:t>Doscientos (200) salarios mínimos legales vigentes</w:t>
            </w:r>
          </w:p>
        </w:tc>
        <w:tc>
          <w:tcPr>
            <w:tcW w:w="3906" w:type="dxa"/>
            <w:tcBorders>
              <w:top w:val="double" w:sz="4" w:space="0" w:color="808080"/>
              <w:left w:val="double" w:sz="4" w:space="0" w:color="808080"/>
              <w:bottom w:val="double" w:sz="4" w:space="0" w:color="808080"/>
              <w:right w:val="double" w:sz="4" w:space="0" w:color="808080"/>
            </w:tcBorders>
            <w:shd w:val="clear" w:color="auto" w:fill="FFFFFF"/>
            <w:vAlign w:val="center"/>
          </w:tcPr>
          <w:p w:rsidR="009A0A3C" w:rsidRPr="009A0A3C" w:rsidRDefault="009A0A3C" w:rsidP="009A0A3C">
            <w:pPr>
              <w:tabs>
                <w:tab w:val="left" w:pos="0"/>
              </w:tabs>
              <w:suppressAutoHyphens/>
              <w:autoSpaceDE w:val="0"/>
              <w:autoSpaceDN w:val="0"/>
              <w:spacing w:line="240" w:lineRule="auto"/>
              <w:jc w:val="both"/>
              <w:textAlignment w:val="auto"/>
              <w:rPr>
                <w:rFonts w:ascii="Arial" w:hAnsi="Arial" w:cs="Arial"/>
                <w:sz w:val="22"/>
                <w:szCs w:val="22"/>
                <w:lang w:val="es-ES"/>
              </w:rPr>
            </w:pPr>
            <w:r w:rsidRPr="009A0A3C">
              <w:rPr>
                <w:rFonts w:ascii="Arial" w:hAnsi="Arial" w:cs="Arial"/>
                <w:sz w:val="22"/>
                <w:szCs w:val="22"/>
                <w:lang w:val="es-ES"/>
              </w:rPr>
              <w:t>El valor de la garantía que ampare la Responsabilidad Civil Extracontractual, en ningún caso podrá ser inferior a doscientos (200) salarios mínimos legales vigentes al momento de la expedición de la póliza con una vigencia igual a la del contrato.</w:t>
            </w:r>
          </w:p>
        </w:tc>
      </w:tr>
    </w:tbl>
    <w:p w:rsidR="009A0A3C" w:rsidRPr="009A0A3C" w:rsidRDefault="009A0A3C" w:rsidP="009A0A3C">
      <w:pPr>
        <w:tabs>
          <w:tab w:val="left" w:pos="0"/>
        </w:tabs>
        <w:suppressAutoHyphens/>
        <w:autoSpaceDE w:val="0"/>
        <w:autoSpaceDN w:val="0"/>
        <w:spacing w:line="240" w:lineRule="auto"/>
        <w:jc w:val="both"/>
        <w:textAlignment w:val="auto"/>
        <w:rPr>
          <w:rFonts w:ascii="Arial" w:hAnsi="Arial" w:cs="Arial"/>
          <w:sz w:val="22"/>
          <w:szCs w:val="22"/>
        </w:rPr>
      </w:pPr>
    </w:p>
    <w:p w:rsidR="00D31245" w:rsidRPr="00E37F36" w:rsidRDefault="009A0A3C" w:rsidP="009A0A3C">
      <w:pPr>
        <w:tabs>
          <w:tab w:val="left" w:pos="0"/>
        </w:tabs>
        <w:suppressAutoHyphens/>
        <w:autoSpaceDE w:val="0"/>
        <w:autoSpaceDN w:val="0"/>
        <w:spacing w:line="240" w:lineRule="auto"/>
        <w:jc w:val="both"/>
        <w:textAlignment w:val="auto"/>
        <w:rPr>
          <w:rFonts w:ascii="Arial" w:hAnsi="Arial" w:cs="Arial"/>
          <w:sz w:val="22"/>
          <w:szCs w:val="22"/>
        </w:rPr>
      </w:pPr>
      <w:r w:rsidRPr="009A0A3C">
        <w:rPr>
          <w:rFonts w:ascii="Arial" w:hAnsi="Arial" w:cs="Arial"/>
          <w:sz w:val="22"/>
          <w:szCs w:val="22"/>
        </w:rPr>
        <w:t xml:space="preserve">El amparo de responsabilidad civil extracontractual debe contener además la cobertura básica de predios, labores y operaciones, mínimo los siguientes amparos por (200) SMLMV: </w:t>
      </w:r>
      <w:r w:rsidRPr="009A0A3C">
        <w:rPr>
          <w:rFonts w:ascii="Arial" w:hAnsi="Arial" w:cs="Arial"/>
          <w:b/>
          <w:sz w:val="22"/>
          <w:szCs w:val="22"/>
        </w:rPr>
        <w:t>1.</w:t>
      </w:r>
      <w:r w:rsidRPr="009A0A3C">
        <w:rPr>
          <w:rFonts w:ascii="Arial" w:hAnsi="Arial" w:cs="Arial"/>
          <w:sz w:val="22"/>
          <w:szCs w:val="22"/>
        </w:rPr>
        <w:t xml:space="preserve"> Cobertura expresa de perjuicios por daño emergente y lucro cesante. </w:t>
      </w:r>
      <w:r w:rsidRPr="009A0A3C">
        <w:rPr>
          <w:rFonts w:ascii="Arial" w:hAnsi="Arial" w:cs="Arial"/>
          <w:b/>
          <w:sz w:val="22"/>
          <w:szCs w:val="22"/>
        </w:rPr>
        <w:t>2.</w:t>
      </w:r>
      <w:r w:rsidRPr="009A0A3C">
        <w:rPr>
          <w:rFonts w:ascii="Arial" w:hAnsi="Arial" w:cs="Arial"/>
          <w:sz w:val="22"/>
          <w:szCs w:val="22"/>
        </w:rPr>
        <w:t xml:space="preserve"> Cobertura expresa de perjuicios </w:t>
      </w:r>
      <w:proofErr w:type="spellStart"/>
      <w:r w:rsidRPr="009A0A3C">
        <w:rPr>
          <w:rFonts w:ascii="Arial" w:hAnsi="Arial" w:cs="Arial"/>
          <w:sz w:val="22"/>
          <w:szCs w:val="22"/>
        </w:rPr>
        <w:t>extrapatrimoniales</w:t>
      </w:r>
      <w:proofErr w:type="spellEnd"/>
      <w:r w:rsidRPr="009A0A3C">
        <w:rPr>
          <w:rFonts w:ascii="Arial" w:hAnsi="Arial" w:cs="Arial"/>
          <w:sz w:val="22"/>
          <w:szCs w:val="22"/>
        </w:rPr>
        <w:t xml:space="preserve">. </w:t>
      </w:r>
      <w:r w:rsidRPr="009A0A3C">
        <w:rPr>
          <w:rFonts w:ascii="Arial" w:hAnsi="Arial" w:cs="Arial"/>
          <w:b/>
          <w:sz w:val="22"/>
          <w:szCs w:val="22"/>
        </w:rPr>
        <w:t>3.</w:t>
      </w:r>
      <w:r w:rsidRPr="009A0A3C">
        <w:rPr>
          <w:rFonts w:ascii="Arial" w:hAnsi="Arial" w:cs="Arial"/>
          <w:sz w:val="22"/>
          <w:szCs w:val="22"/>
        </w:rPr>
        <w:t xml:space="preserve"> Cobertura expresa de la responsabilidad surgida por actos de contratistas y subcontratistas, salvo que el subcontratista tenga su propio seguro de responsabilidad extracontractual, con los mismos amparos aquí requeridos. </w:t>
      </w:r>
      <w:r w:rsidRPr="009A0A3C">
        <w:rPr>
          <w:rFonts w:ascii="Arial" w:hAnsi="Arial" w:cs="Arial"/>
          <w:b/>
          <w:sz w:val="22"/>
          <w:szCs w:val="22"/>
        </w:rPr>
        <w:t>4.</w:t>
      </w:r>
      <w:r w:rsidRPr="009A0A3C">
        <w:rPr>
          <w:rFonts w:ascii="Arial" w:hAnsi="Arial" w:cs="Arial"/>
          <w:sz w:val="22"/>
          <w:szCs w:val="22"/>
        </w:rPr>
        <w:t xml:space="preserve"> Cobertura expresa de amparo patronal. </w:t>
      </w:r>
      <w:r w:rsidRPr="009A0A3C">
        <w:rPr>
          <w:rFonts w:ascii="Arial" w:hAnsi="Arial" w:cs="Arial"/>
          <w:b/>
          <w:sz w:val="22"/>
          <w:szCs w:val="22"/>
        </w:rPr>
        <w:t>5.</w:t>
      </w:r>
      <w:r w:rsidRPr="009A0A3C">
        <w:rPr>
          <w:rFonts w:ascii="Arial" w:hAnsi="Arial" w:cs="Arial"/>
          <w:sz w:val="22"/>
          <w:szCs w:val="22"/>
        </w:rPr>
        <w:t xml:space="preserve"> Cobertura expresa de vehículos propios y no propios.</w:t>
      </w:r>
      <w:r>
        <w:rPr>
          <w:rFonts w:ascii="Arial" w:hAnsi="Arial" w:cs="Arial"/>
          <w:sz w:val="22"/>
          <w:szCs w:val="22"/>
        </w:rPr>
        <w:t xml:space="preserve"> </w:t>
      </w:r>
      <w:r w:rsidRPr="009A0A3C">
        <w:rPr>
          <w:rFonts w:ascii="Arial" w:hAnsi="Arial" w:cs="Arial"/>
          <w:b/>
          <w:sz w:val="22"/>
          <w:szCs w:val="22"/>
        </w:rPr>
        <w:t>PARÁGRAFO PRIMERO:</w:t>
      </w:r>
      <w:r w:rsidRPr="009A0A3C">
        <w:rPr>
          <w:rFonts w:ascii="Arial" w:hAnsi="Arial" w:cs="Arial"/>
          <w:sz w:val="22"/>
          <w:szCs w:val="22"/>
        </w:rPr>
        <w:t xml:space="preserve"> EL CONTRATISTA se obliga a ampliar, modificar o prorrogar las garantías y seguros, en el evento que se adicione el valor del contrato o se prorrogue o suspenda o cualquier novedad contractual su vigencia. </w:t>
      </w:r>
      <w:r w:rsidRPr="009A0A3C">
        <w:rPr>
          <w:rFonts w:ascii="Arial" w:hAnsi="Arial" w:cs="Arial"/>
          <w:b/>
          <w:sz w:val="22"/>
          <w:szCs w:val="22"/>
        </w:rPr>
        <w:t>PARÁGRAFO SEGUNDO:</w:t>
      </w:r>
      <w:r w:rsidRPr="009A0A3C">
        <w:rPr>
          <w:rFonts w:ascii="Arial" w:hAnsi="Arial" w:cs="Arial"/>
          <w:sz w:val="22"/>
          <w:szCs w:val="22"/>
        </w:rPr>
        <w:t xml:space="preserve"> Las garantías estarán regidas por lo establecido en la Sección III subsección I del decreto 1082 de 2015. </w:t>
      </w:r>
      <w:r w:rsidRPr="009A0A3C">
        <w:rPr>
          <w:rFonts w:ascii="Arial" w:hAnsi="Arial" w:cs="Arial"/>
          <w:b/>
          <w:sz w:val="22"/>
          <w:szCs w:val="22"/>
        </w:rPr>
        <w:t>PARÁGRAFO TERCERO:</w:t>
      </w:r>
      <w:r w:rsidRPr="009A0A3C">
        <w:rPr>
          <w:rFonts w:ascii="Arial" w:hAnsi="Arial" w:cs="Arial"/>
          <w:sz w:val="22"/>
          <w:szCs w:val="22"/>
        </w:rPr>
        <w:t xml:space="preserve"> Las garantías y pólizas constituidas deberán amparar el contrato y requerirán ser aprobadas por el Fondo de Desarrollo Local de Santa Fe. </w:t>
      </w:r>
      <w:r w:rsidRPr="009A0A3C">
        <w:rPr>
          <w:rFonts w:ascii="Arial" w:hAnsi="Arial" w:cs="Arial"/>
          <w:b/>
          <w:sz w:val="22"/>
          <w:szCs w:val="22"/>
        </w:rPr>
        <w:t>PARÁGRAFO CUARTO:</w:t>
      </w:r>
      <w:r w:rsidRPr="009A0A3C">
        <w:rPr>
          <w:rFonts w:ascii="Arial" w:hAnsi="Arial" w:cs="Arial"/>
          <w:sz w:val="22"/>
          <w:szCs w:val="22"/>
        </w:rPr>
        <w:t xml:space="preserve"> Las vigencias de todos los amparos deberán ajustarse a las fechas del acta de iniciación del contrato. Así mismo, los valores asegurados y las vigencias deberán ajustarse al valor final del contrato según el acta de liquidación del contrato.</w:t>
      </w:r>
      <w:r>
        <w:rPr>
          <w:rFonts w:ascii="Arial" w:hAnsi="Arial" w:cs="Arial"/>
          <w:sz w:val="22"/>
          <w:szCs w:val="22"/>
        </w:rPr>
        <w:t xml:space="preserve"> </w:t>
      </w:r>
      <w:r w:rsidR="00161C0B" w:rsidRPr="00E37F36">
        <w:rPr>
          <w:rFonts w:ascii="Arial" w:hAnsi="Arial" w:cs="Arial"/>
          <w:sz w:val="22"/>
          <w:szCs w:val="22"/>
        </w:rPr>
        <w:t xml:space="preserve"> </w:t>
      </w:r>
      <w:r w:rsidR="00D31245" w:rsidRPr="00E37F36">
        <w:rPr>
          <w:rFonts w:ascii="Arial" w:hAnsi="Arial" w:cs="Arial"/>
          <w:b/>
          <w:sz w:val="22"/>
          <w:szCs w:val="22"/>
        </w:rPr>
        <w:t>CLÁUSULA OCTAVA - INDEMNIDAD</w:t>
      </w:r>
      <w:r w:rsidR="00D31245" w:rsidRPr="00E37F36">
        <w:rPr>
          <w:rFonts w:ascii="Arial" w:hAnsi="Arial" w:cs="Arial"/>
          <w:sz w:val="22"/>
          <w:szCs w:val="22"/>
        </w:rPr>
        <w:t xml:space="preserve">: El contratista mantendrá indemne al FONDO DE DESARROLLO LOCAL DE SANTA FE por razón de reclamos, demandas, acciones </w:t>
      </w:r>
      <w:proofErr w:type="gramStart"/>
      <w:r w:rsidR="00D31245" w:rsidRPr="00E37F36">
        <w:rPr>
          <w:rFonts w:ascii="Arial" w:hAnsi="Arial" w:cs="Arial"/>
          <w:sz w:val="22"/>
          <w:szCs w:val="22"/>
        </w:rPr>
        <w:t>legales</w:t>
      </w:r>
      <w:proofErr w:type="gramEnd"/>
      <w:r w:rsidR="00D31245" w:rsidRPr="00E37F36">
        <w:rPr>
          <w:rFonts w:ascii="Arial" w:hAnsi="Arial" w:cs="Arial"/>
          <w:sz w:val="22"/>
          <w:szCs w:val="22"/>
        </w:rPr>
        <w:t xml:space="preserve"> y costos que surjan como resultado del uso por parte del contratista, de patentes, diseños o derechos de autor que sean propiedad de terceros. EL CONTRATISTA mantendrá indemne al FONDO DE DESARROLLO LOCAL DE SANTA FE contra todo reclamo, demanda, acción legal y costo que pueda causarse o surgir por daños o lesiones a personas o propiedades de terceros, ocasionados por el contratista, sus subcontratistas o sus proveedores durante la ejecución de los trabajos objeto del contrato y terminados éstos, durante su permanencia en la obra y hasta la liquidación definitiva del contrato. Se consideran como hechos imputables al contratista todas las acciones u omisiones de su personal y de sus subcontratistas. En caso de que se entable un reclamo, demanda o acción legal contra el FONDO DE DESARROLLO LOCAL DE SANTA FE por asuntos que al tenor del contrato sean de responsabilidad del contratista, éste será notificado lo más pronto posible para que por su cuenta adopte oportunamente las medidas previstas por la ley para mantener </w:t>
      </w:r>
      <w:r w:rsidR="00D31245" w:rsidRPr="00E37F36">
        <w:rPr>
          <w:rFonts w:ascii="Arial" w:hAnsi="Arial" w:cs="Arial"/>
          <w:sz w:val="22"/>
          <w:szCs w:val="22"/>
        </w:rPr>
        <w:lastRenderedPageBreak/>
        <w:t xml:space="preserve">indemne al FONDO DE DESARROLLO LOCAL DE SANTA FE. Si en cualquiera de los eventos antes previstos el contratista no asume debida y oportunamente la defensa del FONDO DE DESARROLLO LOCAL DE SANTA FE, éste podrá hacerlo directamente, previa notificación escrita al contratista y éste pagará todos los gastos en que el contratante incurra por tal motivo. En caso de que así no lo hiciere el contratista, el FONDO DE DESARROLLO LOCAL DE SANTA FE tendrá derecho a descontar el valor de tales erogaciones de cualquier suma que adeude al contratista por razón de los trabajos objeto del contrato, o a utilizar cualquier otro mecanismo legal para tal propósito. </w:t>
      </w:r>
      <w:r w:rsidR="00D31245" w:rsidRPr="00E37F36">
        <w:rPr>
          <w:rFonts w:ascii="Arial" w:hAnsi="Arial" w:cs="Arial"/>
          <w:b/>
          <w:sz w:val="22"/>
          <w:szCs w:val="22"/>
        </w:rPr>
        <w:t>CLAUSULA NOVENA - CADUCIDAD</w:t>
      </w:r>
      <w:r w:rsidR="00D31245" w:rsidRPr="00E37F36">
        <w:rPr>
          <w:rFonts w:ascii="Arial" w:hAnsi="Arial" w:cs="Arial"/>
          <w:sz w:val="22"/>
          <w:szCs w:val="22"/>
        </w:rPr>
        <w:t>: En caso de que el contratista incumpla con alguna de las obligaciones a su cargo, EL FONDO podrá declarar la caducidad del contrato, en los términos y condiciones previstos en la ley 80 de 1993, Ley1150 de 2007, Ley 1474 de 2011, y demás normas contentivas en la materia.</w:t>
      </w:r>
      <w:r w:rsidR="00161C0B" w:rsidRPr="00E37F36">
        <w:rPr>
          <w:rFonts w:ascii="Arial" w:eastAsia="Calibri" w:hAnsi="Arial" w:cs="Arial"/>
          <w:bCs/>
          <w:sz w:val="22"/>
          <w:szCs w:val="22"/>
          <w:shd w:val="clear" w:color="auto" w:fill="FFFFFF"/>
          <w:lang w:eastAsia="es-CO"/>
        </w:rPr>
        <w:t xml:space="preserve"> </w:t>
      </w:r>
      <w:r w:rsidR="00D31245" w:rsidRPr="00E37F36">
        <w:rPr>
          <w:rFonts w:ascii="Arial" w:hAnsi="Arial" w:cs="Arial"/>
          <w:b/>
          <w:sz w:val="22"/>
          <w:szCs w:val="22"/>
        </w:rPr>
        <w:t>CLAUSULA DÉCIMA -DECLARATORIA DE INCUMPLIMIENTO</w:t>
      </w:r>
      <w:r w:rsidR="00D31245" w:rsidRPr="00E37F36">
        <w:rPr>
          <w:rFonts w:ascii="Arial" w:hAnsi="Arial" w:cs="Arial"/>
          <w:sz w:val="22"/>
          <w:szCs w:val="22"/>
        </w:rPr>
        <w:t xml:space="preserve">: De conformidad con el </w:t>
      </w:r>
      <w:r w:rsidR="00E34AA8" w:rsidRPr="00E37F36">
        <w:rPr>
          <w:rFonts w:ascii="Arial" w:hAnsi="Arial" w:cs="Arial"/>
          <w:sz w:val="22"/>
          <w:szCs w:val="22"/>
        </w:rPr>
        <w:t>Artículo</w:t>
      </w:r>
      <w:r w:rsidR="00D31245" w:rsidRPr="00E37F36">
        <w:rPr>
          <w:rFonts w:ascii="Arial" w:hAnsi="Arial" w:cs="Arial"/>
          <w:sz w:val="22"/>
          <w:szCs w:val="22"/>
        </w:rPr>
        <w:t xml:space="preserve"> 17 de la Ley 1150 de 2007 y el Articulo 86 de la Ley 1474 de 2011 el FONDO tendrá la facultad de imponer multas, declarar el incumplimiento, la caducidad y/o aplicar la cláusula penal mediante acto administrativo, garantizando el debido proceso y en desarrollo de la actuación administrativa correspondiente. </w:t>
      </w:r>
      <w:r w:rsidR="00D31245" w:rsidRPr="00E37F36">
        <w:rPr>
          <w:rFonts w:ascii="Arial" w:hAnsi="Arial" w:cs="Arial"/>
          <w:b/>
          <w:sz w:val="22"/>
          <w:szCs w:val="22"/>
        </w:rPr>
        <w:t>CLÁUSULA DÉCIMA PRIMERA - SANCIONES:</w:t>
      </w:r>
      <w:r w:rsidR="00D31245" w:rsidRPr="00E37F36">
        <w:rPr>
          <w:rFonts w:ascii="Arial" w:hAnsi="Arial" w:cs="Arial"/>
          <w:sz w:val="22"/>
          <w:szCs w:val="22"/>
        </w:rPr>
        <w:t xml:space="preserve"> A) MULTAS. En caso de incumplimiento parcial de las obligaciones contractuales por parte del CONTRATISTA, y como acto independiente de la cláusula penal pecuniaria, si a ello hubiere lugar, el FONDO impondrá multas diarias equivalentes hasta el cero punto cinco por ciento (0.5%) del valor total del contrato, sin que el total de las mismas exceda hasta el veinte por ciento (20%) del valor total del mismo. El valor de la multa o multas impuestas podrá ser tomado directamente de los saldos a su favor si los hubiere o de la garantía constituida, de conformidad con lo establecido en el artículo 17 de la Ley 1150 de 2007, y normas que regulen dicha materia. Si ni lo uno ni lo otro fuere posible, el FONDO las cobrará por la vía ejecutiva, para lo cual, el presente contrato, junto con el acto de imposición de la multa, prestará mérito de título ejecutivo. B) PENAL PECUNIARIA. En caso de incumplimiento total o parcial por parte del CONTRATISTA o en el caso de la declaratoria de caducidad del mismo, el FONDO cobrará como indemnización una suma equivalente al veinte por ciento (20%) del valor total del contrato a título de pena, sin que por ello quede afectado el derecho del FONDO a cobrar integralmente el valor de lo debido que no haya quedado satisfecho con el 20% anterior, y de todos los perjuicios que pudieran ocasionarse como consecuencia del incumplimiento. El FONDO, podrá descontar y tomar directamente el valor que resultare a cargo del CONTRATISTA por este concepto, de cualquier suma que se le adeude al CONTRATISTA, en razón del contrato o en su defecto, hacer efectiva, en lo pertinente, la garantía única. Si lo anterior no fuera posible, el FONDO cobrará la pena pecuniaria por vía de la Jurisdicción Coactiva conforme a la ley. Lo anterior sin perjuicio del derecho que conservará el FONDO, de aceptar el cumplimiento tardío de la obligación, simultáneamente con el cobro de la cláusula penal, cuando ello sea el caso. El valor de las multas y de la pena se tomará del saldo a favor del CONTRATISTA si lo hubiere, o si no, de la garantía constituida y si esto último no fuere posible, se cobrará ante la Jurisdicción de lo Contencioso Administrativo. Lo anterior, de acuerdo con lo señalado en </w:t>
      </w:r>
      <w:r w:rsidR="00D31245" w:rsidRPr="00E37F36">
        <w:rPr>
          <w:rFonts w:ascii="Arial" w:hAnsi="Arial" w:cs="Arial"/>
          <w:sz w:val="22"/>
          <w:szCs w:val="22"/>
        </w:rPr>
        <w:lastRenderedPageBreak/>
        <w:t xml:space="preserve">el parágrafo del artículo 17 de la Ley 1150 de 2007. </w:t>
      </w:r>
      <w:r w:rsidR="00D31245" w:rsidRPr="00E37F36">
        <w:rPr>
          <w:rFonts w:ascii="Arial" w:hAnsi="Arial" w:cs="Arial"/>
          <w:b/>
          <w:sz w:val="22"/>
          <w:szCs w:val="22"/>
        </w:rPr>
        <w:t>CLÁUSULA DÉCIMA SEGUNDA - CESIONES Y SUBCONTRATOS</w:t>
      </w:r>
      <w:r w:rsidR="00D31245" w:rsidRPr="00E37F36">
        <w:rPr>
          <w:rFonts w:ascii="Arial" w:hAnsi="Arial" w:cs="Arial"/>
          <w:sz w:val="22"/>
          <w:szCs w:val="22"/>
        </w:rPr>
        <w:t xml:space="preserve">: El presente contrato no podrá ser cedido, ni su objeto subcontratado a ningún título por EL CONTRATISTA sin el consentimiento previo y escrito del FONDO. </w:t>
      </w:r>
      <w:r w:rsidR="00D31245" w:rsidRPr="00E37F36">
        <w:rPr>
          <w:rFonts w:ascii="Arial" w:hAnsi="Arial" w:cs="Arial"/>
          <w:b/>
          <w:sz w:val="22"/>
          <w:szCs w:val="22"/>
        </w:rPr>
        <w:t>CLÁUSULA DÉCIMA TERCERA - TERMINACION, MODIFICACION E INTERPRETACION UNILATERALES</w:t>
      </w:r>
      <w:r w:rsidR="00D31245" w:rsidRPr="00E37F36">
        <w:rPr>
          <w:rFonts w:ascii="Arial" w:hAnsi="Arial" w:cs="Arial"/>
          <w:sz w:val="22"/>
          <w:szCs w:val="22"/>
        </w:rPr>
        <w:t xml:space="preserve">: Al presente contrato les son aplicables las disposiciones contenidas en los artículos 15, 16 y 17 de la ley 80 de 1993 y las correspondientes de la ley 1150 de 2007 sobre la materia. </w:t>
      </w:r>
      <w:r w:rsidR="00D31245" w:rsidRPr="00E37F36">
        <w:rPr>
          <w:rFonts w:ascii="Arial" w:hAnsi="Arial" w:cs="Arial"/>
          <w:b/>
          <w:sz w:val="22"/>
          <w:szCs w:val="22"/>
        </w:rPr>
        <w:t>CLÁUSULA DÉCIMA CUARTA - SUSPENSIÓN DEL CONTRATO:</w:t>
      </w:r>
      <w:r w:rsidR="00D31245" w:rsidRPr="00E37F36">
        <w:rPr>
          <w:rFonts w:ascii="Arial" w:hAnsi="Arial" w:cs="Arial"/>
          <w:sz w:val="22"/>
          <w:szCs w:val="22"/>
        </w:rPr>
        <w:t xml:space="preserve"> Por circunstancias de Fuerza Mayor o Caso Fortuito e interés general debidamente comprobados o mutuo acuerdo entre las partes, se podrá suspender temporalmente la ejecución del presente contrato, mediante la suscripción de un acta motivada en la que conste la causa de la misma. El término de la suspensión no será computable para efectos del plazo extintivo ni dará derecho a exigir indemnización alguna ni a reclamar gastos diferentes a los causados hasta la fecha de la suspensión. Para reiniciarlo se firmará otra acta y se prorrogarán las Garantías. </w:t>
      </w:r>
      <w:r w:rsidR="00D31245" w:rsidRPr="00E37F36">
        <w:rPr>
          <w:rFonts w:ascii="Arial" w:hAnsi="Arial" w:cs="Arial"/>
          <w:b/>
          <w:sz w:val="22"/>
          <w:szCs w:val="22"/>
        </w:rPr>
        <w:t>CLAUSULA DÉCIMA QUINTA - LIQUIDACIÓN:</w:t>
      </w:r>
      <w:r w:rsidR="00D31245" w:rsidRPr="00E37F36">
        <w:rPr>
          <w:rFonts w:ascii="Arial" w:hAnsi="Arial" w:cs="Arial"/>
          <w:sz w:val="22"/>
          <w:szCs w:val="22"/>
        </w:rPr>
        <w:t xml:space="preserve"> Una vez terminado el plazo de ejecución del presente contrato, se procederá a su liquidación dentro de los seis (6) meses siguientes, según lo dispuesto en la Ley 80 de 1993, en el artículo 11 de la Ley 1150 de 2007 y en sus Decretos reglamentarios. </w:t>
      </w:r>
      <w:r w:rsidR="00D31245" w:rsidRPr="00E37F36">
        <w:rPr>
          <w:rFonts w:ascii="Arial" w:hAnsi="Arial" w:cs="Arial"/>
          <w:b/>
          <w:sz w:val="22"/>
          <w:szCs w:val="22"/>
        </w:rPr>
        <w:t>CLAUSULA DÉCIMA SEXTA - CAUSALES DE TERMINACION</w:t>
      </w:r>
      <w:r w:rsidR="00D31245" w:rsidRPr="00E37F36">
        <w:rPr>
          <w:rFonts w:ascii="Arial" w:hAnsi="Arial" w:cs="Arial"/>
          <w:sz w:val="22"/>
          <w:szCs w:val="22"/>
        </w:rPr>
        <w:t>: Este contrato se dará por terminado en cualquiera de los siguientes eventos: a) Por mutuo acuerdo de las partes, siempre que con ello no se causen perjuicios a la entidad. b) Por agotamiento del objeto o vencimiento del plazo de ejecución sin que se haya suscrito una prórroga. c) Por fuerza mayor o caso fortuito que hagan imposible continuar su ejecución. d) Por declaración de caducidad o terminación unilateral en los términos previstos en los artículos 17 y 18 de la Ley 80 de 1993 y demás normas reglamentarias.</w:t>
      </w:r>
      <w:r w:rsidR="00D31245" w:rsidRPr="00E37F36">
        <w:rPr>
          <w:rFonts w:ascii="Arial" w:hAnsi="Arial" w:cs="Arial"/>
          <w:b/>
          <w:sz w:val="22"/>
          <w:szCs w:val="22"/>
        </w:rPr>
        <w:t xml:space="preserve"> PARÁGRAFO</w:t>
      </w:r>
      <w:r w:rsidR="00D31245" w:rsidRPr="00E37F36">
        <w:rPr>
          <w:rFonts w:ascii="Arial" w:hAnsi="Arial" w:cs="Arial"/>
          <w:sz w:val="22"/>
          <w:szCs w:val="22"/>
        </w:rPr>
        <w:t xml:space="preserve">: La terminación anticipada del contrato se hará constar en acta suscrita por las partes. En cualquiera de los eventos de terminación, se procederá a liquidar el contrato y al pago del tiempo efectivamente servido. </w:t>
      </w:r>
      <w:r w:rsidR="00D31245" w:rsidRPr="00E37F36">
        <w:rPr>
          <w:rFonts w:ascii="Arial" w:hAnsi="Arial" w:cs="Arial"/>
          <w:b/>
          <w:sz w:val="22"/>
          <w:szCs w:val="22"/>
        </w:rPr>
        <w:t>CLAUSULA DÉCIMA SÉPTIMA - SOLUCIÓN DIRECTA</w:t>
      </w:r>
      <w:r w:rsidR="00E849C4" w:rsidRPr="00E37F36">
        <w:rPr>
          <w:rFonts w:ascii="Arial" w:hAnsi="Arial" w:cs="Arial"/>
          <w:b/>
          <w:sz w:val="22"/>
          <w:szCs w:val="22"/>
        </w:rPr>
        <w:t xml:space="preserve"> DE CONTROVERSIAS</w:t>
      </w:r>
      <w:r w:rsidR="00D31245" w:rsidRPr="00E37F36">
        <w:rPr>
          <w:rFonts w:ascii="Arial" w:hAnsi="Arial" w:cs="Arial"/>
          <w:sz w:val="22"/>
          <w:szCs w:val="22"/>
        </w:rPr>
        <w:t xml:space="preserve">: Antes de acudir a la jurisdicción de lo Contencioso Administrativo, las partes intentarán solucionar las controversias surgidas con ocasión del contrato a través de la utilización de mecanismos de solución de conflictos como el acuerdo, la transacción, la conciliación o la amigable composición, de conformidad con lo señalado en el artículo 68 de la ley 80 de 1993. </w:t>
      </w:r>
      <w:r w:rsidR="00D31245" w:rsidRPr="00E37F36">
        <w:rPr>
          <w:rFonts w:ascii="Arial" w:hAnsi="Arial" w:cs="Arial"/>
          <w:b/>
          <w:sz w:val="22"/>
          <w:szCs w:val="22"/>
        </w:rPr>
        <w:t>CLÁUSULA DÉCIMA OCTAVA - EXCLUSIÓN DE LA RELACIÓN LABORAL ENTRE EL FONDO Y EL CONTRATISTA O SU PERSONAL</w:t>
      </w:r>
      <w:r w:rsidR="00D31245" w:rsidRPr="00E37F36">
        <w:rPr>
          <w:rFonts w:ascii="Arial" w:hAnsi="Arial" w:cs="Arial"/>
          <w:sz w:val="22"/>
          <w:szCs w:val="22"/>
        </w:rPr>
        <w:t xml:space="preserve">: Los contratos que celebra el FONDO son de naturaleza estatal, regidos </w:t>
      </w:r>
      <w:r w:rsidR="007141B4" w:rsidRPr="00E37F36">
        <w:rPr>
          <w:rFonts w:ascii="Arial" w:hAnsi="Arial" w:cs="Arial"/>
          <w:sz w:val="22"/>
          <w:szCs w:val="22"/>
        </w:rPr>
        <w:t>por la Ley 80 de 1993 y sus D</w:t>
      </w:r>
      <w:r w:rsidR="00D31245" w:rsidRPr="00E37F36">
        <w:rPr>
          <w:rFonts w:ascii="Arial" w:hAnsi="Arial" w:cs="Arial"/>
          <w:sz w:val="22"/>
          <w:szCs w:val="22"/>
        </w:rPr>
        <w:t xml:space="preserve">ecretos reglamentarios, por lo tanto, el CONTRATISTA ejecutará el contrato con sus propios medios y con autonomía técnica y administrativa. En consecuencia, no existirá vínculo laboral alguno entre el FONDO y el CONTRATISTA, por una parte, y entre FONDO y el personal que se encuentre al servicio o dependencia del CONTRATISTA, por la otra. Será obligación del CONTRATISTA cancelar a su costa y bajo su responsabilidad los honorarios y/o salarios, prestaciones sociales y demás pagos, laborales o no, al personal que emplee para la ejecución del presente contrato de acuerdo con la ley y con los términos contractuales que tenga a bien convenir el CONTRATISTA con sus empleados, agentes o </w:t>
      </w:r>
      <w:r w:rsidR="00D31245" w:rsidRPr="00E37F36">
        <w:rPr>
          <w:rFonts w:ascii="Arial" w:hAnsi="Arial" w:cs="Arial"/>
          <w:sz w:val="22"/>
          <w:szCs w:val="22"/>
        </w:rPr>
        <w:lastRenderedPageBreak/>
        <w:t xml:space="preserve">SUBCONTRATISTA(S). Por las razones anteriormente expuestas, el FONDO se exime de cualquier pago de honorarios y/o salarios, obligaciones que asumirá el CONTRATISTA, el cual expresamente exime al FONDO de las mismas. Lo pactado en esta cláusula se hará constar expresamente en los contratos que celebre el CONTRATISTA con el personal que emplee para la ejecución de este contrato. </w:t>
      </w:r>
      <w:r w:rsidR="00D31245" w:rsidRPr="00E37F36">
        <w:rPr>
          <w:rFonts w:ascii="Arial" w:hAnsi="Arial" w:cs="Arial"/>
          <w:b/>
          <w:sz w:val="22"/>
          <w:szCs w:val="22"/>
        </w:rPr>
        <w:t>CLAUSULA DÉCIMA NOVENA - SUPERVISION Y CONTROL.</w:t>
      </w:r>
      <w:r w:rsidR="00D31245" w:rsidRPr="00E37F36">
        <w:rPr>
          <w:rFonts w:ascii="Arial" w:hAnsi="Arial" w:cs="Arial"/>
          <w:sz w:val="22"/>
          <w:szCs w:val="22"/>
        </w:rPr>
        <w:t xml:space="preserve"> La supervisión del contrato será ejercida por el Alcalde Local, quien podrá designar un apoyo a </w:t>
      </w:r>
      <w:proofErr w:type="gramStart"/>
      <w:r w:rsidR="00D31245" w:rsidRPr="00E37F36">
        <w:rPr>
          <w:rFonts w:ascii="Arial" w:hAnsi="Arial" w:cs="Arial"/>
          <w:sz w:val="22"/>
          <w:szCs w:val="22"/>
        </w:rPr>
        <w:t>la</w:t>
      </w:r>
      <w:proofErr w:type="gramEnd"/>
      <w:r w:rsidR="00D31245" w:rsidRPr="00E37F36">
        <w:rPr>
          <w:rFonts w:ascii="Arial" w:hAnsi="Arial" w:cs="Arial"/>
          <w:sz w:val="22"/>
          <w:szCs w:val="22"/>
        </w:rPr>
        <w:t xml:space="preserve"> supervisor o interventor. El supervisor, apoyo a la supervisión o interventor ejercerá sus obligaciones conforme a lo establecido en el Manual de Contratación Local y está obligado a vigilar permanentemente la correcta ejecución del objeto contratado. El supervisor o interventor deberá realizar un seguimiento técnico, administrativo, financiero, contable y jurídico sobre el cumplimiento del objeto del contrato, en concordancia con el artículo 83 de la Ley 1474 de 2011. Para tal fin deberán cumplir con las facultades y deberes establecidos en la referida ley y las demás normas concordantes vigentes. En ningún caso e</w:t>
      </w:r>
      <w:bookmarkStart w:id="0" w:name="_GoBack"/>
      <w:bookmarkEnd w:id="0"/>
      <w:r w:rsidR="00D31245" w:rsidRPr="00E37F36">
        <w:rPr>
          <w:rFonts w:ascii="Arial" w:hAnsi="Arial" w:cs="Arial"/>
          <w:sz w:val="22"/>
          <w:szCs w:val="22"/>
        </w:rPr>
        <w:t xml:space="preserve">l supervisor de apoyo o interventor del contrato podrá delegar sus actividades en un tercero. En todo caso el ordenador del gasto podrá variar unilateralmente la designación del supervisor de apoyo o interventor, comunicando su decisión por escrito al CONTRATISTA, al anterior supervisor o interventor y a la Oficina del Fondo de Desarrollo Local. </w:t>
      </w:r>
      <w:r w:rsidR="00F67DDF" w:rsidRPr="00E37F36">
        <w:rPr>
          <w:rFonts w:ascii="Arial" w:hAnsi="Arial" w:cs="Arial"/>
          <w:b/>
          <w:sz w:val="22"/>
          <w:szCs w:val="22"/>
        </w:rPr>
        <w:t>CLAUSULA VIGÉS</w:t>
      </w:r>
      <w:r w:rsidR="00D31245" w:rsidRPr="00E37F36">
        <w:rPr>
          <w:rFonts w:ascii="Arial" w:hAnsi="Arial" w:cs="Arial"/>
          <w:b/>
          <w:sz w:val="22"/>
          <w:szCs w:val="22"/>
        </w:rPr>
        <w:t>IMA - DOCUMENTOS</w:t>
      </w:r>
      <w:r w:rsidR="00D31245" w:rsidRPr="00E37F36">
        <w:rPr>
          <w:rFonts w:ascii="Arial" w:hAnsi="Arial" w:cs="Arial"/>
          <w:sz w:val="22"/>
          <w:szCs w:val="22"/>
        </w:rPr>
        <w:t>: For</w:t>
      </w:r>
      <w:r w:rsidR="00F67DDF" w:rsidRPr="00E37F36">
        <w:rPr>
          <w:rFonts w:ascii="Arial" w:hAnsi="Arial" w:cs="Arial"/>
          <w:sz w:val="22"/>
          <w:szCs w:val="22"/>
        </w:rPr>
        <w:t xml:space="preserve">man parte del presente Contrato: 1) El </w:t>
      </w:r>
      <w:r w:rsidR="00D31245" w:rsidRPr="00E37F36">
        <w:rPr>
          <w:rFonts w:ascii="Arial" w:hAnsi="Arial" w:cs="Arial"/>
          <w:sz w:val="22"/>
          <w:szCs w:val="22"/>
        </w:rPr>
        <w:t xml:space="preserve">estudio previo, </w:t>
      </w:r>
      <w:r w:rsidR="00F67DDF" w:rsidRPr="00E37F36">
        <w:rPr>
          <w:rFonts w:ascii="Arial" w:hAnsi="Arial" w:cs="Arial"/>
          <w:sz w:val="22"/>
          <w:szCs w:val="22"/>
        </w:rPr>
        <w:t>2). E</w:t>
      </w:r>
      <w:r w:rsidR="00D31245" w:rsidRPr="00E37F36">
        <w:rPr>
          <w:rFonts w:ascii="Arial" w:hAnsi="Arial" w:cs="Arial"/>
          <w:sz w:val="22"/>
          <w:szCs w:val="22"/>
        </w:rPr>
        <w:t xml:space="preserve">l </w:t>
      </w:r>
      <w:r w:rsidR="009E1962" w:rsidRPr="00E37F36">
        <w:rPr>
          <w:rFonts w:ascii="Arial" w:hAnsi="Arial" w:cs="Arial"/>
          <w:sz w:val="22"/>
          <w:szCs w:val="22"/>
        </w:rPr>
        <w:t xml:space="preserve">complemento del </w:t>
      </w:r>
      <w:r w:rsidR="00D31245" w:rsidRPr="00E37F36">
        <w:rPr>
          <w:rFonts w:ascii="Arial" w:hAnsi="Arial" w:cs="Arial"/>
          <w:sz w:val="22"/>
          <w:szCs w:val="22"/>
        </w:rPr>
        <w:t>pliego de condiciones de</w:t>
      </w:r>
      <w:r w:rsidR="009E1962" w:rsidRPr="00E37F36">
        <w:rPr>
          <w:rFonts w:ascii="Arial" w:hAnsi="Arial" w:cs="Arial"/>
          <w:sz w:val="22"/>
          <w:szCs w:val="22"/>
        </w:rPr>
        <w:t>l Proceso de</w:t>
      </w:r>
      <w:r w:rsidR="00D31245" w:rsidRPr="00E37F36">
        <w:rPr>
          <w:rFonts w:ascii="Arial" w:hAnsi="Arial" w:cs="Arial"/>
          <w:sz w:val="22"/>
          <w:szCs w:val="22"/>
        </w:rPr>
        <w:t xml:space="preserve"> Selección Abreviada de Menor Cuantía FDLSF-SAMC-0</w:t>
      </w:r>
      <w:r w:rsidR="0054063F">
        <w:rPr>
          <w:rFonts w:ascii="Arial" w:hAnsi="Arial" w:cs="Arial"/>
          <w:sz w:val="22"/>
          <w:szCs w:val="22"/>
        </w:rPr>
        <w:t>13</w:t>
      </w:r>
      <w:r w:rsidR="00D31245" w:rsidRPr="00E37F36">
        <w:rPr>
          <w:rFonts w:ascii="Arial" w:hAnsi="Arial" w:cs="Arial"/>
          <w:sz w:val="22"/>
          <w:szCs w:val="22"/>
        </w:rPr>
        <w:t>-201</w:t>
      </w:r>
      <w:r w:rsidR="009E1962" w:rsidRPr="00E37F36">
        <w:rPr>
          <w:rFonts w:ascii="Arial" w:hAnsi="Arial" w:cs="Arial"/>
          <w:sz w:val="22"/>
          <w:szCs w:val="22"/>
        </w:rPr>
        <w:t>9</w:t>
      </w:r>
      <w:r w:rsidR="00F67DDF" w:rsidRPr="00E37F36">
        <w:rPr>
          <w:rFonts w:ascii="Arial" w:hAnsi="Arial" w:cs="Arial"/>
          <w:sz w:val="22"/>
          <w:szCs w:val="22"/>
        </w:rPr>
        <w:t>. 3) Sus anexos, 4). L</w:t>
      </w:r>
      <w:r w:rsidR="00D31245" w:rsidRPr="00E37F36">
        <w:rPr>
          <w:rFonts w:ascii="Arial" w:hAnsi="Arial" w:cs="Arial"/>
          <w:sz w:val="22"/>
          <w:szCs w:val="22"/>
        </w:rPr>
        <w:t xml:space="preserve">a propuesta presentada por EL CONTRATISTA, </w:t>
      </w:r>
      <w:r w:rsidR="0054063F">
        <w:rPr>
          <w:rFonts w:ascii="Arial" w:hAnsi="Arial" w:cs="Arial"/>
          <w:sz w:val="22"/>
          <w:szCs w:val="22"/>
        </w:rPr>
        <w:t>5</w:t>
      </w:r>
      <w:r w:rsidR="00F67DDF" w:rsidRPr="00E37F36">
        <w:rPr>
          <w:rFonts w:ascii="Arial" w:hAnsi="Arial" w:cs="Arial"/>
          <w:sz w:val="22"/>
          <w:szCs w:val="22"/>
        </w:rPr>
        <w:t>) La</w:t>
      </w:r>
      <w:r w:rsidR="00D31245" w:rsidRPr="00E37F36">
        <w:rPr>
          <w:rFonts w:ascii="Arial" w:hAnsi="Arial" w:cs="Arial"/>
          <w:sz w:val="22"/>
          <w:szCs w:val="22"/>
        </w:rPr>
        <w:t>s actas y/o acuerdos suscritos o que se llegar</w:t>
      </w:r>
      <w:r w:rsidR="00FB50D8" w:rsidRPr="00E37F36">
        <w:rPr>
          <w:rFonts w:ascii="Arial" w:hAnsi="Arial" w:cs="Arial"/>
          <w:sz w:val="22"/>
          <w:szCs w:val="22"/>
        </w:rPr>
        <w:t>en</w:t>
      </w:r>
      <w:r w:rsidR="0054063F">
        <w:rPr>
          <w:rFonts w:ascii="Arial" w:hAnsi="Arial" w:cs="Arial"/>
          <w:sz w:val="22"/>
          <w:szCs w:val="22"/>
        </w:rPr>
        <w:t xml:space="preserve"> a suscribir entre las partes. 6</w:t>
      </w:r>
      <w:r w:rsidR="00FB50D8" w:rsidRPr="00E37F36">
        <w:rPr>
          <w:rFonts w:ascii="Arial" w:hAnsi="Arial" w:cs="Arial"/>
          <w:sz w:val="22"/>
          <w:szCs w:val="22"/>
        </w:rPr>
        <w:t>) Certificado de Disponibilidad Presupuestal.</w:t>
      </w:r>
      <w:r w:rsidR="009928BE">
        <w:rPr>
          <w:rFonts w:ascii="Arial" w:hAnsi="Arial" w:cs="Arial"/>
          <w:sz w:val="22"/>
          <w:szCs w:val="22"/>
        </w:rPr>
        <w:t xml:space="preserve"> 7) Registro Presupuestal. </w:t>
      </w:r>
      <w:r w:rsidR="00D31245" w:rsidRPr="00E37F36">
        <w:rPr>
          <w:rFonts w:ascii="Arial" w:hAnsi="Arial" w:cs="Arial"/>
          <w:sz w:val="22"/>
          <w:szCs w:val="22"/>
        </w:rPr>
        <w:t xml:space="preserve"> </w:t>
      </w:r>
      <w:r w:rsidR="00D31245" w:rsidRPr="00E37F36">
        <w:rPr>
          <w:rFonts w:ascii="Arial" w:hAnsi="Arial" w:cs="Arial"/>
          <w:b/>
          <w:sz w:val="22"/>
          <w:szCs w:val="22"/>
        </w:rPr>
        <w:t>CLAUSULA VIGÉSIMA PRIMERA - DOMICILIO Y NOTIFICACIONES:</w:t>
      </w:r>
      <w:r w:rsidR="00D31245" w:rsidRPr="00E37F36">
        <w:rPr>
          <w:rFonts w:ascii="Arial" w:hAnsi="Arial" w:cs="Arial"/>
          <w:sz w:val="22"/>
          <w:szCs w:val="22"/>
        </w:rPr>
        <w:t xml:space="preserve"> Las partes acuerdan como domicilio para todos los efectos judiciales y extrajudiciales la ciudad de Bogotá. Las notificaciones que una de las partes deba hacer a la otra, se harán mediante correo certificado a las siguientes direcciones físicas y electrónicas FONDO: Calle 21 No.</w:t>
      </w:r>
      <w:r w:rsidR="0033569B" w:rsidRPr="00E37F36">
        <w:rPr>
          <w:rFonts w:ascii="Arial" w:hAnsi="Arial" w:cs="Arial"/>
          <w:sz w:val="22"/>
          <w:szCs w:val="22"/>
        </w:rPr>
        <w:t xml:space="preserve"> </w:t>
      </w:r>
      <w:r w:rsidR="00D31245" w:rsidRPr="00E37F36">
        <w:rPr>
          <w:rFonts w:ascii="Arial" w:hAnsi="Arial" w:cs="Arial"/>
          <w:sz w:val="22"/>
          <w:szCs w:val="22"/>
        </w:rPr>
        <w:t xml:space="preserve">5-74 Bogotá, D.C. </w:t>
      </w:r>
      <w:r w:rsidR="008C09A6" w:rsidRPr="00E37F36">
        <w:rPr>
          <w:rFonts w:ascii="Arial" w:hAnsi="Arial" w:cs="Arial"/>
          <w:b/>
          <w:sz w:val="22"/>
          <w:szCs w:val="22"/>
        </w:rPr>
        <w:t xml:space="preserve">CONTRATISTA: </w:t>
      </w:r>
      <w:r w:rsidR="006601F1">
        <w:rPr>
          <w:rFonts w:ascii="Arial" w:hAnsi="Arial" w:cs="Arial"/>
          <w:sz w:val="22"/>
          <w:szCs w:val="22"/>
        </w:rPr>
        <w:t>DG 54 NO. 24-32 Apto 301</w:t>
      </w:r>
      <w:r w:rsidR="0067394B" w:rsidRPr="00E37F36">
        <w:rPr>
          <w:rFonts w:ascii="Arial" w:hAnsi="Arial" w:cs="Arial"/>
          <w:sz w:val="22"/>
          <w:szCs w:val="22"/>
        </w:rPr>
        <w:t>,</w:t>
      </w:r>
      <w:r w:rsidR="00D31245" w:rsidRPr="00E37F36">
        <w:rPr>
          <w:rFonts w:ascii="Arial" w:hAnsi="Arial" w:cs="Arial"/>
          <w:sz w:val="22"/>
          <w:szCs w:val="22"/>
        </w:rPr>
        <w:t xml:space="preserve"> Bogotá Colombia, correo electrónico: </w:t>
      </w:r>
      <w:r w:rsidR="006601F1" w:rsidRPr="006601F1">
        <w:rPr>
          <w:rFonts w:ascii="Arial" w:hAnsi="Arial" w:cs="Arial"/>
          <w:sz w:val="22"/>
          <w:szCs w:val="22"/>
        </w:rPr>
        <w:t>ANDREBAR84@GMAIL.COM</w:t>
      </w:r>
      <w:r w:rsidR="0033569B" w:rsidRPr="00E37F36">
        <w:rPr>
          <w:rFonts w:ascii="Arial" w:hAnsi="Arial" w:cs="Arial"/>
          <w:sz w:val="22"/>
          <w:szCs w:val="22"/>
        </w:rPr>
        <w:t>.</w:t>
      </w:r>
      <w:r w:rsidR="0067394B" w:rsidRPr="00E37F36">
        <w:rPr>
          <w:rFonts w:ascii="Arial" w:hAnsi="Arial" w:cs="Arial"/>
          <w:sz w:val="22"/>
          <w:szCs w:val="22"/>
        </w:rPr>
        <w:t xml:space="preserve"> </w:t>
      </w:r>
      <w:r w:rsidR="00D31245" w:rsidRPr="00E37F36">
        <w:rPr>
          <w:rFonts w:ascii="Arial" w:hAnsi="Arial" w:cs="Arial"/>
          <w:b/>
          <w:sz w:val="22"/>
          <w:szCs w:val="22"/>
        </w:rPr>
        <w:t>CLAUSULA VIGÉSIMA SEGUNDA - PERFECCIONAMIENTO Y EJECUCIÓN:</w:t>
      </w:r>
      <w:r w:rsidR="00D31245" w:rsidRPr="00E37F36">
        <w:rPr>
          <w:rFonts w:ascii="Arial" w:hAnsi="Arial" w:cs="Arial"/>
          <w:sz w:val="22"/>
          <w:szCs w:val="22"/>
        </w:rPr>
        <w:t xml:space="preserve"> El presente contrato se perfecciona con la suscripción electrónica del mismo y para su ejecución se requiere, por parte del FONDO de la expedi</w:t>
      </w:r>
      <w:r w:rsidR="009928BE">
        <w:rPr>
          <w:rFonts w:ascii="Arial" w:hAnsi="Arial" w:cs="Arial"/>
          <w:sz w:val="22"/>
          <w:szCs w:val="22"/>
        </w:rPr>
        <w:t>ción del registro presupuestal,</w:t>
      </w:r>
      <w:r w:rsidR="00D31245" w:rsidRPr="00E37F36">
        <w:rPr>
          <w:rFonts w:ascii="Arial" w:hAnsi="Arial" w:cs="Arial"/>
          <w:sz w:val="22"/>
          <w:szCs w:val="22"/>
        </w:rPr>
        <w:t xml:space="preserve"> de la aprobación de la</w:t>
      </w:r>
      <w:r w:rsidR="009928BE">
        <w:rPr>
          <w:rFonts w:ascii="Arial" w:hAnsi="Arial" w:cs="Arial"/>
          <w:sz w:val="22"/>
          <w:szCs w:val="22"/>
        </w:rPr>
        <w:t>s</w:t>
      </w:r>
      <w:r w:rsidR="00D31245" w:rsidRPr="00E37F36">
        <w:rPr>
          <w:rFonts w:ascii="Arial" w:hAnsi="Arial" w:cs="Arial"/>
          <w:sz w:val="22"/>
          <w:szCs w:val="22"/>
        </w:rPr>
        <w:t xml:space="preserve"> garantía y por parte del CONTRATISTA de la constitución de la garantía</w:t>
      </w:r>
      <w:r w:rsidR="00FB50D8" w:rsidRPr="00E37F36">
        <w:rPr>
          <w:rFonts w:ascii="Arial" w:hAnsi="Arial" w:cs="Arial"/>
          <w:sz w:val="22"/>
          <w:szCs w:val="22"/>
        </w:rPr>
        <w:t xml:space="preserve"> y encontrarse al día en el pago de los aportes a la seguridad social</w:t>
      </w:r>
      <w:r w:rsidR="00D31245" w:rsidRPr="00E37F36">
        <w:rPr>
          <w:rFonts w:ascii="Arial" w:hAnsi="Arial" w:cs="Arial"/>
          <w:sz w:val="22"/>
          <w:szCs w:val="22"/>
        </w:rPr>
        <w:t>.</w:t>
      </w:r>
    </w:p>
    <w:p w:rsidR="00201D78" w:rsidRPr="002C1137" w:rsidRDefault="00201D78" w:rsidP="00974289">
      <w:pPr>
        <w:tabs>
          <w:tab w:val="left" w:pos="720"/>
        </w:tabs>
        <w:autoSpaceDE w:val="0"/>
        <w:spacing w:line="240" w:lineRule="auto"/>
        <w:jc w:val="both"/>
        <w:rPr>
          <w:rFonts w:ascii="Arial" w:eastAsia="Calibri" w:hAnsi="Arial" w:cs="Arial"/>
          <w:bCs/>
          <w:sz w:val="22"/>
          <w:szCs w:val="22"/>
          <w:shd w:val="clear" w:color="auto" w:fill="FFFFFF"/>
          <w:lang w:eastAsia="es-CO"/>
        </w:rPr>
      </w:pPr>
    </w:p>
    <w:p w:rsidR="00201D78" w:rsidRPr="002C1137" w:rsidRDefault="00201D78" w:rsidP="00974289">
      <w:pPr>
        <w:tabs>
          <w:tab w:val="left" w:pos="720"/>
        </w:tabs>
        <w:autoSpaceDE w:val="0"/>
        <w:spacing w:line="240" w:lineRule="auto"/>
        <w:jc w:val="both"/>
        <w:rPr>
          <w:rFonts w:ascii="Arial" w:hAnsi="Arial" w:cs="Arial"/>
          <w:sz w:val="22"/>
          <w:szCs w:val="22"/>
        </w:rPr>
      </w:pPr>
    </w:p>
    <w:p w:rsidR="00430B9B" w:rsidRPr="002C1137" w:rsidRDefault="00430B9B" w:rsidP="00974289">
      <w:pPr>
        <w:tabs>
          <w:tab w:val="left" w:pos="720"/>
        </w:tabs>
        <w:autoSpaceDE w:val="0"/>
        <w:spacing w:line="240" w:lineRule="auto"/>
        <w:jc w:val="both"/>
        <w:rPr>
          <w:rFonts w:ascii="Arial" w:hAnsi="Arial" w:cs="Arial"/>
          <w:sz w:val="22"/>
          <w:szCs w:val="22"/>
        </w:rPr>
      </w:pPr>
    </w:p>
    <w:p w:rsidR="009B04BD" w:rsidRPr="002C1137" w:rsidRDefault="009B04BD" w:rsidP="00974289">
      <w:pPr>
        <w:spacing w:line="240" w:lineRule="auto"/>
        <w:jc w:val="both"/>
        <w:rPr>
          <w:rFonts w:ascii="Arial" w:hAnsi="Arial" w:cs="Arial"/>
          <w:sz w:val="22"/>
          <w:szCs w:val="22"/>
        </w:rPr>
      </w:pPr>
    </w:p>
    <w:p w:rsidR="007B0755" w:rsidRPr="002C1137" w:rsidRDefault="007B0755">
      <w:pPr>
        <w:spacing w:line="240" w:lineRule="auto"/>
        <w:jc w:val="both"/>
        <w:rPr>
          <w:rFonts w:ascii="Arial" w:hAnsi="Arial" w:cs="Arial"/>
          <w:sz w:val="22"/>
          <w:szCs w:val="22"/>
        </w:rPr>
      </w:pPr>
    </w:p>
    <w:sectPr w:rsidR="007B0755" w:rsidRPr="002C1137" w:rsidSect="00A655E3">
      <w:headerReference w:type="default" r:id="rId8"/>
      <w:footerReference w:type="default" r:id="rId9"/>
      <w:pgSz w:w="12240" w:h="15840"/>
      <w:pgMar w:top="1417" w:right="1701" w:bottom="1417" w:left="1701" w:header="709" w:footer="709"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33D0" w:rsidRDefault="004533D0" w:rsidP="005F2C5C">
      <w:pPr>
        <w:spacing w:line="240" w:lineRule="auto"/>
      </w:pPr>
      <w:r>
        <w:separator/>
      </w:r>
    </w:p>
  </w:endnote>
  <w:endnote w:type="continuationSeparator" w:id="0">
    <w:p w:rsidR="004533D0" w:rsidRDefault="004533D0" w:rsidP="005F2C5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Batang, 바탕">
    <w:altName w:val="Times New Roman"/>
    <w:charset w:val="00"/>
    <w:family w:val="roman"/>
    <w:pitch w:val="variable"/>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58DA" w:rsidRDefault="006E6586">
    <w:pPr>
      <w:pStyle w:val="Piedepgina"/>
    </w:pPr>
    <w:r>
      <w:rPr>
        <w:noProof/>
        <w:lang w:eastAsia="es-CO"/>
      </w:rPr>
      <mc:AlternateContent>
        <mc:Choice Requires="wps">
          <w:drawing>
            <wp:anchor distT="0" distB="0" distL="114300" distR="114300" simplePos="0" relativeHeight="251656192" behindDoc="1" locked="0" layoutInCell="1" allowOverlap="1">
              <wp:simplePos x="0" y="0"/>
              <wp:positionH relativeFrom="column">
                <wp:posOffset>1371600</wp:posOffset>
              </wp:positionH>
              <wp:positionV relativeFrom="paragraph">
                <wp:posOffset>274320</wp:posOffset>
              </wp:positionV>
              <wp:extent cx="36195" cy="53340"/>
              <wp:effectExtent l="9525" t="7620" r="11430" b="5715"/>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6195" cy="53340"/>
                      </a:xfrm>
                      <a:prstGeom prst="straightConnector1">
                        <a:avLst/>
                      </a:prstGeom>
                      <a:noFill/>
                      <a:ln w="9360" cap="sq">
                        <a:solidFill>
                          <a:srgbClr val="292929"/>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shapetype w14:anchorId="6F7F67A2" id="_x0000_t32" coordsize="21600,21600" o:spt="32" o:oned="t" path="m,l21600,21600e" filled="f">
              <v:path arrowok="t" fillok="f" o:connecttype="none"/>
              <o:lock v:ext="edit" shapetype="t"/>
            </v:shapetype>
            <v:shape id="Line 4" o:spid="_x0000_s1026" type="#_x0000_t32" style="position:absolute;margin-left:108pt;margin-top:21.6pt;width:2.85pt;height:4.2pt;flip:x;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" strokecolor="#292929" strokeweight=".26mm">
              <v:stroke joinstyle="miter" endcap="square"/>
            </v:shape>
          </w:pict>
        </mc:Fallback>
      </mc:AlternateContent>
    </w:r>
    <w:r w:rsidR="005F2C5C">
      <w:rPr>
        <w:rStyle w:val="Fuentedeprrafopredeter1"/>
        <w:lang w:eastAsia="es-CO"/>
      </w:rPr>
      <w:tab/>
      <w:t xml:space="preserve"> </w:t>
    </w:r>
    <w:r w:rsidR="004E0640">
      <w:rPr>
        <w:rStyle w:val="Fuentedeprrafopredeter1"/>
        <w:lang w:eastAsia="es-CO"/>
      </w:rPr>
      <w:fldChar w:fldCharType="begin"/>
    </w:r>
    <w:r w:rsidR="005F2C5C">
      <w:rPr>
        <w:rStyle w:val="Fuentedeprrafopredeter1"/>
        <w:lang w:eastAsia="es-CO"/>
      </w:rPr>
      <w:instrText xml:space="preserve"> PAGE </w:instrText>
    </w:r>
    <w:r w:rsidR="004E0640">
      <w:rPr>
        <w:rStyle w:val="Fuentedeprrafopredeter1"/>
        <w:lang w:eastAsia="es-CO"/>
      </w:rPr>
      <w:fldChar w:fldCharType="separate"/>
    </w:r>
    <w:r w:rsidR="009928BE">
      <w:rPr>
        <w:rStyle w:val="Fuentedeprrafopredeter1"/>
        <w:noProof/>
        <w:lang w:eastAsia="es-CO"/>
      </w:rPr>
      <w:t>10</w:t>
    </w:r>
    <w:r w:rsidR="004E0640">
      <w:rPr>
        <w:rStyle w:val="Fuentedeprrafopredeter1"/>
        <w:lang w:eastAsia="es-CO"/>
      </w:rPr>
      <w:fldChar w:fldCharType="end"/>
    </w:r>
    <w:r w:rsidR="005F2C5C">
      <w:rPr>
        <w:rStyle w:val="Fuentedeprrafopredeter1"/>
        <w:lang w:eastAsia="es-CO"/>
      </w:rPr>
      <w:t xml:space="preserve">  </w:t>
    </w:r>
  </w:p>
  <w:p w:rsidR="004158DA" w:rsidRDefault="00170AD3">
    <w:pPr>
      <w:pStyle w:val="Piedepgina"/>
    </w:pPr>
    <w:r>
      <w:rPr>
        <w:noProof/>
        <w:lang w:eastAsia="es-CO"/>
      </w:rPr>
      <w:drawing>
        <wp:anchor distT="0" distB="0" distL="114935" distR="114935" simplePos="0" relativeHeight="251659264" behindDoc="0" locked="0" layoutInCell="1" allowOverlap="1">
          <wp:simplePos x="0" y="0"/>
          <wp:positionH relativeFrom="column">
            <wp:posOffset>5017770</wp:posOffset>
          </wp:positionH>
          <wp:positionV relativeFrom="paragraph">
            <wp:posOffset>123825</wp:posOffset>
          </wp:positionV>
          <wp:extent cx="615315" cy="501650"/>
          <wp:effectExtent l="0" t="0" r="0" b="0"/>
          <wp:wrapSquare wrapText="bothSides"/>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5315" cy="501650"/>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p>
  <w:p w:rsidR="004158DA" w:rsidRDefault="004533D0">
    <w:pPr>
      <w:pStyle w:val="Piedepgina"/>
    </w:pPr>
  </w:p>
  <w:p w:rsidR="004158DA" w:rsidRDefault="00170AD3">
    <w:pPr>
      <w:pStyle w:val="Piedepgina"/>
    </w:pPr>
    <w:r>
      <w:rPr>
        <w:noProof/>
        <w:lang w:eastAsia="es-CO"/>
      </w:rPr>
      <mc:AlternateContent>
        <mc:Choice Requires="wps">
          <w:drawing>
            <wp:anchor distT="0" distB="0" distL="0" distR="0" simplePos="0" relativeHeight="251657216" behindDoc="1" locked="0" layoutInCell="1" allowOverlap="1">
              <wp:simplePos x="0" y="0"/>
              <wp:positionH relativeFrom="margin">
                <wp:align>left</wp:align>
              </wp:positionH>
              <wp:positionV relativeFrom="paragraph">
                <wp:posOffset>8890</wp:posOffset>
              </wp:positionV>
              <wp:extent cx="1343025" cy="514350"/>
              <wp:effectExtent l="0" t="0" r="9525"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43025" cy="5143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158DA" w:rsidRDefault="005F2C5C">
                          <w:pPr>
                            <w:pStyle w:val="LO-Normal"/>
                            <w:rPr>
                              <w:rFonts w:ascii="Arial" w:hAnsi="Arial" w:cs="Arial"/>
                              <w:sz w:val="16"/>
                              <w:szCs w:val="16"/>
                              <w:lang w:val="es-MX"/>
                            </w:rPr>
                          </w:pPr>
                          <w:r>
                            <w:rPr>
                              <w:rFonts w:ascii="Arial" w:hAnsi="Arial" w:cs="Arial"/>
                              <w:sz w:val="16"/>
                              <w:szCs w:val="16"/>
                              <w:lang w:val="es-MX"/>
                            </w:rPr>
                            <w:t>Calle 21 No. 5 - 74</w:t>
                          </w:r>
                        </w:p>
                        <w:p w:rsidR="004158DA" w:rsidRDefault="005F2C5C">
                          <w:pPr>
                            <w:pStyle w:val="LO-Normal"/>
                            <w:rPr>
                              <w:rFonts w:ascii="Arial" w:hAnsi="Arial" w:cs="Arial"/>
                              <w:sz w:val="16"/>
                              <w:szCs w:val="16"/>
                              <w:lang w:val="es-MX"/>
                            </w:rPr>
                          </w:pPr>
                          <w:r>
                            <w:rPr>
                              <w:rFonts w:ascii="Arial" w:hAnsi="Arial" w:cs="Arial"/>
                              <w:sz w:val="16"/>
                              <w:szCs w:val="16"/>
                              <w:lang w:val="es-MX"/>
                            </w:rPr>
                            <w:t>Tel. 3821640 Ext. 108 105</w:t>
                          </w:r>
                        </w:p>
                        <w:p w:rsidR="004158DA" w:rsidRDefault="005F2C5C">
                          <w:pPr>
                            <w:pStyle w:val="LO-Normal"/>
                            <w:rPr>
                              <w:rFonts w:ascii="Arial" w:hAnsi="Arial" w:cs="Arial"/>
                              <w:sz w:val="16"/>
                              <w:szCs w:val="16"/>
                              <w:lang w:val="es-MX"/>
                            </w:rPr>
                          </w:pPr>
                          <w:r>
                            <w:rPr>
                              <w:rFonts w:ascii="Arial" w:hAnsi="Arial" w:cs="Arial"/>
                              <w:sz w:val="16"/>
                              <w:szCs w:val="16"/>
                              <w:lang w:val="es-MX"/>
                            </w:rPr>
                            <w:t>Información Línea 195</w:t>
                          </w:r>
                        </w:p>
                        <w:p w:rsidR="004158DA" w:rsidRDefault="005F2C5C">
                          <w:pPr>
                            <w:pStyle w:val="LO-Normal"/>
                          </w:pPr>
                          <w:r>
                            <w:rPr>
                              <w:rFonts w:ascii="Arial" w:hAnsi="Arial" w:cs="Arial"/>
                              <w:sz w:val="16"/>
                              <w:szCs w:val="16"/>
                              <w:lang w:val="es-MX"/>
                            </w:rPr>
                            <w:t>www.santafe.gov.co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shapetype id="_x0000_t202" coordsize="21600,21600" o:spt="202" path="m,l,21600r21600,l21600,xe">
              <v:stroke joinstyle="miter"/>
              <v:path gradientshapeok="t" o:connecttype="rect"/>
            </v:shapetype>
            <v:shape id="Text Box 2" o:spid="_x0000_s1026" type="#_x0000_t202" style="position:absolute;margin-left:0;margin-top:.7pt;width:105.75pt;height:40.5pt;z-index:-251659264;visibility:visible;mso-wrap-style:square;mso-width-percent:0;mso-height-percent:0;mso-wrap-distance-left:0;mso-wrap-distance-top:0;mso-wrap-distance-right:0;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" stroked="f">
              <v:textbox inset="0,0,0,0">
                <w:txbxContent>
                  <w:p w:rsidR="004158DA" w:rsidRDefault="005F2C5C">
                    <w:pPr>
                      <w:pStyle w:val="LO-Normal"/>
                      <w:rPr>
                        <w:rFonts w:ascii="Arial" w:hAnsi="Arial" w:cs="Arial"/>
                        <w:sz w:val="16"/>
                        <w:szCs w:val="16"/>
                        <w:lang w:val="es-MX"/>
                      </w:rPr>
                    </w:pPr>
                    <w:r>
                      <w:rPr>
                        <w:rFonts w:ascii="Arial" w:hAnsi="Arial" w:cs="Arial"/>
                        <w:sz w:val="16"/>
                        <w:szCs w:val="16"/>
                        <w:lang w:val="es-MX"/>
                      </w:rPr>
                      <w:t>Calle 21 No. 5 - 74</w:t>
                    </w:r>
                  </w:p>
                  <w:p w:rsidR="004158DA" w:rsidRDefault="005F2C5C">
                    <w:pPr>
                      <w:pStyle w:val="LO-Normal"/>
                      <w:rPr>
                        <w:rFonts w:ascii="Arial" w:hAnsi="Arial" w:cs="Arial"/>
                        <w:sz w:val="16"/>
                        <w:szCs w:val="16"/>
                        <w:lang w:val="es-MX"/>
                      </w:rPr>
                    </w:pPr>
                    <w:r>
                      <w:rPr>
                        <w:rFonts w:ascii="Arial" w:hAnsi="Arial" w:cs="Arial"/>
                        <w:sz w:val="16"/>
                        <w:szCs w:val="16"/>
                        <w:lang w:val="es-MX"/>
                      </w:rPr>
                      <w:t>Tel. 3821640 Ext. 108 105</w:t>
                    </w:r>
                  </w:p>
                  <w:p w:rsidR="004158DA" w:rsidRDefault="005F2C5C">
                    <w:pPr>
                      <w:pStyle w:val="LO-Normal"/>
                      <w:rPr>
                        <w:rFonts w:ascii="Arial" w:hAnsi="Arial" w:cs="Arial"/>
                        <w:sz w:val="16"/>
                        <w:szCs w:val="16"/>
                        <w:lang w:val="es-MX"/>
                      </w:rPr>
                    </w:pPr>
                    <w:r>
                      <w:rPr>
                        <w:rFonts w:ascii="Arial" w:hAnsi="Arial" w:cs="Arial"/>
                        <w:sz w:val="16"/>
                        <w:szCs w:val="16"/>
                        <w:lang w:val="es-MX"/>
                      </w:rPr>
                      <w:t>Información Línea 195</w:t>
                    </w:r>
                  </w:p>
                  <w:p w:rsidR="004158DA" w:rsidRDefault="005F2C5C">
                    <w:pPr>
                      <w:pStyle w:val="LO-Normal"/>
                    </w:pPr>
                    <w:r>
                      <w:rPr>
                        <w:rFonts w:ascii="Arial" w:hAnsi="Arial" w:cs="Arial"/>
                        <w:sz w:val="16"/>
                        <w:szCs w:val="16"/>
                        <w:lang w:val="es-MX"/>
                      </w:rPr>
                      <w:t>www.santafe.gov.co</w:t>
                    </w:r>
                  </w:p>
                </w:txbxContent>
              </v:textbox>
              <w10:wrap anchorx="margin"/>
            </v:shape>
          </w:pict>
        </mc:Fallback>
      </mc:AlternateContent>
    </w:r>
  </w:p>
  <w:p w:rsidR="004158DA" w:rsidRDefault="004533D0">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33D0" w:rsidRDefault="004533D0" w:rsidP="005F2C5C">
      <w:pPr>
        <w:spacing w:line="240" w:lineRule="auto"/>
      </w:pPr>
      <w:r>
        <w:separator/>
      </w:r>
    </w:p>
  </w:footnote>
  <w:footnote w:type="continuationSeparator" w:id="0">
    <w:p w:rsidR="004533D0" w:rsidRDefault="004533D0" w:rsidP="005F2C5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58DA" w:rsidRDefault="006E6586">
    <w:pPr>
      <w:pStyle w:val="Encabezado1"/>
    </w:pPr>
    <w:r>
      <w:rPr>
        <w:noProof/>
        <w:lang w:eastAsia="es-CO"/>
      </w:rPr>
      <w:drawing>
        <wp:anchor distT="0" distB="0" distL="114935" distR="114935" simplePos="0" relativeHeight="251658240" behindDoc="0" locked="0" layoutInCell="1" allowOverlap="1" wp14:anchorId="3B29FA00" wp14:editId="5468A9BD">
          <wp:simplePos x="0" y="0"/>
          <wp:positionH relativeFrom="column">
            <wp:posOffset>1908810</wp:posOffset>
          </wp:positionH>
          <wp:positionV relativeFrom="paragraph">
            <wp:posOffset>-184785</wp:posOffset>
          </wp:positionV>
          <wp:extent cx="1647190" cy="102933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l="38580" r="39328" b="87784"/>
                  <a:stretch>
                    <a:fillRect/>
                  </a:stretch>
                </pic:blipFill>
                <pic:spPr bwMode="auto">
                  <a:xfrm>
                    <a:off x="0" y="0"/>
                    <a:ext cx="1647190" cy="1029335"/>
                  </a:xfrm>
                  <a:prstGeom prst="rect">
                    <a:avLst/>
                  </a:prstGeom>
                  <a:solidFill>
                    <a:srgbClr val="FFFFFF">
                      <a:alpha val="0"/>
                    </a:srgbClr>
                  </a:solidFill>
                </pic:spPr>
              </pic:pic>
            </a:graphicData>
          </a:graphic>
          <wp14:sizeRelH relativeFrom="page">
            <wp14:pctWidth>0</wp14:pctWidth>
          </wp14:sizeRelH>
          <wp14:sizeRelV relativeFrom="page">
            <wp14:pctHeight>0</wp14:pctHeight>
          </wp14:sizeRelV>
        </wp:anchor>
      </w:drawing>
    </w:r>
  </w:p>
  <w:p w:rsidR="004158DA" w:rsidRDefault="004533D0">
    <w:pPr>
      <w:pStyle w:val="Encabezado1"/>
    </w:pPr>
  </w:p>
  <w:p w:rsidR="004158DA" w:rsidRDefault="004533D0">
    <w:pPr>
      <w:pStyle w:val="Encabezado1"/>
    </w:pPr>
  </w:p>
  <w:p w:rsidR="004158DA" w:rsidRPr="009F23CE" w:rsidRDefault="004533D0">
    <w:pPr>
      <w:pStyle w:val="Encabezado1"/>
      <w:rPr>
        <w:color w:val="002060"/>
      </w:rPr>
    </w:pPr>
  </w:p>
  <w:p w:rsidR="004158DA" w:rsidRPr="009F23CE" w:rsidRDefault="004533D0">
    <w:pPr>
      <w:pStyle w:val="Encabezado1"/>
      <w:rPr>
        <w:color w:val="002060"/>
      </w:rPr>
    </w:pPr>
  </w:p>
  <w:p w:rsidR="004158DA" w:rsidRPr="0085294A" w:rsidRDefault="004533D0" w:rsidP="00F67DDF">
    <w:pPr>
      <w:pStyle w:val="Encabezado1"/>
      <w:jc w:val="both"/>
      <w:rPr>
        <w:rFonts w:ascii="Garamond" w:hAnsi="Garamond"/>
        <w:color w:val="002060"/>
        <w:sz w:val="21"/>
        <w:szCs w:val="21"/>
      </w:rPr>
    </w:pPr>
  </w:p>
  <w:p w:rsidR="004158DA" w:rsidRPr="00FB50D8" w:rsidRDefault="005F2C5C" w:rsidP="00E961D3">
    <w:pPr>
      <w:jc w:val="both"/>
      <w:rPr>
        <w:rFonts w:ascii="Arial" w:hAnsi="Arial" w:cs="Arial"/>
        <w:b/>
        <w:sz w:val="22"/>
        <w:szCs w:val="22"/>
      </w:rPr>
    </w:pPr>
    <w:r w:rsidRPr="00FB50D8">
      <w:rPr>
        <w:rFonts w:ascii="Arial" w:hAnsi="Arial" w:cs="Arial"/>
        <w:b/>
        <w:sz w:val="22"/>
        <w:szCs w:val="22"/>
      </w:rPr>
      <w:t>CLAUSULADO DEL CONT</w:t>
    </w:r>
    <w:r w:rsidR="00430B9B" w:rsidRPr="00FB50D8">
      <w:rPr>
        <w:rFonts w:ascii="Arial" w:hAnsi="Arial" w:cs="Arial"/>
        <w:b/>
        <w:sz w:val="22"/>
        <w:szCs w:val="22"/>
      </w:rPr>
      <w:t xml:space="preserve">RATO DE PRESTACIÓN DE SERVICIOS </w:t>
    </w:r>
    <w:r w:rsidRPr="00FB50D8">
      <w:rPr>
        <w:rFonts w:ascii="Arial" w:hAnsi="Arial" w:cs="Arial"/>
        <w:b/>
        <w:sz w:val="22"/>
        <w:szCs w:val="22"/>
      </w:rPr>
      <w:t>No</w:t>
    </w:r>
    <w:r w:rsidR="00F05369" w:rsidRPr="00FB50D8">
      <w:rPr>
        <w:rFonts w:ascii="Arial" w:hAnsi="Arial" w:cs="Arial"/>
        <w:b/>
        <w:sz w:val="22"/>
        <w:szCs w:val="22"/>
      </w:rPr>
      <w:t xml:space="preserve">. </w:t>
    </w:r>
    <w:r w:rsidR="000C0EC1" w:rsidRPr="00FB50D8">
      <w:rPr>
        <w:rFonts w:ascii="Arial" w:hAnsi="Arial" w:cs="Arial"/>
        <w:b/>
        <w:sz w:val="22"/>
        <w:szCs w:val="22"/>
      </w:rPr>
      <w:t>1</w:t>
    </w:r>
    <w:r w:rsidR="00FC3437">
      <w:rPr>
        <w:rFonts w:ascii="Arial" w:hAnsi="Arial" w:cs="Arial"/>
        <w:b/>
        <w:sz w:val="22"/>
        <w:szCs w:val="22"/>
      </w:rPr>
      <w:t>66</w:t>
    </w:r>
    <w:r w:rsidR="009C1601" w:rsidRPr="00FB50D8">
      <w:rPr>
        <w:rFonts w:ascii="Arial" w:hAnsi="Arial" w:cs="Arial"/>
        <w:b/>
        <w:sz w:val="22"/>
        <w:szCs w:val="22"/>
      </w:rPr>
      <w:t xml:space="preserve"> </w:t>
    </w:r>
    <w:r w:rsidR="00F67DDF" w:rsidRPr="00FB50D8">
      <w:rPr>
        <w:rFonts w:ascii="Arial" w:hAnsi="Arial" w:cs="Arial"/>
        <w:b/>
        <w:sz w:val="22"/>
        <w:szCs w:val="22"/>
      </w:rPr>
      <w:t>–</w:t>
    </w:r>
    <w:r w:rsidR="00430B9B" w:rsidRPr="00FB50D8">
      <w:rPr>
        <w:rFonts w:ascii="Arial" w:hAnsi="Arial" w:cs="Arial"/>
        <w:b/>
        <w:sz w:val="22"/>
        <w:szCs w:val="22"/>
      </w:rPr>
      <w:t xml:space="preserve"> </w:t>
    </w:r>
    <w:r w:rsidRPr="00FB50D8">
      <w:rPr>
        <w:rFonts w:ascii="Arial" w:hAnsi="Arial" w:cs="Arial"/>
        <w:b/>
        <w:sz w:val="22"/>
        <w:szCs w:val="22"/>
      </w:rPr>
      <w:t>201</w:t>
    </w:r>
    <w:r w:rsidR="0085294A" w:rsidRPr="00FB50D8">
      <w:rPr>
        <w:rFonts w:ascii="Arial" w:hAnsi="Arial" w:cs="Arial"/>
        <w:b/>
        <w:sz w:val="22"/>
        <w:szCs w:val="22"/>
      </w:rPr>
      <w:t>9</w:t>
    </w:r>
    <w:r w:rsidR="00F67DDF" w:rsidRPr="00FB50D8">
      <w:rPr>
        <w:rFonts w:ascii="Arial" w:hAnsi="Arial" w:cs="Arial"/>
        <w:b/>
        <w:color w:val="FF0000"/>
        <w:sz w:val="22"/>
        <w:szCs w:val="22"/>
      </w:rPr>
      <w:t xml:space="preserve"> </w:t>
    </w:r>
    <w:r w:rsidR="00F67DDF" w:rsidRPr="00FB50D8">
      <w:rPr>
        <w:rFonts w:ascii="Arial" w:hAnsi="Arial" w:cs="Arial"/>
        <w:b/>
        <w:sz w:val="22"/>
        <w:szCs w:val="22"/>
      </w:rPr>
      <w:t xml:space="preserve">SUSCRITO ENTRE EL FONDO DE DESARROLLO LOCAL DE SANTA FE Y </w:t>
    </w:r>
    <w:r w:rsidR="00FC3437">
      <w:rPr>
        <w:rFonts w:ascii="Arial" w:hAnsi="Arial" w:cs="Arial"/>
        <w:b/>
        <w:sz w:val="22"/>
        <w:szCs w:val="22"/>
      </w:rPr>
      <w:t>MAGNUM EVENTOS S.A.S</w:t>
    </w:r>
  </w:p>
  <w:p w:rsidR="00FB50D8" w:rsidRPr="00D55EEC" w:rsidRDefault="00FB50D8" w:rsidP="00E961D3">
    <w:pPr>
      <w:jc w:val="both"/>
      <w:rPr>
        <w:rFonts w:ascii="Garamond" w:hAnsi="Garamond"/>
        <w:sz w:val="22"/>
        <w:szCs w:val="21"/>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singleLevel"/>
    <w:tmpl w:val="240A000F"/>
    <w:lvl w:ilvl="0">
      <w:start w:val="1"/>
      <w:numFmt w:val="decimal"/>
      <w:lvlText w:val="%1."/>
      <w:lvlJc w:val="left"/>
      <w:pPr>
        <w:ind w:left="720" w:hanging="360"/>
      </w:pPr>
      <w:rPr>
        <w:rFonts w:hint="default"/>
        <w:b/>
        <w:bCs/>
        <w:sz w:val="22"/>
        <w:szCs w:val="22"/>
        <w:lang w:val="es-ES"/>
      </w:rPr>
    </w:lvl>
  </w:abstractNum>
  <w:abstractNum w:abstractNumId="1">
    <w:nsid w:val="00000008"/>
    <w:multiLevelType w:val="multilevel"/>
    <w:tmpl w:val="00000008"/>
    <w:lvl w:ilvl="0">
      <w:start w:val="1"/>
      <w:numFmt w:val="decimal"/>
      <w:lvlText w:val="%1."/>
      <w:lvlJc w:val="left"/>
      <w:pPr>
        <w:tabs>
          <w:tab w:val="num" w:pos="720"/>
        </w:tabs>
        <w:ind w:left="720" w:hanging="360"/>
      </w:pPr>
      <w:rPr>
        <w:rFonts w:eastAsia="Batang" w:cs="Arial"/>
        <w: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23431AD"/>
    <w:multiLevelType w:val="multilevel"/>
    <w:tmpl w:val="00000004"/>
    <w:lvl w:ilvl="0">
      <w:start w:val="1"/>
      <w:numFmt w:val="decimal"/>
      <w:lvlText w:val="%1."/>
      <w:lvlJc w:val="left"/>
      <w:pPr>
        <w:tabs>
          <w:tab w:val="num" w:pos="720"/>
        </w:tabs>
        <w:ind w:left="720" w:hanging="360"/>
      </w:pPr>
      <w:rPr>
        <w:rFonts w:cs="Calibri"/>
        <w:b/>
        <w:lang w:val="es-MX"/>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rPr>
        <w:rFonts w:ascii="Tahoma" w:hAnsi="Tahoma" w:cs="Tahoma"/>
        <w:b/>
        <w:caps/>
        <w:sz w:val="21"/>
        <w:szCs w:val="21"/>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A6461D8"/>
    <w:multiLevelType w:val="hybridMultilevel"/>
    <w:tmpl w:val="C8EA5F2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4496F49"/>
    <w:multiLevelType w:val="hybridMultilevel"/>
    <w:tmpl w:val="512202D8"/>
    <w:lvl w:ilvl="0" w:tplc="240A0015">
      <w:start w:val="1"/>
      <w:numFmt w:val="upperLetter"/>
      <w:lvlText w:val="%1."/>
      <w:lvlJc w:val="left"/>
      <w:pPr>
        <w:ind w:left="720" w:hanging="360"/>
      </w:pPr>
      <w:rPr>
        <w:rFonts w:hint="default"/>
      </w:rPr>
    </w:lvl>
    <w:lvl w:ilvl="1" w:tplc="6A10856A">
      <w:start w:val="11"/>
      <w:numFmt w:val="decimal"/>
      <w:lvlText w:val="%2."/>
      <w:lvlJc w:val="left"/>
      <w:pPr>
        <w:ind w:left="1440" w:hanging="360"/>
      </w:pPr>
      <w:rPr>
        <w:rFonts w:hint="default"/>
      </w:rPr>
    </w:lvl>
    <w:lvl w:ilvl="2" w:tplc="240A001B">
      <w:start w:val="1"/>
      <w:numFmt w:val="lowerRoman"/>
      <w:lvlText w:val="%3."/>
      <w:lvlJc w:val="right"/>
      <w:pPr>
        <w:ind w:left="2160" w:hanging="180"/>
      </w:pPr>
    </w:lvl>
    <w:lvl w:ilvl="3" w:tplc="E5602638">
      <w:start w:val="1"/>
      <w:numFmt w:val="decimal"/>
      <w:lvlText w:val="%4."/>
      <w:lvlJc w:val="left"/>
      <w:pPr>
        <w:ind w:left="360" w:hanging="360"/>
      </w:pPr>
      <w:rPr>
        <w:b/>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19476AB1"/>
    <w:multiLevelType w:val="hybridMultilevel"/>
    <w:tmpl w:val="DE7E2F58"/>
    <w:lvl w:ilvl="0" w:tplc="C908F10E">
      <w:start w:val="1"/>
      <w:numFmt w:val="decimal"/>
      <w:lvlText w:val="%1."/>
      <w:lvlJc w:val="left"/>
      <w:pPr>
        <w:tabs>
          <w:tab w:val="num" w:pos="66"/>
        </w:tabs>
        <w:ind w:left="786" w:hanging="360"/>
      </w:pPr>
      <w:rPr>
        <w:rFonts w:ascii="Arial" w:hAnsi="Arial" w:cs="Times New Roman"/>
        <w:b/>
        <w:color w:val="000000"/>
        <w:sz w:val="22"/>
        <w:szCs w:val="22"/>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6">
    <w:nsid w:val="401B7D3D"/>
    <w:multiLevelType w:val="hybridMultilevel"/>
    <w:tmpl w:val="AA505BFE"/>
    <w:lvl w:ilvl="0" w:tplc="240A000F">
      <w:start w:val="1"/>
      <w:numFmt w:val="decimal"/>
      <w:lvlText w:val="%1."/>
      <w:lvlJc w:val="left"/>
      <w:pPr>
        <w:ind w:left="720" w:hanging="360"/>
      </w:pPr>
      <w:rPr>
        <w:rFonts w:eastAsia="Times New Roman"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45E76B66"/>
    <w:multiLevelType w:val="hybridMultilevel"/>
    <w:tmpl w:val="387C4054"/>
    <w:lvl w:ilvl="0" w:tplc="69A2FC4E">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53036F85"/>
    <w:multiLevelType w:val="hybridMultilevel"/>
    <w:tmpl w:val="A3100DA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5B133B00"/>
    <w:multiLevelType w:val="hybridMultilevel"/>
    <w:tmpl w:val="76340E3E"/>
    <w:lvl w:ilvl="0" w:tplc="D632ED4E">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0">
    <w:nsid w:val="5B261559"/>
    <w:multiLevelType w:val="singleLevel"/>
    <w:tmpl w:val="240A000F"/>
    <w:lvl w:ilvl="0">
      <w:start w:val="1"/>
      <w:numFmt w:val="decimal"/>
      <w:lvlText w:val="%1."/>
      <w:lvlJc w:val="left"/>
      <w:pPr>
        <w:ind w:left="720" w:hanging="360"/>
      </w:pPr>
      <w:rPr>
        <w:rFonts w:hint="default"/>
        <w:b/>
        <w:bCs/>
        <w:sz w:val="22"/>
        <w:szCs w:val="22"/>
        <w:lang w:val="es-ES"/>
      </w:rPr>
    </w:lvl>
  </w:abstractNum>
  <w:abstractNum w:abstractNumId="11">
    <w:nsid w:val="65DB4C28"/>
    <w:multiLevelType w:val="hybridMultilevel"/>
    <w:tmpl w:val="A29A6984"/>
    <w:lvl w:ilvl="0" w:tplc="240A0015">
      <w:start w:val="1"/>
      <w:numFmt w:val="upp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2">
    <w:nsid w:val="77401EA2"/>
    <w:multiLevelType w:val="hybridMultilevel"/>
    <w:tmpl w:val="D19A955C"/>
    <w:lvl w:ilvl="0" w:tplc="7CF42E46">
      <w:start w:val="1"/>
      <w:numFmt w:val="decimal"/>
      <w:lvlText w:val="%1."/>
      <w:lvlJc w:val="left"/>
      <w:pPr>
        <w:ind w:left="720" w:hanging="360"/>
      </w:pPr>
      <w:rPr>
        <w:rFonts w:ascii="Arial" w:eastAsia="Times New Roman" w:hAnsi="Arial" w:cs="Arial"/>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nsid w:val="7A3D4018"/>
    <w:multiLevelType w:val="hybridMultilevel"/>
    <w:tmpl w:val="6290A83A"/>
    <w:lvl w:ilvl="0" w:tplc="0C0A000F">
      <w:start w:val="1"/>
      <w:numFmt w:val="decimal"/>
      <w:lvlText w:val="%1."/>
      <w:lvlJc w:val="left"/>
      <w:pPr>
        <w:ind w:left="720" w:hanging="360"/>
      </w:pPr>
      <w:rPr>
        <w:rFonts w:eastAsia="Times New Roman"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nsid w:val="7BA116BF"/>
    <w:multiLevelType w:val="hybridMultilevel"/>
    <w:tmpl w:val="A19A25E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
  </w:num>
  <w:num w:numId="2">
    <w:abstractNumId w:val="0"/>
  </w:num>
  <w:num w:numId="3">
    <w:abstractNumId w:val="11"/>
  </w:num>
  <w:num w:numId="4">
    <w:abstractNumId w:val="10"/>
  </w:num>
  <w:num w:numId="5">
    <w:abstractNumId w:val="5"/>
  </w:num>
  <w:num w:numId="6">
    <w:abstractNumId w:val="7"/>
  </w:num>
  <w:num w:numId="7">
    <w:abstractNumId w:val="12"/>
  </w:num>
  <w:num w:numId="8">
    <w:abstractNumId w:val="0"/>
    <w:lvlOverride w:ilvl="0">
      <w:startOverride w:val="1"/>
    </w:lvlOverride>
  </w:num>
  <w:num w:numId="9">
    <w:abstractNumId w:val="6"/>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num>
  <w:num w:numId="12">
    <w:abstractNumId w:val="3"/>
  </w:num>
  <w:num w:numId="1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4"/>
  </w:num>
  <w:num w:numId="15">
    <w:abstractNumId w:val="13"/>
  </w:num>
  <w:num w:numId="16">
    <w:abstractNumId w:val="8"/>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2C5C"/>
    <w:rsid w:val="000C0EC1"/>
    <w:rsid w:val="000F317A"/>
    <w:rsid w:val="00114A0E"/>
    <w:rsid w:val="001437E7"/>
    <w:rsid w:val="00144CA7"/>
    <w:rsid w:val="00161C0B"/>
    <w:rsid w:val="00170AD3"/>
    <w:rsid w:val="001A4940"/>
    <w:rsid w:val="001A5EBD"/>
    <w:rsid w:val="00201D78"/>
    <w:rsid w:val="002273A8"/>
    <w:rsid w:val="00262F1E"/>
    <w:rsid w:val="00274CC9"/>
    <w:rsid w:val="002838FF"/>
    <w:rsid w:val="002C1137"/>
    <w:rsid w:val="002E6CFE"/>
    <w:rsid w:val="003211FA"/>
    <w:rsid w:val="0033569B"/>
    <w:rsid w:val="00335B60"/>
    <w:rsid w:val="0035776F"/>
    <w:rsid w:val="003D52D8"/>
    <w:rsid w:val="003E7A66"/>
    <w:rsid w:val="00402955"/>
    <w:rsid w:val="00430B9B"/>
    <w:rsid w:val="004533D0"/>
    <w:rsid w:val="004622E9"/>
    <w:rsid w:val="00490AC2"/>
    <w:rsid w:val="004B368A"/>
    <w:rsid w:val="004E0640"/>
    <w:rsid w:val="00536F34"/>
    <w:rsid w:val="0054063F"/>
    <w:rsid w:val="005557D0"/>
    <w:rsid w:val="00561D20"/>
    <w:rsid w:val="00564069"/>
    <w:rsid w:val="005762E8"/>
    <w:rsid w:val="00596F45"/>
    <w:rsid w:val="005A19F5"/>
    <w:rsid w:val="005F2C5C"/>
    <w:rsid w:val="006041BD"/>
    <w:rsid w:val="00604BDF"/>
    <w:rsid w:val="00650B47"/>
    <w:rsid w:val="006601F1"/>
    <w:rsid w:val="0067394B"/>
    <w:rsid w:val="006A2685"/>
    <w:rsid w:val="006D163B"/>
    <w:rsid w:val="006E6586"/>
    <w:rsid w:val="007141B4"/>
    <w:rsid w:val="007B0755"/>
    <w:rsid w:val="007D43DE"/>
    <w:rsid w:val="0080347D"/>
    <w:rsid w:val="00810935"/>
    <w:rsid w:val="0085294A"/>
    <w:rsid w:val="0086074E"/>
    <w:rsid w:val="00877A01"/>
    <w:rsid w:val="00890831"/>
    <w:rsid w:val="008B74E6"/>
    <w:rsid w:val="008C09A6"/>
    <w:rsid w:val="00916068"/>
    <w:rsid w:val="00925787"/>
    <w:rsid w:val="00974289"/>
    <w:rsid w:val="009928BE"/>
    <w:rsid w:val="009A0A3C"/>
    <w:rsid w:val="009B04BD"/>
    <w:rsid w:val="009B2F24"/>
    <w:rsid w:val="009C1601"/>
    <w:rsid w:val="009E1962"/>
    <w:rsid w:val="009F0A4A"/>
    <w:rsid w:val="009F23CE"/>
    <w:rsid w:val="00A57E5F"/>
    <w:rsid w:val="00A747E8"/>
    <w:rsid w:val="00A83944"/>
    <w:rsid w:val="00AB1A31"/>
    <w:rsid w:val="00AD3FFA"/>
    <w:rsid w:val="00AE3C67"/>
    <w:rsid w:val="00B04092"/>
    <w:rsid w:val="00B402B9"/>
    <w:rsid w:val="00BA5B26"/>
    <w:rsid w:val="00BE775E"/>
    <w:rsid w:val="00C33783"/>
    <w:rsid w:val="00C47D1D"/>
    <w:rsid w:val="00D31245"/>
    <w:rsid w:val="00D45E72"/>
    <w:rsid w:val="00D5407D"/>
    <w:rsid w:val="00D55B52"/>
    <w:rsid w:val="00D55EEC"/>
    <w:rsid w:val="00D72A05"/>
    <w:rsid w:val="00D76DAA"/>
    <w:rsid w:val="00D8224E"/>
    <w:rsid w:val="00D862C0"/>
    <w:rsid w:val="00DE46B5"/>
    <w:rsid w:val="00E13C10"/>
    <w:rsid w:val="00E20F0A"/>
    <w:rsid w:val="00E34AA8"/>
    <w:rsid w:val="00E37F36"/>
    <w:rsid w:val="00E4315C"/>
    <w:rsid w:val="00E75DBC"/>
    <w:rsid w:val="00E849C4"/>
    <w:rsid w:val="00E87934"/>
    <w:rsid w:val="00E961D3"/>
    <w:rsid w:val="00EB20D6"/>
    <w:rsid w:val="00F05369"/>
    <w:rsid w:val="00F2378B"/>
    <w:rsid w:val="00F67DDF"/>
    <w:rsid w:val="00F76169"/>
    <w:rsid w:val="00F85E7A"/>
    <w:rsid w:val="00F9304B"/>
    <w:rsid w:val="00FB50D8"/>
    <w:rsid w:val="00FC3437"/>
    <w:rsid w:val="00FC6851"/>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2C5C"/>
    <w:pPr>
      <w:spacing w:after="0" w:line="100" w:lineRule="atLeast"/>
      <w:textAlignment w:val="baseline"/>
    </w:pPr>
    <w:rPr>
      <w:rFonts w:ascii="Times New Roman" w:eastAsia="Times New Roman" w:hAnsi="Times New Roman" w:cs="Times New Roman"/>
      <w:sz w:val="20"/>
      <w:szCs w:val="20"/>
      <w:lang w:eastAsia="zh-CN"/>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Fuentedeprrafopredeter1">
    <w:name w:val="Fuente de párrafo predeter.1"/>
    <w:rsid w:val="005F2C5C"/>
  </w:style>
  <w:style w:type="character" w:styleId="Textoennegrita">
    <w:name w:val="Strong"/>
    <w:qFormat/>
    <w:rsid w:val="005F2C5C"/>
    <w:rPr>
      <w:b/>
      <w:bCs/>
    </w:rPr>
  </w:style>
  <w:style w:type="paragraph" w:customStyle="1" w:styleId="LO-Normal">
    <w:name w:val="LO-Normal"/>
    <w:rsid w:val="005F2C5C"/>
    <w:pPr>
      <w:suppressAutoHyphens/>
      <w:spacing w:after="0" w:line="100" w:lineRule="atLeast"/>
      <w:textAlignment w:val="baseline"/>
    </w:pPr>
    <w:rPr>
      <w:rFonts w:ascii="Times New Roman" w:eastAsia="Times New Roman" w:hAnsi="Times New Roman" w:cs="Times New Roman"/>
      <w:sz w:val="20"/>
      <w:szCs w:val="20"/>
      <w:lang w:eastAsia="zh-CN"/>
    </w:rPr>
  </w:style>
  <w:style w:type="paragraph" w:customStyle="1" w:styleId="Encabezado1">
    <w:name w:val="Encabezado1"/>
    <w:basedOn w:val="LO-Normal"/>
    <w:next w:val="Textoindependiente"/>
    <w:rsid w:val="005F2C5C"/>
    <w:pPr>
      <w:tabs>
        <w:tab w:val="center" w:pos="4252"/>
        <w:tab w:val="right" w:pos="8504"/>
      </w:tabs>
    </w:pPr>
  </w:style>
  <w:style w:type="paragraph" w:styleId="Piedepgina">
    <w:name w:val="footer"/>
    <w:basedOn w:val="LO-Normal"/>
    <w:link w:val="PiedepginaCar"/>
    <w:rsid w:val="005F2C5C"/>
    <w:pPr>
      <w:tabs>
        <w:tab w:val="center" w:pos="4252"/>
        <w:tab w:val="right" w:pos="8504"/>
      </w:tabs>
    </w:pPr>
  </w:style>
  <w:style w:type="character" w:customStyle="1" w:styleId="PiedepginaCar">
    <w:name w:val="Pie de página Car"/>
    <w:basedOn w:val="Fuentedeprrafopredeter"/>
    <w:link w:val="Piedepgina"/>
    <w:rsid w:val="005F2C5C"/>
    <w:rPr>
      <w:rFonts w:ascii="Times New Roman" w:eastAsia="Times New Roman" w:hAnsi="Times New Roman" w:cs="Times New Roman"/>
      <w:sz w:val="20"/>
      <w:szCs w:val="20"/>
      <w:lang w:eastAsia="zh-CN"/>
    </w:rPr>
  </w:style>
  <w:style w:type="paragraph" w:customStyle="1" w:styleId="Standard">
    <w:name w:val="Standard"/>
    <w:rsid w:val="005F2C5C"/>
    <w:pPr>
      <w:widowControl w:val="0"/>
      <w:suppressAutoHyphens/>
      <w:spacing w:after="0" w:line="100" w:lineRule="atLeast"/>
      <w:textAlignment w:val="baseline"/>
    </w:pPr>
    <w:rPr>
      <w:rFonts w:ascii="Times New Roman" w:eastAsia="Times New Roman" w:hAnsi="Times New Roman" w:cs="Times New Roman"/>
      <w:sz w:val="20"/>
      <w:szCs w:val="20"/>
      <w:lang w:eastAsia="zh-CN"/>
    </w:rPr>
  </w:style>
  <w:style w:type="paragraph" w:styleId="Textoindependiente">
    <w:name w:val="Body Text"/>
    <w:basedOn w:val="Normal"/>
    <w:link w:val="TextoindependienteCar"/>
    <w:uiPriority w:val="99"/>
    <w:semiHidden/>
    <w:unhideWhenUsed/>
    <w:rsid w:val="005F2C5C"/>
    <w:pPr>
      <w:spacing w:after="120"/>
    </w:pPr>
  </w:style>
  <w:style w:type="character" w:customStyle="1" w:styleId="TextoindependienteCar">
    <w:name w:val="Texto independiente Car"/>
    <w:basedOn w:val="Fuentedeprrafopredeter"/>
    <w:link w:val="Textoindependiente"/>
    <w:uiPriority w:val="99"/>
    <w:semiHidden/>
    <w:rsid w:val="005F2C5C"/>
    <w:rPr>
      <w:rFonts w:ascii="Times New Roman" w:eastAsia="Times New Roman" w:hAnsi="Times New Roman" w:cs="Times New Roman"/>
      <w:sz w:val="20"/>
      <w:szCs w:val="20"/>
      <w:lang w:eastAsia="zh-CN"/>
    </w:rPr>
  </w:style>
  <w:style w:type="paragraph" w:styleId="Encabezado">
    <w:name w:val="header"/>
    <w:basedOn w:val="Normal"/>
    <w:link w:val="EncabezadoCar"/>
    <w:uiPriority w:val="99"/>
    <w:unhideWhenUsed/>
    <w:rsid w:val="005F2C5C"/>
    <w:pPr>
      <w:tabs>
        <w:tab w:val="center" w:pos="4419"/>
        <w:tab w:val="right" w:pos="8838"/>
      </w:tabs>
      <w:spacing w:line="240" w:lineRule="auto"/>
    </w:pPr>
  </w:style>
  <w:style w:type="character" w:customStyle="1" w:styleId="EncabezadoCar">
    <w:name w:val="Encabezado Car"/>
    <w:basedOn w:val="Fuentedeprrafopredeter"/>
    <w:link w:val="Encabezado"/>
    <w:uiPriority w:val="99"/>
    <w:rsid w:val="005F2C5C"/>
    <w:rPr>
      <w:rFonts w:ascii="Times New Roman" w:eastAsia="Times New Roman" w:hAnsi="Times New Roman" w:cs="Times New Roman"/>
      <w:sz w:val="20"/>
      <w:szCs w:val="20"/>
      <w:lang w:eastAsia="zh-CN"/>
    </w:rPr>
  </w:style>
  <w:style w:type="character" w:customStyle="1" w:styleId="Fuentedeprrafopredeter3">
    <w:name w:val="Fuente de párrafo predeter.3"/>
    <w:rsid w:val="00D55B52"/>
  </w:style>
  <w:style w:type="character" w:styleId="Refdenotaalpie">
    <w:name w:val="footnote reference"/>
    <w:uiPriority w:val="99"/>
    <w:rsid w:val="00430B9B"/>
    <w:rPr>
      <w:vertAlign w:val="superscript"/>
    </w:rPr>
  </w:style>
  <w:style w:type="paragraph" w:styleId="Textonotapie">
    <w:name w:val="footnote text"/>
    <w:basedOn w:val="Normal"/>
    <w:link w:val="TextonotapieCar"/>
    <w:uiPriority w:val="99"/>
    <w:rsid w:val="00430B9B"/>
    <w:pPr>
      <w:suppressLineNumbers/>
      <w:suppressAutoHyphens/>
      <w:ind w:left="339" w:hanging="339"/>
    </w:pPr>
    <w:rPr>
      <w:kern w:val="1"/>
    </w:rPr>
  </w:style>
  <w:style w:type="character" w:customStyle="1" w:styleId="TextonotapieCar">
    <w:name w:val="Texto nota pie Car"/>
    <w:basedOn w:val="Fuentedeprrafopredeter"/>
    <w:link w:val="Textonotapie"/>
    <w:uiPriority w:val="99"/>
    <w:rsid w:val="00430B9B"/>
    <w:rPr>
      <w:rFonts w:ascii="Times New Roman" w:eastAsia="Times New Roman" w:hAnsi="Times New Roman" w:cs="Times New Roman"/>
      <w:kern w:val="1"/>
      <w:sz w:val="20"/>
      <w:szCs w:val="20"/>
      <w:lang w:eastAsia="zh-CN"/>
    </w:rPr>
  </w:style>
  <w:style w:type="paragraph" w:styleId="Prrafodelista">
    <w:name w:val="List Paragraph"/>
    <w:aliases w:val="HOJA,Bolita,Párrafo de lista4,BOLADEF,Párrafo de lista3,Párrafo de lista21,BOLA,Nivel 1 OS,Colorful List Accent 1,Colorful List - Accent 11,TITULO 2_CR,Viñeta 6,Tercera viñeta,Tercer nivel de viñeta,List1,LISTA,Ha,lp1,List Paragraph"/>
    <w:basedOn w:val="LO-Normal"/>
    <w:link w:val="PrrafodelistaCar"/>
    <w:uiPriority w:val="99"/>
    <w:qFormat/>
    <w:rsid w:val="00A747E8"/>
    <w:pPr>
      <w:ind w:left="720"/>
    </w:pPr>
    <w:rPr>
      <w:lang w:val="es-ES"/>
    </w:rPr>
  </w:style>
  <w:style w:type="paragraph" w:customStyle="1" w:styleId="Predeterminado">
    <w:name w:val="Predeterminado"/>
    <w:rsid w:val="00A747E8"/>
    <w:pPr>
      <w:widowControl w:val="0"/>
      <w:tabs>
        <w:tab w:val="left" w:pos="709"/>
      </w:tabs>
      <w:suppressAutoHyphens/>
    </w:pPr>
    <w:rPr>
      <w:rFonts w:ascii="Times New Roman" w:eastAsia="SimSun" w:hAnsi="Times New Roman" w:cs="Arial"/>
      <w:color w:val="00000A"/>
      <w:sz w:val="24"/>
      <w:szCs w:val="24"/>
      <w:lang w:val="es-ES" w:eastAsia="zh-CN" w:bidi="hi-IN"/>
    </w:r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Tercera viñeta Car"/>
    <w:link w:val="Prrafodelista"/>
    <w:uiPriority w:val="99"/>
    <w:qFormat/>
    <w:locked/>
    <w:rsid w:val="00A747E8"/>
    <w:rPr>
      <w:rFonts w:ascii="Times New Roman" w:eastAsia="Times New Roman" w:hAnsi="Times New Roman" w:cs="Times New Roman"/>
      <w:sz w:val="20"/>
      <w:szCs w:val="20"/>
      <w:lang w:val="es-ES" w:eastAsia="zh-CN"/>
    </w:rPr>
  </w:style>
  <w:style w:type="paragraph" w:customStyle="1" w:styleId="Normal1">
    <w:name w:val="Normal1"/>
    <w:rsid w:val="00A747E8"/>
    <w:pPr>
      <w:suppressAutoHyphens/>
      <w:spacing w:after="0" w:line="240" w:lineRule="auto"/>
    </w:pPr>
    <w:rPr>
      <w:rFonts w:ascii="Times New Roman" w:eastAsia="Times New Roman" w:hAnsi="Times New Roman" w:cs="Times New Roman"/>
      <w:color w:val="000000"/>
      <w:sz w:val="20"/>
      <w:szCs w:val="20"/>
      <w:lang w:val="es-ES" w:eastAsia="zh-CN"/>
    </w:rPr>
  </w:style>
  <w:style w:type="character" w:customStyle="1" w:styleId="Fuentedeprrafopredeter2">
    <w:name w:val="Fuente de párrafo predeter.2"/>
    <w:rsid w:val="00A747E8"/>
  </w:style>
  <w:style w:type="paragraph" w:styleId="Textodeglobo">
    <w:name w:val="Balloon Text"/>
    <w:basedOn w:val="Normal"/>
    <w:link w:val="TextodegloboCar"/>
    <w:uiPriority w:val="99"/>
    <w:semiHidden/>
    <w:unhideWhenUsed/>
    <w:rsid w:val="00274CC9"/>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74CC9"/>
    <w:rPr>
      <w:rFonts w:ascii="Tahoma" w:eastAsia="Times New Roman" w:hAnsi="Tahoma" w:cs="Tahoma"/>
      <w:sz w:val="16"/>
      <w:szCs w:val="16"/>
      <w:lang w:eastAsia="zh-CN"/>
    </w:rPr>
  </w:style>
  <w:style w:type="paragraph" w:customStyle="1" w:styleId="Default">
    <w:name w:val="Default"/>
    <w:link w:val="DefaultCar"/>
    <w:qFormat/>
    <w:rsid w:val="00F05369"/>
    <w:pPr>
      <w:autoSpaceDE w:val="0"/>
      <w:autoSpaceDN w:val="0"/>
      <w:adjustRightInd w:val="0"/>
      <w:spacing w:after="0" w:line="240" w:lineRule="auto"/>
      <w:jc w:val="both"/>
    </w:pPr>
    <w:rPr>
      <w:rFonts w:ascii="Arial" w:eastAsia="Calibri" w:hAnsi="Arial" w:cs="Arial"/>
      <w:color w:val="000000"/>
      <w:sz w:val="24"/>
      <w:szCs w:val="24"/>
    </w:rPr>
  </w:style>
  <w:style w:type="character" w:customStyle="1" w:styleId="DefaultCar">
    <w:name w:val="Default Car"/>
    <w:link w:val="Default"/>
    <w:locked/>
    <w:rsid w:val="00F05369"/>
    <w:rPr>
      <w:rFonts w:ascii="Arial" w:eastAsia="Calibri" w:hAnsi="Arial" w:cs="Arial"/>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2C5C"/>
    <w:pPr>
      <w:spacing w:after="0" w:line="100" w:lineRule="atLeast"/>
      <w:textAlignment w:val="baseline"/>
    </w:pPr>
    <w:rPr>
      <w:rFonts w:ascii="Times New Roman" w:eastAsia="Times New Roman" w:hAnsi="Times New Roman" w:cs="Times New Roman"/>
      <w:sz w:val="20"/>
      <w:szCs w:val="20"/>
      <w:lang w:eastAsia="zh-CN"/>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Fuentedeprrafopredeter1">
    <w:name w:val="Fuente de párrafo predeter.1"/>
    <w:rsid w:val="005F2C5C"/>
  </w:style>
  <w:style w:type="character" w:styleId="Textoennegrita">
    <w:name w:val="Strong"/>
    <w:qFormat/>
    <w:rsid w:val="005F2C5C"/>
    <w:rPr>
      <w:b/>
      <w:bCs/>
    </w:rPr>
  </w:style>
  <w:style w:type="paragraph" w:customStyle="1" w:styleId="LO-Normal">
    <w:name w:val="LO-Normal"/>
    <w:rsid w:val="005F2C5C"/>
    <w:pPr>
      <w:suppressAutoHyphens/>
      <w:spacing w:after="0" w:line="100" w:lineRule="atLeast"/>
      <w:textAlignment w:val="baseline"/>
    </w:pPr>
    <w:rPr>
      <w:rFonts w:ascii="Times New Roman" w:eastAsia="Times New Roman" w:hAnsi="Times New Roman" w:cs="Times New Roman"/>
      <w:sz w:val="20"/>
      <w:szCs w:val="20"/>
      <w:lang w:eastAsia="zh-CN"/>
    </w:rPr>
  </w:style>
  <w:style w:type="paragraph" w:customStyle="1" w:styleId="Encabezado1">
    <w:name w:val="Encabezado1"/>
    <w:basedOn w:val="LO-Normal"/>
    <w:next w:val="Textoindependiente"/>
    <w:rsid w:val="005F2C5C"/>
    <w:pPr>
      <w:tabs>
        <w:tab w:val="center" w:pos="4252"/>
        <w:tab w:val="right" w:pos="8504"/>
      </w:tabs>
    </w:pPr>
  </w:style>
  <w:style w:type="paragraph" w:styleId="Piedepgina">
    <w:name w:val="footer"/>
    <w:basedOn w:val="LO-Normal"/>
    <w:link w:val="PiedepginaCar"/>
    <w:rsid w:val="005F2C5C"/>
    <w:pPr>
      <w:tabs>
        <w:tab w:val="center" w:pos="4252"/>
        <w:tab w:val="right" w:pos="8504"/>
      </w:tabs>
    </w:pPr>
  </w:style>
  <w:style w:type="character" w:customStyle="1" w:styleId="PiedepginaCar">
    <w:name w:val="Pie de página Car"/>
    <w:basedOn w:val="Fuentedeprrafopredeter"/>
    <w:link w:val="Piedepgina"/>
    <w:rsid w:val="005F2C5C"/>
    <w:rPr>
      <w:rFonts w:ascii="Times New Roman" w:eastAsia="Times New Roman" w:hAnsi="Times New Roman" w:cs="Times New Roman"/>
      <w:sz w:val="20"/>
      <w:szCs w:val="20"/>
      <w:lang w:eastAsia="zh-CN"/>
    </w:rPr>
  </w:style>
  <w:style w:type="paragraph" w:customStyle="1" w:styleId="Standard">
    <w:name w:val="Standard"/>
    <w:rsid w:val="005F2C5C"/>
    <w:pPr>
      <w:widowControl w:val="0"/>
      <w:suppressAutoHyphens/>
      <w:spacing w:after="0" w:line="100" w:lineRule="atLeast"/>
      <w:textAlignment w:val="baseline"/>
    </w:pPr>
    <w:rPr>
      <w:rFonts w:ascii="Times New Roman" w:eastAsia="Times New Roman" w:hAnsi="Times New Roman" w:cs="Times New Roman"/>
      <w:sz w:val="20"/>
      <w:szCs w:val="20"/>
      <w:lang w:eastAsia="zh-CN"/>
    </w:rPr>
  </w:style>
  <w:style w:type="paragraph" w:styleId="Textoindependiente">
    <w:name w:val="Body Text"/>
    <w:basedOn w:val="Normal"/>
    <w:link w:val="TextoindependienteCar"/>
    <w:uiPriority w:val="99"/>
    <w:semiHidden/>
    <w:unhideWhenUsed/>
    <w:rsid w:val="005F2C5C"/>
    <w:pPr>
      <w:spacing w:after="120"/>
    </w:pPr>
  </w:style>
  <w:style w:type="character" w:customStyle="1" w:styleId="TextoindependienteCar">
    <w:name w:val="Texto independiente Car"/>
    <w:basedOn w:val="Fuentedeprrafopredeter"/>
    <w:link w:val="Textoindependiente"/>
    <w:uiPriority w:val="99"/>
    <w:semiHidden/>
    <w:rsid w:val="005F2C5C"/>
    <w:rPr>
      <w:rFonts w:ascii="Times New Roman" w:eastAsia="Times New Roman" w:hAnsi="Times New Roman" w:cs="Times New Roman"/>
      <w:sz w:val="20"/>
      <w:szCs w:val="20"/>
      <w:lang w:eastAsia="zh-CN"/>
    </w:rPr>
  </w:style>
  <w:style w:type="paragraph" w:styleId="Encabezado">
    <w:name w:val="header"/>
    <w:basedOn w:val="Normal"/>
    <w:link w:val="EncabezadoCar"/>
    <w:uiPriority w:val="99"/>
    <w:unhideWhenUsed/>
    <w:rsid w:val="005F2C5C"/>
    <w:pPr>
      <w:tabs>
        <w:tab w:val="center" w:pos="4419"/>
        <w:tab w:val="right" w:pos="8838"/>
      </w:tabs>
      <w:spacing w:line="240" w:lineRule="auto"/>
    </w:pPr>
  </w:style>
  <w:style w:type="character" w:customStyle="1" w:styleId="EncabezadoCar">
    <w:name w:val="Encabezado Car"/>
    <w:basedOn w:val="Fuentedeprrafopredeter"/>
    <w:link w:val="Encabezado"/>
    <w:uiPriority w:val="99"/>
    <w:rsid w:val="005F2C5C"/>
    <w:rPr>
      <w:rFonts w:ascii="Times New Roman" w:eastAsia="Times New Roman" w:hAnsi="Times New Roman" w:cs="Times New Roman"/>
      <w:sz w:val="20"/>
      <w:szCs w:val="20"/>
      <w:lang w:eastAsia="zh-CN"/>
    </w:rPr>
  </w:style>
  <w:style w:type="character" w:customStyle="1" w:styleId="Fuentedeprrafopredeter3">
    <w:name w:val="Fuente de párrafo predeter.3"/>
    <w:rsid w:val="00D55B52"/>
  </w:style>
  <w:style w:type="character" w:styleId="Refdenotaalpie">
    <w:name w:val="footnote reference"/>
    <w:uiPriority w:val="99"/>
    <w:rsid w:val="00430B9B"/>
    <w:rPr>
      <w:vertAlign w:val="superscript"/>
    </w:rPr>
  </w:style>
  <w:style w:type="paragraph" w:styleId="Textonotapie">
    <w:name w:val="footnote text"/>
    <w:basedOn w:val="Normal"/>
    <w:link w:val="TextonotapieCar"/>
    <w:uiPriority w:val="99"/>
    <w:rsid w:val="00430B9B"/>
    <w:pPr>
      <w:suppressLineNumbers/>
      <w:suppressAutoHyphens/>
      <w:ind w:left="339" w:hanging="339"/>
    </w:pPr>
    <w:rPr>
      <w:kern w:val="1"/>
    </w:rPr>
  </w:style>
  <w:style w:type="character" w:customStyle="1" w:styleId="TextonotapieCar">
    <w:name w:val="Texto nota pie Car"/>
    <w:basedOn w:val="Fuentedeprrafopredeter"/>
    <w:link w:val="Textonotapie"/>
    <w:uiPriority w:val="99"/>
    <w:rsid w:val="00430B9B"/>
    <w:rPr>
      <w:rFonts w:ascii="Times New Roman" w:eastAsia="Times New Roman" w:hAnsi="Times New Roman" w:cs="Times New Roman"/>
      <w:kern w:val="1"/>
      <w:sz w:val="20"/>
      <w:szCs w:val="20"/>
      <w:lang w:eastAsia="zh-CN"/>
    </w:rPr>
  </w:style>
  <w:style w:type="paragraph" w:styleId="Prrafodelista">
    <w:name w:val="List Paragraph"/>
    <w:aliases w:val="HOJA,Bolita,Párrafo de lista4,BOLADEF,Párrafo de lista3,Párrafo de lista21,BOLA,Nivel 1 OS,Colorful List Accent 1,Colorful List - Accent 11,TITULO 2_CR,Viñeta 6,Tercera viñeta,Tercer nivel de viñeta,List1,LISTA,Ha,lp1,List Paragraph"/>
    <w:basedOn w:val="LO-Normal"/>
    <w:link w:val="PrrafodelistaCar"/>
    <w:uiPriority w:val="99"/>
    <w:qFormat/>
    <w:rsid w:val="00A747E8"/>
    <w:pPr>
      <w:ind w:left="720"/>
    </w:pPr>
    <w:rPr>
      <w:lang w:val="es-ES"/>
    </w:rPr>
  </w:style>
  <w:style w:type="paragraph" w:customStyle="1" w:styleId="Predeterminado">
    <w:name w:val="Predeterminado"/>
    <w:rsid w:val="00A747E8"/>
    <w:pPr>
      <w:widowControl w:val="0"/>
      <w:tabs>
        <w:tab w:val="left" w:pos="709"/>
      </w:tabs>
      <w:suppressAutoHyphens/>
    </w:pPr>
    <w:rPr>
      <w:rFonts w:ascii="Times New Roman" w:eastAsia="SimSun" w:hAnsi="Times New Roman" w:cs="Arial"/>
      <w:color w:val="00000A"/>
      <w:sz w:val="24"/>
      <w:szCs w:val="24"/>
      <w:lang w:val="es-ES" w:eastAsia="zh-CN" w:bidi="hi-IN"/>
    </w:r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Tercera viñeta Car"/>
    <w:link w:val="Prrafodelista"/>
    <w:uiPriority w:val="99"/>
    <w:qFormat/>
    <w:locked/>
    <w:rsid w:val="00A747E8"/>
    <w:rPr>
      <w:rFonts w:ascii="Times New Roman" w:eastAsia="Times New Roman" w:hAnsi="Times New Roman" w:cs="Times New Roman"/>
      <w:sz w:val="20"/>
      <w:szCs w:val="20"/>
      <w:lang w:val="es-ES" w:eastAsia="zh-CN"/>
    </w:rPr>
  </w:style>
  <w:style w:type="paragraph" w:customStyle="1" w:styleId="Normal1">
    <w:name w:val="Normal1"/>
    <w:rsid w:val="00A747E8"/>
    <w:pPr>
      <w:suppressAutoHyphens/>
      <w:spacing w:after="0" w:line="240" w:lineRule="auto"/>
    </w:pPr>
    <w:rPr>
      <w:rFonts w:ascii="Times New Roman" w:eastAsia="Times New Roman" w:hAnsi="Times New Roman" w:cs="Times New Roman"/>
      <w:color w:val="000000"/>
      <w:sz w:val="20"/>
      <w:szCs w:val="20"/>
      <w:lang w:val="es-ES" w:eastAsia="zh-CN"/>
    </w:rPr>
  </w:style>
  <w:style w:type="character" w:customStyle="1" w:styleId="Fuentedeprrafopredeter2">
    <w:name w:val="Fuente de párrafo predeter.2"/>
    <w:rsid w:val="00A747E8"/>
  </w:style>
  <w:style w:type="paragraph" w:styleId="Textodeglobo">
    <w:name w:val="Balloon Text"/>
    <w:basedOn w:val="Normal"/>
    <w:link w:val="TextodegloboCar"/>
    <w:uiPriority w:val="99"/>
    <w:semiHidden/>
    <w:unhideWhenUsed/>
    <w:rsid w:val="00274CC9"/>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74CC9"/>
    <w:rPr>
      <w:rFonts w:ascii="Tahoma" w:eastAsia="Times New Roman" w:hAnsi="Tahoma" w:cs="Tahoma"/>
      <w:sz w:val="16"/>
      <w:szCs w:val="16"/>
      <w:lang w:eastAsia="zh-CN"/>
    </w:rPr>
  </w:style>
  <w:style w:type="paragraph" w:customStyle="1" w:styleId="Default">
    <w:name w:val="Default"/>
    <w:link w:val="DefaultCar"/>
    <w:qFormat/>
    <w:rsid w:val="00F05369"/>
    <w:pPr>
      <w:autoSpaceDE w:val="0"/>
      <w:autoSpaceDN w:val="0"/>
      <w:adjustRightInd w:val="0"/>
      <w:spacing w:after="0" w:line="240" w:lineRule="auto"/>
      <w:jc w:val="both"/>
    </w:pPr>
    <w:rPr>
      <w:rFonts w:ascii="Arial" w:eastAsia="Calibri" w:hAnsi="Arial" w:cs="Arial"/>
      <w:color w:val="000000"/>
      <w:sz w:val="24"/>
      <w:szCs w:val="24"/>
    </w:rPr>
  </w:style>
  <w:style w:type="character" w:customStyle="1" w:styleId="DefaultCar">
    <w:name w:val="Default Car"/>
    <w:link w:val="Default"/>
    <w:locked/>
    <w:rsid w:val="00F05369"/>
    <w:rPr>
      <w:rFonts w:ascii="Arial" w:eastAsia="Calibri"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1241497">
      <w:bodyDiv w:val="1"/>
      <w:marLeft w:val="0"/>
      <w:marRight w:val="0"/>
      <w:marTop w:val="0"/>
      <w:marBottom w:val="0"/>
      <w:divBdr>
        <w:top w:val="none" w:sz="0" w:space="0" w:color="auto"/>
        <w:left w:val="none" w:sz="0" w:space="0" w:color="auto"/>
        <w:bottom w:val="none" w:sz="0" w:space="0" w:color="auto"/>
        <w:right w:val="none" w:sz="0" w:space="0" w:color="auto"/>
      </w:divBdr>
    </w:div>
    <w:div w:id="757025834">
      <w:bodyDiv w:val="1"/>
      <w:marLeft w:val="0"/>
      <w:marRight w:val="0"/>
      <w:marTop w:val="0"/>
      <w:marBottom w:val="0"/>
      <w:divBdr>
        <w:top w:val="none" w:sz="0" w:space="0" w:color="auto"/>
        <w:left w:val="none" w:sz="0" w:space="0" w:color="auto"/>
        <w:bottom w:val="none" w:sz="0" w:space="0" w:color="auto"/>
        <w:right w:val="none" w:sz="0" w:space="0" w:color="auto"/>
      </w:divBdr>
    </w:div>
    <w:div w:id="1484737503">
      <w:bodyDiv w:val="1"/>
      <w:marLeft w:val="0"/>
      <w:marRight w:val="0"/>
      <w:marTop w:val="0"/>
      <w:marBottom w:val="0"/>
      <w:divBdr>
        <w:top w:val="none" w:sz="0" w:space="0" w:color="auto"/>
        <w:left w:val="none" w:sz="0" w:space="0" w:color="auto"/>
        <w:bottom w:val="none" w:sz="0" w:space="0" w:color="auto"/>
        <w:right w:val="none" w:sz="0" w:space="0" w:color="auto"/>
      </w:divBdr>
    </w:div>
    <w:div w:id="1661696038">
      <w:bodyDiv w:val="1"/>
      <w:marLeft w:val="0"/>
      <w:marRight w:val="0"/>
      <w:marTop w:val="0"/>
      <w:marBottom w:val="0"/>
      <w:divBdr>
        <w:top w:val="none" w:sz="0" w:space="0" w:color="auto"/>
        <w:left w:val="none" w:sz="0" w:space="0" w:color="auto"/>
        <w:bottom w:val="none" w:sz="0" w:space="0" w:color="auto"/>
        <w:right w:val="none" w:sz="0" w:space="0" w:color="auto"/>
      </w:divBdr>
    </w:div>
    <w:div w:id="1679307415">
      <w:bodyDiv w:val="1"/>
      <w:marLeft w:val="0"/>
      <w:marRight w:val="0"/>
      <w:marTop w:val="0"/>
      <w:marBottom w:val="0"/>
      <w:divBdr>
        <w:top w:val="none" w:sz="0" w:space="0" w:color="auto"/>
        <w:left w:val="none" w:sz="0" w:space="0" w:color="auto"/>
        <w:bottom w:val="none" w:sz="0" w:space="0" w:color="auto"/>
        <w:right w:val="none" w:sz="0" w:space="0" w:color="auto"/>
      </w:divBdr>
    </w:div>
    <w:div w:id="18343739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59</TotalTime>
  <Pages>10</Pages>
  <Words>5352</Words>
  <Characters>29438</Characters>
  <Application>Microsoft Office Word</Application>
  <DocSecurity>0</DocSecurity>
  <Lines>245</Lines>
  <Paragraphs>69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34721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Jeimy Viviana Terreros Franco</dc:creator>
  <cp:lastModifiedBy>Hewlett-Packard Company</cp:lastModifiedBy>
  <cp:revision>8</cp:revision>
  <cp:lastPrinted>2018-11-14T22:17:00Z</cp:lastPrinted>
  <dcterms:created xsi:type="dcterms:W3CDTF">2019-11-20T22:40:00Z</dcterms:created>
  <dcterms:modified xsi:type="dcterms:W3CDTF">2019-11-21T17:59:00Z</dcterms:modified>
</cp:coreProperties>
</file>