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1013B0">
        <w:rPr>
          <w:rStyle w:val="Nmerodepgina"/>
          <w:rFonts w:ascii="Arial" w:hAnsi="Arial" w:cs="Arial"/>
          <w:b/>
        </w:rPr>
        <w:t>CO1.PCCNTR.</w:t>
      </w:r>
      <w:r>
        <w:rPr>
          <w:rStyle w:val="Nmerodepgina"/>
          <w:rFonts w:ascii="Arial" w:hAnsi="Arial" w:cs="Arial"/>
          <w:b/>
        </w:rPr>
        <w:t>5531823</w:t>
      </w:r>
      <w:r w:rsidRPr="001013B0">
        <w:rPr>
          <w:rStyle w:val="Nmerodepgina"/>
          <w:rFonts w:ascii="Arial" w:hAnsi="Arial" w:cs="Arial"/>
          <w:b/>
        </w:rPr>
        <w:t xml:space="preserve"> DE </w:t>
      </w:r>
      <w:r w:rsidRPr="007022BA">
        <w:rPr>
          <w:rFonts w:ascii="Arial" w:hAnsi="Arial" w:cs="Arial"/>
          <w:b/>
          <w:bCs/>
          <w:snapToGrid w:val="0"/>
        </w:rPr>
        <w:t>2023</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JUAN CARLOS LEON PEÑARANDA</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DESARROLLO DE COLECCIONES PARA LA INDUSTRIA DE LA MODA,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bookmarkStart w:id="0" w:name="_GoBack"/>
      <w:bookmarkEnd w:id="0"/>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w:t>
      </w:r>
      <w:r w:rsidR="002D4A14" w:rsidRPr="00AE6DAF">
        <w:rPr>
          <w:rFonts w:ascii="Arial" w:hAnsi="Arial" w:cs="Arial"/>
          <w:bCs/>
        </w:rPr>
        <w:lastRenderedPageBreak/>
        <w:t xml:space="preserve">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Ley 1150 de 2007, del artículo 6 de la Ley 1562 de 2012 y del Decreto 1273 de 2018 el (la) </w:t>
      </w:r>
      <w:r w:rsidR="002D4A14" w:rsidRPr="00AE6DAF">
        <w:rPr>
          <w:rFonts w:ascii="Arial" w:hAnsi="Arial" w:cs="Arial"/>
          <w:bCs/>
        </w:rPr>
        <w:lastRenderedPageBreak/>
        <w:t>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 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a los aprendices utilizando el ambiente virtual dispuesto (LMS) y plataformas digitales acorde a lo establecido en la circular de inducción vigente y guía desarrollo del proceso formativo.
4. 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SENA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SOFIA plus de acuerdo con lo establecido en el Reglamento 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aptitudinales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Entregar al equipo de Sofía,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los?contratantes, los Comités Paritarios en Seguridad y Salud en el Trabajo o Vigías Ocupacionales o la Administradora de Riesgos Laborales. e. Cumplir las normas, reglamentos e instrucciones del Sistema de Gestión en Seguridad y Salud en el Trabajo SG-SST.? f. Informar oportunamente a los contratantes toda novedad derivada del contrato.? g. Exámenes médicos ocupacionales. 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 xml:space="preserve">hasta </w:t>
      </w:r>
      <w:r w:rsidRPr="00790511">
        <w:rPr>
          <w:sz w:val="22"/>
          <w:szCs w:val="22"/>
        </w:rPr>
        <w:lastRenderedPageBreak/>
        <w:t>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lastRenderedPageBreak/>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lastRenderedPageBreak/>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lastRenderedPageBreak/>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 xml:space="preserve">La Subdirección del Centro Industrial y Aviación, ha designado al funcionario </w:t>
      </w:r>
      <w:r w:rsidR="00F27704" w:rsidRPr="00F27704">
        <w:rPr>
          <w:rFonts w:ascii="Arial" w:hAnsi="Arial" w:cs="Arial"/>
          <w:snapToGrid w:val="0"/>
        </w:rPr>
        <w:t>KATERIN MARIA MEZA THORNE</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Subdirector(e)</w:t>
      </w:r>
      <w:r w:rsidRPr="00790511">
        <w:rPr>
          <w:rFonts w:ascii="Arial" w:hAnsi="Arial" w:cs="Arial"/>
          <w:lang w:eastAsia="ar-SA"/>
        </w:rPr>
        <w:t xml:space="preserve"> </w:t>
      </w:r>
      <w:r w:rsidR="00AE6DAF">
        <w:rPr>
          <w:rFonts w:ascii="Arial" w:hAnsi="Arial" w:cs="Arial"/>
          <w:lang w:eastAsia="ar-SA"/>
        </w:rPr>
        <w:t>HERNANDO LUÍS ESTARITA TAPIAS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2B239873" w14:textId="7E064901" w:rsidR="009F33B0" w:rsidRPr="00790511" w:rsidRDefault="009F33B0" w:rsidP="009F33B0">
      <w:pPr>
        <w:pStyle w:val="Textoindependiente"/>
        <w:spacing w:line="276" w:lineRule="auto"/>
        <w:jc w:val="both"/>
        <w:rPr>
          <w:rStyle w:val="Nmerodepgina"/>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Argote Jutinico.</w:t>
      </w:r>
      <w:r w:rsidR="00AE6DAF">
        <w:rPr>
          <w:rFonts w:ascii="Arial" w:hAnsi="Arial" w:cs="Arial"/>
          <w:i/>
          <w:iCs/>
          <w:sz w:val="20"/>
          <w:szCs w:val="20"/>
          <w:vertAlign w:val="superscript"/>
        </w:rPr>
        <w:t xml:space="preserve"> </w:t>
      </w:r>
      <w:r w:rsidR="00AE6DAF">
        <w:rPr>
          <w:rFonts w:cs="Arial"/>
          <w:i/>
          <w:noProof/>
          <w:sz w:val="28"/>
          <w:vertAlign w:val="superscript"/>
          <w:lang w:val="en-US" w:eastAsia="zh-CN"/>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r w:rsidRPr="00790511">
        <w:rPr>
          <w:rStyle w:val="Nmerodepgina"/>
          <w:rFonts w:ascii="Arial" w:hAnsi="Arial" w:cs="Arial"/>
          <w:i/>
          <w:iCs/>
          <w:color w:val="E36C0A" w:themeColor="accent6" w:themeShade="BF"/>
          <w:sz w:val="20"/>
          <w:szCs w:val="20"/>
          <w:vertAlign w:val="superscript"/>
        </w:rPr>
        <w:t>.</w:t>
      </w:r>
    </w:p>
    <w:p w14:paraId="0F9C4753" w14:textId="7023566C" w:rsidR="009F33B0" w:rsidRPr="00790511" w:rsidRDefault="009F33B0" w:rsidP="009F33B0">
      <w:pPr>
        <w:tabs>
          <w:tab w:val="left" w:pos="828"/>
        </w:tabs>
        <w:adjustRightInd w:val="0"/>
        <w:spacing w:line="276" w:lineRule="auto"/>
        <w:jc w:val="both"/>
        <w:rPr>
          <w:rFonts w:ascii="Arial" w:hAnsi="Arial" w:cs="Arial"/>
          <w:i/>
          <w:iCs/>
          <w:sz w:val="20"/>
          <w:szCs w:val="20"/>
          <w:vertAlign w:val="superscript"/>
        </w:rPr>
      </w:pPr>
      <w:r w:rsidRPr="00790511">
        <w:rPr>
          <w:rFonts w:ascii="Arial" w:hAnsi="Arial" w:cs="Arial"/>
          <w:i/>
          <w:iCs/>
          <w:sz w:val="20"/>
          <w:szCs w:val="20"/>
          <w:vertAlign w:val="superscript"/>
        </w:rPr>
        <w:t>Elaboró</w:t>
      </w:r>
      <w:r w:rsidR="00AE6DAF">
        <w:rPr>
          <w:rFonts w:ascii="Arial" w:hAnsi="Arial" w:cs="Arial"/>
          <w:i/>
          <w:iCs/>
          <w:sz w:val="20"/>
          <w:szCs w:val="20"/>
          <w:vertAlign w:val="superscript"/>
        </w:rPr>
        <w:t xml:space="preserve"> Stephany Díaz Rodríguez.</w:t>
      </w:r>
      <w:r w:rsidR="00AE6DAF" w:rsidRPr="00AE6DAF">
        <w:rPr>
          <w:noProof/>
          <w:color w:val="FF0000"/>
          <w:lang w:eastAsia="zh-CN"/>
        </w:rPr>
        <w:t xml:space="preserve"> </w:t>
      </w:r>
      <w:r w:rsidR="00AE6DAF">
        <w:rPr>
          <w:noProof/>
          <w:color w:val="FF0000"/>
          <w:lang w:val="en-US" w:eastAsia="zh-CN"/>
        </w:rPr>
        <w:drawing>
          <wp:inline distT="0" distB="0" distL="0" distR="0" wp14:anchorId="6DDE5DBE" wp14:editId="06BF3365">
            <wp:extent cx="600075" cy="247378"/>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Stephany Diaz.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344" cy="251611"/>
                    </a:xfrm>
                    <a:prstGeom prst="rect">
                      <a:avLst/>
                    </a:prstGeom>
                  </pic:spPr>
                </pic:pic>
              </a:graphicData>
            </a:graphic>
          </wp:inline>
        </w:drawing>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8A0483" w14:textId="77777777" w:rsidR="004637F0" w:rsidRDefault="004637F0" w:rsidP="001A74F0">
      <w:pPr>
        <w:spacing w:after="0" w:line="240" w:lineRule="auto"/>
      </w:pPr>
      <w:r>
        <w:separator/>
      </w:r>
    </w:p>
  </w:endnote>
  <w:endnote w:type="continuationSeparator" w:id="0">
    <w:p w14:paraId="1D98DA5B" w14:textId="77777777" w:rsidR="004637F0" w:rsidRDefault="004637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4637F0">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DED2F2D"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9549F" w:rsidRPr="0019549F">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FD5EB" w14:textId="77777777" w:rsidR="004637F0" w:rsidRDefault="004637F0" w:rsidP="001A74F0">
      <w:pPr>
        <w:spacing w:after="0" w:line="240" w:lineRule="auto"/>
      </w:pPr>
      <w:r>
        <w:separator/>
      </w:r>
    </w:p>
  </w:footnote>
  <w:footnote w:type="continuationSeparator" w:id="0">
    <w:p w14:paraId="4F7111E2" w14:textId="77777777" w:rsidR="004637F0" w:rsidRDefault="004637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4637F0">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2D4A14" w:rsidRDefault="002D4A14">
    <w:pPr>
      <w:pStyle w:val="Encabezado"/>
    </w:pPr>
    <w:r>
      <w:rPr>
        <w:noProof/>
        <w:lang w:val="en-US" w:eastAsia="zh-CN"/>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00B504B-CF19-40BD-B873-EAFB33D3D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2791</Words>
  <Characters>15914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user</cp:lastModifiedBy>
  <cp:revision>3</cp:revision>
  <dcterms:created xsi:type="dcterms:W3CDTF">2021-01-16T00:13:00Z</dcterms:created>
  <dcterms:modified xsi:type="dcterms:W3CDTF">2021-01-16T00:14:00Z</dcterms:modified>
</cp:coreProperties>
</file>